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11B5" w14:textId="69FBF867" w:rsidR="008C5E2B" w:rsidRDefault="00CD2293" w:rsidP="005C73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B8682C7" wp14:editId="46AC4C60">
            <wp:extent cx="5943600" cy="5241968"/>
            <wp:effectExtent l="0" t="0" r="0" b="0"/>
            <wp:docPr id="18331174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1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337210" w14:textId="77777777" w:rsidR="006C3FFC" w:rsidRDefault="006C3FFC" w:rsidP="005C73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15F63" w14:textId="7B37FB24" w:rsidR="007574B7" w:rsidRDefault="005F0B5C" w:rsidP="005C73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2650C65" wp14:editId="151693D2">
            <wp:extent cx="5943600" cy="5237023"/>
            <wp:effectExtent l="0" t="0" r="0" b="1905"/>
            <wp:docPr id="19546183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7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36F00" w14:textId="77777777" w:rsidR="00372008" w:rsidRDefault="00372008" w:rsidP="005C73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5D523" w14:textId="38984726" w:rsidR="00AE7FA7" w:rsidRPr="007574B7" w:rsidRDefault="005C732C" w:rsidP="0015095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957A9">
        <w:rPr>
          <w:rFonts w:ascii="Times New Roman" w:hAnsi="Times New Roman" w:cs="Times New Roman"/>
          <w:b/>
          <w:bCs/>
          <w:sz w:val="24"/>
          <w:szCs w:val="24"/>
        </w:rPr>
        <w:t>ure S3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161" w:rsidRPr="006957A9">
        <w:rPr>
          <w:rFonts w:ascii="Times New Roman" w:hAnsi="Times New Roman" w:cs="Times New Roman"/>
          <w:sz w:val="24"/>
          <w:szCs w:val="24"/>
        </w:rPr>
        <w:t>Characterization</w:t>
      </w:r>
      <w:r w:rsidRPr="006957A9">
        <w:rPr>
          <w:rFonts w:ascii="Times New Roman" w:hAnsi="Times New Roman" w:cs="Times New Roman"/>
          <w:sz w:val="24"/>
          <w:szCs w:val="24"/>
        </w:rPr>
        <w:t xml:space="preserve"> of </w:t>
      </w:r>
      <w:r w:rsidR="00FE0161" w:rsidRPr="006957A9">
        <w:rPr>
          <w:rFonts w:ascii="Times New Roman" w:hAnsi="Times New Roman" w:cs="Times New Roman"/>
          <w:sz w:val="24"/>
          <w:szCs w:val="24"/>
        </w:rPr>
        <w:t xml:space="preserve">purified </w:t>
      </w:r>
      <w:r w:rsidRPr="006957A9">
        <w:rPr>
          <w:rFonts w:ascii="Times New Roman" w:hAnsi="Times New Roman" w:cs="Times New Roman"/>
          <w:sz w:val="24"/>
          <w:szCs w:val="24"/>
        </w:rPr>
        <w:t xml:space="preserve">native leptospiral extracellular </w:t>
      </w:r>
      <w:proofErr w:type="spellStart"/>
      <w:r w:rsidRPr="006957A9">
        <w:rPr>
          <w:rFonts w:ascii="Times New Roman" w:hAnsi="Times New Roman" w:cs="Times New Roman"/>
          <w:sz w:val="24"/>
          <w:szCs w:val="24"/>
        </w:rPr>
        <w:t>vesicles</w:t>
      </w:r>
      <w:proofErr w:type="spellEnd"/>
      <w:r w:rsidRPr="006957A9">
        <w:rPr>
          <w:rFonts w:ascii="Times New Roman" w:hAnsi="Times New Roman" w:cs="Times New Roman"/>
          <w:sz w:val="24"/>
          <w:szCs w:val="24"/>
        </w:rPr>
        <w:t xml:space="preserve"> (EVs)</w:t>
      </w:r>
      <w:r w:rsidRPr="006957A9">
        <w:rPr>
          <w:rFonts w:ascii="Times New Roman" w:hAnsi="Times New Roman" w:cs="Times New Roman"/>
          <w:sz w:val="24"/>
          <w:szCs w:val="24"/>
          <w:cs/>
        </w:rPr>
        <w:t>.</w:t>
      </w:r>
      <w:r w:rsidRPr="006957A9">
        <w:rPr>
          <w:rFonts w:ascii="Times New Roman" w:hAnsi="Times New Roman"/>
          <w:sz w:val="24"/>
          <w:szCs w:val="24"/>
        </w:rPr>
        <w:t xml:space="preserve"> The native EVs</w:t>
      </w:r>
      <w:r>
        <w:rPr>
          <w:rFonts w:ascii="Times New Roman" w:hAnsi="Times New Roman"/>
          <w:sz w:val="24"/>
          <w:szCs w:val="24"/>
        </w:rPr>
        <w:t xml:space="preserve"> were isolate</w:t>
      </w:r>
      <w:r w:rsidR="007F66BD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from </w:t>
      </w:r>
      <w:proofErr w:type="spellStart"/>
      <w:r>
        <w:rPr>
          <w:rFonts w:ascii="Times New Roman" w:hAnsi="Times New Roman"/>
          <w:sz w:val="24"/>
          <w:szCs w:val="24"/>
        </w:rPr>
        <w:t>leptospire</w:t>
      </w:r>
      <w:proofErr w:type="spellEnd"/>
      <w:r>
        <w:rPr>
          <w:rFonts w:ascii="Times New Roman" w:hAnsi="Times New Roman"/>
          <w:sz w:val="24"/>
          <w:szCs w:val="24"/>
        </w:rPr>
        <w:t xml:space="preserve"> culture in </w:t>
      </w:r>
      <w:r w:rsidRPr="005C732C">
        <w:rPr>
          <w:rFonts w:ascii="Times New Roman" w:hAnsi="Times New Roman"/>
          <w:sz w:val="24"/>
          <w:szCs w:val="24"/>
        </w:rPr>
        <w:t>EMJH medium at 30 °C</w:t>
      </w:r>
      <w:r>
        <w:rPr>
          <w:rFonts w:ascii="Times New Roman" w:hAnsi="Times New Roman"/>
          <w:sz w:val="24"/>
          <w:szCs w:val="24"/>
        </w:rPr>
        <w:t xml:space="preserve"> (30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>)</w:t>
      </w:r>
      <w:r w:rsidRPr="005C732C">
        <w:rPr>
          <w:rFonts w:ascii="Times New Roman" w:hAnsi="Times New Roman"/>
          <w:sz w:val="24"/>
          <w:szCs w:val="24"/>
        </w:rPr>
        <w:t>, temperature shift</w:t>
      </w:r>
      <w:r w:rsidR="0076750A">
        <w:rPr>
          <w:rFonts w:ascii="Times New Roman" w:hAnsi="Times New Roman"/>
          <w:sz w:val="24"/>
          <w:szCs w:val="24"/>
        </w:rPr>
        <w:t>ed</w:t>
      </w:r>
      <w:r w:rsidRPr="005C732C">
        <w:rPr>
          <w:rFonts w:ascii="Times New Roman" w:hAnsi="Times New Roman"/>
          <w:sz w:val="24"/>
          <w:szCs w:val="24"/>
        </w:rPr>
        <w:t xml:space="preserve"> to 37 °C</w:t>
      </w:r>
      <w:r>
        <w:rPr>
          <w:rFonts w:ascii="Times New Roman" w:hAnsi="Times New Roman"/>
          <w:sz w:val="24"/>
          <w:szCs w:val="24"/>
        </w:rPr>
        <w:t xml:space="preserve"> (37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>)</w:t>
      </w:r>
      <w:r w:rsidRPr="005C732C">
        <w:rPr>
          <w:rFonts w:ascii="Times New Roman" w:hAnsi="Times New Roman"/>
          <w:sz w:val="24"/>
          <w:szCs w:val="24"/>
        </w:rPr>
        <w:t>, and physiologic osmolarity by addition of 120 mM NaCl</w:t>
      </w:r>
      <w:r>
        <w:rPr>
          <w:rFonts w:ascii="Times New Roman" w:hAnsi="Times New Roman"/>
          <w:sz w:val="24"/>
          <w:szCs w:val="24"/>
        </w:rPr>
        <w:t xml:space="preserve"> (30</w:t>
      </w:r>
      <w:r w:rsidRPr="005C732C">
        <w:rPr>
          <w:rFonts w:ascii="Times New Roman" w:hAnsi="Times New Roman"/>
          <w:sz w:val="24"/>
          <w:szCs w:val="24"/>
        </w:rPr>
        <w:t>°C</w:t>
      </w:r>
      <w:r>
        <w:rPr>
          <w:rFonts w:ascii="Times New Roman" w:hAnsi="Times New Roman"/>
          <w:sz w:val="24"/>
          <w:szCs w:val="24"/>
        </w:rPr>
        <w:t xml:space="preserve">+NaCl). </w:t>
      </w:r>
      <w:r w:rsidR="008C5E2B" w:rsidRPr="00606387">
        <w:rPr>
          <w:rFonts w:ascii="Times New Roman" w:hAnsi="Times New Roman" w:cs="Times New Roman"/>
          <w:sz w:val="24"/>
          <w:szCs w:val="24"/>
        </w:rPr>
        <w:t>Six biological replicates of each culture condition were performed.</w:t>
      </w:r>
      <w:r w:rsidR="008C5E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culture supernatants were initially </w:t>
      </w:r>
      <w:r w:rsidRPr="005C732C">
        <w:rPr>
          <w:rFonts w:ascii="Times New Roman" w:hAnsi="Times New Roman"/>
          <w:sz w:val="24"/>
          <w:szCs w:val="24"/>
        </w:rPr>
        <w:t>centrifug</w:t>
      </w:r>
      <w:r>
        <w:rPr>
          <w:rFonts w:ascii="Times New Roman" w:hAnsi="Times New Roman"/>
          <w:sz w:val="24"/>
          <w:szCs w:val="24"/>
        </w:rPr>
        <w:t>ed</w:t>
      </w:r>
      <w:r w:rsidRPr="005C732C">
        <w:rPr>
          <w:rFonts w:ascii="Times New Roman" w:hAnsi="Times New Roman"/>
          <w:sz w:val="24"/>
          <w:szCs w:val="24"/>
        </w:rPr>
        <w:t xml:space="preserve"> at 3,000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×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g at 4 °C for 15 min</w:t>
      </w:r>
      <w:r>
        <w:rPr>
          <w:rFonts w:ascii="Times New Roman" w:hAnsi="Times New Roman"/>
          <w:sz w:val="24"/>
          <w:szCs w:val="24"/>
        </w:rPr>
        <w:t>,</w:t>
      </w:r>
      <w:r w:rsidRPr="005C732C">
        <w:rPr>
          <w:rFonts w:ascii="Times New Roman" w:hAnsi="Times New Roman"/>
          <w:sz w:val="24"/>
          <w:szCs w:val="24"/>
        </w:rPr>
        <w:t xml:space="preserve"> filtration through a 0.22 µm nitrocellulose membrane</w:t>
      </w:r>
      <w:r>
        <w:rPr>
          <w:rFonts w:ascii="Times New Roman" w:hAnsi="Times New Roman"/>
          <w:sz w:val="24"/>
          <w:szCs w:val="24"/>
        </w:rPr>
        <w:t xml:space="preserve">, and finally </w:t>
      </w:r>
      <w:r w:rsidRPr="005C732C">
        <w:rPr>
          <w:rFonts w:ascii="Times New Roman" w:hAnsi="Times New Roman"/>
          <w:sz w:val="24"/>
          <w:szCs w:val="24"/>
        </w:rPr>
        <w:t>centrifuged at 200,000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×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Pr="005C732C">
        <w:rPr>
          <w:rFonts w:ascii="Times New Roman" w:hAnsi="Times New Roman"/>
          <w:sz w:val="24"/>
          <w:szCs w:val="24"/>
        </w:rPr>
        <w:t>g at 4 °C for 1 h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C732C">
        <w:rPr>
          <w:rFonts w:ascii="Times New Roman" w:hAnsi="Times New Roman"/>
          <w:sz w:val="24"/>
          <w:szCs w:val="24"/>
        </w:rPr>
        <w:t>The pellets were collected</w:t>
      </w:r>
      <w:r w:rsidR="00FE0161">
        <w:rPr>
          <w:rFonts w:ascii="Times New Roman" w:hAnsi="Times New Roman"/>
          <w:sz w:val="24"/>
          <w:szCs w:val="24"/>
        </w:rPr>
        <w:t xml:space="preserve">, </w:t>
      </w:r>
      <w:r w:rsidRPr="005C732C">
        <w:rPr>
          <w:rFonts w:ascii="Times New Roman" w:hAnsi="Times New Roman"/>
          <w:sz w:val="24"/>
          <w:szCs w:val="24"/>
        </w:rPr>
        <w:lastRenderedPageBreak/>
        <w:t xml:space="preserve">resuspended with BSA-free </w:t>
      </w:r>
      <w:r w:rsidRPr="005C732C">
        <w:rPr>
          <w:rFonts w:ascii="Times New Roman" w:hAnsi="Times New Roman"/>
          <w:i/>
          <w:iCs/>
          <w:sz w:val="24"/>
          <w:szCs w:val="24"/>
        </w:rPr>
        <w:t>Leptospira</w:t>
      </w:r>
      <w:r w:rsidRPr="005C732C">
        <w:rPr>
          <w:rFonts w:ascii="Times New Roman" w:hAnsi="Times New Roman"/>
          <w:sz w:val="24"/>
          <w:szCs w:val="24"/>
        </w:rPr>
        <w:t xml:space="preserve"> Medium Base EMJH solution</w:t>
      </w:r>
      <w:r w:rsidR="00FE0161">
        <w:rPr>
          <w:rFonts w:ascii="Times New Roman" w:hAnsi="Times New Roman"/>
          <w:sz w:val="24"/>
          <w:szCs w:val="24"/>
        </w:rPr>
        <w:t xml:space="preserve">, and purified using </w:t>
      </w:r>
      <w:r w:rsidRPr="005C732C">
        <w:rPr>
          <w:rFonts w:ascii="Times New Roman" w:hAnsi="Times New Roman"/>
          <w:sz w:val="24"/>
          <w:szCs w:val="24"/>
        </w:rPr>
        <w:t xml:space="preserve">sucrose </w:t>
      </w:r>
      <w:r w:rsidR="00C4069F" w:rsidRPr="005C732C">
        <w:rPr>
          <w:rFonts w:ascii="Times New Roman" w:hAnsi="Times New Roman"/>
          <w:sz w:val="24"/>
          <w:szCs w:val="24"/>
        </w:rPr>
        <w:t xml:space="preserve">density </w:t>
      </w:r>
      <w:r w:rsidRPr="005C732C">
        <w:rPr>
          <w:rFonts w:ascii="Times New Roman" w:hAnsi="Times New Roman"/>
          <w:sz w:val="24"/>
          <w:szCs w:val="24"/>
        </w:rPr>
        <w:t>gradient</w:t>
      </w:r>
      <w:r w:rsidR="00C4069F">
        <w:rPr>
          <w:rFonts w:ascii="Times New Roman" w:hAnsi="Times New Roman" w:hint="cs"/>
          <w:sz w:val="24"/>
          <w:szCs w:val="24"/>
          <w:cs/>
        </w:rPr>
        <w:t xml:space="preserve"> </w:t>
      </w:r>
      <w:r w:rsidR="00C4069F">
        <w:rPr>
          <w:rFonts w:ascii="Times New Roman" w:hAnsi="Times New Roman"/>
          <w:sz w:val="24"/>
          <w:szCs w:val="24"/>
        </w:rPr>
        <w:t>centrifugation</w:t>
      </w:r>
      <w:r w:rsidR="00FE0161">
        <w:rPr>
          <w:rFonts w:ascii="Times New Roman" w:hAnsi="Times New Roman"/>
          <w:sz w:val="24"/>
          <w:szCs w:val="24"/>
        </w:rPr>
        <w:t xml:space="preserve">. </w:t>
      </w:r>
      <w:bookmarkStart w:id="0" w:name="_Hlk135143476"/>
      <w:r w:rsidR="00BB352D" w:rsidRPr="005C732C">
        <w:rPr>
          <w:rFonts w:ascii="Times New Roman" w:hAnsi="Times New Roman"/>
          <w:sz w:val="24"/>
          <w:szCs w:val="24"/>
        </w:rPr>
        <w:t xml:space="preserve">The </w:t>
      </w:r>
      <w:r w:rsidR="00C4069F" w:rsidRPr="005C732C">
        <w:rPr>
          <w:rFonts w:ascii="Times New Roman" w:hAnsi="Times New Roman"/>
          <w:sz w:val="24"/>
          <w:szCs w:val="24"/>
        </w:rPr>
        <w:t xml:space="preserve">density </w:t>
      </w:r>
      <w:r w:rsidR="00837E70">
        <w:rPr>
          <w:rFonts w:ascii="Times New Roman" w:hAnsi="Times New Roman"/>
          <w:sz w:val="24"/>
          <w:szCs w:val="24"/>
        </w:rPr>
        <w:t xml:space="preserve">sucrose </w:t>
      </w:r>
      <w:r w:rsidR="00BB352D" w:rsidRPr="005C732C">
        <w:rPr>
          <w:rFonts w:ascii="Times New Roman" w:hAnsi="Times New Roman"/>
          <w:sz w:val="24"/>
          <w:szCs w:val="24"/>
        </w:rPr>
        <w:t>gradient was prepared by gentl</w:t>
      </w:r>
      <w:r w:rsidR="00B317EE">
        <w:rPr>
          <w:rFonts w:ascii="Times New Roman" w:hAnsi="Times New Roman"/>
          <w:sz w:val="24"/>
          <w:szCs w:val="24"/>
        </w:rPr>
        <w:t>y</w:t>
      </w:r>
      <w:r w:rsidR="00BB352D" w:rsidRPr="005C732C">
        <w:rPr>
          <w:rFonts w:ascii="Times New Roman" w:hAnsi="Times New Roman"/>
          <w:sz w:val="24"/>
          <w:szCs w:val="24"/>
        </w:rPr>
        <w:t xml:space="preserve"> pipetting down tris sodium chloride buffer</w:t>
      </w:r>
      <w:r w:rsidR="00BB352D">
        <w:rPr>
          <w:rFonts w:ascii="Times New Roman" w:hAnsi="Times New Roman"/>
          <w:sz w:val="24"/>
          <w:szCs w:val="24"/>
        </w:rPr>
        <w:t xml:space="preserve"> </w:t>
      </w:r>
      <w:r w:rsidR="00BB352D" w:rsidRPr="005C732C">
        <w:rPr>
          <w:rFonts w:ascii="Times New Roman" w:hAnsi="Times New Roman"/>
          <w:sz w:val="24"/>
          <w:szCs w:val="24"/>
        </w:rPr>
        <w:t xml:space="preserve">containing 5% increasing sucrose concentrations from 20% to 60% (w/v). The sample </w:t>
      </w:r>
      <w:r w:rsidR="006C7520">
        <w:rPr>
          <w:rFonts w:ascii="Times New Roman" w:hAnsi="Times New Roman"/>
          <w:sz w:val="24"/>
          <w:szCs w:val="24"/>
        </w:rPr>
        <w:t xml:space="preserve">(800 </w:t>
      </w:r>
      <w:r w:rsidR="006C7520" w:rsidRPr="00DC00FD">
        <w:rPr>
          <w:rFonts w:ascii="Times New Roman" w:hAnsi="Times New Roman" w:cs="Times New Roman"/>
          <w:sz w:val="24"/>
          <w:szCs w:val="24"/>
        </w:rPr>
        <w:t>µ</w:t>
      </w:r>
      <w:r w:rsidR="006C7520">
        <w:rPr>
          <w:rFonts w:ascii="Times New Roman" w:hAnsi="Times New Roman" w:cs="Times New Roman"/>
          <w:sz w:val="24"/>
          <w:szCs w:val="24"/>
        </w:rPr>
        <w:t>l</w:t>
      </w:r>
      <w:r w:rsidR="006C7520">
        <w:rPr>
          <w:rFonts w:ascii="Times New Roman" w:hAnsi="Times New Roman"/>
          <w:sz w:val="24"/>
          <w:szCs w:val="24"/>
        </w:rPr>
        <w:t xml:space="preserve">) </w:t>
      </w:r>
      <w:r w:rsidR="00BB352D" w:rsidRPr="005C732C">
        <w:rPr>
          <w:rFonts w:ascii="Times New Roman" w:hAnsi="Times New Roman"/>
          <w:sz w:val="24"/>
          <w:szCs w:val="24"/>
        </w:rPr>
        <w:t>was added onto the top of the sucrose gradient followed by centrifugation at 77,000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="00BB352D" w:rsidRPr="005C732C">
        <w:rPr>
          <w:rFonts w:ascii="Times New Roman" w:hAnsi="Times New Roman"/>
          <w:sz w:val="24"/>
          <w:szCs w:val="24"/>
        </w:rPr>
        <w:t>×</w:t>
      </w:r>
      <w:r w:rsidR="006957A9">
        <w:rPr>
          <w:rFonts w:ascii="Times New Roman" w:hAnsi="Times New Roman"/>
          <w:sz w:val="24"/>
          <w:szCs w:val="24"/>
        </w:rPr>
        <w:t xml:space="preserve"> </w:t>
      </w:r>
      <w:r w:rsidR="00BB352D" w:rsidRPr="005C732C">
        <w:rPr>
          <w:rFonts w:ascii="Times New Roman" w:hAnsi="Times New Roman"/>
          <w:sz w:val="24"/>
          <w:szCs w:val="24"/>
        </w:rPr>
        <w:t>g at 4 °C overnight.</w:t>
      </w:r>
      <w:r w:rsidR="00BB352D" w:rsidRPr="005C732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BB352D" w:rsidRPr="00DC00FD">
        <w:rPr>
          <w:rFonts w:ascii="Times New Roman" w:hAnsi="Times New Roman" w:cs="Times New Roman"/>
          <w:sz w:val="24"/>
          <w:szCs w:val="24"/>
        </w:rPr>
        <w:t xml:space="preserve">The entire gradient was separated into </w:t>
      </w:r>
      <w:r w:rsidR="006957A9">
        <w:rPr>
          <w:rFonts w:ascii="Times New Roman" w:hAnsi="Times New Roman" w:cs="Angsana New"/>
          <w:sz w:val="24"/>
          <w:szCs w:val="24"/>
        </w:rPr>
        <w:t>10</w:t>
      </w:r>
      <w:r w:rsidR="00BB352D" w:rsidRPr="00DC00FD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BB352D" w:rsidRPr="00DC00FD">
        <w:rPr>
          <w:rFonts w:ascii="Times New Roman" w:hAnsi="Times New Roman" w:cs="Times New Roman"/>
          <w:sz w:val="24"/>
          <w:szCs w:val="24"/>
        </w:rPr>
        <w:t>fractions (</w:t>
      </w:r>
      <w:r w:rsidR="00BB352D">
        <w:rPr>
          <w:rFonts w:ascii="Times New Roman" w:hAnsi="Times New Roman" w:cs="Angsana New"/>
          <w:sz w:val="24"/>
          <w:szCs w:val="24"/>
        </w:rPr>
        <w:t>800</w:t>
      </w:r>
      <w:r w:rsidR="00BB352D" w:rsidRPr="00DC00FD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="00BB352D" w:rsidRPr="00DC00FD">
        <w:rPr>
          <w:rFonts w:ascii="Times New Roman" w:hAnsi="Times New Roman" w:cs="Times New Roman"/>
          <w:sz w:val="24"/>
          <w:szCs w:val="24"/>
        </w:rPr>
        <w:t>µ</w:t>
      </w:r>
      <w:r w:rsidR="006957A9">
        <w:rPr>
          <w:rFonts w:ascii="Times New Roman" w:hAnsi="Times New Roman" w:cs="Times New Roman"/>
          <w:sz w:val="24"/>
          <w:szCs w:val="24"/>
        </w:rPr>
        <w:t>l</w:t>
      </w:r>
      <w:r w:rsidR="00BB352D" w:rsidRPr="00DC00FD">
        <w:rPr>
          <w:rFonts w:ascii="Times New Roman" w:hAnsi="Times New Roman" w:cs="Times New Roman"/>
          <w:sz w:val="24"/>
          <w:szCs w:val="24"/>
        </w:rPr>
        <w:t xml:space="preserve"> each) by pipetting from the top of the gradient.</w:t>
      </w:r>
      <w:bookmarkEnd w:id="0"/>
      <w:r w:rsidR="00837E70">
        <w:rPr>
          <w:rFonts w:ascii="Times New Roman" w:hAnsi="Times New Roman" w:cs="Times New Roman"/>
          <w:sz w:val="24"/>
          <w:szCs w:val="24"/>
        </w:rPr>
        <w:t xml:space="preserve"> </w:t>
      </w:r>
      <w:r w:rsidR="00FE0161">
        <w:rPr>
          <w:rFonts w:ascii="Times New Roman" w:hAnsi="Times New Roman" w:cs="Times New Roman"/>
          <w:sz w:val="24"/>
          <w:szCs w:val="24"/>
        </w:rPr>
        <w:t xml:space="preserve">The </w:t>
      </w:r>
      <w:r w:rsidR="00B317EE">
        <w:rPr>
          <w:rFonts w:ascii="Times New Roman" w:hAnsi="Times New Roman" w:cs="Times New Roman"/>
          <w:sz w:val="24"/>
          <w:szCs w:val="24"/>
        </w:rPr>
        <w:t xml:space="preserve">proteins of </w:t>
      </w:r>
      <w:r w:rsidR="00FE0161">
        <w:rPr>
          <w:rFonts w:ascii="Times New Roman" w:hAnsi="Times New Roman" w:cs="Times New Roman"/>
          <w:sz w:val="24"/>
          <w:szCs w:val="24"/>
        </w:rPr>
        <w:t>purified EVs in each sucrose fraction w</w:t>
      </w:r>
      <w:r w:rsidR="009F208C">
        <w:rPr>
          <w:rFonts w:ascii="Times New Roman" w:hAnsi="Times New Roman"/>
          <w:sz w:val="24"/>
          <w:szCs w:val="24"/>
        </w:rPr>
        <w:t>ere</w:t>
      </w:r>
      <w:r w:rsidR="00FE0161">
        <w:rPr>
          <w:rFonts w:ascii="Times New Roman" w:hAnsi="Times New Roman" w:cs="Times New Roman"/>
          <w:sz w:val="24"/>
          <w:szCs w:val="24"/>
        </w:rPr>
        <w:t xml:space="preserve"> characterized by 15% SDS-PAGE and </w:t>
      </w:r>
      <w:r w:rsidR="00D60A54">
        <w:rPr>
          <w:rFonts w:ascii="Times New Roman" w:hAnsi="Times New Roman" w:cs="Times New Roman"/>
          <w:sz w:val="24"/>
          <w:szCs w:val="24"/>
        </w:rPr>
        <w:t xml:space="preserve">either </w:t>
      </w:r>
      <w:r w:rsidR="00FE0161">
        <w:rPr>
          <w:rFonts w:ascii="Times New Roman" w:hAnsi="Times New Roman" w:cs="Times New Roman"/>
          <w:sz w:val="24"/>
          <w:szCs w:val="24"/>
        </w:rPr>
        <w:t>Coomassie Brilliant Blue R-250 staining</w:t>
      </w:r>
      <w:r w:rsidR="00D60A54">
        <w:rPr>
          <w:rFonts w:ascii="Times New Roman" w:hAnsi="Times New Roman" w:cs="Times New Roman"/>
          <w:sz w:val="24"/>
          <w:szCs w:val="24"/>
        </w:rPr>
        <w:t xml:space="preserve"> or </w:t>
      </w:r>
      <w:r w:rsidR="00D60A54" w:rsidRPr="00D60A54">
        <w:rPr>
          <w:rFonts w:ascii="Times New Roman" w:hAnsi="Times New Roman" w:cs="Times New Roman"/>
          <w:sz w:val="24"/>
          <w:szCs w:val="24"/>
        </w:rPr>
        <w:t>Western blot</w:t>
      </w:r>
      <w:r w:rsidR="00D60A54">
        <w:rPr>
          <w:rFonts w:ascii="Times New Roman" w:hAnsi="Times New Roman" w:cs="Times New Roman"/>
          <w:sz w:val="24"/>
          <w:szCs w:val="24"/>
        </w:rPr>
        <w:t xml:space="preserve">ting </w:t>
      </w:r>
      <w:r w:rsidR="001572F9">
        <w:rPr>
          <w:rFonts w:ascii="Times New Roman" w:hAnsi="Times New Roman" w:cs="Times New Roman"/>
          <w:sz w:val="24"/>
          <w:szCs w:val="24"/>
        </w:rPr>
        <w:t>for detection of</w:t>
      </w:r>
      <w:r w:rsidR="00D60A54" w:rsidRPr="00D60A54">
        <w:rPr>
          <w:rFonts w:ascii="Times New Roman" w:hAnsi="Times New Roman" w:cs="Times New Roman"/>
          <w:sz w:val="24"/>
          <w:szCs w:val="24"/>
        </w:rPr>
        <w:t xml:space="preserve"> LipL32</w:t>
      </w:r>
      <w:r w:rsidR="00D60A54">
        <w:rPr>
          <w:rFonts w:ascii="Times New Roman" w:hAnsi="Times New Roman" w:cs="Times New Roman"/>
          <w:sz w:val="24"/>
          <w:szCs w:val="24"/>
        </w:rPr>
        <w:t>.</w:t>
      </w:r>
      <w:r w:rsidR="00D60A54" w:rsidRPr="00D60A54">
        <w:rPr>
          <w:rFonts w:ascii="Times New Roman" w:hAnsi="Times New Roman" w:cs="Times New Roman"/>
          <w:sz w:val="24"/>
          <w:szCs w:val="24"/>
        </w:rPr>
        <w:t xml:space="preserve"> Anti-LipL32 mouse monoclonal antibody (1:10,000, in</w:t>
      </w:r>
      <w:r w:rsidR="00B317EE">
        <w:rPr>
          <w:rFonts w:ascii="Times New Roman" w:hAnsi="Times New Roman" w:cs="Times New Roman"/>
          <w:sz w:val="24"/>
          <w:szCs w:val="24"/>
        </w:rPr>
        <w:t>-</w:t>
      </w:r>
      <w:r w:rsidR="00D60A54" w:rsidRPr="00D60A54">
        <w:rPr>
          <w:rFonts w:ascii="Times New Roman" w:hAnsi="Times New Roman" w:cs="Times New Roman"/>
          <w:sz w:val="24"/>
          <w:szCs w:val="24"/>
        </w:rPr>
        <w:t xml:space="preserve">house preparation) and horseradish peroxidase (HRP)-conjugated goat anti-rabbit IgG antibody (1:5,000, KPL) were used as primary and secondary antibodies, respectively. </w:t>
      </w:r>
      <w:r w:rsidR="00F659C7">
        <w:rPr>
          <w:rFonts w:ascii="Times New Roman" w:hAnsi="Times New Roman" w:cs="Times New Roman"/>
          <w:sz w:val="24"/>
          <w:szCs w:val="24"/>
        </w:rPr>
        <w:t xml:space="preserve">The </w:t>
      </w:r>
      <w:r w:rsidR="006C7520" w:rsidRPr="00D60A54">
        <w:rPr>
          <w:rFonts w:ascii="Times New Roman" w:hAnsi="Times New Roman" w:cs="Times New Roman"/>
          <w:sz w:val="24"/>
          <w:szCs w:val="24"/>
        </w:rPr>
        <w:t xml:space="preserve">protein bands </w:t>
      </w:r>
      <w:r w:rsidR="00F659C7">
        <w:rPr>
          <w:rFonts w:ascii="Times New Roman" w:hAnsi="Times New Roman" w:cs="Times New Roman"/>
          <w:sz w:val="24"/>
          <w:szCs w:val="24"/>
        </w:rPr>
        <w:t xml:space="preserve">in immunoblot membranes </w:t>
      </w:r>
      <w:r w:rsidR="006C7520" w:rsidRPr="00D60A54">
        <w:rPr>
          <w:rFonts w:ascii="Times New Roman" w:hAnsi="Times New Roman" w:cs="Times New Roman"/>
          <w:sz w:val="24"/>
          <w:szCs w:val="24"/>
        </w:rPr>
        <w:t>were detected with ECL chemiluminescent substrate (Amersham ECL Prime, GE Healthcare).</w:t>
      </w:r>
      <w:r w:rsidR="006C7520">
        <w:rPr>
          <w:rFonts w:ascii="Times New Roman" w:hAnsi="Times New Roman" w:cs="Times New Roman"/>
          <w:sz w:val="24"/>
          <w:szCs w:val="24"/>
        </w:rPr>
        <w:t xml:space="preserve"> </w:t>
      </w:r>
      <w:r w:rsidR="00AE7FA7" w:rsidRPr="005C52C0">
        <w:rPr>
          <w:rFonts w:ascii="Times New Roman" w:hAnsi="Times New Roman" w:cs="Times New Roman"/>
          <w:sz w:val="24"/>
          <w:szCs w:val="24"/>
        </w:rPr>
        <w:t xml:space="preserve">These figures are representative of the results obtained from </w:t>
      </w:r>
      <w:r w:rsidR="00A531D2">
        <w:rPr>
          <w:rFonts w:ascii="Times New Roman" w:hAnsi="Times New Roman" w:cs="Times New Roman"/>
          <w:sz w:val="24"/>
          <w:szCs w:val="24"/>
        </w:rPr>
        <w:t xml:space="preserve">the </w:t>
      </w:r>
      <w:r w:rsidR="008C5E2B" w:rsidRPr="008C5E2B">
        <w:rPr>
          <w:rFonts w:ascii="Times New Roman" w:hAnsi="Times New Roman" w:cs="Angsana New"/>
          <w:sz w:val="24"/>
          <w:szCs w:val="30"/>
        </w:rPr>
        <w:t>six biological replicates</w:t>
      </w:r>
      <w:r w:rsidR="00AE7FA7" w:rsidRPr="005C52C0">
        <w:rPr>
          <w:rFonts w:ascii="Times New Roman" w:hAnsi="Times New Roman" w:cs="Times New Roman"/>
          <w:sz w:val="24"/>
          <w:szCs w:val="24"/>
        </w:rPr>
        <w:t>.</w:t>
      </w:r>
      <w:r w:rsidR="008C5E2B">
        <w:rPr>
          <w:rFonts w:ascii="Times New Roman" w:hAnsi="Times New Roman" w:cs="Times New Roman"/>
          <w:sz w:val="24"/>
          <w:szCs w:val="24"/>
        </w:rPr>
        <w:t xml:space="preserve"> </w:t>
      </w:r>
      <w:r w:rsidR="007574B7">
        <w:rPr>
          <w:rFonts w:ascii="Times New Roman" w:hAnsi="Times New Roman" w:cs="Times New Roman"/>
          <w:sz w:val="24"/>
          <w:szCs w:val="24"/>
        </w:rPr>
        <w:t xml:space="preserve">The position of </w:t>
      </w:r>
      <w:proofErr w:type="spellStart"/>
      <w:r w:rsidR="007574B7">
        <w:rPr>
          <w:rFonts w:ascii="Times New Roman" w:hAnsi="Times New Roman" w:cs="Times New Roman"/>
          <w:sz w:val="24"/>
          <w:szCs w:val="24"/>
        </w:rPr>
        <w:t>PageRuler</w:t>
      </w:r>
      <w:proofErr w:type="spellEnd"/>
      <w:r w:rsidR="007574B7">
        <w:rPr>
          <w:rFonts w:ascii="Times New Roman" w:hAnsi="Times New Roman" w:cs="Times New Roman"/>
          <w:sz w:val="24"/>
          <w:szCs w:val="24"/>
        </w:rPr>
        <w:t xml:space="preserve"> Unstained Protein Ladder (</w:t>
      </w:r>
      <w:proofErr w:type="spellStart"/>
      <w:r w:rsidR="007574B7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7574B7">
        <w:rPr>
          <w:rFonts w:ascii="Times New Roman" w:hAnsi="Times New Roman" w:cs="Times New Roman"/>
          <w:sz w:val="24"/>
          <w:szCs w:val="24"/>
        </w:rPr>
        <w:t xml:space="preserve"> Scientific) is indicated to the left of the molecular weight marker lane (M). </w:t>
      </w:r>
      <w:r w:rsidR="007A25DD">
        <w:rPr>
          <w:rFonts w:ascii="Times New Roman" w:hAnsi="Times New Roman" w:cs="Times New Roman"/>
          <w:sz w:val="24"/>
          <w:szCs w:val="24"/>
        </w:rPr>
        <w:t xml:space="preserve">The </w:t>
      </w:r>
      <w:r w:rsidR="006C6BAE">
        <w:rPr>
          <w:rFonts w:ascii="Times New Roman" w:hAnsi="Times New Roman" w:cs="Times New Roman"/>
          <w:sz w:val="24"/>
          <w:szCs w:val="24"/>
        </w:rPr>
        <w:t xml:space="preserve">protein samples from </w:t>
      </w:r>
      <w:r w:rsidR="007A25DD">
        <w:rPr>
          <w:rFonts w:ascii="Times New Roman" w:hAnsi="Times New Roman" w:cs="Times New Roman"/>
          <w:sz w:val="24"/>
          <w:szCs w:val="24"/>
        </w:rPr>
        <w:t>sucrose fraction</w:t>
      </w:r>
      <w:r w:rsidR="00511B4B">
        <w:rPr>
          <w:rFonts w:ascii="Times New Roman" w:hAnsi="Times New Roman" w:cs="Times New Roman"/>
          <w:sz w:val="24"/>
          <w:szCs w:val="24"/>
        </w:rPr>
        <w:t>s</w:t>
      </w:r>
      <w:r w:rsidR="007A25DD">
        <w:rPr>
          <w:rFonts w:ascii="Times New Roman" w:hAnsi="Times New Roman" w:cs="Times New Roman"/>
          <w:sz w:val="24"/>
          <w:szCs w:val="24"/>
        </w:rPr>
        <w:t xml:space="preserve"> </w:t>
      </w:r>
      <w:r w:rsidR="007574B7">
        <w:rPr>
          <w:rFonts w:ascii="Times New Roman" w:hAnsi="Times New Roman" w:cs="Times New Roman"/>
          <w:sz w:val="24"/>
          <w:szCs w:val="24"/>
        </w:rPr>
        <w:t xml:space="preserve">1 – 10 </w:t>
      </w:r>
      <w:r w:rsidR="007A25DD">
        <w:rPr>
          <w:rFonts w:ascii="Times New Roman" w:hAnsi="Times New Roman"/>
          <w:sz w:val="24"/>
          <w:szCs w:val="24"/>
        </w:rPr>
        <w:t xml:space="preserve">are </w:t>
      </w:r>
      <w:r w:rsidR="00295A83">
        <w:rPr>
          <w:rFonts w:ascii="Times New Roman" w:hAnsi="Times New Roman"/>
          <w:sz w:val="24"/>
          <w:szCs w:val="24"/>
        </w:rPr>
        <w:t>denot</w:t>
      </w:r>
      <w:r w:rsidR="007A25DD">
        <w:rPr>
          <w:rFonts w:ascii="Times New Roman" w:hAnsi="Times New Roman"/>
          <w:sz w:val="24"/>
          <w:szCs w:val="24"/>
        </w:rPr>
        <w:t>ed by the numbe</w:t>
      </w:r>
      <w:r w:rsidR="006C6BAE">
        <w:rPr>
          <w:rFonts w:ascii="Times New Roman" w:hAnsi="Times New Roman"/>
          <w:sz w:val="24"/>
          <w:szCs w:val="24"/>
        </w:rPr>
        <w:t xml:space="preserve">rs </w:t>
      </w:r>
      <w:r w:rsidR="00511B4B" w:rsidRPr="00511B4B">
        <w:rPr>
          <w:rFonts w:ascii="Times New Roman" w:hAnsi="Times New Roman"/>
          <w:sz w:val="24"/>
          <w:szCs w:val="24"/>
        </w:rPr>
        <w:t>above the figure</w:t>
      </w:r>
      <w:r w:rsidR="00295A83">
        <w:rPr>
          <w:rFonts w:ascii="Times New Roman" w:hAnsi="Times New Roman"/>
          <w:sz w:val="24"/>
          <w:szCs w:val="24"/>
        </w:rPr>
        <w:t>,</w:t>
      </w:r>
      <w:r w:rsidR="00F51D77">
        <w:rPr>
          <w:rFonts w:ascii="Times New Roman" w:hAnsi="Times New Roman"/>
          <w:sz w:val="24"/>
          <w:szCs w:val="24"/>
        </w:rPr>
        <w:t xml:space="preserve"> while </w:t>
      </w:r>
      <w:r w:rsidR="00295A83">
        <w:rPr>
          <w:rFonts w:ascii="Times New Roman" w:hAnsi="Times New Roman"/>
          <w:sz w:val="24"/>
          <w:szCs w:val="24"/>
        </w:rPr>
        <w:t xml:space="preserve">the </w:t>
      </w:r>
      <w:r w:rsidR="00EA07E8">
        <w:rPr>
          <w:rFonts w:ascii="Times New Roman" w:hAnsi="Times New Roman"/>
          <w:sz w:val="24"/>
          <w:szCs w:val="24"/>
        </w:rPr>
        <w:t>recombinant LipL32</w:t>
      </w:r>
      <w:r w:rsidR="00511B4B">
        <w:rPr>
          <w:rFonts w:ascii="Times New Roman" w:hAnsi="Times New Roman"/>
          <w:sz w:val="24"/>
          <w:szCs w:val="24"/>
        </w:rPr>
        <w:t xml:space="preserve"> is </w:t>
      </w:r>
      <w:r w:rsidR="00295A83">
        <w:rPr>
          <w:rFonts w:ascii="Times New Roman" w:hAnsi="Times New Roman"/>
          <w:sz w:val="24"/>
          <w:szCs w:val="24"/>
        </w:rPr>
        <w:t>represent</w:t>
      </w:r>
      <w:r w:rsidR="00511B4B">
        <w:rPr>
          <w:rFonts w:ascii="Times New Roman" w:hAnsi="Times New Roman"/>
          <w:sz w:val="24"/>
          <w:szCs w:val="24"/>
        </w:rPr>
        <w:t xml:space="preserve">ed by </w:t>
      </w:r>
      <w:r w:rsidR="00F659C7">
        <w:rPr>
          <w:rFonts w:ascii="Times New Roman" w:hAnsi="Times New Roman"/>
          <w:sz w:val="24"/>
          <w:szCs w:val="24"/>
        </w:rPr>
        <w:t>LipL32</w:t>
      </w:r>
      <w:r w:rsidR="00511B4B">
        <w:rPr>
          <w:rFonts w:ascii="Times New Roman" w:hAnsi="Times New Roman"/>
          <w:sz w:val="24"/>
          <w:szCs w:val="24"/>
        </w:rPr>
        <w:t>.</w:t>
      </w:r>
      <w:r w:rsidR="00F51D77">
        <w:rPr>
          <w:rFonts w:ascii="Times New Roman" w:hAnsi="Times New Roman"/>
          <w:sz w:val="24"/>
          <w:szCs w:val="24"/>
        </w:rPr>
        <w:t xml:space="preserve"> </w:t>
      </w:r>
      <w:r w:rsidR="00F659C7">
        <w:rPr>
          <w:rFonts w:ascii="Times New Roman" w:hAnsi="Times New Roman"/>
          <w:sz w:val="24"/>
          <w:szCs w:val="24"/>
        </w:rPr>
        <w:t>T</w:t>
      </w:r>
      <w:r w:rsidR="00EA07E8">
        <w:rPr>
          <w:rFonts w:ascii="Times New Roman" w:hAnsi="Times New Roman"/>
          <w:sz w:val="24"/>
          <w:szCs w:val="24"/>
        </w:rPr>
        <w:t xml:space="preserve">he </w:t>
      </w:r>
      <w:r w:rsidR="00F659C7">
        <w:rPr>
          <w:rFonts w:ascii="Times New Roman" w:hAnsi="Times New Roman"/>
          <w:sz w:val="24"/>
          <w:szCs w:val="24"/>
        </w:rPr>
        <w:t xml:space="preserve">lanes marked </w:t>
      </w:r>
      <w:r w:rsidR="0047262A">
        <w:rPr>
          <w:rFonts w:ascii="Times New Roman" w:hAnsi="Times New Roman"/>
          <w:sz w:val="24"/>
          <w:szCs w:val="24"/>
        </w:rPr>
        <w:t xml:space="preserve">by WC in SDS-PAGE gels are </w:t>
      </w:r>
      <w:r w:rsidR="00EA07E8">
        <w:rPr>
          <w:rFonts w:ascii="Times New Roman" w:hAnsi="Times New Roman"/>
          <w:sz w:val="24"/>
          <w:szCs w:val="24"/>
        </w:rPr>
        <w:t xml:space="preserve">leptospiral whole cell lysate. </w:t>
      </w:r>
      <w:r w:rsidR="00055B8F">
        <w:rPr>
          <w:rFonts w:ascii="Times New Roman" w:hAnsi="Times New Roman"/>
          <w:sz w:val="24"/>
          <w:szCs w:val="24"/>
        </w:rPr>
        <w:t xml:space="preserve">However, the lanes </w:t>
      </w:r>
      <w:r w:rsidR="00295A83">
        <w:rPr>
          <w:rFonts w:ascii="Times New Roman" w:hAnsi="Times New Roman"/>
          <w:sz w:val="24"/>
          <w:szCs w:val="24"/>
        </w:rPr>
        <w:t>mark</w:t>
      </w:r>
      <w:r w:rsidR="004D40D0">
        <w:rPr>
          <w:rFonts w:ascii="Times New Roman" w:hAnsi="Times New Roman"/>
          <w:sz w:val="24"/>
          <w:szCs w:val="24"/>
        </w:rPr>
        <w:t>ed by (-)</w:t>
      </w:r>
      <w:r w:rsidR="00055B8F">
        <w:rPr>
          <w:rFonts w:ascii="Times New Roman" w:hAnsi="Times New Roman"/>
          <w:sz w:val="24"/>
          <w:szCs w:val="24"/>
        </w:rPr>
        <w:t xml:space="preserve"> </w:t>
      </w:r>
      <w:r w:rsidR="0047262A">
        <w:rPr>
          <w:rFonts w:ascii="Times New Roman" w:hAnsi="Times New Roman"/>
          <w:sz w:val="24"/>
          <w:szCs w:val="24"/>
        </w:rPr>
        <w:t xml:space="preserve">in Western blot membranes </w:t>
      </w:r>
      <w:r w:rsidR="004D40D0">
        <w:rPr>
          <w:rFonts w:ascii="Times New Roman" w:hAnsi="Times New Roman"/>
          <w:sz w:val="24"/>
          <w:szCs w:val="24"/>
        </w:rPr>
        <w:t xml:space="preserve">are </w:t>
      </w:r>
      <w:r w:rsidR="00EC0150">
        <w:rPr>
          <w:rFonts w:ascii="Times New Roman" w:hAnsi="Times New Roman"/>
          <w:sz w:val="24"/>
          <w:szCs w:val="24"/>
        </w:rPr>
        <w:t xml:space="preserve">empty </w:t>
      </w:r>
      <w:r w:rsidR="00295A83">
        <w:rPr>
          <w:rFonts w:ascii="Times New Roman" w:hAnsi="Times New Roman"/>
          <w:sz w:val="24"/>
          <w:szCs w:val="24"/>
        </w:rPr>
        <w:t>and</w:t>
      </w:r>
      <w:r w:rsidR="00EC0150">
        <w:rPr>
          <w:rFonts w:ascii="Times New Roman" w:hAnsi="Times New Roman"/>
          <w:sz w:val="24"/>
          <w:szCs w:val="24"/>
        </w:rPr>
        <w:t xml:space="preserve"> </w:t>
      </w:r>
      <w:r w:rsidR="00295A83">
        <w:rPr>
          <w:rFonts w:ascii="Times New Roman" w:hAnsi="Times New Roman"/>
          <w:sz w:val="24"/>
          <w:szCs w:val="24"/>
        </w:rPr>
        <w:t>may have been</w:t>
      </w:r>
      <w:r w:rsidR="00EC0150">
        <w:rPr>
          <w:rFonts w:ascii="Times New Roman" w:hAnsi="Times New Roman"/>
          <w:sz w:val="24"/>
          <w:szCs w:val="24"/>
        </w:rPr>
        <w:t xml:space="preserve"> contaminated by p</w:t>
      </w:r>
      <w:r w:rsidR="00794A66" w:rsidRPr="00794A66">
        <w:rPr>
          <w:rFonts w:ascii="Times New Roman" w:hAnsi="Times New Roman"/>
          <w:sz w:val="24"/>
          <w:szCs w:val="24"/>
        </w:rPr>
        <w:t>rotein sample</w:t>
      </w:r>
      <w:r w:rsidR="00EC0150">
        <w:rPr>
          <w:rFonts w:ascii="Times New Roman" w:hAnsi="Times New Roman"/>
          <w:sz w:val="24"/>
          <w:szCs w:val="24"/>
        </w:rPr>
        <w:t>s</w:t>
      </w:r>
      <w:r w:rsidR="00794A66" w:rsidRPr="00794A66">
        <w:rPr>
          <w:rFonts w:ascii="Times New Roman" w:hAnsi="Times New Roman"/>
          <w:sz w:val="24"/>
          <w:szCs w:val="24"/>
        </w:rPr>
        <w:t xml:space="preserve"> </w:t>
      </w:r>
      <w:r w:rsidR="00EC0150">
        <w:rPr>
          <w:rFonts w:ascii="Times New Roman" w:hAnsi="Times New Roman"/>
          <w:sz w:val="24"/>
          <w:szCs w:val="24"/>
        </w:rPr>
        <w:t>from</w:t>
      </w:r>
      <w:r w:rsidR="00794A66" w:rsidRPr="00794A66">
        <w:rPr>
          <w:rFonts w:ascii="Times New Roman" w:hAnsi="Times New Roman"/>
          <w:sz w:val="24"/>
          <w:szCs w:val="24"/>
        </w:rPr>
        <w:t xml:space="preserve"> adjacent lanes</w:t>
      </w:r>
      <w:r w:rsidR="00EC0150">
        <w:rPr>
          <w:rFonts w:ascii="Times New Roman" w:hAnsi="Times New Roman"/>
          <w:sz w:val="24"/>
          <w:szCs w:val="24"/>
        </w:rPr>
        <w:t xml:space="preserve">. </w:t>
      </w:r>
      <w:r w:rsidR="008C5E2B">
        <w:rPr>
          <w:rFonts w:ascii="Times New Roman" w:hAnsi="Times New Roman" w:cs="Times New Roman"/>
          <w:sz w:val="24"/>
          <w:szCs w:val="24"/>
        </w:rPr>
        <w:t xml:space="preserve">The </w:t>
      </w:r>
      <w:r w:rsidR="000D7DA9">
        <w:rPr>
          <w:rFonts w:ascii="Times New Roman" w:hAnsi="Times New Roman" w:cs="Times New Roman"/>
          <w:sz w:val="24"/>
          <w:szCs w:val="24"/>
        </w:rPr>
        <w:t>W</w:t>
      </w:r>
      <w:r w:rsidR="008C5E2B" w:rsidRPr="008C5E2B">
        <w:rPr>
          <w:rFonts w:ascii="Times New Roman" w:hAnsi="Times New Roman" w:cs="Times New Roman"/>
          <w:sz w:val="24"/>
          <w:szCs w:val="24"/>
        </w:rPr>
        <w:t>estern blotting showed the highest intensity of LipL32 in fractions 5−8 of all samples</w:t>
      </w:r>
      <w:r w:rsidR="008C5E2B">
        <w:rPr>
          <w:rFonts w:ascii="Times New Roman" w:hAnsi="Times New Roman" w:cs="Times New Roman"/>
          <w:sz w:val="24"/>
          <w:szCs w:val="24"/>
        </w:rPr>
        <w:t>.</w:t>
      </w:r>
    </w:p>
    <w:p w14:paraId="252D797F" w14:textId="73A07932" w:rsidR="00B52D99" w:rsidRDefault="00B52D99" w:rsidP="006C3FFC">
      <w:pPr>
        <w:spacing w:line="480" w:lineRule="auto"/>
      </w:pPr>
    </w:p>
    <w:sectPr w:rsidR="00B52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7B"/>
    <w:rsid w:val="00002EE9"/>
    <w:rsid w:val="00010DD2"/>
    <w:rsid w:val="0001166A"/>
    <w:rsid w:val="000169D9"/>
    <w:rsid w:val="00020C28"/>
    <w:rsid w:val="00021B68"/>
    <w:rsid w:val="00026610"/>
    <w:rsid w:val="00031079"/>
    <w:rsid w:val="0003244C"/>
    <w:rsid w:val="00033A19"/>
    <w:rsid w:val="000369D7"/>
    <w:rsid w:val="000474ED"/>
    <w:rsid w:val="00055B8F"/>
    <w:rsid w:val="000569D5"/>
    <w:rsid w:val="000617FF"/>
    <w:rsid w:val="00071E2E"/>
    <w:rsid w:val="000813D3"/>
    <w:rsid w:val="00085B3C"/>
    <w:rsid w:val="00087C32"/>
    <w:rsid w:val="0009402A"/>
    <w:rsid w:val="00096FD6"/>
    <w:rsid w:val="000A548D"/>
    <w:rsid w:val="000A59B7"/>
    <w:rsid w:val="000B10A3"/>
    <w:rsid w:val="000B2380"/>
    <w:rsid w:val="000B4C31"/>
    <w:rsid w:val="000B5DA3"/>
    <w:rsid w:val="000C3B38"/>
    <w:rsid w:val="000C6A9C"/>
    <w:rsid w:val="000D1A54"/>
    <w:rsid w:val="000D2DF5"/>
    <w:rsid w:val="000D3646"/>
    <w:rsid w:val="000D5D3E"/>
    <w:rsid w:val="000D6BA1"/>
    <w:rsid w:val="000D7DA9"/>
    <w:rsid w:val="000E276B"/>
    <w:rsid w:val="000F039C"/>
    <w:rsid w:val="000F09D5"/>
    <w:rsid w:val="000F4534"/>
    <w:rsid w:val="000F6AB4"/>
    <w:rsid w:val="000F6E2D"/>
    <w:rsid w:val="001108C7"/>
    <w:rsid w:val="00110D6B"/>
    <w:rsid w:val="001218BD"/>
    <w:rsid w:val="001227C5"/>
    <w:rsid w:val="0012306B"/>
    <w:rsid w:val="00124CCA"/>
    <w:rsid w:val="00135850"/>
    <w:rsid w:val="00136376"/>
    <w:rsid w:val="001403FF"/>
    <w:rsid w:val="001419DD"/>
    <w:rsid w:val="00144710"/>
    <w:rsid w:val="00150334"/>
    <w:rsid w:val="0015095B"/>
    <w:rsid w:val="001535A4"/>
    <w:rsid w:val="001541D7"/>
    <w:rsid w:val="00155E2B"/>
    <w:rsid w:val="001572F9"/>
    <w:rsid w:val="001603B4"/>
    <w:rsid w:val="00162966"/>
    <w:rsid w:val="0017005F"/>
    <w:rsid w:val="0017636D"/>
    <w:rsid w:val="00180509"/>
    <w:rsid w:val="00180B6A"/>
    <w:rsid w:val="001901A6"/>
    <w:rsid w:val="00191BB9"/>
    <w:rsid w:val="00193975"/>
    <w:rsid w:val="001B5E3A"/>
    <w:rsid w:val="001C0156"/>
    <w:rsid w:val="001C01FE"/>
    <w:rsid w:val="001C0525"/>
    <w:rsid w:val="001C32B2"/>
    <w:rsid w:val="001D02BF"/>
    <w:rsid w:val="001E08E9"/>
    <w:rsid w:val="001F0ACD"/>
    <w:rsid w:val="001F51CA"/>
    <w:rsid w:val="001F76AB"/>
    <w:rsid w:val="001F7E5D"/>
    <w:rsid w:val="002012E0"/>
    <w:rsid w:val="00206282"/>
    <w:rsid w:val="00207FB8"/>
    <w:rsid w:val="00212D62"/>
    <w:rsid w:val="00216980"/>
    <w:rsid w:val="00221510"/>
    <w:rsid w:val="00222E85"/>
    <w:rsid w:val="00223197"/>
    <w:rsid w:val="0022782E"/>
    <w:rsid w:val="00227BB8"/>
    <w:rsid w:val="00230854"/>
    <w:rsid w:val="00235778"/>
    <w:rsid w:val="0024761F"/>
    <w:rsid w:val="00255E73"/>
    <w:rsid w:val="0025657D"/>
    <w:rsid w:val="00257481"/>
    <w:rsid w:val="00262DB7"/>
    <w:rsid w:val="00263C70"/>
    <w:rsid w:val="00267D5D"/>
    <w:rsid w:val="00270EA5"/>
    <w:rsid w:val="002722B0"/>
    <w:rsid w:val="002815D3"/>
    <w:rsid w:val="00290FB4"/>
    <w:rsid w:val="00295607"/>
    <w:rsid w:val="00295A83"/>
    <w:rsid w:val="002A5E00"/>
    <w:rsid w:val="002B0DDB"/>
    <w:rsid w:val="002C0895"/>
    <w:rsid w:val="002C502F"/>
    <w:rsid w:val="002D0F17"/>
    <w:rsid w:val="002D219A"/>
    <w:rsid w:val="002E120A"/>
    <w:rsid w:val="002E64E5"/>
    <w:rsid w:val="002F0927"/>
    <w:rsid w:val="0030307A"/>
    <w:rsid w:val="00303511"/>
    <w:rsid w:val="00305641"/>
    <w:rsid w:val="0030590F"/>
    <w:rsid w:val="0030687C"/>
    <w:rsid w:val="003105F8"/>
    <w:rsid w:val="00313CBB"/>
    <w:rsid w:val="003200D4"/>
    <w:rsid w:val="00320319"/>
    <w:rsid w:val="00326E35"/>
    <w:rsid w:val="00334B3E"/>
    <w:rsid w:val="0034181C"/>
    <w:rsid w:val="00357A9F"/>
    <w:rsid w:val="003657C5"/>
    <w:rsid w:val="00372008"/>
    <w:rsid w:val="003731B1"/>
    <w:rsid w:val="003758F5"/>
    <w:rsid w:val="0038411E"/>
    <w:rsid w:val="003869C1"/>
    <w:rsid w:val="00387620"/>
    <w:rsid w:val="0039234E"/>
    <w:rsid w:val="003A1102"/>
    <w:rsid w:val="003A124E"/>
    <w:rsid w:val="003A3899"/>
    <w:rsid w:val="003A422C"/>
    <w:rsid w:val="003A7CD5"/>
    <w:rsid w:val="003B4ABF"/>
    <w:rsid w:val="003C7142"/>
    <w:rsid w:val="003D6979"/>
    <w:rsid w:val="003D7CD2"/>
    <w:rsid w:val="003E1013"/>
    <w:rsid w:val="003E18C6"/>
    <w:rsid w:val="003E3D40"/>
    <w:rsid w:val="003E4666"/>
    <w:rsid w:val="003F39AB"/>
    <w:rsid w:val="003F736E"/>
    <w:rsid w:val="003F7D5C"/>
    <w:rsid w:val="00400972"/>
    <w:rsid w:val="00402D17"/>
    <w:rsid w:val="00410F32"/>
    <w:rsid w:val="00420122"/>
    <w:rsid w:val="004210F2"/>
    <w:rsid w:val="00422172"/>
    <w:rsid w:val="00425314"/>
    <w:rsid w:val="00425DAF"/>
    <w:rsid w:val="0043075E"/>
    <w:rsid w:val="00432484"/>
    <w:rsid w:val="00455339"/>
    <w:rsid w:val="00462C9D"/>
    <w:rsid w:val="00467341"/>
    <w:rsid w:val="00470D59"/>
    <w:rsid w:val="0047262A"/>
    <w:rsid w:val="00480390"/>
    <w:rsid w:val="00482902"/>
    <w:rsid w:val="004859A4"/>
    <w:rsid w:val="00486842"/>
    <w:rsid w:val="004912A7"/>
    <w:rsid w:val="00492999"/>
    <w:rsid w:val="004A2741"/>
    <w:rsid w:val="004A32EE"/>
    <w:rsid w:val="004B2B74"/>
    <w:rsid w:val="004B2E5B"/>
    <w:rsid w:val="004C26F5"/>
    <w:rsid w:val="004C38FB"/>
    <w:rsid w:val="004D0381"/>
    <w:rsid w:val="004D40D0"/>
    <w:rsid w:val="004D598F"/>
    <w:rsid w:val="004E283F"/>
    <w:rsid w:val="004E3A83"/>
    <w:rsid w:val="004E405B"/>
    <w:rsid w:val="004E58DC"/>
    <w:rsid w:val="004E7E3E"/>
    <w:rsid w:val="004F036C"/>
    <w:rsid w:val="004F3D75"/>
    <w:rsid w:val="004F7CDD"/>
    <w:rsid w:val="00511165"/>
    <w:rsid w:val="00511B4B"/>
    <w:rsid w:val="00512D3E"/>
    <w:rsid w:val="005140D6"/>
    <w:rsid w:val="00517EFF"/>
    <w:rsid w:val="00520593"/>
    <w:rsid w:val="0053284F"/>
    <w:rsid w:val="00540CBE"/>
    <w:rsid w:val="00543158"/>
    <w:rsid w:val="00544DB0"/>
    <w:rsid w:val="005512D5"/>
    <w:rsid w:val="005602AF"/>
    <w:rsid w:val="00561AF1"/>
    <w:rsid w:val="00567B72"/>
    <w:rsid w:val="00571352"/>
    <w:rsid w:val="00575773"/>
    <w:rsid w:val="00576168"/>
    <w:rsid w:val="0058581F"/>
    <w:rsid w:val="005927D9"/>
    <w:rsid w:val="00592D11"/>
    <w:rsid w:val="00592D9B"/>
    <w:rsid w:val="00593B99"/>
    <w:rsid w:val="005964CD"/>
    <w:rsid w:val="00596CB6"/>
    <w:rsid w:val="005A1DE3"/>
    <w:rsid w:val="005A2513"/>
    <w:rsid w:val="005A4B4E"/>
    <w:rsid w:val="005B125E"/>
    <w:rsid w:val="005B45C2"/>
    <w:rsid w:val="005B7C3C"/>
    <w:rsid w:val="005C7014"/>
    <w:rsid w:val="005C732C"/>
    <w:rsid w:val="005D0342"/>
    <w:rsid w:val="005D0806"/>
    <w:rsid w:val="005D2BB5"/>
    <w:rsid w:val="005E4A22"/>
    <w:rsid w:val="005E6B9C"/>
    <w:rsid w:val="005F0B5C"/>
    <w:rsid w:val="005F227D"/>
    <w:rsid w:val="005F233A"/>
    <w:rsid w:val="005F2A87"/>
    <w:rsid w:val="005F447D"/>
    <w:rsid w:val="00603B6C"/>
    <w:rsid w:val="0060486E"/>
    <w:rsid w:val="00605D0A"/>
    <w:rsid w:val="00605F49"/>
    <w:rsid w:val="00620AAC"/>
    <w:rsid w:val="0062778E"/>
    <w:rsid w:val="006316DD"/>
    <w:rsid w:val="006338D8"/>
    <w:rsid w:val="006342A3"/>
    <w:rsid w:val="00636BDB"/>
    <w:rsid w:val="0064514F"/>
    <w:rsid w:val="006457AE"/>
    <w:rsid w:val="006471A3"/>
    <w:rsid w:val="00647C07"/>
    <w:rsid w:val="006538CF"/>
    <w:rsid w:val="006556A1"/>
    <w:rsid w:val="00656610"/>
    <w:rsid w:val="00660ECF"/>
    <w:rsid w:val="00670450"/>
    <w:rsid w:val="00670E34"/>
    <w:rsid w:val="00671B65"/>
    <w:rsid w:val="00671F66"/>
    <w:rsid w:val="00674683"/>
    <w:rsid w:val="00675AA2"/>
    <w:rsid w:val="006858FA"/>
    <w:rsid w:val="006868BE"/>
    <w:rsid w:val="006957A9"/>
    <w:rsid w:val="00695982"/>
    <w:rsid w:val="00697224"/>
    <w:rsid w:val="006A0E1E"/>
    <w:rsid w:val="006A195A"/>
    <w:rsid w:val="006B56B6"/>
    <w:rsid w:val="006C3E60"/>
    <w:rsid w:val="006C3FFC"/>
    <w:rsid w:val="006C6BAE"/>
    <w:rsid w:val="006C7520"/>
    <w:rsid w:val="006D2715"/>
    <w:rsid w:val="006D6A96"/>
    <w:rsid w:val="006E3343"/>
    <w:rsid w:val="006E35AC"/>
    <w:rsid w:val="006E3AF4"/>
    <w:rsid w:val="006E43AB"/>
    <w:rsid w:val="006E495B"/>
    <w:rsid w:val="006E52BA"/>
    <w:rsid w:val="006E751E"/>
    <w:rsid w:val="006F5317"/>
    <w:rsid w:val="006F59C3"/>
    <w:rsid w:val="006F5D7A"/>
    <w:rsid w:val="0070523B"/>
    <w:rsid w:val="00705A5F"/>
    <w:rsid w:val="00710C13"/>
    <w:rsid w:val="00717679"/>
    <w:rsid w:val="00722C98"/>
    <w:rsid w:val="0072483C"/>
    <w:rsid w:val="007300AC"/>
    <w:rsid w:val="00732F93"/>
    <w:rsid w:val="00733904"/>
    <w:rsid w:val="00736F76"/>
    <w:rsid w:val="00742A3C"/>
    <w:rsid w:val="00746693"/>
    <w:rsid w:val="00752C07"/>
    <w:rsid w:val="007543C8"/>
    <w:rsid w:val="00755C2A"/>
    <w:rsid w:val="007574B7"/>
    <w:rsid w:val="00761554"/>
    <w:rsid w:val="007666AA"/>
    <w:rsid w:val="0076750A"/>
    <w:rsid w:val="00783590"/>
    <w:rsid w:val="00787987"/>
    <w:rsid w:val="00787C67"/>
    <w:rsid w:val="00791755"/>
    <w:rsid w:val="00794A66"/>
    <w:rsid w:val="00794BF8"/>
    <w:rsid w:val="00794FB9"/>
    <w:rsid w:val="007A1B54"/>
    <w:rsid w:val="007A25DD"/>
    <w:rsid w:val="007A297D"/>
    <w:rsid w:val="007B777B"/>
    <w:rsid w:val="007C04F1"/>
    <w:rsid w:val="007D3B71"/>
    <w:rsid w:val="007E0F36"/>
    <w:rsid w:val="007E3ADC"/>
    <w:rsid w:val="007E76F2"/>
    <w:rsid w:val="007F4BE4"/>
    <w:rsid w:val="007F5FE1"/>
    <w:rsid w:val="007F66BD"/>
    <w:rsid w:val="00801D96"/>
    <w:rsid w:val="00801F49"/>
    <w:rsid w:val="00805D8D"/>
    <w:rsid w:val="00807ED9"/>
    <w:rsid w:val="0081135E"/>
    <w:rsid w:val="00814A0D"/>
    <w:rsid w:val="008208CA"/>
    <w:rsid w:val="00820BD4"/>
    <w:rsid w:val="00830D55"/>
    <w:rsid w:val="00833180"/>
    <w:rsid w:val="00837E70"/>
    <w:rsid w:val="00842E1F"/>
    <w:rsid w:val="00843C3A"/>
    <w:rsid w:val="00846853"/>
    <w:rsid w:val="008476FD"/>
    <w:rsid w:val="00852A74"/>
    <w:rsid w:val="00873437"/>
    <w:rsid w:val="00873C31"/>
    <w:rsid w:val="00875D1A"/>
    <w:rsid w:val="008768F1"/>
    <w:rsid w:val="00877070"/>
    <w:rsid w:val="00880182"/>
    <w:rsid w:val="00881C93"/>
    <w:rsid w:val="00885017"/>
    <w:rsid w:val="00885A63"/>
    <w:rsid w:val="008969A6"/>
    <w:rsid w:val="008A1BCB"/>
    <w:rsid w:val="008A463F"/>
    <w:rsid w:val="008A4BB2"/>
    <w:rsid w:val="008A585B"/>
    <w:rsid w:val="008B2BFE"/>
    <w:rsid w:val="008B308C"/>
    <w:rsid w:val="008B3B2F"/>
    <w:rsid w:val="008B6903"/>
    <w:rsid w:val="008C56A8"/>
    <w:rsid w:val="008C5E2B"/>
    <w:rsid w:val="008E48C8"/>
    <w:rsid w:val="008E6D80"/>
    <w:rsid w:val="008F2324"/>
    <w:rsid w:val="008F29C2"/>
    <w:rsid w:val="008F350B"/>
    <w:rsid w:val="00902DC4"/>
    <w:rsid w:val="00905A56"/>
    <w:rsid w:val="00913C36"/>
    <w:rsid w:val="009159D5"/>
    <w:rsid w:val="00935804"/>
    <w:rsid w:val="0094066D"/>
    <w:rsid w:val="00941B93"/>
    <w:rsid w:val="00942EE0"/>
    <w:rsid w:val="00946517"/>
    <w:rsid w:val="00950F08"/>
    <w:rsid w:val="00955D62"/>
    <w:rsid w:val="00956A9A"/>
    <w:rsid w:val="00961852"/>
    <w:rsid w:val="00965E0F"/>
    <w:rsid w:val="00967210"/>
    <w:rsid w:val="00967232"/>
    <w:rsid w:val="00972032"/>
    <w:rsid w:val="0099357B"/>
    <w:rsid w:val="009A005B"/>
    <w:rsid w:val="009A2AB5"/>
    <w:rsid w:val="009A33E8"/>
    <w:rsid w:val="009A5321"/>
    <w:rsid w:val="009A5E8B"/>
    <w:rsid w:val="009A6EFB"/>
    <w:rsid w:val="009B19FC"/>
    <w:rsid w:val="009B40E4"/>
    <w:rsid w:val="009C3CF0"/>
    <w:rsid w:val="009C588C"/>
    <w:rsid w:val="009C7136"/>
    <w:rsid w:val="009C735B"/>
    <w:rsid w:val="009D63FA"/>
    <w:rsid w:val="009D6506"/>
    <w:rsid w:val="009D662E"/>
    <w:rsid w:val="009E0682"/>
    <w:rsid w:val="009E18E3"/>
    <w:rsid w:val="009F208C"/>
    <w:rsid w:val="009F3C0B"/>
    <w:rsid w:val="009F5A42"/>
    <w:rsid w:val="009F6565"/>
    <w:rsid w:val="00A03217"/>
    <w:rsid w:val="00A060A1"/>
    <w:rsid w:val="00A22C37"/>
    <w:rsid w:val="00A25A80"/>
    <w:rsid w:val="00A273C0"/>
    <w:rsid w:val="00A31620"/>
    <w:rsid w:val="00A36DB8"/>
    <w:rsid w:val="00A36F46"/>
    <w:rsid w:val="00A36F94"/>
    <w:rsid w:val="00A46498"/>
    <w:rsid w:val="00A506A3"/>
    <w:rsid w:val="00A52BFB"/>
    <w:rsid w:val="00A531D2"/>
    <w:rsid w:val="00A563EC"/>
    <w:rsid w:val="00A64DB8"/>
    <w:rsid w:val="00A6756D"/>
    <w:rsid w:val="00A67D15"/>
    <w:rsid w:val="00A80350"/>
    <w:rsid w:val="00A855A2"/>
    <w:rsid w:val="00A8640B"/>
    <w:rsid w:val="00A96735"/>
    <w:rsid w:val="00A9752F"/>
    <w:rsid w:val="00AA0C56"/>
    <w:rsid w:val="00AA2F79"/>
    <w:rsid w:val="00AA3B2C"/>
    <w:rsid w:val="00AB298B"/>
    <w:rsid w:val="00AB631B"/>
    <w:rsid w:val="00AC062D"/>
    <w:rsid w:val="00AC1B8F"/>
    <w:rsid w:val="00AC30FC"/>
    <w:rsid w:val="00AC6B4F"/>
    <w:rsid w:val="00AD269F"/>
    <w:rsid w:val="00AE5D6B"/>
    <w:rsid w:val="00AE6130"/>
    <w:rsid w:val="00AE7FA7"/>
    <w:rsid w:val="00AF1182"/>
    <w:rsid w:val="00AF1E13"/>
    <w:rsid w:val="00AF7334"/>
    <w:rsid w:val="00AF7E08"/>
    <w:rsid w:val="00B01394"/>
    <w:rsid w:val="00B10C5D"/>
    <w:rsid w:val="00B11992"/>
    <w:rsid w:val="00B12759"/>
    <w:rsid w:val="00B140D6"/>
    <w:rsid w:val="00B145B0"/>
    <w:rsid w:val="00B151AB"/>
    <w:rsid w:val="00B22BE3"/>
    <w:rsid w:val="00B261B2"/>
    <w:rsid w:val="00B30710"/>
    <w:rsid w:val="00B317EE"/>
    <w:rsid w:val="00B35383"/>
    <w:rsid w:val="00B35574"/>
    <w:rsid w:val="00B4558A"/>
    <w:rsid w:val="00B4790C"/>
    <w:rsid w:val="00B500CB"/>
    <w:rsid w:val="00B50B64"/>
    <w:rsid w:val="00B52D99"/>
    <w:rsid w:val="00B54E61"/>
    <w:rsid w:val="00B56056"/>
    <w:rsid w:val="00B65ABA"/>
    <w:rsid w:val="00B67755"/>
    <w:rsid w:val="00B744BE"/>
    <w:rsid w:val="00B748AD"/>
    <w:rsid w:val="00B80A35"/>
    <w:rsid w:val="00B9026B"/>
    <w:rsid w:val="00B90C2B"/>
    <w:rsid w:val="00B90DE5"/>
    <w:rsid w:val="00BB0D4F"/>
    <w:rsid w:val="00BB352D"/>
    <w:rsid w:val="00BC1CF7"/>
    <w:rsid w:val="00BD0A54"/>
    <w:rsid w:val="00BD35A6"/>
    <w:rsid w:val="00BD381C"/>
    <w:rsid w:val="00BD5E78"/>
    <w:rsid w:val="00BE013E"/>
    <w:rsid w:val="00BE5356"/>
    <w:rsid w:val="00BE5BA5"/>
    <w:rsid w:val="00BE6AEB"/>
    <w:rsid w:val="00BF1C8C"/>
    <w:rsid w:val="00BF24C6"/>
    <w:rsid w:val="00BF55AF"/>
    <w:rsid w:val="00C0489D"/>
    <w:rsid w:val="00C07D78"/>
    <w:rsid w:val="00C104EE"/>
    <w:rsid w:val="00C12430"/>
    <w:rsid w:val="00C16FDC"/>
    <w:rsid w:val="00C31FBF"/>
    <w:rsid w:val="00C33F5D"/>
    <w:rsid w:val="00C34B6A"/>
    <w:rsid w:val="00C34DBF"/>
    <w:rsid w:val="00C35A4E"/>
    <w:rsid w:val="00C37460"/>
    <w:rsid w:val="00C3760D"/>
    <w:rsid w:val="00C40578"/>
    <w:rsid w:val="00C4069F"/>
    <w:rsid w:val="00C429A3"/>
    <w:rsid w:val="00C439CE"/>
    <w:rsid w:val="00C53962"/>
    <w:rsid w:val="00C54F79"/>
    <w:rsid w:val="00C7455E"/>
    <w:rsid w:val="00C74DD3"/>
    <w:rsid w:val="00C74EED"/>
    <w:rsid w:val="00C772A8"/>
    <w:rsid w:val="00C8693D"/>
    <w:rsid w:val="00C90BF4"/>
    <w:rsid w:val="00C9458F"/>
    <w:rsid w:val="00CA135E"/>
    <w:rsid w:val="00CA3930"/>
    <w:rsid w:val="00CA432D"/>
    <w:rsid w:val="00CA72BB"/>
    <w:rsid w:val="00CB47F3"/>
    <w:rsid w:val="00CC2F43"/>
    <w:rsid w:val="00CC575D"/>
    <w:rsid w:val="00CC5F0A"/>
    <w:rsid w:val="00CC7277"/>
    <w:rsid w:val="00CD018A"/>
    <w:rsid w:val="00CD2293"/>
    <w:rsid w:val="00CD22D5"/>
    <w:rsid w:val="00CD2CA8"/>
    <w:rsid w:val="00CD2F7A"/>
    <w:rsid w:val="00CD671F"/>
    <w:rsid w:val="00CD7F07"/>
    <w:rsid w:val="00CE18B7"/>
    <w:rsid w:val="00CE341B"/>
    <w:rsid w:val="00CE78DE"/>
    <w:rsid w:val="00CF0766"/>
    <w:rsid w:val="00CF47D3"/>
    <w:rsid w:val="00CF67F0"/>
    <w:rsid w:val="00D0459F"/>
    <w:rsid w:val="00D05EC8"/>
    <w:rsid w:val="00D06457"/>
    <w:rsid w:val="00D13174"/>
    <w:rsid w:val="00D13A98"/>
    <w:rsid w:val="00D13F4D"/>
    <w:rsid w:val="00D16BC7"/>
    <w:rsid w:val="00D25C90"/>
    <w:rsid w:val="00D37A59"/>
    <w:rsid w:val="00D401B7"/>
    <w:rsid w:val="00D46BEA"/>
    <w:rsid w:val="00D51DD3"/>
    <w:rsid w:val="00D5200D"/>
    <w:rsid w:val="00D5496D"/>
    <w:rsid w:val="00D55F3A"/>
    <w:rsid w:val="00D56C49"/>
    <w:rsid w:val="00D57F75"/>
    <w:rsid w:val="00D60A54"/>
    <w:rsid w:val="00D61D47"/>
    <w:rsid w:val="00D703BC"/>
    <w:rsid w:val="00D808B1"/>
    <w:rsid w:val="00D81DFB"/>
    <w:rsid w:val="00D866A7"/>
    <w:rsid w:val="00D86A3C"/>
    <w:rsid w:val="00D87784"/>
    <w:rsid w:val="00D91969"/>
    <w:rsid w:val="00D9595C"/>
    <w:rsid w:val="00D966CC"/>
    <w:rsid w:val="00DA0196"/>
    <w:rsid w:val="00DA0702"/>
    <w:rsid w:val="00DA2BF9"/>
    <w:rsid w:val="00DB1331"/>
    <w:rsid w:val="00DB3BAB"/>
    <w:rsid w:val="00DB59BE"/>
    <w:rsid w:val="00DC306D"/>
    <w:rsid w:val="00DC7E82"/>
    <w:rsid w:val="00DD0E49"/>
    <w:rsid w:val="00DD75A7"/>
    <w:rsid w:val="00DE0217"/>
    <w:rsid w:val="00DE474B"/>
    <w:rsid w:val="00DE4D27"/>
    <w:rsid w:val="00DE5BE6"/>
    <w:rsid w:val="00DE6C5A"/>
    <w:rsid w:val="00DE6E94"/>
    <w:rsid w:val="00DE7225"/>
    <w:rsid w:val="00DF6625"/>
    <w:rsid w:val="00DF7DC8"/>
    <w:rsid w:val="00E00AE0"/>
    <w:rsid w:val="00E02355"/>
    <w:rsid w:val="00E02EE6"/>
    <w:rsid w:val="00E04305"/>
    <w:rsid w:val="00E04A53"/>
    <w:rsid w:val="00E101EE"/>
    <w:rsid w:val="00E1163F"/>
    <w:rsid w:val="00E11EE3"/>
    <w:rsid w:val="00E12B9A"/>
    <w:rsid w:val="00E13872"/>
    <w:rsid w:val="00E2346A"/>
    <w:rsid w:val="00E3079B"/>
    <w:rsid w:val="00E34C31"/>
    <w:rsid w:val="00E40367"/>
    <w:rsid w:val="00E43E0D"/>
    <w:rsid w:val="00E44613"/>
    <w:rsid w:val="00E50ED9"/>
    <w:rsid w:val="00E52412"/>
    <w:rsid w:val="00E54F0D"/>
    <w:rsid w:val="00E55D1B"/>
    <w:rsid w:val="00E600FF"/>
    <w:rsid w:val="00E61709"/>
    <w:rsid w:val="00E66C9C"/>
    <w:rsid w:val="00E766E4"/>
    <w:rsid w:val="00E76973"/>
    <w:rsid w:val="00E83425"/>
    <w:rsid w:val="00E83E6C"/>
    <w:rsid w:val="00E853BC"/>
    <w:rsid w:val="00E93967"/>
    <w:rsid w:val="00E950D0"/>
    <w:rsid w:val="00E95AE0"/>
    <w:rsid w:val="00EA0511"/>
    <w:rsid w:val="00EA07E8"/>
    <w:rsid w:val="00EA2E6D"/>
    <w:rsid w:val="00EA6375"/>
    <w:rsid w:val="00EB075E"/>
    <w:rsid w:val="00EB54B0"/>
    <w:rsid w:val="00EB6993"/>
    <w:rsid w:val="00EC0150"/>
    <w:rsid w:val="00EC74A1"/>
    <w:rsid w:val="00EC7955"/>
    <w:rsid w:val="00ED467F"/>
    <w:rsid w:val="00ED4FC8"/>
    <w:rsid w:val="00ED510F"/>
    <w:rsid w:val="00ED58E7"/>
    <w:rsid w:val="00EE0088"/>
    <w:rsid w:val="00EE5F8E"/>
    <w:rsid w:val="00EF1952"/>
    <w:rsid w:val="00EF1E18"/>
    <w:rsid w:val="00EF24B2"/>
    <w:rsid w:val="00EF46D9"/>
    <w:rsid w:val="00F04ED0"/>
    <w:rsid w:val="00F108C1"/>
    <w:rsid w:val="00F258D2"/>
    <w:rsid w:val="00F33882"/>
    <w:rsid w:val="00F345CF"/>
    <w:rsid w:val="00F41FDB"/>
    <w:rsid w:val="00F47F62"/>
    <w:rsid w:val="00F506A6"/>
    <w:rsid w:val="00F51D77"/>
    <w:rsid w:val="00F56AAC"/>
    <w:rsid w:val="00F61676"/>
    <w:rsid w:val="00F659C7"/>
    <w:rsid w:val="00F67562"/>
    <w:rsid w:val="00F72254"/>
    <w:rsid w:val="00F761F9"/>
    <w:rsid w:val="00F76314"/>
    <w:rsid w:val="00F80579"/>
    <w:rsid w:val="00F814A6"/>
    <w:rsid w:val="00F82BDA"/>
    <w:rsid w:val="00F9258B"/>
    <w:rsid w:val="00F95436"/>
    <w:rsid w:val="00F9637F"/>
    <w:rsid w:val="00F972DB"/>
    <w:rsid w:val="00FC67F9"/>
    <w:rsid w:val="00FC69B5"/>
    <w:rsid w:val="00FC78A8"/>
    <w:rsid w:val="00FD116E"/>
    <w:rsid w:val="00FD2B50"/>
    <w:rsid w:val="00FD3A75"/>
    <w:rsid w:val="00FD528F"/>
    <w:rsid w:val="00FD58EF"/>
    <w:rsid w:val="00FD63EF"/>
    <w:rsid w:val="00FE0161"/>
    <w:rsid w:val="00FE3CB9"/>
    <w:rsid w:val="00FE7F4F"/>
    <w:rsid w:val="00FF18CC"/>
    <w:rsid w:val="00FF22B3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816E"/>
  <w15:chartTrackingRefBased/>
  <w15:docId w15:val="{C2675FC2-B484-41E0-9DD3-1C12A7D0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2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2C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9A5E8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5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5E8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5E8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E8B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3CFA5-D89F-4D80-BDAC-C39CBD4F3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2023-10-05T15:27:00Z</dcterms:created>
  <dcterms:modified xsi:type="dcterms:W3CDTF">2023-10-05T15:27:00Z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d469b963e99d22629cb8e7a5e3e6e28776a67256e52ac7d94ec9e344600d4c26</vt:lpwstr>
  </property>
</Properties>
</file>