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5C07" w14:textId="77777777" w:rsidR="00414C75" w:rsidRPr="00872C19" w:rsidRDefault="00414C75" w:rsidP="00414C75">
      <w:pPr>
        <w:pStyle w:val="NormalWeb"/>
        <w:spacing w:before="0" w:after="240" w:line="360" w:lineRule="auto"/>
        <w:jc w:val="center"/>
        <w:rPr>
          <w:rFonts w:ascii="Arial" w:hAnsi="Arial" w:cs="Arial"/>
          <w:b/>
          <w:bCs/>
          <w:color w:val="000000" w:themeColor="text1"/>
          <w:sz w:val="30"/>
          <w:szCs w:val="30"/>
          <w:lang w:val="en-GB"/>
        </w:rPr>
      </w:pPr>
      <w:r w:rsidRPr="00872C19">
        <w:rPr>
          <w:rFonts w:ascii="Arial" w:hAnsi="Arial" w:cs="Arial"/>
          <w:b/>
          <w:bCs/>
          <w:color w:val="000000" w:themeColor="text1"/>
          <w:sz w:val="30"/>
          <w:szCs w:val="30"/>
          <w:lang w:val="en-GB"/>
        </w:rPr>
        <w:t>Benchmarking of a microgel-reinforced hydrogel-based aqueous lubricant against commercial saliva substitutes</w:t>
      </w:r>
    </w:p>
    <w:p w14:paraId="03E63F6E" w14:textId="17C8C62E" w:rsidR="00414C75" w:rsidRPr="00872C19" w:rsidRDefault="00414C75" w:rsidP="00414C75">
      <w:pPr>
        <w:spacing w:after="240" w:line="360" w:lineRule="auto"/>
        <w:jc w:val="both"/>
        <w:rPr>
          <w:rFonts w:ascii="Arial" w:hAnsi="Arial" w:cs="Arial"/>
        </w:rPr>
      </w:pPr>
      <w:r w:rsidRPr="00872C19">
        <w:rPr>
          <w:rFonts w:ascii="Arial" w:hAnsi="Arial" w:cs="Arial"/>
          <w:u w:val="single"/>
        </w:rPr>
        <w:t xml:space="preserve">Olivia </w:t>
      </w:r>
      <w:proofErr w:type="spellStart"/>
      <w:r w:rsidRPr="00872C19">
        <w:rPr>
          <w:rFonts w:ascii="Arial" w:hAnsi="Arial" w:cs="Arial"/>
          <w:u w:val="single"/>
        </w:rPr>
        <w:t>Pabois</w:t>
      </w:r>
      <w:r w:rsidRPr="00872C19">
        <w:rPr>
          <w:rFonts w:ascii="Arial" w:hAnsi="Arial" w:cs="Arial"/>
          <w:vertAlign w:val="superscript"/>
        </w:rPr>
        <w:t>a</w:t>
      </w:r>
      <w:proofErr w:type="spellEnd"/>
      <w:r w:rsidRPr="00872C19">
        <w:rPr>
          <w:rFonts w:ascii="Arial" w:hAnsi="Arial" w:cs="Arial"/>
        </w:rPr>
        <w:t>, Alejandro Avila-</w:t>
      </w:r>
      <w:proofErr w:type="spellStart"/>
      <w:r w:rsidRPr="00872C19">
        <w:rPr>
          <w:rFonts w:ascii="Arial" w:hAnsi="Arial" w:cs="Arial"/>
        </w:rPr>
        <w:t>Sierra</w:t>
      </w:r>
      <w:r w:rsidRPr="00872C19">
        <w:rPr>
          <w:rFonts w:ascii="Arial" w:hAnsi="Arial" w:cs="Arial"/>
          <w:vertAlign w:val="superscript"/>
        </w:rPr>
        <w:t>b</w:t>
      </w:r>
      <w:proofErr w:type="spellEnd"/>
      <w:r w:rsidRPr="00872C19">
        <w:rPr>
          <w:rFonts w:ascii="Arial" w:hAnsi="Arial" w:cs="Arial"/>
        </w:rPr>
        <w:t xml:space="preserve">, Marco </w:t>
      </w:r>
      <w:proofErr w:type="spellStart"/>
      <w:r w:rsidRPr="00872C19">
        <w:rPr>
          <w:rFonts w:ascii="Arial" w:hAnsi="Arial" w:cs="Arial"/>
        </w:rPr>
        <w:t>Ramaioli</w:t>
      </w:r>
      <w:r w:rsidRPr="00872C19">
        <w:rPr>
          <w:rFonts w:ascii="Arial" w:hAnsi="Arial" w:cs="Arial"/>
          <w:vertAlign w:val="superscript"/>
        </w:rPr>
        <w:t>b</w:t>
      </w:r>
      <w:proofErr w:type="spellEnd"/>
      <w:r w:rsidRPr="00872C19">
        <w:rPr>
          <w:rFonts w:ascii="Arial" w:hAnsi="Arial" w:cs="Arial"/>
        </w:rPr>
        <w:t>, Mingduo Mu</w:t>
      </w:r>
      <w:r w:rsidRPr="00872C19">
        <w:rPr>
          <w:rFonts w:ascii="Arial" w:hAnsi="Arial" w:cs="Arial"/>
          <w:vertAlign w:val="superscript"/>
        </w:rPr>
        <w:t>a</w:t>
      </w:r>
      <w:r w:rsidRPr="00872C19">
        <w:rPr>
          <w:rFonts w:ascii="Arial" w:hAnsi="Arial" w:cs="Arial"/>
        </w:rPr>
        <w:t xml:space="preserve">, Yasmin </w:t>
      </w:r>
      <w:proofErr w:type="spellStart"/>
      <w:r w:rsidRPr="00872C19">
        <w:rPr>
          <w:rFonts w:ascii="Arial" w:hAnsi="Arial" w:cs="Arial"/>
        </w:rPr>
        <w:t>Message</w:t>
      </w:r>
      <w:r w:rsidRPr="00872C19">
        <w:rPr>
          <w:rFonts w:ascii="Arial" w:hAnsi="Arial" w:cs="Arial"/>
          <w:vertAlign w:val="superscript"/>
        </w:rPr>
        <w:t>a</w:t>
      </w:r>
      <w:proofErr w:type="spellEnd"/>
      <w:r w:rsidRPr="00872C19">
        <w:rPr>
          <w:rFonts w:ascii="Arial" w:hAnsi="Arial" w:cs="Arial"/>
        </w:rPr>
        <w:t>, Kwan</w:t>
      </w:r>
      <w:r w:rsidR="00E72DDB">
        <w:rPr>
          <w:rFonts w:ascii="Arial" w:hAnsi="Arial" w:cs="Arial"/>
        </w:rPr>
        <w:t>-Mo</w:t>
      </w:r>
      <w:r w:rsidRPr="00872C19">
        <w:rPr>
          <w:rFonts w:ascii="Arial" w:hAnsi="Arial" w:cs="Arial"/>
        </w:rPr>
        <w:t xml:space="preserve"> You</w:t>
      </w:r>
      <w:r w:rsidRPr="00872C19">
        <w:rPr>
          <w:rFonts w:ascii="Arial" w:hAnsi="Arial" w:cs="Arial"/>
          <w:vertAlign w:val="superscript"/>
        </w:rPr>
        <w:t>a</w:t>
      </w:r>
      <w:r w:rsidRPr="00872C19">
        <w:rPr>
          <w:rFonts w:ascii="Arial" w:hAnsi="Arial" w:cs="Arial"/>
        </w:rPr>
        <w:t xml:space="preserve">, Evangelos </w:t>
      </w:r>
      <w:proofErr w:type="spellStart"/>
      <w:r w:rsidRPr="00872C19">
        <w:rPr>
          <w:rFonts w:ascii="Arial" w:hAnsi="Arial" w:cs="Arial"/>
        </w:rPr>
        <w:t>Liamas</w:t>
      </w:r>
      <w:r w:rsidRPr="00872C19">
        <w:rPr>
          <w:rFonts w:ascii="Arial" w:hAnsi="Arial" w:cs="Arial"/>
          <w:vertAlign w:val="superscript"/>
        </w:rPr>
        <w:t>a</w:t>
      </w:r>
      <w:proofErr w:type="spellEnd"/>
      <w:r w:rsidRPr="00872C19">
        <w:rPr>
          <w:rFonts w:ascii="Arial" w:hAnsi="Arial" w:cs="Arial"/>
          <w:vertAlign w:val="superscript"/>
        </w:rPr>
        <w:t>, c</w:t>
      </w:r>
      <w:r w:rsidRPr="00872C19">
        <w:rPr>
          <w:rFonts w:ascii="Arial" w:hAnsi="Arial" w:cs="Arial"/>
        </w:rPr>
        <w:t>, Ben Kew</w:t>
      </w:r>
      <w:r w:rsidRPr="00872C19">
        <w:rPr>
          <w:rFonts w:ascii="Arial" w:hAnsi="Arial" w:cs="Arial"/>
          <w:vertAlign w:val="superscript"/>
        </w:rPr>
        <w:t>a</w:t>
      </w:r>
      <w:r w:rsidRPr="00872C19">
        <w:rPr>
          <w:rFonts w:ascii="Arial" w:hAnsi="Arial" w:cs="Arial"/>
        </w:rPr>
        <w:t xml:space="preserve">, Kalpana </w:t>
      </w:r>
      <w:proofErr w:type="spellStart"/>
      <w:r w:rsidRPr="00872C19">
        <w:rPr>
          <w:rFonts w:ascii="Arial" w:hAnsi="Arial" w:cs="Arial"/>
        </w:rPr>
        <w:t>Durga</w:t>
      </w:r>
      <w:r w:rsidRPr="00872C19">
        <w:rPr>
          <w:rFonts w:ascii="Arial" w:hAnsi="Arial" w:cs="Arial"/>
          <w:vertAlign w:val="superscript"/>
        </w:rPr>
        <w:t>e</w:t>
      </w:r>
      <w:proofErr w:type="spellEnd"/>
      <w:r w:rsidRPr="00872C19">
        <w:rPr>
          <w:rFonts w:ascii="Arial" w:hAnsi="Arial" w:cs="Arial"/>
        </w:rPr>
        <w:t xml:space="preserve">, Lisa </w:t>
      </w:r>
      <w:proofErr w:type="spellStart"/>
      <w:r w:rsidRPr="00872C19">
        <w:rPr>
          <w:rFonts w:ascii="Arial" w:hAnsi="Arial" w:cs="Arial"/>
        </w:rPr>
        <w:t>Doherty</w:t>
      </w:r>
      <w:r w:rsidRPr="00872C19">
        <w:rPr>
          <w:rFonts w:ascii="Arial" w:hAnsi="Arial" w:cs="Arial"/>
          <w:vertAlign w:val="superscript"/>
        </w:rPr>
        <w:t>d</w:t>
      </w:r>
      <w:proofErr w:type="spellEnd"/>
      <w:r w:rsidRPr="00872C19">
        <w:rPr>
          <w:rFonts w:ascii="Arial" w:hAnsi="Arial" w:cs="Arial"/>
        </w:rPr>
        <w:t xml:space="preserve">, Anwesha </w:t>
      </w:r>
      <w:proofErr w:type="spellStart"/>
      <w:r w:rsidRPr="00872C19">
        <w:rPr>
          <w:rFonts w:ascii="Arial" w:hAnsi="Arial" w:cs="Arial"/>
        </w:rPr>
        <w:t>Sarkar</w:t>
      </w:r>
      <w:r w:rsidRPr="00872C19">
        <w:rPr>
          <w:rFonts w:ascii="Arial" w:hAnsi="Arial" w:cs="Arial"/>
          <w:vertAlign w:val="superscript"/>
        </w:rPr>
        <w:t>a</w:t>
      </w:r>
      <w:proofErr w:type="spellEnd"/>
      <w:r w:rsidRPr="00872C19">
        <w:rPr>
          <w:rFonts w:ascii="Arial" w:hAnsi="Arial" w:cs="Arial"/>
          <w:vertAlign w:val="superscript"/>
        </w:rPr>
        <w:t>*</w:t>
      </w:r>
    </w:p>
    <w:p w14:paraId="02805997" w14:textId="1D932673" w:rsidR="002C7FDE" w:rsidRDefault="00414C75" w:rsidP="00414C75">
      <w:pPr>
        <w:spacing w:after="240" w:line="360" w:lineRule="auto"/>
        <w:jc w:val="both"/>
        <w:rPr>
          <w:rFonts w:ascii="Arial" w:hAnsi="Arial" w:cs="Arial"/>
        </w:rPr>
      </w:pPr>
      <w:r w:rsidRPr="00872C19">
        <w:rPr>
          <w:rFonts w:ascii="Arial" w:hAnsi="Arial" w:cs="Arial"/>
          <w:vertAlign w:val="superscript"/>
        </w:rPr>
        <w:t>a</w:t>
      </w:r>
      <w:r w:rsidRPr="00872C19">
        <w:rPr>
          <w:rFonts w:ascii="Arial" w:hAnsi="Arial" w:cs="Arial"/>
        </w:rPr>
        <w:t xml:space="preserve"> Food Colloids and Bioprocessing Group, School of Food Science and Nutrition, University of Leeds, Leeds LS2 9JT, United Kingdom</w:t>
      </w:r>
    </w:p>
    <w:p w14:paraId="5260F064" w14:textId="2636D601" w:rsidR="002C7FDE" w:rsidRPr="002C7FDE" w:rsidRDefault="002C7FDE" w:rsidP="00414C75">
      <w:pPr>
        <w:spacing w:after="240" w:line="360" w:lineRule="auto"/>
        <w:jc w:val="both"/>
        <w:rPr>
          <w:rFonts w:ascii="Arial" w:hAnsi="Arial" w:cs="Arial"/>
          <w:lang w:val="fr-CH"/>
        </w:rPr>
      </w:pPr>
      <w:r w:rsidRPr="007B7F4A">
        <w:rPr>
          <w:rFonts w:ascii="Arial" w:hAnsi="Arial" w:cs="Arial"/>
          <w:vertAlign w:val="superscript"/>
          <w:lang w:val="fr-CH"/>
        </w:rPr>
        <w:t>b</w:t>
      </w:r>
      <w:r w:rsidRPr="007B7F4A">
        <w:rPr>
          <w:rFonts w:ascii="Arial" w:hAnsi="Arial" w:cs="Arial"/>
          <w:lang w:val="fr-CH"/>
        </w:rPr>
        <w:t xml:space="preserve"> </w:t>
      </w:r>
      <w:r w:rsidR="00A32517" w:rsidRPr="00A32517">
        <w:rPr>
          <w:rFonts w:ascii="Arial" w:hAnsi="Arial" w:cs="Arial"/>
          <w:lang w:val="fr-CH"/>
        </w:rPr>
        <w:t xml:space="preserve">Université Paris-Saclay, INRAE, AgroParisTech, UMR </w:t>
      </w:r>
      <w:proofErr w:type="spellStart"/>
      <w:r w:rsidR="00A32517" w:rsidRPr="00A32517">
        <w:rPr>
          <w:rFonts w:ascii="Arial" w:hAnsi="Arial" w:cs="Arial"/>
          <w:lang w:val="fr-CH"/>
        </w:rPr>
        <w:t>SayFood</w:t>
      </w:r>
      <w:proofErr w:type="spellEnd"/>
      <w:r w:rsidR="00A32517" w:rsidRPr="00A32517">
        <w:rPr>
          <w:rFonts w:ascii="Arial" w:hAnsi="Arial" w:cs="Arial"/>
          <w:lang w:val="fr-CH"/>
        </w:rPr>
        <w:t>, 91120 Palaiseau, France</w:t>
      </w:r>
    </w:p>
    <w:p w14:paraId="16642438" w14:textId="77777777" w:rsidR="00414C75" w:rsidRPr="00872C19" w:rsidRDefault="00414C75" w:rsidP="00414C75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</w:rPr>
      </w:pPr>
      <w:r w:rsidRPr="00872C19">
        <w:rPr>
          <w:rFonts w:ascii="Arial" w:hAnsi="Arial" w:cs="Arial"/>
          <w:vertAlign w:val="superscript"/>
        </w:rPr>
        <w:t>c</w:t>
      </w:r>
      <w:r w:rsidRPr="00872C19">
        <w:rPr>
          <w:rFonts w:ascii="Arial" w:hAnsi="Arial" w:cs="Arial"/>
        </w:rPr>
        <w:t xml:space="preserve"> Unilever Research &amp; Development Port Sunlight Laboratory, Bebington CH63 3JW, United Kingdom</w:t>
      </w:r>
    </w:p>
    <w:p w14:paraId="1ACE265A" w14:textId="77777777" w:rsidR="00414C75" w:rsidRPr="00872C19" w:rsidRDefault="00414C75" w:rsidP="00414C7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872C19">
        <w:rPr>
          <w:rFonts w:ascii="Arial" w:hAnsi="Arial" w:cs="Arial"/>
          <w:vertAlign w:val="superscript"/>
        </w:rPr>
        <w:t>d</w:t>
      </w:r>
      <w:r w:rsidRPr="00872C19">
        <w:rPr>
          <w:rFonts w:ascii="Arial" w:hAnsi="Arial" w:cs="Arial"/>
        </w:rPr>
        <w:t xml:space="preserve"> Vitrition UK Ltd, Liversedge WF15 6RA, United Kingdom</w:t>
      </w:r>
    </w:p>
    <w:p w14:paraId="71A21266" w14:textId="77777777" w:rsidR="00414C75" w:rsidRPr="00872C19" w:rsidRDefault="00414C75" w:rsidP="00414C7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872C19">
        <w:rPr>
          <w:rFonts w:ascii="Arial" w:hAnsi="Arial" w:cs="Arial"/>
          <w:vertAlign w:val="superscript"/>
        </w:rPr>
        <w:t>e</w:t>
      </w:r>
      <w:r w:rsidRPr="00872C19">
        <w:rPr>
          <w:rFonts w:ascii="Arial" w:hAnsi="Arial" w:cs="Arial"/>
        </w:rPr>
        <w:t xml:space="preserve"> ADM </w:t>
      </w:r>
      <w:proofErr w:type="spellStart"/>
      <w:r w:rsidRPr="00872C19">
        <w:rPr>
          <w:rFonts w:ascii="Arial" w:hAnsi="Arial" w:cs="Arial"/>
        </w:rPr>
        <w:t>Protexin</w:t>
      </w:r>
      <w:proofErr w:type="spellEnd"/>
      <w:r w:rsidRPr="00872C19">
        <w:rPr>
          <w:rFonts w:ascii="Arial" w:hAnsi="Arial" w:cs="Arial"/>
        </w:rPr>
        <w:t xml:space="preserve"> Ltd, </w:t>
      </w:r>
      <w:proofErr w:type="spellStart"/>
      <w:r w:rsidRPr="00872C19">
        <w:rPr>
          <w:rFonts w:ascii="Arial" w:hAnsi="Arial" w:cs="Arial"/>
        </w:rPr>
        <w:t>Lopen</w:t>
      </w:r>
      <w:proofErr w:type="spellEnd"/>
      <w:r w:rsidRPr="00872C19">
        <w:rPr>
          <w:rFonts w:ascii="Arial" w:hAnsi="Arial" w:cs="Arial"/>
        </w:rPr>
        <w:t xml:space="preserve"> Head TA13 5JH, United Kingdom</w:t>
      </w:r>
    </w:p>
    <w:p w14:paraId="71A8CCBC" w14:textId="77777777" w:rsidR="00414C75" w:rsidRPr="00872C19" w:rsidRDefault="00414C75" w:rsidP="00414C75">
      <w:pPr>
        <w:spacing w:after="240" w:line="360" w:lineRule="auto"/>
        <w:jc w:val="both"/>
        <w:rPr>
          <w:rFonts w:ascii="Arial" w:hAnsi="Arial" w:cs="Arial"/>
        </w:rPr>
      </w:pPr>
    </w:p>
    <w:p w14:paraId="73C347E6" w14:textId="77777777" w:rsidR="00414C75" w:rsidRPr="000C0CAE" w:rsidRDefault="00414C75" w:rsidP="00414C75">
      <w:pPr>
        <w:spacing w:after="240" w:line="360" w:lineRule="auto"/>
        <w:jc w:val="both"/>
        <w:rPr>
          <w:rFonts w:ascii="Arial" w:hAnsi="Arial" w:cs="Arial"/>
          <w:lang w:val="it-IT"/>
        </w:rPr>
      </w:pPr>
      <w:r w:rsidRPr="000C0CAE">
        <w:rPr>
          <w:rFonts w:ascii="Arial" w:hAnsi="Arial" w:cs="Arial"/>
          <w:lang w:val="it-IT"/>
        </w:rPr>
        <w:t xml:space="preserve">E-mail </w:t>
      </w:r>
      <w:proofErr w:type="spellStart"/>
      <w:r w:rsidRPr="000C0CAE">
        <w:rPr>
          <w:rFonts w:ascii="Arial" w:hAnsi="Arial" w:cs="Arial"/>
          <w:lang w:val="it-IT"/>
        </w:rPr>
        <w:t>addresses</w:t>
      </w:r>
      <w:proofErr w:type="spellEnd"/>
      <w:r w:rsidRPr="000C0CAE">
        <w:rPr>
          <w:rFonts w:ascii="Arial" w:hAnsi="Arial" w:cs="Arial"/>
          <w:lang w:val="it-IT"/>
        </w:rPr>
        <w:t>:</w:t>
      </w:r>
    </w:p>
    <w:p w14:paraId="25AA2949" w14:textId="77777777" w:rsidR="00414C75" w:rsidRPr="000C0CAE" w:rsidRDefault="00000000" w:rsidP="00414C75">
      <w:pPr>
        <w:spacing w:after="240" w:line="360" w:lineRule="auto"/>
        <w:jc w:val="both"/>
        <w:rPr>
          <w:rFonts w:ascii="Arial" w:hAnsi="Arial" w:cs="Arial"/>
          <w:lang w:val="it-IT"/>
        </w:rPr>
      </w:pPr>
      <w:hyperlink r:id="rId5" w:history="1">
        <w:r w:rsidR="00414C75" w:rsidRPr="000C0CAE">
          <w:rPr>
            <w:rStyle w:val="Hyperlink"/>
            <w:rFonts w:ascii="Arial" w:hAnsi="Arial" w:cs="Arial"/>
            <w:lang w:val="it-IT"/>
          </w:rPr>
          <w:t>o.pabois@leeds.ac.uk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6" w:history="1">
        <w:r w:rsidR="00414C75" w:rsidRPr="000C0CAE">
          <w:rPr>
            <w:rStyle w:val="Hyperlink"/>
            <w:rFonts w:ascii="Arial" w:hAnsi="Arial" w:cs="Arial"/>
            <w:lang w:val="it-IT"/>
          </w:rPr>
          <w:t>alejandro.avila-sierra@inrae.fr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7" w:history="1">
        <w:r w:rsidR="00414C75" w:rsidRPr="000C0CAE">
          <w:rPr>
            <w:rStyle w:val="Hyperlink"/>
            <w:rFonts w:ascii="Arial" w:hAnsi="Arial" w:cs="Arial"/>
            <w:lang w:val="it-IT"/>
          </w:rPr>
          <w:t>marco.ramaioli@inrae.fr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8" w:history="1">
        <w:r w:rsidR="00414C75" w:rsidRPr="000C0CAE">
          <w:rPr>
            <w:rStyle w:val="Hyperlink"/>
            <w:rFonts w:ascii="Arial" w:hAnsi="Arial" w:cs="Arial"/>
            <w:lang w:val="it-IT"/>
          </w:rPr>
          <w:t>mingduo.mu@mail.mcgill.ca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9" w:history="1">
        <w:r w:rsidR="00414C75" w:rsidRPr="000C0CAE">
          <w:rPr>
            <w:rStyle w:val="Hyperlink"/>
            <w:rFonts w:ascii="Arial" w:hAnsi="Arial" w:cs="Arial"/>
            <w:lang w:val="it-IT"/>
          </w:rPr>
          <w:t>ymessage@hotmail.co.uk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0" w:history="1">
        <w:r w:rsidR="00414C75" w:rsidRPr="000C0CAE">
          <w:rPr>
            <w:rStyle w:val="Hyperlink"/>
            <w:rFonts w:ascii="Arial" w:hAnsi="Arial" w:cs="Arial"/>
            <w:lang w:val="it-IT"/>
          </w:rPr>
          <w:t>fskmy@leeds.ac.uk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1" w:history="1">
        <w:r w:rsidR="00414C75" w:rsidRPr="000C0CAE">
          <w:rPr>
            <w:rStyle w:val="Hyperlink"/>
            <w:rFonts w:ascii="Arial" w:hAnsi="Arial" w:cs="Arial"/>
            <w:lang w:val="it-IT"/>
          </w:rPr>
          <w:t>evangelos.liamas@unilever.com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2" w:history="1">
        <w:r w:rsidR="00414C75" w:rsidRPr="000C0CAE">
          <w:rPr>
            <w:rStyle w:val="Hyperlink"/>
            <w:rFonts w:ascii="Arial" w:hAnsi="Arial" w:cs="Arial"/>
            <w:lang w:val="it-IT"/>
          </w:rPr>
          <w:t>ll14bk@leeds.ac.uk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3" w:history="1">
        <w:r w:rsidR="00414C75" w:rsidRPr="000C0CAE">
          <w:rPr>
            <w:rStyle w:val="Hyperlink"/>
            <w:rFonts w:ascii="Arial" w:hAnsi="Arial" w:cs="Arial"/>
            <w:lang w:val="it-IT"/>
          </w:rPr>
          <w:t>kalpana.durga@adm.com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4" w:history="1">
        <w:r w:rsidR="00414C75" w:rsidRPr="000C0CAE">
          <w:rPr>
            <w:rStyle w:val="Hyperlink"/>
            <w:rFonts w:ascii="Arial" w:hAnsi="Arial" w:cs="Arial"/>
            <w:lang w:val="it-IT"/>
          </w:rPr>
          <w:t>lisa.doherty@vituk.com</w:t>
        </w:r>
      </w:hyperlink>
      <w:r w:rsidR="00414C75" w:rsidRPr="000C0CAE">
        <w:rPr>
          <w:rFonts w:ascii="Arial" w:hAnsi="Arial" w:cs="Arial"/>
          <w:lang w:val="it-IT"/>
        </w:rPr>
        <w:t xml:space="preserve">; </w:t>
      </w:r>
      <w:hyperlink r:id="rId15" w:history="1">
        <w:r w:rsidR="00414C75" w:rsidRPr="000C0CAE">
          <w:rPr>
            <w:rStyle w:val="Hyperlink"/>
            <w:rFonts w:ascii="Arial" w:hAnsi="Arial" w:cs="Arial"/>
            <w:lang w:val="it-IT"/>
          </w:rPr>
          <w:t>a.sarkar@leeds.ac.uk</w:t>
        </w:r>
      </w:hyperlink>
    </w:p>
    <w:p w14:paraId="0BFE8A33" w14:textId="77777777" w:rsidR="00414C75" w:rsidRPr="00872C19" w:rsidRDefault="00414C75" w:rsidP="00414C75">
      <w:pPr>
        <w:spacing w:after="240" w:line="360" w:lineRule="auto"/>
        <w:jc w:val="both"/>
        <w:rPr>
          <w:rFonts w:ascii="Arial" w:hAnsi="Arial" w:cs="Arial"/>
        </w:rPr>
      </w:pPr>
      <w:r w:rsidRPr="00872C19">
        <w:rPr>
          <w:rFonts w:ascii="Arial" w:hAnsi="Arial" w:cs="Arial"/>
        </w:rPr>
        <w:t>Corresponding author:</w:t>
      </w:r>
    </w:p>
    <w:p w14:paraId="3F086E3D" w14:textId="77777777" w:rsidR="00414C75" w:rsidRPr="00872C19" w:rsidRDefault="00414C75" w:rsidP="00414C75">
      <w:pPr>
        <w:jc w:val="both"/>
        <w:rPr>
          <w:rFonts w:ascii="Arial" w:hAnsi="Arial" w:cs="Arial"/>
        </w:rPr>
      </w:pPr>
      <w:r w:rsidRPr="00872C19">
        <w:rPr>
          <w:rFonts w:ascii="Arial" w:hAnsi="Arial" w:cs="Arial"/>
        </w:rPr>
        <w:t>Prof. Anwesha Sarkar</w:t>
      </w:r>
    </w:p>
    <w:p w14:paraId="4179FE57" w14:textId="77777777" w:rsidR="00414C75" w:rsidRPr="00872C19" w:rsidRDefault="00414C75" w:rsidP="00414C75">
      <w:pPr>
        <w:jc w:val="both"/>
        <w:rPr>
          <w:rFonts w:ascii="Arial" w:hAnsi="Arial" w:cs="Arial"/>
          <w:color w:val="000000"/>
        </w:rPr>
      </w:pPr>
      <w:r w:rsidRPr="00872C19">
        <w:rPr>
          <w:rFonts w:ascii="Arial" w:hAnsi="Arial" w:cs="Arial"/>
        </w:rPr>
        <w:t>Food Colloids and Bioprocessing Group</w:t>
      </w:r>
      <w:r w:rsidRPr="00872C19">
        <w:rPr>
          <w:rFonts w:ascii="Arial" w:hAnsi="Arial" w:cs="Arial"/>
          <w:color w:val="000000"/>
        </w:rPr>
        <w:t xml:space="preserve"> </w:t>
      </w:r>
    </w:p>
    <w:p w14:paraId="001F23D4" w14:textId="77777777" w:rsidR="00414C75" w:rsidRPr="00872C19" w:rsidRDefault="00414C75" w:rsidP="00414C75">
      <w:pPr>
        <w:jc w:val="both"/>
        <w:rPr>
          <w:rFonts w:ascii="Arial" w:hAnsi="Arial" w:cs="Arial"/>
          <w:color w:val="000000"/>
        </w:rPr>
      </w:pPr>
      <w:r w:rsidRPr="00872C19">
        <w:rPr>
          <w:rFonts w:ascii="Arial" w:hAnsi="Arial" w:cs="Arial"/>
          <w:color w:val="000000"/>
        </w:rPr>
        <w:t>School of Food Science and Nutrition</w:t>
      </w:r>
    </w:p>
    <w:p w14:paraId="45AE35C9" w14:textId="77777777" w:rsidR="00414C75" w:rsidRPr="000C0CAE" w:rsidRDefault="00414C75" w:rsidP="00414C75">
      <w:pPr>
        <w:jc w:val="both"/>
        <w:rPr>
          <w:rFonts w:ascii="Arial" w:hAnsi="Arial" w:cs="Arial"/>
          <w:lang w:val="nl-NL"/>
        </w:rPr>
      </w:pPr>
      <w:r w:rsidRPr="000C0CAE">
        <w:rPr>
          <w:rFonts w:ascii="Arial" w:hAnsi="Arial" w:cs="Arial"/>
          <w:color w:val="000000"/>
          <w:lang w:val="nl-NL"/>
        </w:rPr>
        <w:t>University of Leeds</w:t>
      </w:r>
    </w:p>
    <w:p w14:paraId="18302104" w14:textId="47523B95" w:rsidR="00215F26" w:rsidRPr="004C593C" w:rsidRDefault="00414C75" w:rsidP="00414C75">
      <w:pPr>
        <w:rPr>
          <w:rFonts w:ascii="Arial" w:hAnsi="Arial" w:cs="Arial"/>
          <w:lang w:val="nl-NL"/>
        </w:rPr>
      </w:pPr>
      <w:r w:rsidRPr="000C0CAE">
        <w:rPr>
          <w:rFonts w:ascii="Arial" w:hAnsi="Arial" w:cs="Arial"/>
          <w:color w:val="000000"/>
          <w:lang w:val="nl-NL"/>
        </w:rPr>
        <w:t xml:space="preserve">LS2 9JT Leeds, UK </w:t>
      </w:r>
      <w:r w:rsidR="00215F26" w:rsidRPr="004C593C">
        <w:rPr>
          <w:rFonts w:ascii="Arial" w:hAnsi="Arial" w:cs="Arial"/>
          <w:lang w:val="nl-NL"/>
        </w:rPr>
        <w:br w:type="page"/>
      </w:r>
    </w:p>
    <w:p w14:paraId="115E413C" w14:textId="77777777" w:rsidR="00FE08B9" w:rsidRPr="004C593C" w:rsidRDefault="00215F26" w:rsidP="00FE08B9">
      <w:pPr>
        <w:spacing w:after="240" w:line="360" w:lineRule="auto"/>
        <w:rPr>
          <w:rFonts w:ascii="Arial" w:hAnsi="Arial" w:cs="Arial"/>
          <w:b/>
          <w:sz w:val="30"/>
          <w:szCs w:val="30"/>
        </w:rPr>
      </w:pPr>
      <w:r w:rsidRPr="004C593C">
        <w:rPr>
          <w:rFonts w:ascii="Arial" w:hAnsi="Arial" w:cs="Arial"/>
          <w:b/>
          <w:sz w:val="30"/>
          <w:szCs w:val="30"/>
        </w:rPr>
        <w:lastRenderedPageBreak/>
        <w:t>Supporting information</w:t>
      </w:r>
    </w:p>
    <w:p w14:paraId="47023127" w14:textId="08830C3A" w:rsidR="00347FFA" w:rsidRPr="003B69E9" w:rsidRDefault="00347FFA" w:rsidP="00347F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B69E9">
        <w:rPr>
          <w:rFonts w:ascii="Arial" w:hAnsi="Arial" w:cs="Arial"/>
          <w:b/>
          <w:bCs/>
          <w:sz w:val="20"/>
          <w:szCs w:val="20"/>
        </w:rPr>
        <w:t>Table S</w:t>
      </w:r>
      <w:r w:rsidR="00414C75" w:rsidRPr="003B69E9">
        <w:rPr>
          <w:rFonts w:ascii="Arial" w:hAnsi="Arial" w:cs="Arial"/>
          <w:b/>
          <w:bCs/>
          <w:sz w:val="20"/>
          <w:szCs w:val="20"/>
        </w:rPr>
        <w:t>1</w:t>
      </w:r>
      <w:r w:rsidR="00210154" w:rsidRPr="003B69E9">
        <w:rPr>
          <w:rFonts w:ascii="Arial" w:hAnsi="Arial" w:cs="Arial"/>
          <w:b/>
          <w:bCs/>
          <w:sz w:val="20"/>
          <w:szCs w:val="20"/>
        </w:rPr>
        <w:t>|</w:t>
      </w:r>
      <w:r w:rsidR="00210154" w:rsidRPr="003B69E9">
        <w:rPr>
          <w:rFonts w:ascii="Arial" w:hAnsi="Arial" w:cs="Arial"/>
          <w:sz w:val="20"/>
          <w:szCs w:val="20"/>
        </w:rPr>
        <w:t xml:space="preserve"> </w:t>
      </w:r>
      <w:r w:rsidRPr="003B69E9">
        <w:rPr>
          <w:rFonts w:ascii="Arial" w:hAnsi="Arial" w:cs="Arial"/>
          <w:b/>
          <w:bCs/>
          <w:sz w:val="20"/>
          <w:szCs w:val="20"/>
        </w:rPr>
        <w:t xml:space="preserve">Description of the </w:t>
      </w:r>
      <w:r w:rsidR="0041504C" w:rsidRPr="003B69E9">
        <w:rPr>
          <w:rFonts w:ascii="Arial" w:hAnsi="Arial" w:cs="Arial"/>
          <w:b/>
          <w:bCs/>
          <w:sz w:val="20"/>
          <w:szCs w:val="20"/>
        </w:rPr>
        <w:t xml:space="preserve">commercial </w:t>
      </w:r>
      <w:r w:rsidR="004C593C" w:rsidRPr="003B69E9">
        <w:rPr>
          <w:rFonts w:ascii="Arial" w:hAnsi="Arial" w:cs="Arial"/>
          <w:b/>
          <w:bCs/>
          <w:sz w:val="20"/>
          <w:szCs w:val="20"/>
        </w:rPr>
        <w:t>salivary replacers</w:t>
      </w:r>
      <w:r w:rsidR="0041504C" w:rsidRPr="003B69E9">
        <w:rPr>
          <w:rFonts w:ascii="Arial" w:hAnsi="Arial" w:cs="Arial"/>
          <w:b/>
          <w:bCs/>
          <w:sz w:val="20"/>
          <w:szCs w:val="20"/>
        </w:rPr>
        <w:t xml:space="preserve"> tested in this study.</w:t>
      </w:r>
      <w:r w:rsidR="0041504C" w:rsidRPr="003B69E9">
        <w:rPr>
          <w:rFonts w:ascii="Arial" w:hAnsi="Arial" w:cs="Arial"/>
          <w:sz w:val="20"/>
          <w:szCs w:val="20"/>
        </w:rPr>
        <w:t xml:space="preserve"> C</w:t>
      </w:r>
      <w:r w:rsidRPr="003B69E9">
        <w:rPr>
          <w:rFonts w:ascii="Arial" w:hAnsi="Arial" w:cs="Arial"/>
          <w:sz w:val="20"/>
          <w:szCs w:val="20"/>
        </w:rPr>
        <w:t>omposition (</w:t>
      </w:r>
      <w:r w:rsidR="00374572">
        <w:rPr>
          <w:rFonts w:ascii="Arial" w:hAnsi="Arial" w:cs="Arial"/>
          <w:sz w:val="20"/>
          <w:szCs w:val="20"/>
        </w:rPr>
        <w:t>with</w:t>
      </w:r>
      <w:r w:rsidRPr="003B69E9">
        <w:rPr>
          <w:rFonts w:ascii="Arial" w:hAnsi="Arial" w:cs="Arial"/>
          <w:sz w:val="20"/>
          <w:szCs w:val="20"/>
        </w:rPr>
        <w:t xml:space="preserve"> the</w:t>
      </w:r>
      <w:r w:rsidR="0041504C" w:rsidRPr="003B69E9">
        <w:rPr>
          <w:rFonts w:ascii="Arial" w:hAnsi="Arial" w:cs="Arial"/>
          <w:sz w:val="20"/>
          <w:szCs w:val="20"/>
        </w:rPr>
        <w:t xml:space="preserve"> key identified</w:t>
      </w:r>
      <w:r w:rsidRPr="003B69E9">
        <w:rPr>
          <w:rFonts w:ascii="Arial" w:hAnsi="Arial" w:cs="Arial"/>
          <w:sz w:val="20"/>
          <w:szCs w:val="20"/>
        </w:rPr>
        <w:t xml:space="preserve"> lubricating</w:t>
      </w:r>
      <w:r w:rsidR="00E94A49" w:rsidRPr="003B69E9">
        <w:rPr>
          <w:rFonts w:ascii="Arial" w:hAnsi="Arial" w:cs="Arial"/>
          <w:sz w:val="20"/>
          <w:szCs w:val="20"/>
        </w:rPr>
        <w:t xml:space="preserve">/thickening </w:t>
      </w:r>
      <w:r w:rsidRPr="003B69E9">
        <w:rPr>
          <w:rFonts w:ascii="Arial" w:hAnsi="Arial" w:cs="Arial"/>
          <w:sz w:val="20"/>
          <w:szCs w:val="20"/>
        </w:rPr>
        <w:t>agent</w:t>
      </w:r>
      <w:r w:rsidR="00374572">
        <w:rPr>
          <w:rFonts w:ascii="Arial" w:hAnsi="Arial" w:cs="Arial"/>
          <w:sz w:val="20"/>
          <w:szCs w:val="20"/>
        </w:rPr>
        <w:t xml:space="preserve"> based on packaging information being underlined</w:t>
      </w:r>
      <w:r w:rsidRPr="003B69E9">
        <w:rPr>
          <w:rFonts w:ascii="Arial" w:hAnsi="Arial" w:cs="Arial"/>
          <w:sz w:val="20"/>
          <w:szCs w:val="20"/>
        </w:rPr>
        <w:t>), pH, relief period (as stated on the packaging), and visual aspect of the commercial saliva substitutes selected for this benchmarking study</w:t>
      </w:r>
      <w:r w:rsidR="0041504C" w:rsidRPr="003B69E9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125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4678"/>
        <w:gridCol w:w="567"/>
        <w:gridCol w:w="1194"/>
      </w:tblGrid>
      <w:tr w:rsidR="00414C75" w:rsidRPr="004C593C" w14:paraId="369FBE5F" w14:textId="77777777" w:rsidTr="00414C75"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14:paraId="0BC32AA6" w14:textId="23B96B8E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3A2476B1" w14:textId="6C979949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Saliva substitute (</w:t>
            </w:r>
            <w:r>
              <w:rPr>
                <w:rFonts w:ascii="Arial" w:hAnsi="Arial" w:cs="Arial"/>
                <w:b/>
                <w:bCs/>
              </w:rPr>
              <w:t>m</w:t>
            </w:r>
            <w:r w:rsidRPr="004C593C">
              <w:rPr>
                <w:rFonts w:ascii="Arial" w:hAnsi="Arial" w:cs="Arial"/>
                <w:b/>
                <w:bCs/>
              </w:rPr>
              <w:t>anufacturer)</w:t>
            </w:r>
          </w:p>
        </w:tc>
        <w:tc>
          <w:tcPr>
            <w:tcW w:w="4678" w:type="dxa"/>
            <w:vAlign w:val="center"/>
          </w:tcPr>
          <w:p w14:paraId="23EA2FC1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Composition</w:t>
            </w:r>
          </w:p>
          <w:p w14:paraId="6A36D594" w14:textId="1CFE31B2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(</w:t>
            </w:r>
            <w:r w:rsidRPr="004C593C">
              <w:rPr>
                <w:rFonts w:ascii="Arial" w:hAnsi="Arial" w:cs="Arial"/>
                <w:b/>
                <w:bCs/>
                <w:u w:val="single"/>
              </w:rPr>
              <w:t>lubricating/thickening agent</w:t>
            </w:r>
            <w:r w:rsidRPr="004C593C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67" w:type="dxa"/>
            <w:vAlign w:val="center"/>
          </w:tcPr>
          <w:p w14:paraId="54AC8022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pH</w:t>
            </w:r>
          </w:p>
        </w:tc>
        <w:tc>
          <w:tcPr>
            <w:tcW w:w="1194" w:type="dxa"/>
            <w:vAlign w:val="center"/>
          </w:tcPr>
          <w:p w14:paraId="78BC6B5E" w14:textId="71292563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Relief period</w:t>
            </w:r>
          </w:p>
        </w:tc>
      </w:tr>
      <w:tr w:rsidR="00414C75" w:rsidRPr="004C593C" w14:paraId="02CCEC92" w14:textId="77777777" w:rsidTr="00414C75">
        <w:tc>
          <w:tcPr>
            <w:tcW w:w="1134" w:type="dxa"/>
            <w:vAlign w:val="center"/>
          </w:tcPr>
          <w:p w14:paraId="337C8FDB" w14:textId="5258F762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3A173E26" wp14:editId="28B7FF96">
                  <wp:extent cx="292523" cy="979104"/>
                  <wp:effectExtent l="0" t="0" r="0" b="0"/>
                  <wp:docPr id="13" name="Picture 2" descr="Shop Glandosane Synthetic Saliva Spray Natural Flavour 50ml - Glandosane -  Dry Mouth | Rightdose Pharmac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5221E8-890B-7048-9C68-4B60F97381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Shop Glandosane Synthetic Saliva Spray Natural Flavour 50ml - Glandosane -  Dry Mouth | Rightdose Pharmacy">
                            <a:extLst>
                              <a:ext uri="{FF2B5EF4-FFF2-40B4-BE49-F238E27FC236}">
                                <a16:creationId xmlns:a16="http://schemas.microsoft.com/office/drawing/2014/main" id="{ED5221E8-890B-7048-9C68-4B60F97381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74" t="12658" r="37944" b="8960"/>
                          <a:stretch/>
                        </pic:blipFill>
                        <pic:spPr bwMode="auto">
                          <a:xfrm>
                            <a:off x="0" y="0"/>
                            <a:ext cx="318162" cy="1064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29571C0E" w14:textId="68E2F33C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</w:rPr>
              <w:t>Glandosane</w:t>
            </w:r>
            <w:proofErr w:type="spellEnd"/>
          </w:p>
          <w:p w14:paraId="0DDBFAE3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</w:rPr>
              <w:t>(Fresenius-Kabi)</w:t>
            </w:r>
          </w:p>
        </w:tc>
        <w:tc>
          <w:tcPr>
            <w:tcW w:w="4678" w:type="dxa"/>
            <w:vAlign w:val="center"/>
          </w:tcPr>
          <w:p w14:paraId="4B3499FA" w14:textId="2BA492C5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 xml:space="preserve">Sorbitol, </w:t>
            </w:r>
            <w:r w:rsidRPr="00065C9D">
              <w:rPr>
                <w:rFonts w:ascii="Arial" w:hAnsi="Arial" w:cs="Arial"/>
                <w:u w:val="single"/>
              </w:rPr>
              <w:t>Carboxymethylcellulose sodium</w:t>
            </w:r>
            <w:r w:rsidRPr="00065C9D">
              <w:rPr>
                <w:rFonts w:ascii="Arial" w:hAnsi="Arial" w:cs="Arial"/>
              </w:rPr>
              <w:t xml:space="preserve">, Potassium chloride, Sodium chloride, Sodium benzoate, Sorbic acid, Potassium </w:t>
            </w:r>
            <w:proofErr w:type="spellStart"/>
            <w:r w:rsidRPr="00065C9D">
              <w:rPr>
                <w:rFonts w:ascii="Arial" w:hAnsi="Arial" w:cs="Arial"/>
              </w:rPr>
              <w:t>monohydrogen</w:t>
            </w:r>
            <w:proofErr w:type="spellEnd"/>
            <w:r w:rsidRPr="00065C9D">
              <w:rPr>
                <w:rFonts w:ascii="Arial" w:hAnsi="Arial" w:cs="Arial"/>
              </w:rPr>
              <w:t xml:space="preserve"> phosphate, Calcium chloride, Magnesium chloride</w:t>
            </w:r>
          </w:p>
        </w:tc>
        <w:tc>
          <w:tcPr>
            <w:tcW w:w="567" w:type="dxa"/>
            <w:vAlign w:val="center"/>
          </w:tcPr>
          <w:p w14:paraId="3C03D88C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5.7</w:t>
            </w:r>
          </w:p>
        </w:tc>
        <w:tc>
          <w:tcPr>
            <w:tcW w:w="1194" w:type="dxa"/>
            <w:vAlign w:val="center"/>
          </w:tcPr>
          <w:p w14:paraId="7A974CB2" w14:textId="5EC54ABC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N.S.</w:t>
            </w:r>
          </w:p>
        </w:tc>
      </w:tr>
      <w:tr w:rsidR="00414C75" w:rsidRPr="004C593C" w14:paraId="05111F5A" w14:textId="77777777" w:rsidTr="00414C75">
        <w:tc>
          <w:tcPr>
            <w:tcW w:w="1134" w:type="dxa"/>
            <w:vAlign w:val="center"/>
          </w:tcPr>
          <w:p w14:paraId="5401B169" w14:textId="35D4F7C8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463288C6" wp14:editId="1BB5FAF5">
                  <wp:extent cx="538480" cy="811364"/>
                  <wp:effectExtent l="0" t="0" r="0" b="1905"/>
                  <wp:docPr id="2" name="Picture 6" descr="A.S Saliva Orthana 50ml Spray - CCM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806CB2-4D8E-A942-8514-597C20BFC1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6" descr="A.S Saliva Orthana 50ml Spray - CCMed">
                            <a:extLst>
                              <a:ext uri="{FF2B5EF4-FFF2-40B4-BE49-F238E27FC236}">
                                <a16:creationId xmlns:a16="http://schemas.microsoft.com/office/drawing/2014/main" id="{83806CB2-4D8E-A942-8514-597C20BFC1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25" t="14312" r="34051" b="9667"/>
                          <a:stretch/>
                        </pic:blipFill>
                        <pic:spPr bwMode="auto">
                          <a:xfrm>
                            <a:off x="0" y="0"/>
                            <a:ext cx="546676" cy="823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0A9C52D7" w14:textId="659A26BA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 xml:space="preserve">A.S Saliva </w:t>
            </w: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Orthana</w:t>
            </w:r>
            <w:proofErr w:type="spellEnd"/>
          </w:p>
          <w:p w14:paraId="2A22C59F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(</w:t>
            </w: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CCMed</w:t>
            </w:r>
            <w:proofErr w:type="spellEnd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  <w:tc>
          <w:tcPr>
            <w:tcW w:w="4678" w:type="dxa"/>
            <w:vAlign w:val="center"/>
          </w:tcPr>
          <w:p w14:paraId="1304221F" w14:textId="77777777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  <w:u w:val="single"/>
              </w:rPr>
              <w:t>Mucin</w:t>
            </w:r>
            <w:r w:rsidRPr="00065C9D">
              <w:rPr>
                <w:rFonts w:ascii="Arial" w:hAnsi="Arial" w:cs="Arial"/>
              </w:rPr>
              <w:t xml:space="preserve">, Xylitol, </w:t>
            </w:r>
            <w:r w:rsidRPr="00065C9D">
              <w:rPr>
                <w:rFonts w:ascii="Arial" w:hAnsi="Arial" w:cs="Arial"/>
                <w:u w:val="single"/>
              </w:rPr>
              <w:t>Peppermint oil</w:t>
            </w:r>
            <w:r w:rsidRPr="00065C9D">
              <w:rPr>
                <w:rFonts w:ascii="Arial" w:hAnsi="Arial" w:cs="Arial"/>
              </w:rPr>
              <w:t xml:space="preserve">, </w:t>
            </w:r>
            <w:r w:rsidRPr="00065C9D">
              <w:rPr>
                <w:rFonts w:ascii="Arial" w:hAnsi="Arial" w:cs="Arial"/>
                <w:u w:val="single"/>
              </w:rPr>
              <w:t>Spearmint oil</w:t>
            </w:r>
            <w:r w:rsidRPr="00065C9D">
              <w:rPr>
                <w:rFonts w:ascii="Arial" w:hAnsi="Arial" w:cs="Arial"/>
              </w:rPr>
              <w:t>, Mineral salts, Methylparaben, Benzalkonium chloride, EDTA</w:t>
            </w:r>
          </w:p>
        </w:tc>
        <w:tc>
          <w:tcPr>
            <w:tcW w:w="567" w:type="dxa"/>
            <w:vAlign w:val="center"/>
          </w:tcPr>
          <w:p w14:paraId="209DC0CA" w14:textId="794C6F86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7.0</w:t>
            </w:r>
          </w:p>
        </w:tc>
        <w:tc>
          <w:tcPr>
            <w:tcW w:w="1194" w:type="dxa"/>
            <w:vAlign w:val="center"/>
          </w:tcPr>
          <w:p w14:paraId="5EF9C615" w14:textId="51D0FCAA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N.S.</w:t>
            </w:r>
          </w:p>
        </w:tc>
      </w:tr>
      <w:tr w:rsidR="00414C75" w:rsidRPr="004C593C" w14:paraId="4F24762D" w14:textId="77777777" w:rsidTr="00414C75">
        <w:tc>
          <w:tcPr>
            <w:tcW w:w="1134" w:type="dxa"/>
            <w:vAlign w:val="center"/>
          </w:tcPr>
          <w:p w14:paraId="75D0996F" w14:textId="2F69597A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779A7A4E" wp14:editId="7C52EC22">
                  <wp:extent cx="296234" cy="991891"/>
                  <wp:effectExtent l="0" t="0" r="0" b="0"/>
                  <wp:docPr id="15" name="Picture 4" descr="Boots Expert Dry Mouthwash 500ml | Compare | The Oracle Read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3AEE18-C135-0340-A5E3-975F32BE68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4" descr="Boots Expert Dry Mouthwash 500ml | Compare | The Oracle Reading">
                            <a:extLst>
                              <a:ext uri="{FF2B5EF4-FFF2-40B4-BE49-F238E27FC236}">
                                <a16:creationId xmlns:a16="http://schemas.microsoft.com/office/drawing/2014/main" id="{D63AEE18-C135-0340-A5E3-975F32BE68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83" t="5232" r="34436" b="4979"/>
                          <a:stretch/>
                        </pic:blipFill>
                        <pic:spPr bwMode="auto">
                          <a:xfrm>
                            <a:off x="0" y="0"/>
                            <a:ext cx="304883" cy="1020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7CEC739E" w14:textId="65CC96EB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Boots</w:t>
            </w:r>
          </w:p>
        </w:tc>
        <w:tc>
          <w:tcPr>
            <w:tcW w:w="4678" w:type="dxa"/>
            <w:vAlign w:val="center"/>
          </w:tcPr>
          <w:p w14:paraId="161C6FE2" w14:textId="09F075F4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 xml:space="preserve">Water, </w:t>
            </w:r>
            <w:proofErr w:type="spellStart"/>
            <w:r w:rsidRPr="00065C9D">
              <w:rPr>
                <w:rFonts w:ascii="Arial" w:hAnsi="Arial" w:cs="Arial"/>
                <w:u w:val="single"/>
              </w:rPr>
              <w:t>Glycerin</w:t>
            </w:r>
            <w:proofErr w:type="spellEnd"/>
            <w:r w:rsidRPr="00065C9D">
              <w:rPr>
                <w:rFonts w:ascii="Arial" w:hAnsi="Arial" w:cs="Arial"/>
              </w:rPr>
              <w:t xml:space="preserve">, Xylitol, Sodium phosphate, Disodium phosphate, </w:t>
            </w:r>
            <w:r w:rsidRPr="00065C9D">
              <w:rPr>
                <w:rFonts w:ascii="Arial" w:hAnsi="Arial" w:cs="Arial"/>
                <w:u w:val="single"/>
              </w:rPr>
              <w:t>Polysorbate 20</w:t>
            </w:r>
            <w:r w:rsidRPr="00065C9D">
              <w:rPr>
                <w:rFonts w:ascii="Arial" w:hAnsi="Arial" w:cs="Arial"/>
              </w:rPr>
              <w:t xml:space="preserve">, </w:t>
            </w:r>
            <w:proofErr w:type="spellStart"/>
            <w:r w:rsidRPr="00065C9D">
              <w:rPr>
                <w:rFonts w:ascii="Arial" w:hAnsi="Arial" w:cs="Arial"/>
                <w:u w:val="single"/>
              </w:rPr>
              <w:t>Hydroxyethylcellulose</w:t>
            </w:r>
            <w:proofErr w:type="spellEnd"/>
            <w:r w:rsidRPr="00065C9D">
              <w:rPr>
                <w:rFonts w:ascii="Arial" w:hAnsi="Arial" w:cs="Arial"/>
              </w:rPr>
              <w:t xml:space="preserve">, </w:t>
            </w:r>
            <w:r w:rsidRPr="00065C9D">
              <w:rPr>
                <w:rFonts w:ascii="Arial" w:hAnsi="Arial" w:cs="Arial"/>
                <w:u w:val="single"/>
              </w:rPr>
              <w:t>PEG-40 hydrogenated castor oil</w:t>
            </w:r>
            <w:r w:rsidRPr="00065C9D">
              <w:rPr>
                <w:rFonts w:ascii="Arial" w:hAnsi="Arial" w:cs="Arial"/>
              </w:rPr>
              <w:t xml:space="preserve">, </w:t>
            </w:r>
            <w:proofErr w:type="spellStart"/>
            <w:r w:rsidRPr="00065C9D">
              <w:rPr>
                <w:rFonts w:ascii="Arial" w:hAnsi="Arial" w:cs="Arial"/>
              </w:rPr>
              <w:t>Cetylpyridinium</w:t>
            </w:r>
            <w:proofErr w:type="spellEnd"/>
            <w:r w:rsidRPr="00065C9D">
              <w:rPr>
                <w:rFonts w:ascii="Arial" w:hAnsi="Arial" w:cs="Arial"/>
              </w:rPr>
              <w:t xml:space="preserve"> chloride, Sodium saccharin, Limonene</w:t>
            </w:r>
          </w:p>
        </w:tc>
        <w:tc>
          <w:tcPr>
            <w:tcW w:w="567" w:type="dxa"/>
            <w:vAlign w:val="center"/>
          </w:tcPr>
          <w:p w14:paraId="5BFCF1C3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6.5</w:t>
            </w:r>
          </w:p>
        </w:tc>
        <w:tc>
          <w:tcPr>
            <w:tcW w:w="1194" w:type="dxa"/>
            <w:vAlign w:val="center"/>
          </w:tcPr>
          <w:p w14:paraId="11D3BCAE" w14:textId="5979F4F3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N.S.</w:t>
            </w:r>
          </w:p>
        </w:tc>
      </w:tr>
      <w:tr w:rsidR="00414C75" w:rsidRPr="004C593C" w14:paraId="5C6B5ECA" w14:textId="77777777" w:rsidTr="00414C75">
        <w:tc>
          <w:tcPr>
            <w:tcW w:w="1134" w:type="dxa"/>
            <w:vAlign w:val="center"/>
          </w:tcPr>
          <w:p w14:paraId="00A8CAA8" w14:textId="1439C07A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0699BFFF" wp14:editId="53674B8A">
                  <wp:extent cx="292523" cy="934638"/>
                  <wp:effectExtent l="0" t="0" r="0" b="0"/>
                  <wp:docPr id="18" name="Picture 4" descr="Saliveze Neutral pH Dry Mouth Spray 50ml - Multibuy | eBa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57CC39-309C-0D49-8062-F165A91B90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4" descr="Saliveze Neutral pH Dry Mouth Spray 50ml - Multibuy | eBay">
                            <a:extLst>
                              <a:ext uri="{FF2B5EF4-FFF2-40B4-BE49-F238E27FC236}">
                                <a16:creationId xmlns:a16="http://schemas.microsoft.com/office/drawing/2014/main" id="{D357CC39-309C-0D49-8062-F165A91B90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57" t="4535" r="35145" b="4729"/>
                          <a:stretch/>
                        </pic:blipFill>
                        <pic:spPr bwMode="auto">
                          <a:xfrm>
                            <a:off x="0" y="0"/>
                            <a:ext cx="305988" cy="977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44D68879" w14:textId="74C69E0B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Saliveze</w:t>
            </w:r>
            <w:proofErr w:type="spellEnd"/>
          </w:p>
          <w:p w14:paraId="753E588E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(Wyvern Medical)</w:t>
            </w:r>
          </w:p>
        </w:tc>
        <w:tc>
          <w:tcPr>
            <w:tcW w:w="4678" w:type="dxa"/>
            <w:vAlign w:val="center"/>
          </w:tcPr>
          <w:p w14:paraId="73D82E2D" w14:textId="77777777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 xml:space="preserve">Calcium chloride, Magnesium chloride, Sodium chloride, Potassium chloride, Dibasic sodium phosphate, </w:t>
            </w:r>
            <w:r w:rsidRPr="00065C9D">
              <w:rPr>
                <w:rFonts w:ascii="Arial" w:hAnsi="Arial" w:cs="Arial"/>
                <w:u w:val="single"/>
              </w:rPr>
              <w:t>Carboxymethylcellulose</w:t>
            </w:r>
            <w:r w:rsidRPr="00065C9D">
              <w:rPr>
                <w:rFonts w:ascii="Arial" w:hAnsi="Arial" w:cs="Arial"/>
              </w:rPr>
              <w:t xml:space="preserve">, Sorbitol, </w:t>
            </w:r>
            <w:r w:rsidRPr="00065C9D">
              <w:rPr>
                <w:rFonts w:ascii="Arial" w:hAnsi="Arial" w:cs="Arial"/>
                <w:u w:val="single"/>
              </w:rPr>
              <w:t>Glycerol</w:t>
            </w:r>
            <w:r w:rsidRPr="00065C9D">
              <w:rPr>
                <w:rFonts w:ascii="Arial" w:hAnsi="Arial" w:cs="Arial"/>
              </w:rPr>
              <w:t>, Methylparaben, Propylparaben</w:t>
            </w:r>
          </w:p>
        </w:tc>
        <w:tc>
          <w:tcPr>
            <w:tcW w:w="567" w:type="dxa"/>
            <w:vAlign w:val="center"/>
          </w:tcPr>
          <w:p w14:paraId="47707872" w14:textId="6C92DA10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7.0</w:t>
            </w:r>
          </w:p>
        </w:tc>
        <w:tc>
          <w:tcPr>
            <w:tcW w:w="1194" w:type="dxa"/>
            <w:vAlign w:val="center"/>
          </w:tcPr>
          <w:p w14:paraId="40C9903F" w14:textId="4E5501E2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N.S.</w:t>
            </w:r>
          </w:p>
        </w:tc>
      </w:tr>
      <w:tr w:rsidR="00414C75" w:rsidRPr="004C593C" w14:paraId="0166D078" w14:textId="77777777" w:rsidTr="00414C75">
        <w:tc>
          <w:tcPr>
            <w:tcW w:w="1134" w:type="dxa"/>
            <w:vAlign w:val="center"/>
          </w:tcPr>
          <w:p w14:paraId="70385679" w14:textId="3CC9C5EC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23BAD1F1" wp14:editId="5114D0E8">
                  <wp:extent cx="342342" cy="1061595"/>
                  <wp:effectExtent l="0" t="0" r="635" b="5715"/>
                  <wp:docPr id="11" name="Picture 10" descr="Graphical user interfac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1CB40A-67C7-E74A-BBFF-9D9DDB17AB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81CB40A-67C7-E74A-BBFF-9D9DDB17AB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57" r="34832" b="4197"/>
                          <a:stretch/>
                        </pic:blipFill>
                        <pic:spPr>
                          <a:xfrm>
                            <a:off x="0" y="0"/>
                            <a:ext cx="356447" cy="1105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1E204034" w14:textId="02AA02B0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BioXtra</w:t>
            </w:r>
            <w:proofErr w:type="spellEnd"/>
          </w:p>
          <w:p w14:paraId="564BD60B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(RIS)</w:t>
            </w:r>
          </w:p>
        </w:tc>
        <w:tc>
          <w:tcPr>
            <w:tcW w:w="4678" w:type="dxa"/>
            <w:vAlign w:val="center"/>
          </w:tcPr>
          <w:p w14:paraId="365F44F4" w14:textId="7A56C610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  <w:color w:val="0F1111"/>
              </w:rPr>
              <w:t xml:space="preserve">Water, </w:t>
            </w:r>
            <w:r w:rsidRPr="00065C9D">
              <w:rPr>
                <w:rFonts w:ascii="Arial" w:hAnsi="Arial" w:cs="Arial"/>
              </w:rPr>
              <w:t>Xylitol,</w:t>
            </w:r>
            <w:r w:rsidRPr="00065C9D">
              <w:rPr>
                <w:rFonts w:ascii="Arial" w:hAnsi="Arial" w:cs="Arial"/>
                <w:color w:val="0F1111"/>
              </w:rPr>
              <w:t xml:space="preserve"> </w:t>
            </w:r>
            <w:r w:rsidRPr="00065C9D">
              <w:rPr>
                <w:rFonts w:ascii="Arial" w:hAnsi="Arial" w:cs="Arial"/>
                <w:u w:val="single"/>
              </w:rPr>
              <w:t>Hydrogenated starch hydrolysate</w:t>
            </w:r>
            <w:r w:rsidRPr="00065C9D">
              <w:rPr>
                <w:rFonts w:ascii="Arial" w:hAnsi="Arial" w:cs="Arial"/>
                <w:color w:val="0F1111"/>
              </w:rPr>
              <w:t xml:space="preserve">, </w:t>
            </w:r>
            <w:r w:rsidRPr="00065C9D">
              <w:rPr>
                <w:rFonts w:ascii="Arial" w:hAnsi="Arial" w:cs="Arial"/>
              </w:rPr>
              <w:t>Sorbitol,</w:t>
            </w:r>
            <w:r w:rsidRPr="00065C9D">
              <w:rPr>
                <w:rFonts w:ascii="Arial" w:hAnsi="Arial" w:cs="Arial"/>
                <w:color w:val="0F1111"/>
              </w:rPr>
              <w:t xml:space="preserve"> </w:t>
            </w:r>
            <w:proofErr w:type="spellStart"/>
            <w:r w:rsidRPr="00065C9D">
              <w:rPr>
                <w:rFonts w:ascii="Arial" w:hAnsi="Arial" w:cs="Arial"/>
                <w:u w:val="single"/>
              </w:rPr>
              <w:t>Hydroxyethylcellulose</w:t>
            </w:r>
            <w:proofErr w:type="spellEnd"/>
            <w:r w:rsidRPr="00065C9D">
              <w:rPr>
                <w:rFonts w:ascii="Arial" w:hAnsi="Arial" w:cs="Arial"/>
                <w:color w:val="ED7D31" w:themeColor="accent2"/>
              </w:rPr>
              <w:t xml:space="preserve">, </w:t>
            </w:r>
            <w:r w:rsidRPr="00065C9D">
              <w:rPr>
                <w:rFonts w:ascii="Arial" w:hAnsi="Arial" w:cs="Arial"/>
                <w:color w:val="0F1111"/>
              </w:rPr>
              <w:t xml:space="preserve">Sodium </w:t>
            </w:r>
            <w:proofErr w:type="spellStart"/>
            <w:r w:rsidRPr="00065C9D">
              <w:rPr>
                <w:rFonts w:ascii="Arial" w:hAnsi="Arial" w:cs="Arial"/>
                <w:color w:val="0F1111"/>
              </w:rPr>
              <w:t>monofluorophosphate</w:t>
            </w:r>
            <w:proofErr w:type="spellEnd"/>
            <w:r w:rsidRPr="00065C9D">
              <w:rPr>
                <w:rFonts w:ascii="Arial" w:hAnsi="Arial" w:cs="Arial"/>
                <w:color w:val="0F1111"/>
              </w:rPr>
              <w:t xml:space="preserve">, Sodium saccharin, Potassium chloride, Sodium chloride, Magnesium chloride, Dipotassium phosphate, Calcium chloride, Colostrum whey, </w:t>
            </w:r>
            <w:proofErr w:type="spellStart"/>
            <w:r w:rsidRPr="00065C9D">
              <w:rPr>
                <w:rFonts w:ascii="Arial" w:hAnsi="Arial" w:cs="Arial"/>
                <w:u w:val="single"/>
              </w:rPr>
              <w:t>Lactoperoxidase</w:t>
            </w:r>
            <w:proofErr w:type="spellEnd"/>
            <w:r w:rsidRPr="00065C9D">
              <w:rPr>
                <w:rFonts w:ascii="Arial" w:hAnsi="Arial" w:cs="Arial"/>
                <w:color w:val="0F1111"/>
              </w:rPr>
              <w:t>, Citric acid, Sodium benzoate, Sodium methylparaben, Sodium propylparaben, Potassium sorbate</w:t>
            </w:r>
          </w:p>
        </w:tc>
        <w:tc>
          <w:tcPr>
            <w:tcW w:w="567" w:type="dxa"/>
            <w:vAlign w:val="center"/>
          </w:tcPr>
          <w:p w14:paraId="7FE52020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7.0</w:t>
            </w:r>
          </w:p>
        </w:tc>
        <w:tc>
          <w:tcPr>
            <w:tcW w:w="1194" w:type="dxa"/>
            <w:vAlign w:val="center"/>
          </w:tcPr>
          <w:p w14:paraId="140E6383" w14:textId="1D4EEEA9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N.S.</w:t>
            </w:r>
          </w:p>
        </w:tc>
      </w:tr>
      <w:tr w:rsidR="00414C75" w:rsidRPr="004C593C" w14:paraId="54295AD0" w14:textId="77777777" w:rsidTr="00414C75">
        <w:tc>
          <w:tcPr>
            <w:tcW w:w="1134" w:type="dxa"/>
            <w:vAlign w:val="center"/>
          </w:tcPr>
          <w:p w14:paraId="701CAE2D" w14:textId="269F43A0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noProof/>
              </w:rPr>
              <w:drawing>
                <wp:inline distT="0" distB="0" distL="0" distR="0" wp14:anchorId="46F227D1" wp14:editId="52EE5CD5">
                  <wp:extent cx="874879" cy="351288"/>
                  <wp:effectExtent l="0" t="5080" r="0" b="0"/>
                  <wp:docPr id="12" name="Picture 11" descr="Graphical user interfac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AA908F-438E-2846-A48F-C112928A9C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2AA908F-438E-2846-A48F-C112928A9C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73" b="30154"/>
                          <a:stretch/>
                        </pic:blipFill>
                        <pic:spPr>
                          <a:xfrm rot="5400000">
                            <a:off x="0" y="0"/>
                            <a:ext cx="925271" cy="37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6058303B" w14:textId="4F35C29F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Biotène</w:t>
            </w:r>
            <w:proofErr w:type="spellEnd"/>
          </w:p>
          <w:p w14:paraId="323F40D2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(GSK)</w:t>
            </w:r>
          </w:p>
        </w:tc>
        <w:tc>
          <w:tcPr>
            <w:tcW w:w="4678" w:type="dxa"/>
            <w:vAlign w:val="center"/>
          </w:tcPr>
          <w:p w14:paraId="3FA6811F" w14:textId="77777777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proofErr w:type="spellStart"/>
            <w:r w:rsidRPr="00065C9D">
              <w:rPr>
                <w:rFonts w:ascii="Arial" w:hAnsi="Arial" w:cs="Arial"/>
                <w:u w:val="single"/>
                <w:shd w:val="clear" w:color="auto" w:fill="FFFFFF"/>
              </w:rPr>
              <w:t>Glycerin</w:t>
            </w:r>
            <w:proofErr w:type="spellEnd"/>
            <w:r w:rsidRPr="00065C9D">
              <w:rPr>
                <w:rFonts w:ascii="Arial" w:hAnsi="Arial" w:cs="Arial"/>
                <w:shd w:val="clear" w:color="auto" w:fill="FFFFFF"/>
              </w:rPr>
              <w:t xml:space="preserve">, Water, Sorbitol, Xylitol, </w:t>
            </w:r>
            <w:r w:rsidRPr="00065C9D">
              <w:rPr>
                <w:rFonts w:ascii="Arial" w:hAnsi="Arial" w:cs="Arial"/>
                <w:u w:val="single"/>
                <w:shd w:val="clear" w:color="auto" w:fill="FFFFFF"/>
              </w:rPr>
              <w:t>Carbomer</w:t>
            </w:r>
            <w:r w:rsidRPr="00065C9D">
              <w:rPr>
                <w:rFonts w:ascii="Arial" w:hAnsi="Arial" w:cs="Arial"/>
                <w:shd w:val="clear" w:color="auto" w:fill="FFFFFF"/>
              </w:rPr>
              <w:t>,</w:t>
            </w:r>
            <w:r w:rsidRPr="00065C9D">
              <w:rPr>
                <w:rFonts w:ascii="Arial" w:hAnsi="Arial" w:cs="Arial"/>
              </w:rPr>
              <w:t xml:space="preserve"> </w:t>
            </w:r>
            <w:proofErr w:type="spellStart"/>
            <w:r w:rsidRPr="00065C9D">
              <w:rPr>
                <w:rFonts w:ascii="Arial" w:hAnsi="Arial" w:cs="Arial"/>
                <w:u w:val="single"/>
                <w:shd w:val="clear" w:color="auto" w:fill="FFFFFF"/>
              </w:rPr>
              <w:t>Hydroxyethylcellulose</w:t>
            </w:r>
            <w:proofErr w:type="spellEnd"/>
            <w:r w:rsidRPr="00065C9D">
              <w:rPr>
                <w:rFonts w:ascii="Arial" w:hAnsi="Arial" w:cs="Arial"/>
                <w:shd w:val="clear" w:color="auto" w:fill="FFFFFF"/>
              </w:rPr>
              <w:t>, Sodium hydroxide</w:t>
            </w:r>
          </w:p>
        </w:tc>
        <w:tc>
          <w:tcPr>
            <w:tcW w:w="567" w:type="dxa"/>
            <w:vAlign w:val="center"/>
          </w:tcPr>
          <w:p w14:paraId="71B44B04" w14:textId="06988FF6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7.0</w:t>
            </w:r>
          </w:p>
        </w:tc>
        <w:tc>
          <w:tcPr>
            <w:tcW w:w="1194" w:type="dxa"/>
            <w:vAlign w:val="center"/>
          </w:tcPr>
          <w:p w14:paraId="2CAEC09B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up to 4h</w:t>
            </w:r>
          </w:p>
          <w:p w14:paraId="471FC05E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(28-day</w:t>
            </w:r>
          </w:p>
          <w:p w14:paraId="2823A99F" w14:textId="12DACF1E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clinical study)</w:t>
            </w:r>
            <w:r w:rsidR="00A62DFA">
              <w:rPr>
                <w:rFonts w:ascii="Arial" w:hAnsi="Arial" w:cs="Arial"/>
              </w:rPr>
              <w:fldChar w:fldCharType="begin"/>
            </w:r>
            <w:r w:rsidR="00A62DFA">
              <w:rPr>
                <w:rFonts w:ascii="Arial" w:hAnsi="Arial" w:cs="Arial"/>
              </w:rPr>
              <w:instrText xml:space="preserve"> ADDIN EN.CITE &lt;EndNote&gt;&lt;Cite&gt;&lt;Author&gt;GlaxoSmithKline&lt;/Author&gt;&lt;Year&gt;2018&lt;/Year&gt;&lt;RecNum&gt;57&lt;/RecNum&gt;&lt;DisplayText&gt;&lt;style face="superscript"&gt;1&lt;/style&gt;&lt;/DisplayText&gt;&lt;record&gt;&lt;rec-number&gt;57&lt;/rec-number&gt;&lt;foreign-keys&gt;&lt;key app="EN" db-id="59awx09vip2aefep5e1xw006repsve2adtv5" timestamp="1679435229"&gt;57&lt;/key&gt;&lt;/foreign-keys&gt;&lt;ref-type name="Web Page"&gt;12&lt;/ref-type&gt;&lt;contributors&gt;&lt;authors&gt;&lt;author&gt;GlaxoSmithKline&lt;/author&gt;&lt;/authors&gt;&lt;/contributors&gt;&lt;titles&gt;&lt;title&gt;A clinical study to evaluate the efficacy of three dry mouth relief products versus water&lt;/title&gt;&lt;/titles&gt;&lt;dates&gt;&lt;year&gt;2018&lt;/year&gt;&lt;/dates&gt;&lt;urls&gt;&lt;related-urls&gt;&lt;url&gt;https://clinicaltrials.gov/ct2/show/NCT03494985&lt;/url&gt;&lt;/related-urls&gt;&lt;/urls&gt;&lt;/record&gt;&lt;/Cite&gt;&lt;/EndNote&gt;</w:instrText>
            </w:r>
            <w:r w:rsidR="00A62DFA">
              <w:rPr>
                <w:rFonts w:ascii="Arial" w:hAnsi="Arial" w:cs="Arial"/>
              </w:rPr>
              <w:fldChar w:fldCharType="separate"/>
            </w:r>
            <w:r w:rsidR="00A62DFA" w:rsidRPr="00A62DFA">
              <w:rPr>
                <w:rFonts w:ascii="Arial" w:hAnsi="Arial" w:cs="Arial"/>
                <w:noProof/>
                <w:vertAlign w:val="superscript"/>
              </w:rPr>
              <w:t>1</w:t>
            </w:r>
            <w:r w:rsidR="00A62DFA">
              <w:rPr>
                <w:rFonts w:ascii="Arial" w:hAnsi="Arial" w:cs="Arial"/>
              </w:rPr>
              <w:fldChar w:fldCharType="end"/>
            </w:r>
          </w:p>
        </w:tc>
      </w:tr>
      <w:tr w:rsidR="00414C75" w:rsidRPr="004C593C" w14:paraId="0E0BF9F4" w14:textId="77777777" w:rsidTr="00414C75">
        <w:tc>
          <w:tcPr>
            <w:tcW w:w="1134" w:type="dxa"/>
            <w:vAlign w:val="center"/>
          </w:tcPr>
          <w:p w14:paraId="62E18963" w14:textId="1D6C446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D88E1E8" wp14:editId="674F6DDA">
                  <wp:extent cx="237333" cy="872707"/>
                  <wp:effectExtent l="0" t="0" r="4445" b="3810"/>
                  <wp:docPr id="14" name="Picture 6" descr="Compare prices for ALDIAMED across all Amazon European store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450FDA-9F71-2D44-B9F4-8182B16CEE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6" descr="Compare prices for ALDIAMED across all Amazon European stores">
                            <a:extLst>
                              <a:ext uri="{FF2B5EF4-FFF2-40B4-BE49-F238E27FC236}">
                                <a16:creationId xmlns:a16="http://schemas.microsoft.com/office/drawing/2014/main" id="{20450FDA-9F71-2D44-B9F4-8182B16CEE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91" t="7694" r="1176" b="9661"/>
                          <a:stretch/>
                        </pic:blipFill>
                        <pic:spPr bwMode="auto">
                          <a:xfrm>
                            <a:off x="0" y="0"/>
                            <a:ext cx="250427" cy="920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518DB24E" w14:textId="5C783FCE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Aldiamed</w:t>
            </w:r>
            <w:proofErr w:type="spellEnd"/>
          </w:p>
          <w:p w14:paraId="43FE44E2" w14:textId="77777777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(Certmedica International)</w:t>
            </w:r>
          </w:p>
        </w:tc>
        <w:tc>
          <w:tcPr>
            <w:tcW w:w="4678" w:type="dxa"/>
            <w:vAlign w:val="center"/>
          </w:tcPr>
          <w:p w14:paraId="0CA5772F" w14:textId="77777777" w:rsidR="00414C75" w:rsidRPr="00065C9D" w:rsidRDefault="00414C75" w:rsidP="00414C7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065C9D">
              <w:rPr>
                <w:rFonts w:ascii="Arial" w:hAnsi="Arial" w:cs="Arial"/>
                <w:color w:val="000000" w:themeColor="text1"/>
              </w:rPr>
              <w:t xml:space="preserve">Water, </w:t>
            </w:r>
            <w:r w:rsidRPr="00065C9D">
              <w:rPr>
                <w:rFonts w:ascii="Arial" w:hAnsi="Arial" w:cs="Arial"/>
                <w:u w:val="single"/>
              </w:rPr>
              <w:t>Glycerol</w:t>
            </w:r>
            <w:r w:rsidRPr="00065C9D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65C9D">
              <w:rPr>
                <w:rFonts w:ascii="Arial" w:hAnsi="Arial" w:cs="Arial"/>
              </w:rPr>
              <w:t xml:space="preserve">Sorbitol, Aloe Vera, </w:t>
            </w:r>
            <w:r w:rsidRPr="00065C9D">
              <w:rPr>
                <w:rFonts w:ascii="Arial" w:hAnsi="Arial" w:cs="Arial"/>
                <w:u w:val="single"/>
              </w:rPr>
              <w:t>Glyceryl polyacrylate</w:t>
            </w:r>
            <w:r w:rsidRPr="00065C9D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65C9D">
              <w:rPr>
                <w:rFonts w:ascii="Arial" w:hAnsi="Arial" w:cs="Arial"/>
                <w:color w:val="000000" w:themeColor="text1"/>
                <w:u w:val="single"/>
              </w:rPr>
              <w:t>Lactoferrin</w:t>
            </w:r>
            <w:r w:rsidRPr="00065C9D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065C9D">
              <w:rPr>
                <w:rFonts w:ascii="Arial" w:hAnsi="Arial" w:cs="Arial"/>
                <w:color w:val="000000" w:themeColor="text1"/>
                <w:u w:val="single"/>
              </w:rPr>
              <w:t>Lysozyme</w:t>
            </w:r>
            <w:r w:rsidRPr="00065C9D">
              <w:rPr>
                <w:rFonts w:ascii="Arial" w:hAnsi="Arial" w:cs="Arial"/>
                <w:color w:val="000000" w:themeColor="text1"/>
              </w:rPr>
              <w:t xml:space="preserve">, Sodium hydroxide, </w:t>
            </w:r>
            <w:r w:rsidRPr="00065C9D">
              <w:rPr>
                <w:rFonts w:ascii="Arial" w:hAnsi="Arial" w:cs="Arial"/>
                <w:color w:val="000000" w:themeColor="text1"/>
                <w:u w:val="single"/>
              </w:rPr>
              <w:t>Xanthan</w:t>
            </w:r>
            <w:r w:rsidRPr="00065C9D">
              <w:rPr>
                <w:rFonts w:ascii="Arial" w:hAnsi="Arial" w:cs="Arial"/>
                <w:color w:val="000000" w:themeColor="text1"/>
              </w:rPr>
              <w:t>,</w:t>
            </w:r>
            <w:r w:rsidRPr="00065C9D">
              <w:rPr>
                <w:rFonts w:ascii="Arial" w:hAnsi="Arial" w:cs="Arial"/>
              </w:rPr>
              <w:t xml:space="preserve"> Xylitol</w:t>
            </w:r>
          </w:p>
        </w:tc>
        <w:tc>
          <w:tcPr>
            <w:tcW w:w="567" w:type="dxa"/>
            <w:vAlign w:val="center"/>
          </w:tcPr>
          <w:p w14:paraId="42D9FAD3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6.0</w:t>
            </w:r>
          </w:p>
        </w:tc>
        <w:tc>
          <w:tcPr>
            <w:tcW w:w="1194" w:type="dxa"/>
            <w:vAlign w:val="center"/>
          </w:tcPr>
          <w:p w14:paraId="3F7845B2" w14:textId="77777777" w:rsidR="00414C75" w:rsidRPr="00065C9D" w:rsidRDefault="00414C75" w:rsidP="00414C75">
            <w:pPr>
              <w:pStyle w:val="Default"/>
              <w:jc w:val="center"/>
              <w:rPr>
                <w:color w:val="auto"/>
              </w:rPr>
            </w:pPr>
          </w:p>
          <w:p w14:paraId="04169DBA" w14:textId="77777777" w:rsidR="00414C75" w:rsidRPr="00065C9D" w:rsidRDefault="00414C75" w:rsidP="00414C75">
            <w:pPr>
              <w:pStyle w:val="Default"/>
              <w:jc w:val="center"/>
            </w:pPr>
            <w:r w:rsidRPr="00065C9D">
              <w:t>hours</w:t>
            </w:r>
          </w:p>
          <w:p w14:paraId="72AD96CC" w14:textId="77777777" w:rsidR="00414C75" w:rsidRPr="00065C9D" w:rsidRDefault="00414C75" w:rsidP="00414C75">
            <w:pPr>
              <w:pStyle w:val="Default"/>
              <w:jc w:val="center"/>
            </w:pPr>
          </w:p>
        </w:tc>
      </w:tr>
      <w:tr w:rsidR="00414C75" w:rsidRPr="004C593C" w14:paraId="42A3CBF0" w14:textId="77777777" w:rsidTr="00414C75">
        <w:tc>
          <w:tcPr>
            <w:tcW w:w="1134" w:type="dxa"/>
            <w:vAlign w:val="center"/>
          </w:tcPr>
          <w:p w14:paraId="6E705D5B" w14:textId="6D36259A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C593C">
              <w:rPr>
                <w:rFonts w:ascii="Arial" w:hAnsi="Arial" w:cs="Arial"/>
                <w:noProof/>
              </w:rPr>
              <w:drawing>
                <wp:inline distT="0" distB="0" distL="0" distR="0" wp14:anchorId="514D63E1" wp14:editId="20FD8DF9">
                  <wp:extent cx="339090" cy="1025806"/>
                  <wp:effectExtent l="0" t="0" r="3810" b="3175"/>
                  <wp:docPr id="17" name="Picture 2" descr="Oralieve Moisturising Mouth Gel 12ml | Oral Care Innovation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9B0024-F811-1D4A-9C90-50268EE597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Oralieve Moisturising Mouth Gel 12ml | Oral Care Innovations">
                            <a:extLst>
                              <a:ext uri="{FF2B5EF4-FFF2-40B4-BE49-F238E27FC236}">
                                <a16:creationId xmlns:a16="http://schemas.microsoft.com/office/drawing/2014/main" id="{F79B0024-F811-1D4A-9C90-50268EE597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35" t="1839" r="33602" b="1839"/>
                          <a:stretch/>
                        </pic:blipFill>
                        <pic:spPr bwMode="auto">
                          <a:xfrm>
                            <a:off x="0" y="0"/>
                            <a:ext cx="353446" cy="1069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7C80B9A3" w14:textId="0C349DDA" w:rsidR="00414C75" w:rsidRPr="004C593C" w:rsidRDefault="00414C75" w:rsidP="00414C7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4C593C">
              <w:rPr>
                <w:rFonts w:ascii="Arial" w:hAnsi="Arial" w:cs="Arial"/>
                <w:b/>
                <w:bCs/>
                <w:color w:val="000000" w:themeColor="text1"/>
              </w:rPr>
              <w:t>Oralieve</w:t>
            </w:r>
            <w:proofErr w:type="spellEnd"/>
          </w:p>
        </w:tc>
        <w:tc>
          <w:tcPr>
            <w:tcW w:w="4678" w:type="dxa"/>
            <w:vAlign w:val="center"/>
          </w:tcPr>
          <w:p w14:paraId="715EA4AA" w14:textId="7746E1E8" w:rsidR="00414C75" w:rsidRPr="00065C9D" w:rsidRDefault="00414C75" w:rsidP="00414C75">
            <w:pPr>
              <w:jc w:val="both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 xml:space="preserve">Sorbitol, </w:t>
            </w:r>
            <w:proofErr w:type="spellStart"/>
            <w:r w:rsidRPr="00065C9D">
              <w:rPr>
                <w:rFonts w:ascii="Arial" w:hAnsi="Arial" w:cs="Arial"/>
                <w:u w:val="single"/>
              </w:rPr>
              <w:t>Glycerin</w:t>
            </w:r>
            <w:proofErr w:type="spellEnd"/>
            <w:r w:rsidRPr="00065C9D">
              <w:rPr>
                <w:rFonts w:ascii="Arial" w:hAnsi="Arial" w:cs="Arial"/>
              </w:rPr>
              <w:t xml:space="preserve">, Water, Xylitol, </w:t>
            </w:r>
            <w:r w:rsidRPr="00065C9D">
              <w:rPr>
                <w:rFonts w:ascii="Arial" w:hAnsi="Arial" w:cs="Arial"/>
                <w:u w:val="single"/>
              </w:rPr>
              <w:t>Carbomer</w:t>
            </w:r>
            <w:r w:rsidRPr="00065C9D">
              <w:rPr>
                <w:rFonts w:ascii="Arial" w:hAnsi="Arial" w:cs="Arial"/>
              </w:rPr>
              <w:t xml:space="preserve">, Sorbic acid, </w:t>
            </w:r>
            <w:proofErr w:type="spellStart"/>
            <w:r w:rsidRPr="00065C9D">
              <w:rPr>
                <w:rFonts w:ascii="Arial" w:hAnsi="Arial" w:cs="Arial"/>
                <w:color w:val="000000" w:themeColor="text1"/>
                <w:u w:val="single"/>
                <w:shd w:val="clear" w:color="auto" w:fill="FFFFFF"/>
              </w:rPr>
              <w:t>Hydroxyethylcellulose</w:t>
            </w:r>
            <w:proofErr w:type="spellEnd"/>
            <w:r w:rsidRPr="00065C9D">
              <w:rPr>
                <w:rFonts w:ascii="Arial" w:hAnsi="Arial" w:cs="Arial"/>
              </w:rPr>
              <w:t xml:space="preserve">, Whey protein, Sodium hydroxide, Benzoic acid, Glucose, </w:t>
            </w:r>
            <w:r w:rsidRPr="00065C9D">
              <w:rPr>
                <w:rFonts w:ascii="Arial" w:hAnsi="Arial" w:cs="Arial"/>
                <w:u w:val="single"/>
              </w:rPr>
              <w:t>Lactoferrin</w:t>
            </w:r>
            <w:r w:rsidRPr="00065C9D">
              <w:rPr>
                <w:rFonts w:ascii="Arial" w:hAnsi="Arial" w:cs="Arial"/>
              </w:rPr>
              <w:t xml:space="preserve">, </w:t>
            </w:r>
            <w:proofErr w:type="spellStart"/>
            <w:r w:rsidRPr="00065C9D">
              <w:rPr>
                <w:rFonts w:ascii="Arial" w:hAnsi="Arial" w:cs="Arial"/>
              </w:rPr>
              <w:t>L</w:t>
            </w:r>
            <w:r w:rsidRPr="00065C9D">
              <w:rPr>
                <w:rFonts w:ascii="Arial" w:hAnsi="Arial" w:cs="Arial"/>
                <w:u w:val="single"/>
              </w:rPr>
              <w:t>actoperoxidase</w:t>
            </w:r>
            <w:proofErr w:type="spellEnd"/>
            <w:r w:rsidRPr="00065C9D">
              <w:rPr>
                <w:rFonts w:ascii="Arial" w:hAnsi="Arial" w:cs="Arial"/>
              </w:rPr>
              <w:t>, Glucose oxidase, Potassium thiocyanate, Disodium phosphate, Aloe vera</w:t>
            </w:r>
          </w:p>
        </w:tc>
        <w:tc>
          <w:tcPr>
            <w:tcW w:w="567" w:type="dxa"/>
            <w:vAlign w:val="center"/>
          </w:tcPr>
          <w:p w14:paraId="56DFF0BD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  <w:r w:rsidRPr="00065C9D">
              <w:rPr>
                <w:rFonts w:ascii="Arial" w:hAnsi="Arial" w:cs="Arial"/>
              </w:rPr>
              <w:t>5.9</w:t>
            </w:r>
          </w:p>
        </w:tc>
        <w:tc>
          <w:tcPr>
            <w:tcW w:w="1194" w:type="dxa"/>
            <w:vAlign w:val="center"/>
          </w:tcPr>
          <w:p w14:paraId="68235A8D" w14:textId="77777777" w:rsidR="00414C75" w:rsidRPr="00065C9D" w:rsidRDefault="00414C75" w:rsidP="00414C75">
            <w:pPr>
              <w:pStyle w:val="Default"/>
              <w:jc w:val="center"/>
              <w:rPr>
                <w:color w:val="auto"/>
              </w:rPr>
            </w:pPr>
          </w:p>
          <w:p w14:paraId="2F55AF89" w14:textId="46BBA72C" w:rsidR="00414C75" w:rsidRPr="00065C9D" w:rsidRDefault="00414C75" w:rsidP="00414C75">
            <w:pPr>
              <w:pStyle w:val="Default"/>
              <w:jc w:val="center"/>
            </w:pPr>
            <w:r w:rsidRPr="00065C9D">
              <w:t>2-5 h (day)</w:t>
            </w:r>
            <w:r w:rsidR="00065C9D" w:rsidRPr="00065C9D">
              <w:t>,</w:t>
            </w:r>
          </w:p>
          <w:p w14:paraId="053BEC38" w14:textId="08B569D3" w:rsidR="00414C75" w:rsidRPr="00065C9D" w:rsidRDefault="00414C75" w:rsidP="00414C75">
            <w:pPr>
              <w:pStyle w:val="Default"/>
              <w:jc w:val="center"/>
            </w:pPr>
            <w:r w:rsidRPr="00065C9D">
              <w:t>up to 8 h (night)</w:t>
            </w:r>
          </w:p>
          <w:p w14:paraId="66E1E4D3" w14:textId="77777777" w:rsidR="00414C75" w:rsidRPr="00065C9D" w:rsidRDefault="00414C75" w:rsidP="00414C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F1A3F02" w14:textId="27FF9E11" w:rsidR="004B3D5C" w:rsidRPr="004074E2" w:rsidRDefault="00C84BC2" w:rsidP="0064537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4074E2">
        <w:rPr>
          <w:rFonts w:ascii="Arial" w:hAnsi="Arial" w:cs="Arial"/>
          <w:bCs/>
          <w:sz w:val="20"/>
          <w:szCs w:val="20"/>
        </w:rPr>
        <w:t>*</w:t>
      </w:r>
      <w:r w:rsidRPr="004074E2">
        <w:rPr>
          <w:rFonts w:ascii="Arial" w:hAnsi="Arial" w:cs="Arial"/>
          <w:bCs/>
          <w:sz w:val="20"/>
          <w:szCs w:val="20"/>
          <w:u w:val="single"/>
        </w:rPr>
        <w:t>Note:</w:t>
      </w:r>
      <w:r w:rsidRPr="004074E2">
        <w:rPr>
          <w:rFonts w:ascii="Arial" w:hAnsi="Arial" w:cs="Arial"/>
          <w:bCs/>
          <w:sz w:val="20"/>
          <w:szCs w:val="20"/>
        </w:rPr>
        <w:t xml:space="preserve"> </w:t>
      </w:r>
      <w:r w:rsidR="004074E2">
        <w:rPr>
          <w:rFonts w:ascii="Arial" w:hAnsi="Arial" w:cs="Arial"/>
          <w:bCs/>
          <w:sz w:val="20"/>
          <w:szCs w:val="20"/>
        </w:rPr>
        <w:t>‘</w:t>
      </w:r>
      <w:r w:rsidRPr="004074E2">
        <w:rPr>
          <w:rFonts w:ascii="Arial" w:hAnsi="Arial" w:cs="Arial"/>
          <w:bCs/>
          <w:sz w:val="20"/>
          <w:szCs w:val="20"/>
        </w:rPr>
        <w:t>N.S.</w:t>
      </w:r>
      <w:r w:rsidR="004074E2">
        <w:rPr>
          <w:rFonts w:ascii="Arial" w:hAnsi="Arial" w:cs="Arial"/>
          <w:bCs/>
          <w:sz w:val="20"/>
          <w:szCs w:val="20"/>
        </w:rPr>
        <w:t>’ stands for</w:t>
      </w:r>
      <w:r w:rsidRPr="004074E2">
        <w:rPr>
          <w:rFonts w:ascii="Arial" w:hAnsi="Arial" w:cs="Arial"/>
          <w:bCs/>
          <w:sz w:val="20"/>
          <w:szCs w:val="20"/>
        </w:rPr>
        <w:t xml:space="preserve"> </w:t>
      </w:r>
      <w:r w:rsidR="004074E2">
        <w:rPr>
          <w:rFonts w:ascii="Arial" w:hAnsi="Arial" w:cs="Arial"/>
          <w:bCs/>
          <w:sz w:val="20"/>
          <w:szCs w:val="20"/>
        </w:rPr>
        <w:t>‘</w:t>
      </w:r>
      <w:r w:rsidRPr="004074E2">
        <w:rPr>
          <w:rFonts w:ascii="Arial" w:hAnsi="Arial" w:cs="Arial"/>
          <w:bCs/>
          <w:sz w:val="20"/>
          <w:szCs w:val="20"/>
        </w:rPr>
        <w:t>Not Specified</w:t>
      </w:r>
      <w:r w:rsidR="004074E2">
        <w:rPr>
          <w:rFonts w:ascii="Arial" w:hAnsi="Arial" w:cs="Arial"/>
          <w:bCs/>
          <w:sz w:val="20"/>
          <w:szCs w:val="20"/>
        </w:rPr>
        <w:t>’.</w:t>
      </w:r>
    </w:p>
    <w:p w14:paraId="07A32FC0" w14:textId="6985DB39" w:rsidR="00C84BC2" w:rsidRPr="004C593C" w:rsidRDefault="00C84BC2" w:rsidP="0064537D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F381078" w14:textId="4BB2EB36" w:rsidR="00C84BC2" w:rsidRPr="004C593C" w:rsidRDefault="00C84BC2">
      <w:pPr>
        <w:rPr>
          <w:rFonts w:ascii="Arial" w:hAnsi="Arial" w:cs="Arial"/>
          <w:b/>
          <w:sz w:val="20"/>
          <w:szCs w:val="20"/>
        </w:rPr>
      </w:pPr>
      <w:r w:rsidRPr="004C593C">
        <w:rPr>
          <w:rFonts w:ascii="Arial" w:hAnsi="Arial" w:cs="Arial"/>
          <w:b/>
          <w:sz w:val="20"/>
          <w:szCs w:val="20"/>
        </w:rPr>
        <w:br w:type="page"/>
      </w:r>
    </w:p>
    <w:p w14:paraId="5FF74ECB" w14:textId="588570F8" w:rsidR="008805F1" w:rsidRDefault="00262CAA" w:rsidP="002B0546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716B5C58" wp14:editId="49A9ACD0">
            <wp:extent cx="5724754" cy="2729372"/>
            <wp:effectExtent l="0" t="0" r="0" b="0"/>
            <wp:docPr id="15822043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04393" name="Picture 158220439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754" cy="272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F26" w:rsidRPr="008B4C0E">
        <w:rPr>
          <w:rFonts w:ascii="Arial" w:hAnsi="Arial" w:cs="Arial"/>
          <w:b/>
          <w:bCs/>
          <w:sz w:val="20"/>
          <w:szCs w:val="20"/>
        </w:rPr>
        <w:t>Figure S</w:t>
      </w:r>
      <w:r w:rsidR="00414C75">
        <w:rPr>
          <w:rFonts w:ascii="Arial" w:hAnsi="Arial" w:cs="Arial"/>
          <w:b/>
          <w:bCs/>
          <w:sz w:val="20"/>
          <w:szCs w:val="20"/>
        </w:rPr>
        <w:t>1</w:t>
      </w:r>
      <w:r w:rsidR="00EB4FDA" w:rsidRPr="008B4C0E">
        <w:rPr>
          <w:rFonts w:ascii="Arial" w:hAnsi="Arial" w:cs="Arial"/>
          <w:b/>
          <w:bCs/>
          <w:sz w:val="20"/>
          <w:szCs w:val="20"/>
        </w:rPr>
        <w:t>|</w:t>
      </w:r>
      <w:r w:rsidR="00215F26" w:rsidRPr="008B4C0E">
        <w:rPr>
          <w:rFonts w:ascii="Arial" w:hAnsi="Arial" w:cs="Arial"/>
          <w:noProof/>
          <w:sz w:val="20"/>
          <w:szCs w:val="20"/>
        </w:rPr>
        <w:t xml:space="preserve"> </w:t>
      </w:r>
      <w:r w:rsidR="008F2379" w:rsidRPr="008B4C0E">
        <w:rPr>
          <w:rFonts w:ascii="Arial" w:hAnsi="Arial" w:cs="Arial"/>
          <w:b/>
          <w:bCs/>
          <w:noProof/>
          <w:sz w:val="20"/>
          <w:szCs w:val="20"/>
        </w:rPr>
        <w:t xml:space="preserve">Flow curves of </w:t>
      </w:r>
      <w:r w:rsidR="004074E2" w:rsidRPr="008B4C0E">
        <w:rPr>
          <w:rFonts w:ascii="Arial" w:hAnsi="Arial" w:cs="Arial"/>
          <w:b/>
          <w:bCs/>
          <w:noProof/>
          <w:sz w:val="20"/>
          <w:szCs w:val="20"/>
        </w:rPr>
        <w:t xml:space="preserve">the </w:t>
      </w:r>
      <w:r w:rsidR="008F2379" w:rsidRPr="008B4C0E">
        <w:rPr>
          <w:rFonts w:ascii="Arial" w:hAnsi="Arial" w:cs="Arial"/>
          <w:b/>
          <w:bCs/>
          <w:noProof/>
          <w:sz w:val="20"/>
          <w:szCs w:val="20"/>
        </w:rPr>
        <w:t>fabricated aqueous lubricant benchmarked against com</w:t>
      </w:r>
      <w:r w:rsidR="004074E2" w:rsidRPr="008B4C0E">
        <w:rPr>
          <w:rFonts w:ascii="Arial" w:hAnsi="Arial" w:cs="Arial"/>
          <w:b/>
          <w:bCs/>
          <w:noProof/>
          <w:sz w:val="20"/>
          <w:szCs w:val="20"/>
        </w:rPr>
        <w:t>m</w:t>
      </w:r>
      <w:r w:rsidR="008F2379" w:rsidRPr="008B4C0E">
        <w:rPr>
          <w:rFonts w:ascii="Arial" w:hAnsi="Arial" w:cs="Arial"/>
          <w:b/>
          <w:bCs/>
          <w:noProof/>
          <w:sz w:val="20"/>
          <w:szCs w:val="20"/>
        </w:rPr>
        <w:t xml:space="preserve">ercial </w:t>
      </w:r>
      <w:r w:rsidR="009D445C" w:rsidRPr="008B4C0E">
        <w:rPr>
          <w:rFonts w:ascii="Arial" w:hAnsi="Arial" w:cs="Arial"/>
          <w:b/>
          <w:bCs/>
          <w:sz w:val="20"/>
          <w:szCs w:val="20"/>
        </w:rPr>
        <w:t>salivary replacers</w:t>
      </w:r>
      <w:r w:rsidR="008F2379" w:rsidRPr="008B4C0E">
        <w:rPr>
          <w:rFonts w:ascii="Arial" w:hAnsi="Arial" w:cs="Arial"/>
          <w:b/>
          <w:bCs/>
          <w:noProof/>
          <w:sz w:val="20"/>
          <w:szCs w:val="20"/>
        </w:rPr>
        <w:t>.</w:t>
      </w:r>
      <w:r w:rsidR="008F2379" w:rsidRPr="008B4C0E">
        <w:rPr>
          <w:rFonts w:ascii="Arial" w:hAnsi="Arial" w:cs="Arial"/>
          <w:noProof/>
          <w:sz w:val="20"/>
          <w:szCs w:val="20"/>
        </w:rPr>
        <w:t xml:space="preserve"> </w:t>
      </w:r>
      <w:r w:rsidR="00215F26" w:rsidRPr="008B4C0E">
        <w:rPr>
          <w:rFonts w:ascii="Arial" w:hAnsi="Arial" w:cs="Arial"/>
          <w:sz w:val="20"/>
          <w:szCs w:val="20"/>
        </w:rPr>
        <w:t xml:space="preserve">Evolution of the shear viscosity </w:t>
      </w:r>
      <w:r w:rsidR="003C4647" w:rsidRPr="008B4C0E">
        <w:rPr>
          <w:rFonts w:ascii="Arial" w:hAnsi="Arial" w:cs="Arial"/>
          <w:sz w:val="20"/>
          <w:szCs w:val="20"/>
        </w:rPr>
        <w:t>(</w:t>
      </w:r>
      <w:r w:rsidR="003C4647" w:rsidRPr="008B4C0E">
        <w:rPr>
          <w:rFonts w:ascii="Arial" w:hAnsi="Arial" w:cs="Arial"/>
          <w:i/>
          <w:iCs/>
          <w:sz w:val="20"/>
          <w:szCs w:val="20"/>
        </w:rPr>
        <w:sym w:font="Symbol" w:char="F068"/>
      </w:r>
      <w:r w:rsidR="003C4647" w:rsidRPr="008B4C0E">
        <w:rPr>
          <w:rFonts w:ascii="Arial" w:hAnsi="Arial" w:cs="Arial"/>
          <w:i/>
          <w:iCs/>
          <w:sz w:val="20"/>
          <w:szCs w:val="20"/>
          <w:vertAlign w:val="subscript"/>
        </w:rPr>
        <w:t>shear</w:t>
      </w:r>
      <w:r w:rsidR="003C4647" w:rsidRPr="008B4C0E">
        <w:rPr>
          <w:rFonts w:ascii="Arial" w:hAnsi="Arial" w:cs="Arial"/>
          <w:sz w:val="20"/>
          <w:szCs w:val="20"/>
        </w:rPr>
        <w:t xml:space="preserve">) </w:t>
      </w:r>
      <w:r w:rsidR="00215F26" w:rsidRPr="008B4C0E">
        <w:rPr>
          <w:rFonts w:ascii="Arial" w:hAnsi="Arial" w:cs="Arial"/>
          <w:sz w:val="20"/>
          <w:szCs w:val="20"/>
        </w:rPr>
        <w:t xml:space="preserve">as a function of the shear rate, obtained from </w:t>
      </w:r>
      <w:r w:rsidR="008F2379" w:rsidRPr="008B4C0E">
        <w:rPr>
          <w:rFonts w:ascii="Arial" w:hAnsi="Arial" w:cs="Arial"/>
          <w:sz w:val="20"/>
          <w:szCs w:val="20"/>
        </w:rPr>
        <w:t>stress</w:t>
      </w:r>
      <w:r w:rsidR="009D445C" w:rsidRPr="008B4C0E">
        <w:rPr>
          <w:rFonts w:ascii="Arial" w:hAnsi="Arial" w:cs="Arial"/>
          <w:sz w:val="20"/>
          <w:szCs w:val="20"/>
        </w:rPr>
        <w:t>-controlled rotational</w:t>
      </w:r>
      <w:r w:rsidR="008F2379" w:rsidRPr="008B4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rheo</w:t>
      </w:r>
      <w:r w:rsidR="003F284E">
        <w:rPr>
          <w:rFonts w:ascii="Arial" w:hAnsi="Arial" w:cs="Arial"/>
          <w:sz w:val="20"/>
          <w:szCs w:val="20"/>
        </w:rPr>
        <w:t>metry</w:t>
      </w:r>
      <w:proofErr w:type="spellEnd"/>
      <w:r w:rsidR="003F284E">
        <w:rPr>
          <w:rFonts w:ascii="Arial" w:hAnsi="Arial" w:cs="Arial"/>
          <w:sz w:val="20"/>
          <w:szCs w:val="20"/>
        </w:rPr>
        <w:t xml:space="preserve"> </w:t>
      </w:r>
      <w:r w:rsidR="00215F26" w:rsidRPr="008B4C0E">
        <w:rPr>
          <w:rFonts w:ascii="Arial" w:hAnsi="Arial" w:cs="Arial"/>
          <w:sz w:val="20"/>
          <w:szCs w:val="20"/>
        </w:rPr>
        <w:t xml:space="preserve">measurements performed </w:t>
      </w:r>
      <w:r w:rsidR="008F2379" w:rsidRPr="008B4C0E">
        <w:rPr>
          <w:rFonts w:ascii="Arial" w:hAnsi="Arial" w:cs="Arial"/>
          <w:sz w:val="20"/>
          <w:szCs w:val="20"/>
        </w:rPr>
        <w:t>on</w:t>
      </w:r>
      <w:r w:rsidR="00215F26" w:rsidRPr="008B4C0E">
        <w:rPr>
          <w:rFonts w:ascii="Arial" w:hAnsi="Arial" w:cs="Arial"/>
          <w:sz w:val="20"/>
          <w:szCs w:val="20"/>
        </w:rPr>
        <w:t xml:space="preserve">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9D445C" w:rsidRPr="008B4C0E">
        <w:rPr>
          <w:rFonts w:ascii="Arial" w:hAnsi="Arial" w:cs="Arial"/>
          <w:sz w:val="20"/>
          <w:szCs w:val="20"/>
        </w:rPr>
        <w:t xml:space="preserve"> </w:t>
      </w:r>
      <w:r w:rsidR="00215F26" w:rsidRPr="008B4C0E">
        <w:rPr>
          <w:rFonts w:ascii="Arial" w:hAnsi="Arial" w:cs="Arial"/>
          <w:sz w:val="20"/>
          <w:szCs w:val="20"/>
        </w:rPr>
        <w:t>aqueous lubricant (both dairy</w:t>
      </w:r>
      <w:r w:rsidR="00A9011C">
        <w:rPr>
          <w:rFonts w:ascii="Arial" w:hAnsi="Arial" w:cs="Arial"/>
          <w:sz w:val="20"/>
          <w:szCs w:val="20"/>
        </w:rPr>
        <w:t xml:space="preserve"> and vegan</w:t>
      </w:r>
      <w:r w:rsidR="00215F26" w:rsidRPr="008B4C0E">
        <w:rPr>
          <w:rFonts w:ascii="Arial" w:hAnsi="Arial" w:cs="Arial"/>
          <w:sz w:val="20"/>
          <w:szCs w:val="20"/>
        </w:rPr>
        <w:t xml:space="preserve"> alternatives) and a range of commercially available saliva substitutes (</w:t>
      </w:r>
      <w:r w:rsidR="008B4C0E" w:rsidRPr="002A1824">
        <w:rPr>
          <w:rFonts w:ascii="Arial" w:hAnsi="Arial" w:cs="Arial"/>
          <w:i/>
          <w:iCs/>
          <w:sz w:val="20"/>
          <w:szCs w:val="20"/>
        </w:rPr>
        <w:t>liquids</w:t>
      </w:r>
      <w:r w:rsidR="00215F26" w:rsidRPr="008B4C0E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Glandosane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(No flavours, Lemon flavour, and Peppermint flavour) from Fresenius-Kabi, A.S Saliva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Orthana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from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CCMed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, Boots, and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Saliveze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from Wyvern Medical; </w:t>
      </w:r>
      <w:r w:rsidR="0091191C" w:rsidRPr="002A1824">
        <w:rPr>
          <w:rFonts w:ascii="Arial" w:hAnsi="Arial" w:cs="Arial"/>
          <w:i/>
          <w:iCs/>
          <w:sz w:val="20"/>
          <w:szCs w:val="20"/>
        </w:rPr>
        <w:t>viscous</w:t>
      </w:r>
      <w:r w:rsidR="00215F26" w:rsidRPr="002A1824">
        <w:rPr>
          <w:rFonts w:ascii="Arial" w:hAnsi="Arial" w:cs="Arial"/>
          <w:i/>
          <w:iCs/>
          <w:sz w:val="20"/>
          <w:szCs w:val="20"/>
        </w:rPr>
        <w:t xml:space="preserve"> </w:t>
      </w:r>
      <w:r w:rsidR="00344B75" w:rsidRPr="002A1824">
        <w:rPr>
          <w:rFonts w:ascii="Arial" w:hAnsi="Arial" w:cs="Arial"/>
          <w:i/>
          <w:iCs/>
          <w:sz w:val="20"/>
          <w:szCs w:val="20"/>
        </w:rPr>
        <w:t>liquids</w:t>
      </w:r>
      <w:r w:rsidR="00215F26" w:rsidRPr="008B4C0E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BioXtra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from RIS</w:t>
      </w:r>
      <w:r w:rsidR="008B4C0E" w:rsidRPr="008B4C0E">
        <w:rPr>
          <w:rFonts w:ascii="Arial" w:hAnsi="Arial" w:cs="Arial"/>
          <w:sz w:val="20"/>
          <w:szCs w:val="20"/>
        </w:rPr>
        <w:t>;</w:t>
      </w:r>
      <w:r w:rsidR="00344B75" w:rsidRPr="008B4C0E">
        <w:rPr>
          <w:rFonts w:ascii="Arial" w:hAnsi="Arial" w:cs="Arial"/>
          <w:sz w:val="20"/>
          <w:szCs w:val="20"/>
        </w:rPr>
        <w:t xml:space="preserve"> and </w:t>
      </w:r>
      <w:r w:rsidR="00215F26" w:rsidRPr="002A1824">
        <w:rPr>
          <w:rFonts w:ascii="Arial" w:hAnsi="Arial" w:cs="Arial"/>
          <w:i/>
          <w:iCs/>
          <w:sz w:val="20"/>
          <w:szCs w:val="20"/>
        </w:rPr>
        <w:t>gel</w:t>
      </w:r>
      <w:r w:rsidR="00344B75" w:rsidRPr="002A1824">
        <w:rPr>
          <w:rFonts w:ascii="Arial" w:hAnsi="Arial" w:cs="Arial"/>
          <w:i/>
          <w:iCs/>
          <w:sz w:val="20"/>
          <w:szCs w:val="20"/>
        </w:rPr>
        <w:t>s</w:t>
      </w:r>
      <w:r w:rsidR="00215F26" w:rsidRPr="008B4C0E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Biotène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from GSK,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Aldiamed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from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Certmedica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 International, and </w:t>
      </w:r>
      <w:proofErr w:type="spellStart"/>
      <w:r w:rsidR="00215F26" w:rsidRPr="008B4C0E">
        <w:rPr>
          <w:rFonts w:ascii="Arial" w:hAnsi="Arial" w:cs="Arial"/>
          <w:sz w:val="20"/>
          <w:szCs w:val="20"/>
        </w:rPr>
        <w:t>Oralieve</w:t>
      </w:r>
      <w:proofErr w:type="spellEnd"/>
      <w:r w:rsidR="00215F26" w:rsidRPr="008B4C0E">
        <w:rPr>
          <w:rFonts w:ascii="Arial" w:hAnsi="Arial" w:cs="Arial"/>
          <w:sz w:val="20"/>
          <w:szCs w:val="20"/>
        </w:rPr>
        <w:t xml:space="preserve">), </w:t>
      </w:r>
      <w:r w:rsidR="008B4C0E" w:rsidRPr="008B4C0E">
        <w:rPr>
          <w:rFonts w:ascii="Arial" w:hAnsi="Arial" w:cs="Arial"/>
          <w:sz w:val="20"/>
          <w:szCs w:val="20"/>
        </w:rPr>
        <w:t xml:space="preserve">at </w:t>
      </w:r>
      <w:r w:rsidR="008B4C0E" w:rsidRPr="008B4C0E">
        <w:rPr>
          <w:rFonts w:ascii="Arial" w:hAnsi="Arial" w:cs="Arial"/>
          <w:color w:val="000000" w:themeColor="text1"/>
          <w:sz w:val="20"/>
          <w:szCs w:val="20"/>
        </w:rPr>
        <w:t>an orally relevant temperature (37</w:t>
      </w:r>
      <w:r w:rsidR="008805F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B4C0E" w:rsidRPr="008B4C0E">
        <w:rPr>
          <w:rFonts w:ascii="Arial" w:hAnsi="Arial" w:cs="Arial"/>
          <w:color w:val="000000" w:themeColor="text1"/>
          <w:sz w:val="20"/>
          <w:szCs w:val="20"/>
        </w:rPr>
        <w:t>°C)</w:t>
      </w:r>
      <w:r w:rsidR="00215F26" w:rsidRPr="008B4C0E">
        <w:rPr>
          <w:rFonts w:ascii="Arial" w:hAnsi="Arial" w:cs="Arial"/>
          <w:sz w:val="20"/>
          <w:szCs w:val="20"/>
        </w:rPr>
        <w:t>. Each experiment was reproduced at least three times</w:t>
      </w:r>
      <w:r w:rsidR="00115AA9" w:rsidRPr="008B4C0E">
        <w:rPr>
          <w:rFonts w:ascii="Arial" w:hAnsi="Arial" w:cs="Arial"/>
          <w:sz w:val="20"/>
          <w:szCs w:val="20"/>
        </w:rPr>
        <w:t>; the</w:t>
      </w:r>
      <w:r w:rsidR="00215F26" w:rsidRPr="008B4C0E">
        <w:rPr>
          <w:rFonts w:ascii="Arial" w:hAnsi="Arial" w:cs="Arial"/>
          <w:sz w:val="20"/>
          <w:szCs w:val="20"/>
        </w:rPr>
        <w:t xml:space="preserve"> average measurement </w:t>
      </w:r>
      <w:r w:rsidR="00115AA9" w:rsidRPr="008B4C0E">
        <w:rPr>
          <w:rFonts w:ascii="Arial" w:hAnsi="Arial" w:cs="Arial"/>
          <w:sz w:val="20"/>
          <w:szCs w:val="20"/>
        </w:rPr>
        <w:t>is shown</w:t>
      </w:r>
      <w:r w:rsidR="00FD55B9">
        <w:rPr>
          <w:rFonts w:ascii="Arial" w:hAnsi="Arial" w:cs="Arial"/>
          <w:sz w:val="20"/>
          <w:szCs w:val="20"/>
        </w:rPr>
        <w:t xml:space="preserve"> </w:t>
      </w:r>
      <w:r w:rsidR="00FD55B9">
        <w:rPr>
          <w:rFonts w:ascii="Arial" w:hAnsi="Arial" w:cs="Arial"/>
          <w:color w:val="000000" w:themeColor="text1"/>
          <w:sz w:val="20"/>
          <w:szCs w:val="20"/>
        </w:rPr>
        <w:t>with error bars representing standard deviations</w:t>
      </w:r>
      <w:r w:rsidR="00215F26" w:rsidRPr="008B4C0E">
        <w:rPr>
          <w:rFonts w:ascii="Arial" w:hAnsi="Arial" w:cs="Arial"/>
          <w:sz w:val="20"/>
          <w:szCs w:val="20"/>
        </w:rPr>
        <w:t>.</w:t>
      </w:r>
      <w:r w:rsidR="008B4C0E" w:rsidRPr="008B4C0E">
        <w:rPr>
          <w:rFonts w:ascii="Arial" w:hAnsi="Arial" w:cs="Arial"/>
          <w:sz w:val="20"/>
          <w:szCs w:val="20"/>
        </w:rPr>
        <w:t xml:space="preserve"> </w:t>
      </w:r>
      <w:r w:rsidR="008F2379" w:rsidRPr="008B4C0E">
        <w:rPr>
          <w:rFonts w:ascii="Arial" w:hAnsi="Arial" w:cs="Arial"/>
          <w:sz w:val="20"/>
          <w:szCs w:val="20"/>
        </w:rPr>
        <w:t>The fabricated aqueous lubricant</w:t>
      </w:r>
      <w:r w:rsidR="008B4C0E" w:rsidRPr="008B4C0E">
        <w:rPr>
          <w:rFonts w:ascii="Arial" w:hAnsi="Arial" w:cs="Arial"/>
          <w:sz w:val="20"/>
          <w:szCs w:val="20"/>
        </w:rPr>
        <w:t>s</w:t>
      </w:r>
      <w:r w:rsidR="008F2379" w:rsidRPr="008B4C0E">
        <w:rPr>
          <w:rFonts w:ascii="Arial" w:hAnsi="Arial" w:cs="Arial"/>
          <w:sz w:val="20"/>
          <w:szCs w:val="20"/>
        </w:rPr>
        <w:t xml:space="preserve"> show a shear</w:t>
      </w:r>
      <w:r w:rsidR="008B4C0E" w:rsidRPr="008B4C0E">
        <w:rPr>
          <w:rFonts w:ascii="Arial" w:hAnsi="Arial" w:cs="Arial"/>
          <w:sz w:val="20"/>
          <w:szCs w:val="20"/>
        </w:rPr>
        <w:t>-</w:t>
      </w:r>
      <w:r w:rsidR="008F2379" w:rsidRPr="008B4C0E">
        <w:rPr>
          <w:rFonts w:ascii="Arial" w:hAnsi="Arial" w:cs="Arial"/>
          <w:sz w:val="20"/>
          <w:szCs w:val="20"/>
        </w:rPr>
        <w:t>thinning behaviour</w:t>
      </w:r>
      <w:r w:rsidR="008B4C0E" w:rsidRPr="008B4C0E">
        <w:rPr>
          <w:rFonts w:ascii="Arial" w:hAnsi="Arial" w:cs="Arial"/>
          <w:sz w:val="20"/>
          <w:szCs w:val="20"/>
        </w:rPr>
        <w:t>, with a</w:t>
      </w:r>
      <w:r w:rsidR="00344B75" w:rsidRPr="008B4C0E">
        <w:rPr>
          <w:rFonts w:ascii="Arial" w:hAnsi="Arial" w:cs="Arial"/>
          <w:sz w:val="20"/>
          <w:szCs w:val="20"/>
        </w:rPr>
        <w:t xml:space="preserve"> trend </w:t>
      </w:r>
      <w:r w:rsidR="008F2379" w:rsidRPr="008B4C0E">
        <w:rPr>
          <w:rFonts w:ascii="Arial" w:hAnsi="Arial" w:cs="Arial"/>
          <w:sz w:val="20"/>
          <w:szCs w:val="20"/>
        </w:rPr>
        <w:t xml:space="preserve">similar to that of the commercial </w:t>
      </w:r>
      <w:r w:rsidR="008F2379" w:rsidRPr="002A1824">
        <w:rPr>
          <w:rFonts w:ascii="Arial" w:hAnsi="Arial" w:cs="Arial"/>
          <w:i/>
          <w:iCs/>
          <w:sz w:val="20"/>
          <w:szCs w:val="20"/>
        </w:rPr>
        <w:t>gels</w:t>
      </w:r>
      <w:r w:rsidR="008B4C0E" w:rsidRPr="008B4C0E">
        <w:rPr>
          <w:rFonts w:ascii="Arial" w:hAnsi="Arial" w:cs="Arial"/>
          <w:sz w:val="20"/>
          <w:szCs w:val="20"/>
        </w:rPr>
        <w:t>,</w:t>
      </w:r>
      <w:r w:rsidR="008F2379" w:rsidRPr="008B4C0E">
        <w:rPr>
          <w:rFonts w:ascii="Arial" w:hAnsi="Arial" w:cs="Arial"/>
          <w:sz w:val="20"/>
          <w:szCs w:val="20"/>
        </w:rPr>
        <w:t xml:space="preserve"> </w:t>
      </w:r>
      <w:r w:rsidR="00344B75" w:rsidRPr="008B4C0E">
        <w:rPr>
          <w:rFonts w:ascii="Arial" w:hAnsi="Arial" w:cs="Arial"/>
          <w:sz w:val="20"/>
          <w:szCs w:val="20"/>
        </w:rPr>
        <w:t xml:space="preserve">but </w:t>
      </w:r>
      <w:r w:rsidR="008B4C0E" w:rsidRPr="008B4C0E">
        <w:rPr>
          <w:rFonts w:ascii="Arial" w:hAnsi="Arial" w:cs="Arial"/>
          <w:sz w:val="20"/>
          <w:szCs w:val="20"/>
        </w:rPr>
        <w:t>a</w:t>
      </w:r>
      <w:r w:rsidR="00344B75" w:rsidRPr="008B4C0E">
        <w:rPr>
          <w:rFonts w:ascii="Arial" w:hAnsi="Arial" w:cs="Arial"/>
          <w:sz w:val="20"/>
          <w:szCs w:val="20"/>
        </w:rPr>
        <w:t xml:space="preserve"> viscosity </w:t>
      </w:r>
      <w:r w:rsidR="008B4C0E" w:rsidRPr="008B4C0E">
        <w:rPr>
          <w:rFonts w:ascii="Arial" w:hAnsi="Arial" w:cs="Arial"/>
          <w:sz w:val="20"/>
          <w:szCs w:val="20"/>
        </w:rPr>
        <w:t xml:space="preserve">value </w:t>
      </w:r>
      <w:r w:rsidR="00344B75" w:rsidRPr="008B4C0E">
        <w:rPr>
          <w:rFonts w:ascii="Arial" w:hAnsi="Arial" w:cs="Arial"/>
          <w:sz w:val="20"/>
          <w:szCs w:val="20"/>
        </w:rPr>
        <w:t xml:space="preserve">at </w:t>
      </w:r>
      <w:r w:rsidR="008B4C0E" w:rsidRPr="008B4C0E">
        <w:rPr>
          <w:rFonts w:ascii="Arial" w:hAnsi="Arial" w:cs="Arial"/>
          <w:sz w:val="20"/>
          <w:szCs w:val="20"/>
        </w:rPr>
        <w:t xml:space="preserve">an </w:t>
      </w:r>
      <w:r w:rsidR="00344B75" w:rsidRPr="008B4C0E">
        <w:rPr>
          <w:rFonts w:ascii="Arial" w:hAnsi="Arial" w:cs="Arial"/>
          <w:sz w:val="20"/>
          <w:szCs w:val="20"/>
        </w:rPr>
        <w:t>orally relevant shear rate (50 s</w:t>
      </w:r>
      <w:r w:rsidR="00344B75" w:rsidRPr="008B4C0E">
        <w:rPr>
          <w:rFonts w:ascii="Arial" w:hAnsi="Arial" w:cs="Arial"/>
          <w:sz w:val="20"/>
          <w:szCs w:val="20"/>
          <w:vertAlign w:val="superscript"/>
        </w:rPr>
        <w:t>-1</w:t>
      </w:r>
      <w:r w:rsidR="00344B75" w:rsidRPr="008B4C0E">
        <w:rPr>
          <w:rFonts w:ascii="Arial" w:hAnsi="Arial" w:cs="Arial"/>
          <w:sz w:val="20"/>
          <w:szCs w:val="20"/>
        </w:rPr>
        <w:t xml:space="preserve">) comparable to that of </w:t>
      </w:r>
      <w:proofErr w:type="spellStart"/>
      <w:r w:rsidR="00344B75" w:rsidRPr="008B4C0E">
        <w:rPr>
          <w:rFonts w:ascii="Arial" w:hAnsi="Arial" w:cs="Arial"/>
          <w:sz w:val="20"/>
          <w:szCs w:val="20"/>
        </w:rPr>
        <w:t>Bio</w:t>
      </w:r>
      <w:r w:rsidR="00596253">
        <w:rPr>
          <w:rFonts w:ascii="Arial" w:hAnsi="Arial" w:cs="Arial"/>
          <w:sz w:val="20"/>
          <w:szCs w:val="20"/>
        </w:rPr>
        <w:t>X</w:t>
      </w:r>
      <w:r w:rsidR="00344B75" w:rsidRPr="008B4C0E">
        <w:rPr>
          <w:rFonts w:ascii="Arial" w:hAnsi="Arial" w:cs="Arial"/>
          <w:sz w:val="20"/>
          <w:szCs w:val="20"/>
        </w:rPr>
        <w:t>tra</w:t>
      </w:r>
      <w:proofErr w:type="spellEnd"/>
      <w:r w:rsidR="00275C58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8B4C0E" w:rsidRPr="002A1824">
        <w:rPr>
          <w:rFonts w:ascii="Arial" w:hAnsi="Arial" w:cs="Arial"/>
          <w:i/>
          <w:iCs/>
          <w:color w:val="000000" w:themeColor="text1"/>
          <w:sz w:val="20"/>
          <w:szCs w:val="20"/>
        </w:rPr>
        <w:t>viscous liquid</w:t>
      </w:r>
      <w:r w:rsidR="002B054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467488" w14:textId="77777777" w:rsidR="008805F1" w:rsidRDefault="008805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59E5E82" w14:textId="77777777" w:rsidR="00A96FFC" w:rsidRPr="002B0546" w:rsidRDefault="00A96FFC" w:rsidP="002B0546">
      <w:pPr>
        <w:autoSpaceDE w:val="0"/>
        <w:autoSpaceDN w:val="0"/>
        <w:adjustRightInd w:val="0"/>
        <w:spacing w:after="240" w:line="360" w:lineRule="auto"/>
        <w:jc w:val="both"/>
        <w:rPr>
          <w:rFonts w:ascii="Helvetica Neue" w:eastAsiaTheme="minorHAnsi" w:hAnsi="Helvetica Neue" w:cs="Helvetica Neue"/>
          <w:color w:val="000000"/>
          <w:sz w:val="26"/>
          <w:szCs w:val="26"/>
          <w:lang w:eastAsia="en-US"/>
        </w:rPr>
      </w:pPr>
    </w:p>
    <w:p w14:paraId="4B60A061" w14:textId="124BD08F" w:rsidR="00215F26" w:rsidRDefault="00262CAA" w:rsidP="002B0546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6F06264" wp14:editId="029FDB38">
            <wp:extent cx="5461515" cy="1709668"/>
            <wp:effectExtent l="0" t="0" r="6350" b="5080"/>
            <wp:docPr id="8417021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02141" name="Picture 84170214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515" cy="170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FFC" w:rsidRPr="002D4255">
        <w:rPr>
          <w:rFonts w:ascii="Arial" w:hAnsi="Arial" w:cs="Arial"/>
          <w:b/>
          <w:bCs/>
          <w:sz w:val="20"/>
          <w:szCs w:val="20"/>
        </w:rPr>
        <w:t>Figure S</w:t>
      </w:r>
      <w:r w:rsidR="00414C75">
        <w:rPr>
          <w:rFonts w:ascii="Arial" w:hAnsi="Arial" w:cs="Arial"/>
          <w:b/>
          <w:bCs/>
          <w:sz w:val="20"/>
          <w:szCs w:val="20"/>
        </w:rPr>
        <w:t>2</w:t>
      </w:r>
      <w:r w:rsidR="00344B75" w:rsidRPr="002D4255">
        <w:rPr>
          <w:rFonts w:ascii="Arial" w:hAnsi="Arial" w:cs="Arial"/>
          <w:b/>
          <w:bCs/>
          <w:sz w:val="20"/>
          <w:szCs w:val="20"/>
        </w:rPr>
        <w:t>|</w:t>
      </w:r>
      <w:r w:rsidR="00A96FFC" w:rsidRPr="002D4255">
        <w:rPr>
          <w:rFonts w:ascii="Arial" w:hAnsi="Arial" w:cs="Arial"/>
          <w:b/>
          <w:bCs/>
          <w:sz w:val="20"/>
          <w:szCs w:val="20"/>
        </w:rPr>
        <w:t xml:space="preserve"> 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 xml:space="preserve">Lubrication performance of </w:t>
      </w:r>
      <w:r w:rsidR="008B7898" w:rsidRPr="002D4255">
        <w:rPr>
          <w:rFonts w:ascii="Arial" w:hAnsi="Arial" w:cs="Arial"/>
          <w:b/>
          <w:bCs/>
          <w:noProof/>
          <w:sz w:val="20"/>
          <w:szCs w:val="20"/>
        </w:rPr>
        <w:t xml:space="preserve">the 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 xml:space="preserve">fabricated aqueous lubricants benchmarked against </w:t>
      </w:r>
      <w:r w:rsidR="008B7898" w:rsidRPr="002D4255">
        <w:rPr>
          <w:rFonts w:ascii="Arial" w:hAnsi="Arial" w:cs="Arial"/>
          <w:b/>
          <w:bCs/>
          <w:noProof/>
          <w:sz w:val="20"/>
          <w:szCs w:val="20"/>
        </w:rPr>
        <w:t xml:space="preserve">a range of 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>com</w:t>
      </w:r>
      <w:r w:rsidR="007B2692" w:rsidRPr="002D4255">
        <w:rPr>
          <w:rFonts w:ascii="Arial" w:hAnsi="Arial" w:cs="Arial"/>
          <w:b/>
          <w:bCs/>
          <w:noProof/>
          <w:sz w:val="20"/>
          <w:szCs w:val="20"/>
        </w:rPr>
        <w:t>m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 xml:space="preserve">ercial </w:t>
      </w:r>
      <w:r w:rsidR="008B7898" w:rsidRPr="002A1824">
        <w:rPr>
          <w:rFonts w:ascii="Arial" w:hAnsi="Arial" w:cs="Arial"/>
          <w:b/>
          <w:bCs/>
          <w:i/>
          <w:iCs/>
          <w:noProof/>
          <w:sz w:val="20"/>
          <w:szCs w:val="20"/>
        </w:rPr>
        <w:t>liquid</w:t>
      </w:r>
      <w:r w:rsidR="008B7898" w:rsidRPr="002D4255">
        <w:rPr>
          <w:rFonts w:ascii="Arial" w:hAnsi="Arial" w:cs="Arial"/>
          <w:b/>
          <w:bCs/>
          <w:noProof/>
          <w:sz w:val="20"/>
          <w:szCs w:val="20"/>
        </w:rPr>
        <w:t xml:space="preserve"> salivary replacer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>s</w:t>
      </w:r>
      <w:r w:rsidR="008805F1">
        <w:rPr>
          <w:rFonts w:ascii="Arial" w:hAnsi="Arial" w:cs="Arial"/>
          <w:b/>
          <w:bCs/>
          <w:noProof/>
          <w:sz w:val="20"/>
          <w:szCs w:val="20"/>
        </w:rPr>
        <w:t xml:space="preserve"> (sprays)</w:t>
      </w:r>
      <w:r w:rsidR="008B7898" w:rsidRPr="002D4255">
        <w:rPr>
          <w:rFonts w:ascii="Arial" w:hAnsi="Arial" w:cs="Arial"/>
          <w:b/>
          <w:bCs/>
          <w:noProof/>
          <w:sz w:val="20"/>
          <w:szCs w:val="20"/>
        </w:rPr>
        <w:t xml:space="preserve"> under orally relevant conditions</w:t>
      </w:r>
      <w:r w:rsidR="00344B75" w:rsidRPr="002D4255">
        <w:rPr>
          <w:rFonts w:ascii="Arial" w:hAnsi="Arial" w:cs="Arial"/>
          <w:b/>
          <w:bCs/>
          <w:noProof/>
          <w:sz w:val="20"/>
          <w:szCs w:val="20"/>
        </w:rPr>
        <w:t>.</w:t>
      </w:r>
      <w:r w:rsidR="00344B75" w:rsidRPr="002D4255">
        <w:rPr>
          <w:rFonts w:ascii="Arial" w:hAnsi="Arial" w:cs="Arial"/>
          <w:noProof/>
          <w:sz w:val="20"/>
          <w:szCs w:val="20"/>
        </w:rPr>
        <w:t xml:space="preserve"> </w:t>
      </w:r>
      <w:r w:rsidR="007B2692" w:rsidRPr="002D4255">
        <w:rPr>
          <w:rFonts w:ascii="Arial" w:hAnsi="Arial" w:cs="Arial"/>
          <w:sz w:val="20"/>
          <w:szCs w:val="20"/>
        </w:rPr>
        <w:t>S</w:t>
      </w:r>
      <w:r w:rsidR="00A96FFC" w:rsidRPr="002D4255">
        <w:rPr>
          <w:rFonts w:ascii="Arial" w:hAnsi="Arial" w:cs="Arial"/>
          <w:sz w:val="20"/>
          <w:szCs w:val="20"/>
        </w:rPr>
        <w:t>peed-dependent evolution of the friction coefficient</w:t>
      </w:r>
      <w:r w:rsidR="002D78CC" w:rsidRPr="002D4255">
        <w:rPr>
          <w:rFonts w:ascii="Arial" w:hAnsi="Arial" w:cs="Arial"/>
          <w:sz w:val="20"/>
          <w:szCs w:val="20"/>
        </w:rPr>
        <w:t>,</w:t>
      </w:r>
      <w:r w:rsidR="00A96FFC" w:rsidRPr="002D4255">
        <w:rPr>
          <w:rFonts w:ascii="Arial" w:hAnsi="Arial" w:cs="Arial"/>
          <w:sz w:val="20"/>
          <w:szCs w:val="20"/>
        </w:rPr>
        <w:t xml:space="preserve"> obtained from tribology measurements performed with</w:t>
      </w:r>
      <w:r w:rsidR="002D78CC" w:rsidRPr="002D4255">
        <w:rPr>
          <w:rFonts w:ascii="Arial" w:hAnsi="Arial" w:cs="Arial"/>
          <w:sz w:val="20"/>
          <w:szCs w:val="20"/>
        </w:rPr>
        <w:t xml:space="preserve"> </w:t>
      </w:r>
      <w:r w:rsidR="00A96FFC" w:rsidRPr="009C6E17">
        <w:rPr>
          <w:rFonts w:ascii="Arial" w:hAnsi="Arial" w:cs="Arial"/>
          <w:b/>
          <w:sz w:val="20"/>
          <w:szCs w:val="20"/>
        </w:rPr>
        <w:t>smooth</w:t>
      </w:r>
      <w:r w:rsidR="007B2692" w:rsidRPr="009C6E17">
        <w:rPr>
          <w:rFonts w:ascii="Arial" w:hAnsi="Arial" w:cs="Arial"/>
          <w:b/>
          <w:sz w:val="20"/>
          <w:szCs w:val="20"/>
        </w:rPr>
        <w:t xml:space="preserve"> </w:t>
      </w:r>
      <w:r w:rsidR="002647DE" w:rsidRPr="009C6E17">
        <w:rPr>
          <w:rFonts w:ascii="Arial" w:hAnsi="Arial" w:cs="Arial"/>
          <w:b/>
          <w:sz w:val="20"/>
          <w:szCs w:val="20"/>
        </w:rPr>
        <w:t>PDMS</w:t>
      </w:r>
      <w:r w:rsidR="007B2692" w:rsidRPr="002D4255">
        <w:rPr>
          <w:rFonts w:ascii="Arial" w:hAnsi="Arial" w:cs="Arial"/>
          <w:sz w:val="20"/>
          <w:szCs w:val="20"/>
        </w:rPr>
        <w:t xml:space="preserve">, </w:t>
      </w:r>
      <w:r w:rsidR="00A96FFC" w:rsidRPr="002D4255">
        <w:rPr>
          <w:rFonts w:ascii="Arial" w:hAnsi="Arial" w:cs="Arial"/>
          <w:sz w:val="20"/>
          <w:szCs w:val="20"/>
        </w:rPr>
        <w:t xml:space="preserve">and </w:t>
      </w:r>
      <w:r w:rsidR="00A96FFC" w:rsidRPr="009C6E17">
        <w:rPr>
          <w:rFonts w:ascii="Arial" w:hAnsi="Arial" w:cs="Arial"/>
          <w:b/>
          <w:sz w:val="20"/>
          <w:szCs w:val="20"/>
        </w:rPr>
        <w:t>3D-textured</w:t>
      </w:r>
      <w:r w:rsidR="003915FA" w:rsidRPr="009C6E17">
        <w:rPr>
          <w:rFonts w:ascii="Arial" w:hAnsi="Arial" w:cs="Arial"/>
          <w:b/>
          <w:sz w:val="20"/>
          <w:szCs w:val="20"/>
        </w:rPr>
        <w:t xml:space="preserve">, </w:t>
      </w:r>
      <w:r w:rsidR="002647DE" w:rsidRPr="009C6E17">
        <w:rPr>
          <w:rFonts w:ascii="Arial" w:hAnsi="Arial" w:cs="Arial"/>
          <w:b/>
          <w:sz w:val="20"/>
          <w:szCs w:val="20"/>
        </w:rPr>
        <w:t>biomimetic tongue</w:t>
      </w:r>
      <w:r w:rsidR="007B2692" w:rsidRPr="009C6E17">
        <w:rPr>
          <w:rFonts w:ascii="Arial" w:hAnsi="Arial" w:cs="Arial"/>
          <w:b/>
          <w:sz w:val="20"/>
          <w:szCs w:val="20"/>
        </w:rPr>
        <w:t>-like</w:t>
      </w:r>
      <w:r w:rsidR="00A96FFC" w:rsidRPr="009C6E17">
        <w:rPr>
          <w:rFonts w:ascii="Arial" w:hAnsi="Arial" w:cs="Arial"/>
          <w:b/>
          <w:sz w:val="20"/>
          <w:szCs w:val="20"/>
        </w:rPr>
        <w:t xml:space="preserve"> surfaces</w:t>
      </w:r>
      <w:r w:rsidR="00A96FFC" w:rsidRPr="002D4255">
        <w:rPr>
          <w:rFonts w:ascii="Arial" w:hAnsi="Arial" w:cs="Arial"/>
          <w:sz w:val="20"/>
          <w:szCs w:val="20"/>
        </w:rPr>
        <w:t xml:space="preserve"> replicating a dry mouth, on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8B7898" w:rsidRPr="002D4255">
        <w:rPr>
          <w:rFonts w:ascii="Arial" w:hAnsi="Arial" w:cs="Arial"/>
          <w:sz w:val="20"/>
          <w:szCs w:val="20"/>
        </w:rPr>
        <w:t xml:space="preserve"> </w:t>
      </w:r>
      <w:r w:rsidR="00A96FFC" w:rsidRPr="002D4255">
        <w:rPr>
          <w:rFonts w:ascii="Arial" w:hAnsi="Arial" w:cs="Arial"/>
          <w:sz w:val="20"/>
          <w:szCs w:val="20"/>
        </w:rPr>
        <w:t xml:space="preserve">aqueous lubricant (both vegan and dairy alternatives) and a range of commercially available </w:t>
      </w:r>
      <w:r w:rsidR="008B7898" w:rsidRPr="002A1824">
        <w:rPr>
          <w:rFonts w:ascii="Arial" w:hAnsi="Arial" w:cs="Arial"/>
          <w:i/>
          <w:iCs/>
          <w:sz w:val="20"/>
          <w:szCs w:val="20"/>
        </w:rPr>
        <w:t>liquid</w:t>
      </w:r>
      <w:r w:rsidR="008B7898" w:rsidRPr="002D4255">
        <w:rPr>
          <w:rFonts w:ascii="Arial" w:hAnsi="Arial" w:cs="Arial"/>
          <w:sz w:val="20"/>
          <w:szCs w:val="20"/>
        </w:rPr>
        <w:t xml:space="preserve"> </w:t>
      </w:r>
      <w:r w:rsidR="00A96FFC" w:rsidRPr="002D4255">
        <w:rPr>
          <w:rFonts w:ascii="Arial" w:hAnsi="Arial" w:cs="Arial"/>
          <w:sz w:val="20"/>
          <w:szCs w:val="20"/>
        </w:rPr>
        <w:t>saliva substitutes (</w:t>
      </w:r>
      <w:proofErr w:type="spellStart"/>
      <w:r w:rsidR="00A96FFC" w:rsidRPr="002D4255">
        <w:rPr>
          <w:rFonts w:ascii="Arial" w:hAnsi="Arial" w:cs="Arial"/>
          <w:sz w:val="20"/>
          <w:szCs w:val="20"/>
        </w:rPr>
        <w:t>Glandosane</w:t>
      </w:r>
      <w:proofErr w:type="spellEnd"/>
      <w:r w:rsidR="00A96FFC" w:rsidRPr="002D4255">
        <w:rPr>
          <w:rFonts w:ascii="Arial" w:hAnsi="Arial" w:cs="Arial"/>
          <w:sz w:val="20"/>
          <w:szCs w:val="20"/>
        </w:rPr>
        <w:t xml:space="preserve"> (No flavours, Lemon flavour, and Peppermint flavour) from </w:t>
      </w:r>
      <w:r w:rsidR="00A96FFC" w:rsidRPr="00502BC9">
        <w:rPr>
          <w:rFonts w:ascii="Arial" w:hAnsi="Arial" w:cs="Arial"/>
          <w:sz w:val="20"/>
          <w:szCs w:val="20"/>
        </w:rPr>
        <w:t xml:space="preserve">Fresenius-Kabi), </w:t>
      </w:r>
      <w:r w:rsidR="008B7898" w:rsidRPr="00502BC9">
        <w:rPr>
          <w:rFonts w:ascii="Arial" w:hAnsi="Arial" w:cs="Arial"/>
          <w:sz w:val="20"/>
          <w:szCs w:val="20"/>
        </w:rPr>
        <w:t>at an orally relevant temperature (37</w:t>
      </w:r>
      <w:r w:rsidR="008805F1" w:rsidRPr="00502BC9">
        <w:rPr>
          <w:rFonts w:ascii="Arial" w:hAnsi="Arial" w:cs="Arial"/>
          <w:sz w:val="20"/>
          <w:szCs w:val="20"/>
        </w:rPr>
        <w:t xml:space="preserve"> </w:t>
      </w:r>
      <w:r w:rsidR="008B7898" w:rsidRPr="00502BC9">
        <w:rPr>
          <w:rFonts w:ascii="Arial" w:hAnsi="Arial" w:cs="Arial"/>
          <w:sz w:val="20"/>
          <w:szCs w:val="20"/>
        </w:rPr>
        <w:t>°C)</w:t>
      </w:r>
      <w:r w:rsidR="00A96FFC" w:rsidRPr="00502BC9">
        <w:rPr>
          <w:rFonts w:ascii="Arial" w:hAnsi="Arial" w:cs="Arial"/>
          <w:sz w:val="20"/>
          <w:szCs w:val="20"/>
        </w:rPr>
        <w:t xml:space="preserve">. The lubrication </w:t>
      </w:r>
      <w:r w:rsidR="008B7898" w:rsidRPr="00502BC9">
        <w:rPr>
          <w:rFonts w:ascii="Arial" w:hAnsi="Arial" w:cs="Arial"/>
          <w:sz w:val="20"/>
          <w:szCs w:val="20"/>
        </w:rPr>
        <w:t>properties</w:t>
      </w:r>
      <w:r w:rsidR="00A96FFC" w:rsidRPr="00502BC9">
        <w:rPr>
          <w:rFonts w:ascii="Arial" w:hAnsi="Arial" w:cs="Arial"/>
          <w:sz w:val="20"/>
          <w:szCs w:val="20"/>
        </w:rPr>
        <w:t xml:space="preserve"> of real human saliva </w:t>
      </w:r>
      <w:r w:rsidR="00374572" w:rsidRPr="00502BC9">
        <w:rPr>
          <w:rFonts w:ascii="Arial" w:hAnsi="Arial" w:cs="Arial"/>
          <w:sz w:val="20"/>
          <w:szCs w:val="20"/>
        </w:rPr>
        <w:t>after centrifugation and dilution</w:t>
      </w:r>
      <w:r w:rsidR="00374572" w:rsidRPr="00502BC9">
        <w:t xml:space="preserve"> </w:t>
      </w:r>
      <w:r w:rsidR="00374572" w:rsidRPr="00502BC9">
        <w:rPr>
          <w:rFonts w:ascii="Arial" w:hAnsi="Arial" w:cs="Arial"/>
          <w:sz w:val="20"/>
          <w:szCs w:val="20"/>
        </w:rPr>
        <w:t xml:space="preserve">with 10 mM HEPES buffer (1: 10 v/v) at pH 7.0 </w:t>
      </w:r>
      <w:r w:rsidR="008B7898" w:rsidRPr="00502BC9">
        <w:rPr>
          <w:rFonts w:ascii="Arial" w:hAnsi="Arial" w:cs="Arial"/>
          <w:sz w:val="20"/>
          <w:szCs w:val="20"/>
        </w:rPr>
        <w:t>are</w:t>
      </w:r>
      <w:r w:rsidR="007B2692" w:rsidRPr="00502BC9">
        <w:rPr>
          <w:rFonts w:ascii="Arial" w:hAnsi="Arial" w:cs="Arial"/>
          <w:sz w:val="20"/>
          <w:szCs w:val="20"/>
        </w:rPr>
        <w:t xml:space="preserve"> </w:t>
      </w:r>
      <w:r w:rsidR="00A96FFC" w:rsidRPr="00502BC9">
        <w:rPr>
          <w:rFonts w:ascii="Arial" w:hAnsi="Arial" w:cs="Arial"/>
          <w:sz w:val="20"/>
          <w:szCs w:val="20"/>
        </w:rPr>
        <w:t>also shown and used as controls</w:t>
      </w:r>
      <w:r w:rsidR="006215C4" w:rsidRPr="00502BC9">
        <w:rPr>
          <w:rFonts w:ascii="Arial" w:hAnsi="Arial" w:cs="Arial"/>
          <w:sz w:val="20"/>
          <w:szCs w:val="20"/>
        </w:rPr>
        <w:t xml:space="preserve"> for comparison purposes</w:t>
      </w:r>
      <w:r w:rsidR="00A96FFC" w:rsidRPr="00502BC9">
        <w:rPr>
          <w:rFonts w:ascii="Arial" w:hAnsi="Arial" w:cs="Arial"/>
          <w:sz w:val="20"/>
          <w:szCs w:val="20"/>
        </w:rPr>
        <w:t xml:space="preserve"> (MEEC 16-046 ethics approved by the Faculty Ethics Committee, University of Leeds</w:t>
      </w:r>
      <w:r w:rsidR="00374572" w:rsidRPr="00502BC9">
        <w:rPr>
          <w:rFonts w:ascii="Arial" w:hAnsi="Arial" w:cs="Arial"/>
          <w:sz w:val="20"/>
          <w:szCs w:val="20"/>
        </w:rPr>
        <w:t>, UK</w:t>
      </w:r>
      <w:r w:rsidR="00A96FFC" w:rsidRPr="00502BC9">
        <w:rPr>
          <w:rFonts w:ascii="Arial" w:hAnsi="Arial" w:cs="Arial"/>
          <w:sz w:val="20"/>
          <w:szCs w:val="20"/>
        </w:rPr>
        <w:t xml:space="preserve">). </w:t>
      </w:r>
      <w:r w:rsidR="002D4255" w:rsidRPr="00502BC9">
        <w:rPr>
          <w:rFonts w:ascii="Arial" w:hAnsi="Arial" w:cs="Arial"/>
          <w:sz w:val="20"/>
          <w:szCs w:val="20"/>
        </w:rPr>
        <w:t>Each measurement was reproduced at least two times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; the average measurement is shown</w:t>
      </w:r>
      <w:r w:rsidR="00FD55B9">
        <w:rPr>
          <w:rFonts w:ascii="Arial" w:hAnsi="Arial" w:cs="Arial"/>
          <w:color w:val="000000" w:themeColor="text1"/>
          <w:sz w:val="20"/>
          <w:szCs w:val="20"/>
        </w:rPr>
        <w:t xml:space="preserve"> with error bars representing standard deviations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.</w:t>
      </w:r>
      <w:r w:rsidR="002D4255" w:rsidRPr="00502BC9">
        <w:rPr>
          <w:rFonts w:ascii="Arial" w:hAnsi="Arial" w:cs="Arial"/>
          <w:sz w:val="20"/>
          <w:szCs w:val="20"/>
        </w:rPr>
        <w:t xml:space="preserve"> </w:t>
      </w:r>
      <w:r w:rsidR="00374572" w:rsidRPr="00502BC9">
        <w:rPr>
          <w:rFonts w:ascii="Arial" w:hAnsi="Arial" w:cs="Arial"/>
          <w:sz w:val="20"/>
          <w:szCs w:val="20"/>
        </w:rPr>
        <w:t>Both t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he fabricated aqueous lubricants show an outstanding lubrication performance </w:t>
      </w:r>
      <w:r w:rsidR="00374572" w:rsidRPr="00502BC9">
        <w:rPr>
          <w:rFonts w:ascii="Arial" w:hAnsi="Arial" w:cs="Arial"/>
          <w:color w:val="000000" w:themeColor="text1"/>
          <w:sz w:val="20"/>
          <w:szCs w:val="20"/>
        </w:rPr>
        <w:t xml:space="preserve">with orders of magnitude lower coefficients of friction than the commercial </w:t>
      </w:r>
      <w:r w:rsidR="00374572" w:rsidRPr="00502BC9">
        <w:rPr>
          <w:rFonts w:ascii="Arial" w:hAnsi="Arial" w:cs="Arial"/>
          <w:i/>
          <w:iCs/>
          <w:color w:val="000000" w:themeColor="text1"/>
          <w:sz w:val="20"/>
          <w:szCs w:val="20"/>
        </w:rPr>
        <w:t>liquid</w:t>
      </w:r>
      <w:r w:rsidR="00374572" w:rsidRPr="00502BC9">
        <w:rPr>
          <w:rFonts w:ascii="Arial" w:hAnsi="Arial" w:cs="Arial"/>
          <w:color w:val="000000" w:themeColor="text1"/>
          <w:sz w:val="20"/>
          <w:szCs w:val="20"/>
        </w:rPr>
        <w:t xml:space="preserve"> samples 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in </w:t>
      </w:r>
      <w:r w:rsidR="00374572" w:rsidRPr="00502BC9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boundary </w:t>
      </w:r>
      <w:r w:rsidR="00374572" w:rsidRPr="00502BC9">
        <w:rPr>
          <w:rFonts w:ascii="Arial" w:hAnsi="Arial" w:cs="Arial"/>
          <w:color w:val="000000" w:themeColor="text1"/>
          <w:sz w:val="20"/>
          <w:szCs w:val="20"/>
        </w:rPr>
        <w:t>regimes in presence of highly hydrophobic PDMS surfaces. The dairy lubricant also exhibited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much lower friction coefficients than the commercial </w:t>
      </w:r>
      <w:r w:rsidR="002D4255" w:rsidRPr="00502BC9">
        <w:rPr>
          <w:rFonts w:ascii="Arial" w:hAnsi="Arial" w:cs="Arial"/>
          <w:i/>
          <w:iCs/>
          <w:color w:val="000000" w:themeColor="text1"/>
          <w:sz w:val="20"/>
          <w:szCs w:val="20"/>
        </w:rPr>
        <w:t>liquid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samples, particularly in the boundary regime.</w:t>
      </w:r>
      <w:r w:rsidR="002D4255" w:rsidRPr="002D425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5613D36" w14:textId="0E7615F7" w:rsidR="008805F1" w:rsidRDefault="008805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633553EF" w14:textId="77777777" w:rsidR="008805F1" w:rsidRPr="002B0546" w:rsidRDefault="008805F1" w:rsidP="002B0546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81CF15" w14:textId="3D1681C0" w:rsidR="002B0546" w:rsidRPr="004C593C" w:rsidRDefault="003249E7" w:rsidP="0091191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37C8954" wp14:editId="0E1FD660">
            <wp:extent cx="5285243" cy="3584455"/>
            <wp:effectExtent l="0" t="0" r="0" b="0"/>
            <wp:docPr id="2493978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97809" name="Picture 24939780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243" cy="35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A25" w:rsidRPr="00FA5A25">
        <w:rPr>
          <w:noProof/>
        </w:rPr>
        <w:t xml:space="preserve"> </w:t>
      </w:r>
    </w:p>
    <w:p w14:paraId="66BA82A6" w14:textId="6448A79D" w:rsidR="00215F26" w:rsidRPr="007C1914" w:rsidRDefault="00215F26" w:rsidP="007C1914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2D4255">
        <w:rPr>
          <w:rFonts w:ascii="Arial" w:hAnsi="Arial" w:cs="Arial"/>
          <w:b/>
          <w:bCs/>
          <w:sz w:val="20"/>
          <w:szCs w:val="20"/>
        </w:rPr>
        <w:t>Figure S</w:t>
      </w:r>
      <w:r w:rsidR="00414C75">
        <w:rPr>
          <w:rFonts w:ascii="Arial" w:hAnsi="Arial" w:cs="Arial"/>
          <w:b/>
          <w:bCs/>
          <w:sz w:val="20"/>
          <w:szCs w:val="20"/>
        </w:rPr>
        <w:t>3</w:t>
      </w:r>
      <w:r w:rsidR="00F31B9E" w:rsidRPr="002D4255">
        <w:rPr>
          <w:rFonts w:ascii="Arial" w:hAnsi="Arial" w:cs="Arial"/>
          <w:b/>
          <w:bCs/>
          <w:sz w:val="20"/>
          <w:szCs w:val="20"/>
        </w:rPr>
        <w:t>|</w:t>
      </w:r>
      <w:r w:rsidRPr="002D4255">
        <w:rPr>
          <w:rFonts w:ascii="Arial" w:hAnsi="Arial" w:cs="Arial"/>
          <w:b/>
          <w:bCs/>
          <w:sz w:val="20"/>
          <w:szCs w:val="20"/>
        </w:rPr>
        <w:t xml:space="preserve"> </w:t>
      </w:r>
      <w:r w:rsidR="00183224" w:rsidRPr="002D4255">
        <w:rPr>
          <w:rFonts w:ascii="Arial" w:hAnsi="Arial" w:cs="Arial"/>
          <w:b/>
          <w:bCs/>
          <w:sz w:val="20"/>
          <w:szCs w:val="20"/>
        </w:rPr>
        <w:t xml:space="preserve">Speed-dependent </w:t>
      </w:r>
      <w:r w:rsidR="00466EA3">
        <w:rPr>
          <w:rFonts w:ascii="Arial" w:hAnsi="Arial" w:cs="Arial"/>
          <w:b/>
          <w:bCs/>
          <w:sz w:val="20"/>
          <w:szCs w:val="20"/>
        </w:rPr>
        <w:t>lubrication properties of</w:t>
      </w:r>
      <w:r w:rsidR="00183224" w:rsidRPr="002D4255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466EA3">
        <w:rPr>
          <w:rFonts w:ascii="Arial" w:hAnsi="Arial" w:cs="Arial"/>
          <w:b/>
          <w:bCs/>
          <w:noProof/>
          <w:sz w:val="20"/>
          <w:szCs w:val="20"/>
        </w:rPr>
        <w:t xml:space="preserve">the </w:t>
      </w:r>
      <w:r w:rsidR="00183224" w:rsidRPr="002D4255">
        <w:rPr>
          <w:rFonts w:ascii="Arial" w:hAnsi="Arial" w:cs="Arial"/>
          <w:b/>
          <w:bCs/>
          <w:noProof/>
          <w:sz w:val="20"/>
          <w:szCs w:val="20"/>
        </w:rPr>
        <w:t>fabricated aqueous lubricant</w:t>
      </w:r>
      <w:r w:rsidR="00466EA3">
        <w:rPr>
          <w:rFonts w:ascii="Arial" w:hAnsi="Arial" w:cs="Arial"/>
          <w:b/>
          <w:bCs/>
          <w:noProof/>
          <w:sz w:val="20"/>
          <w:szCs w:val="20"/>
        </w:rPr>
        <w:t xml:space="preserve"> benchmarked against </w:t>
      </w:r>
      <w:r w:rsidR="00466EA3" w:rsidRPr="00BD0B4E">
        <w:rPr>
          <w:rFonts w:ascii="Arial" w:hAnsi="Arial" w:cs="Arial"/>
          <w:b/>
          <w:bCs/>
          <w:noProof/>
          <w:sz w:val="20"/>
          <w:szCs w:val="20"/>
        </w:rPr>
        <w:t xml:space="preserve">commercial salivary </w:t>
      </w:r>
      <w:r w:rsidR="00466EA3" w:rsidRPr="00502BC9">
        <w:rPr>
          <w:rFonts w:ascii="Arial" w:hAnsi="Arial" w:cs="Arial"/>
          <w:b/>
          <w:bCs/>
          <w:noProof/>
          <w:sz w:val="20"/>
          <w:szCs w:val="20"/>
        </w:rPr>
        <w:t xml:space="preserve">replacers </w:t>
      </w:r>
      <w:r w:rsidR="00374572" w:rsidRPr="00502BC9">
        <w:rPr>
          <w:rFonts w:ascii="Arial" w:hAnsi="Arial" w:cs="Arial"/>
          <w:b/>
          <w:bCs/>
          <w:noProof/>
          <w:sz w:val="20"/>
          <w:szCs w:val="20"/>
        </w:rPr>
        <w:t>using</w:t>
      </w:r>
      <w:r w:rsidR="00B22A97" w:rsidRPr="00502BC9">
        <w:rPr>
          <w:rFonts w:ascii="Arial" w:hAnsi="Arial" w:cs="Arial"/>
          <w:b/>
          <w:bCs/>
          <w:noProof/>
          <w:sz w:val="20"/>
          <w:szCs w:val="20"/>
        </w:rPr>
        <w:t xml:space="preserve"> PDMS surface</w:t>
      </w:r>
      <w:r w:rsidR="00374572" w:rsidRPr="00502BC9">
        <w:rPr>
          <w:rFonts w:ascii="Arial" w:hAnsi="Arial" w:cs="Arial"/>
          <w:b/>
          <w:bCs/>
          <w:noProof/>
          <w:sz w:val="20"/>
          <w:szCs w:val="20"/>
        </w:rPr>
        <w:t>s as tribopairs</w:t>
      </w:r>
      <w:r w:rsidR="00183224" w:rsidRPr="00502BC9">
        <w:rPr>
          <w:rFonts w:ascii="Arial" w:hAnsi="Arial" w:cs="Arial"/>
          <w:b/>
          <w:bCs/>
          <w:noProof/>
          <w:sz w:val="20"/>
          <w:szCs w:val="20"/>
        </w:rPr>
        <w:t>.</w:t>
      </w:r>
      <w:r w:rsidR="00183224" w:rsidRPr="00502BC9">
        <w:rPr>
          <w:rFonts w:ascii="Arial" w:hAnsi="Arial" w:cs="Arial"/>
          <w:noProof/>
          <w:sz w:val="20"/>
          <w:szCs w:val="20"/>
        </w:rPr>
        <w:t xml:space="preserve"> </w:t>
      </w:r>
      <w:r w:rsidRPr="00502BC9">
        <w:rPr>
          <w:rFonts w:ascii="Arial" w:hAnsi="Arial" w:cs="Arial"/>
          <w:sz w:val="20"/>
          <w:szCs w:val="20"/>
        </w:rPr>
        <w:t>Comparison of the friction coefficient</w:t>
      </w:r>
      <w:r w:rsidR="00183224" w:rsidRPr="00502BC9">
        <w:rPr>
          <w:rFonts w:ascii="Arial" w:hAnsi="Arial" w:cs="Arial"/>
          <w:sz w:val="20"/>
          <w:szCs w:val="20"/>
        </w:rPr>
        <w:t>s</w:t>
      </w:r>
      <w:r w:rsidRPr="00502BC9">
        <w:rPr>
          <w:rFonts w:ascii="Arial" w:hAnsi="Arial" w:cs="Arial"/>
          <w:sz w:val="20"/>
          <w:szCs w:val="20"/>
        </w:rPr>
        <w:t xml:space="preserve"> obtained at different entrainment speeds characteristic of t</w:t>
      </w:r>
      <w:r w:rsidRPr="002D4255">
        <w:rPr>
          <w:rFonts w:ascii="Arial" w:hAnsi="Arial" w:cs="Arial"/>
          <w:sz w:val="20"/>
          <w:szCs w:val="20"/>
        </w:rPr>
        <w:t>he boundary (0.</w:t>
      </w:r>
      <w:r w:rsidR="004B0663" w:rsidRPr="002D4255">
        <w:rPr>
          <w:rFonts w:ascii="Arial" w:hAnsi="Arial" w:cs="Arial"/>
          <w:sz w:val="20"/>
          <w:szCs w:val="20"/>
        </w:rPr>
        <w:t>00</w:t>
      </w:r>
      <w:r w:rsidR="002D4255" w:rsidRPr="002D4255">
        <w:rPr>
          <w:rFonts w:ascii="Arial" w:hAnsi="Arial" w:cs="Arial"/>
          <w:sz w:val="20"/>
          <w:szCs w:val="20"/>
        </w:rPr>
        <w:t>0</w:t>
      </w:r>
      <w:r w:rsidRPr="002D4255">
        <w:rPr>
          <w:rFonts w:ascii="Arial" w:hAnsi="Arial" w:cs="Arial"/>
          <w:sz w:val="20"/>
          <w:szCs w:val="20"/>
        </w:rPr>
        <w:t xml:space="preserve">7 and </w:t>
      </w:r>
      <w:r w:rsidR="004B0663" w:rsidRPr="002D4255">
        <w:rPr>
          <w:rFonts w:ascii="Arial" w:hAnsi="Arial" w:cs="Arial"/>
          <w:sz w:val="20"/>
          <w:szCs w:val="20"/>
        </w:rPr>
        <w:t>0.01</w:t>
      </w:r>
      <w:r w:rsidRPr="002D4255">
        <w:rPr>
          <w:rFonts w:ascii="Arial" w:hAnsi="Arial" w:cs="Arial"/>
          <w:sz w:val="20"/>
          <w:szCs w:val="20"/>
        </w:rPr>
        <w:t xml:space="preserve"> m.s</w:t>
      </w:r>
      <w:r w:rsidRPr="002D4255">
        <w:rPr>
          <w:rFonts w:ascii="Arial" w:hAnsi="Arial" w:cs="Arial"/>
          <w:sz w:val="20"/>
          <w:szCs w:val="20"/>
          <w:vertAlign w:val="superscript"/>
        </w:rPr>
        <w:t>-1</w:t>
      </w:r>
      <w:r w:rsidRPr="002D4255">
        <w:rPr>
          <w:rFonts w:ascii="Arial" w:hAnsi="Arial" w:cs="Arial"/>
          <w:sz w:val="20"/>
          <w:szCs w:val="20"/>
        </w:rPr>
        <w:t>), mixed (</w:t>
      </w:r>
      <w:r w:rsidR="004B0663" w:rsidRPr="002D4255">
        <w:rPr>
          <w:rFonts w:ascii="Arial" w:hAnsi="Arial" w:cs="Arial"/>
          <w:sz w:val="20"/>
          <w:szCs w:val="20"/>
        </w:rPr>
        <w:t>0.02</w:t>
      </w:r>
      <w:r w:rsidRPr="002D4255">
        <w:rPr>
          <w:rFonts w:ascii="Arial" w:hAnsi="Arial" w:cs="Arial"/>
          <w:sz w:val="20"/>
          <w:szCs w:val="20"/>
        </w:rPr>
        <w:t xml:space="preserve"> and </w:t>
      </w:r>
      <w:r w:rsidR="004B0663" w:rsidRPr="002D4255">
        <w:rPr>
          <w:rFonts w:ascii="Arial" w:hAnsi="Arial" w:cs="Arial"/>
          <w:sz w:val="20"/>
          <w:szCs w:val="20"/>
        </w:rPr>
        <w:t>0.05</w:t>
      </w:r>
      <w:r w:rsidRPr="002D4255">
        <w:rPr>
          <w:rFonts w:ascii="Arial" w:hAnsi="Arial" w:cs="Arial"/>
          <w:sz w:val="20"/>
          <w:szCs w:val="20"/>
        </w:rPr>
        <w:t xml:space="preserve"> m.s</w:t>
      </w:r>
      <w:r w:rsidRPr="002D4255">
        <w:rPr>
          <w:rFonts w:ascii="Arial" w:hAnsi="Arial" w:cs="Arial"/>
          <w:sz w:val="20"/>
          <w:szCs w:val="20"/>
          <w:vertAlign w:val="superscript"/>
        </w:rPr>
        <w:t>-1</w:t>
      </w:r>
      <w:r w:rsidRPr="002D4255">
        <w:rPr>
          <w:rFonts w:ascii="Arial" w:hAnsi="Arial" w:cs="Arial"/>
          <w:sz w:val="20"/>
          <w:szCs w:val="20"/>
        </w:rPr>
        <w:t>) and hydrodynamic (</w:t>
      </w:r>
      <w:r w:rsidR="004B0663" w:rsidRPr="002D4255">
        <w:rPr>
          <w:rFonts w:ascii="Arial" w:hAnsi="Arial" w:cs="Arial"/>
          <w:sz w:val="20"/>
          <w:szCs w:val="20"/>
        </w:rPr>
        <w:t>0.</w:t>
      </w:r>
      <w:r w:rsidRPr="002D4255">
        <w:rPr>
          <w:rFonts w:ascii="Arial" w:hAnsi="Arial" w:cs="Arial"/>
          <w:sz w:val="20"/>
          <w:szCs w:val="20"/>
        </w:rPr>
        <w:t>25 m.s</w:t>
      </w:r>
      <w:r w:rsidRPr="002D4255">
        <w:rPr>
          <w:rFonts w:ascii="Arial" w:hAnsi="Arial" w:cs="Arial"/>
          <w:sz w:val="20"/>
          <w:szCs w:val="20"/>
          <w:vertAlign w:val="superscript"/>
        </w:rPr>
        <w:t>-1</w:t>
      </w:r>
      <w:r w:rsidRPr="002D4255">
        <w:rPr>
          <w:rFonts w:ascii="Arial" w:hAnsi="Arial" w:cs="Arial"/>
          <w:sz w:val="20"/>
          <w:szCs w:val="20"/>
        </w:rPr>
        <w:t xml:space="preserve">) regimes, </w:t>
      </w:r>
      <w:r w:rsidR="00183224" w:rsidRPr="002D4255">
        <w:rPr>
          <w:rFonts w:ascii="Arial" w:hAnsi="Arial" w:cs="Arial"/>
          <w:sz w:val="20"/>
          <w:szCs w:val="20"/>
        </w:rPr>
        <w:t xml:space="preserve">obtained from tribology measurements performed with </w:t>
      </w:r>
      <w:r w:rsidR="00183224" w:rsidRPr="00B22A97">
        <w:rPr>
          <w:rFonts w:ascii="Arial" w:hAnsi="Arial" w:cs="Arial"/>
          <w:sz w:val="20"/>
          <w:szCs w:val="20"/>
        </w:rPr>
        <w:t>smooth PDMS</w:t>
      </w:r>
      <w:r w:rsidR="00FA5A25">
        <w:rPr>
          <w:rFonts w:ascii="Arial" w:hAnsi="Arial" w:cs="Arial"/>
          <w:sz w:val="20"/>
          <w:szCs w:val="20"/>
        </w:rPr>
        <w:t xml:space="preserve"> </w:t>
      </w:r>
      <w:r w:rsidRPr="002D4255">
        <w:rPr>
          <w:rFonts w:ascii="Arial" w:hAnsi="Arial" w:cs="Arial"/>
          <w:sz w:val="20"/>
          <w:szCs w:val="20"/>
        </w:rPr>
        <w:t xml:space="preserve">for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7111BE" w:rsidRPr="008B4C0E">
        <w:rPr>
          <w:rFonts w:ascii="Arial" w:hAnsi="Arial" w:cs="Arial"/>
          <w:sz w:val="20"/>
          <w:szCs w:val="20"/>
        </w:rPr>
        <w:t xml:space="preserve"> </w:t>
      </w:r>
      <w:r w:rsidRPr="002D4255">
        <w:rPr>
          <w:rFonts w:ascii="Arial" w:hAnsi="Arial" w:cs="Arial"/>
          <w:sz w:val="20"/>
          <w:szCs w:val="20"/>
        </w:rPr>
        <w:t>aqueous lubricant (both vegan and dairy alternatives) and a range of commercially available saliva substitutes (</w:t>
      </w:r>
      <w:r w:rsidR="002D4255" w:rsidRPr="002A1824">
        <w:rPr>
          <w:rFonts w:ascii="Arial" w:hAnsi="Arial" w:cs="Arial"/>
          <w:i/>
          <w:iCs/>
          <w:sz w:val="20"/>
          <w:szCs w:val="20"/>
        </w:rPr>
        <w:t>liquid</w:t>
      </w:r>
      <w:r w:rsidR="00183224" w:rsidRPr="002A1824">
        <w:rPr>
          <w:rFonts w:ascii="Arial" w:hAnsi="Arial" w:cs="Arial"/>
          <w:i/>
          <w:iCs/>
          <w:sz w:val="20"/>
          <w:szCs w:val="20"/>
        </w:rPr>
        <w:t>s</w:t>
      </w:r>
      <w:r w:rsidRPr="002D4255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D4255">
        <w:rPr>
          <w:rFonts w:ascii="Arial" w:hAnsi="Arial" w:cs="Arial"/>
          <w:sz w:val="20"/>
          <w:szCs w:val="20"/>
        </w:rPr>
        <w:t>Glandosane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(No flavours) from Fresenius-Kabi, </w:t>
      </w:r>
      <w:proofErr w:type="spellStart"/>
      <w:r w:rsidRPr="002D4255">
        <w:rPr>
          <w:rFonts w:ascii="Arial" w:hAnsi="Arial" w:cs="Arial"/>
          <w:sz w:val="20"/>
          <w:szCs w:val="20"/>
        </w:rPr>
        <w:t>Saliveze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from Wyvern Medical, Boots, and A.S Saliva </w:t>
      </w:r>
      <w:proofErr w:type="spellStart"/>
      <w:r w:rsidRPr="002D4255">
        <w:rPr>
          <w:rFonts w:ascii="Arial" w:hAnsi="Arial" w:cs="Arial"/>
          <w:sz w:val="20"/>
          <w:szCs w:val="20"/>
        </w:rPr>
        <w:t>Orthana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from </w:t>
      </w:r>
      <w:proofErr w:type="spellStart"/>
      <w:r w:rsidRPr="002D4255">
        <w:rPr>
          <w:rFonts w:ascii="Arial" w:hAnsi="Arial" w:cs="Arial"/>
          <w:sz w:val="20"/>
          <w:szCs w:val="20"/>
        </w:rPr>
        <w:t>CCMed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; </w:t>
      </w:r>
      <w:r w:rsidR="0091191C" w:rsidRPr="002A1824">
        <w:rPr>
          <w:rFonts w:ascii="Arial" w:hAnsi="Arial" w:cs="Arial"/>
          <w:i/>
          <w:iCs/>
          <w:sz w:val="20"/>
          <w:szCs w:val="20"/>
        </w:rPr>
        <w:t>viscous</w:t>
      </w:r>
      <w:r w:rsidRPr="002A1824">
        <w:rPr>
          <w:rFonts w:ascii="Arial" w:hAnsi="Arial" w:cs="Arial"/>
          <w:i/>
          <w:iCs/>
          <w:sz w:val="20"/>
          <w:szCs w:val="20"/>
        </w:rPr>
        <w:t xml:space="preserve"> </w:t>
      </w:r>
      <w:r w:rsidR="002D4255" w:rsidRPr="002A1824">
        <w:rPr>
          <w:rFonts w:ascii="Arial" w:hAnsi="Arial" w:cs="Arial"/>
          <w:i/>
          <w:iCs/>
          <w:sz w:val="20"/>
          <w:szCs w:val="20"/>
        </w:rPr>
        <w:t>liquids</w:t>
      </w:r>
      <w:r w:rsidRPr="002D4255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D4255">
        <w:rPr>
          <w:rFonts w:ascii="Arial" w:hAnsi="Arial" w:cs="Arial"/>
          <w:sz w:val="20"/>
          <w:szCs w:val="20"/>
        </w:rPr>
        <w:t>BioXtra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from RIS; </w:t>
      </w:r>
      <w:r w:rsidR="002D4255" w:rsidRPr="002D4255">
        <w:rPr>
          <w:rFonts w:ascii="Arial" w:hAnsi="Arial" w:cs="Arial"/>
          <w:sz w:val="20"/>
          <w:szCs w:val="20"/>
        </w:rPr>
        <w:t xml:space="preserve">and </w:t>
      </w:r>
      <w:r w:rsidRPr="002A1824">
        <w:rPr>
          <w:rFonts w:ascii="Arial" w:hAnsi="Arial" w:cs="Arial"/>
          <w:i/>
          <w:iCs/>
          <w:sz w:val="20"/>
          <w:szCs w:val="20"/>
        </w:rPr>
        <w:t>gel</w:t>
      </w:r>
      <w:r w:rsidR="002D4255" w:rsidRPr="002A1824">
        <w:rPr>
          <w:rFonts w:ascii="Arial" w:hAnsi="Arial" w:cs="Arial"/>
          <w:i/>
          <w:iCs/>
          <w:sz w:val="20"/>
          <w:szCs w:val="20"/>
        </w:rPr>
        <w:t>s</w:t>
      </w:r>
      <w:r w:rsidRPr="002D4255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2D4255">
        <w:rPr>
          <w:rFonts w:ascii="Arial" w:hAnsi="Arial" w:cs="Arial"/>
          <w:sz w:val="20"/>
          <w:szCs w:val="20"/>
        </w:rPr>
        <w:t>Biotène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from GSK, </w:t>
      </w:r>
      <w:proofErr w:type="spellStart"/>
      <w:r w:rsidRPr="002D4255">
        <w:rPr>
          <w:rFonts w:ascii="Arial" w:hAnsi="Arial" w:cs="Arial"/>
          <w:sz w:val="20"/>
          <w:szCs w:val="20"/>
        </w:rPr>
        <w:t>Aldiamed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from </w:t>
      </w:r>
      <w:proofErr w:type="spellStart"/>
      <w:r w:rsidRPr="002D4255">
        <w:rPr>
          <w:rFonts w:ascii="Arial" w:hAnsi="Arial" w:cs="Arial"/>
          <w:sz w:val="20"/>
          <w:szCs w:val="20"/>
        </w:rPr>
        <w:t>Certmedica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 International, and </w:t>
      </w:r>
      <w:proofErr w:type="spellStart"/>
      <w:r w:rsidRPr="002D4255">
        <w:rPr>
          <w:rFonts w:ascii="Arial" w:hAnsi="Arial" w:cs="Arial"/>
          <w:sz w:val="20"/>
          <w:szCs w:val="20"/>
        </w:rPr>
        <w:t>Oralieve</w:t>
      </w:r>
      <w:proofErr w:type="spellEnd"/>
      <w:r w:rsidRPr="002D4255">
        <w:rPr>
          <w:rFonts w:ascii="Arial" w:hAnsi="Arial" w:cs="Arial"/>
          <w:sz w:val="20"/>
          <w:szCs w:val="20"/>
        </w:rPr>
        <w:t xml:space="preserve">), </w:t>
      </w:r>
      <w:r w:rsidR="002D4255" w:rsidRPr="002D4255">
        <w:rPr>
          <w:rFonts w:ascii="Arial" w:hAnsi="Arial" w:cs="Arial"/>
          <w:sz w:val="20"/>
          <w:szCs w:val="20"/>
        </w:rPr>
        <w:t xml:space="preserve">at </w:t>
      </w:r>
      <w:r w:rsidR="002D4255" w:rsidRPr="002D4255">
        <w:rPr>
          <w:rFonts w:ascii="Arial" w:hAnsi="Arial" w:cs="Arial"/>
          <w:color w:val="000000" w:themeColor="text1"/>
          <w:sz w:val="20"/>
          <w:szCs w:val="20"/>
        </w:rPr>
        <w:t>an orally relevant temperature (37</w:t>
      </w:r>
      <w:r w:rsidR="008805F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4255" w:rsidRPr="002D4255">
        <w:rPr>
          <w:rFonts w:ascii="Arial" w:hAnsi="Arial" w:cs="Arial"/>
          <w:color w:val="000000" w:themeColor="text1"/>
          <w:sz w:val="20"/>
          <w:szCs w:val="20"/>
        </w:rPr>
        <w:t>°C)</w:t>
      </w:r>
      <w:r w:rsidRPr="002D4255">
        <w:rPr>
          <w:rFonts w:ascii="Arial" w:hAnsi="Arial" w:cs="Arial"/>
          <w:sz w:val="20"/>
          <w:szCs w:val="20"/>
        </w:rPr>
        <w:t>. Data corresponding to real human saliva are also shown and used as controls</w:t>
      </w:r>
      <w:r w:rsidR="006215C4" w:rsidRPr="002D4255">
        <w:rPr>
          <w:rFonts w:ascii="Arial" w:hAnsi="Arial" w:cs="Arial"/>
          <w:sz w:val="20"/>
          <w:szCs w:val="20"/>
        </w:rPr>
        <w:t xml:space="preserve"> for comparison purposes</w:t>
      </w:r>
      <w:r w:rsidRPr="002D4255">
        <w:rPr>
          <w:rFonts w:ascii="Arial" w:hAnsi="Arial" w:cs="Arial"/>
          <w:sz w:val="20"/>
          <w:szCs w:val="20"/>
        </w:rPr>
        <w:t xml:space="preserve"> (MEEC 16-046 ethics approved by the Faculty Ethics Committee, University of Leeds).</w:t>
      </w:r>
      <w:r w:rsidR="002D4255" w:rsidRPr="002D4255">
        <w:rPr>
          <w:rFonts w:ascii="Arial" w:hAnsi="Arial" w:cs="Arial"/>
          <w:sz w:val="20"/>
          <w:szCs w:val="20"/>
        </w:rPr>
        <w:t xml:space="preserve"> These data were extracted from the tribology measurements </w:t>
      </w:r>
      <w:r w:rsidRPr="002D4255">
        <w:rPr>
          <w:rFonts w:ascii="Arial" w:hAnsi="Arial" w:cs="Arial"/>
          <w:sz w:val="20"/>
          <w:szCs w:val="20"/>
        </w:rPr>
        <w:t xml:space="preserve">(Figure </w:t>
      </w:r>
      <w:r w:rsidR="001D041F">
        <w:rPr>
          <w:rFonts w:ascii="Arial" w:hAnsi="Arial" w:cs="Arial"/>
          <w:sz w:val="20"/>
          <w:szCs w:val="20"/>
        </w:rPr>
        <w:t>3</w:t>
      </w:r>
      <w:r w:rsidRPr="002D4255">
        <w:rPr>
          <w:rFonts w:ascii="Arial" w:hAnsi="Arial" w:cs="Arial"/>
          <w:sz w:val="20"/>
          <w:szCs w:val="20"/>
        </w:rPr>
        <w:t>).</w:t>
      </w:r>
      <w:r w:rsidR="00183224" w:rsidRPr="002D4255">
        <w:rPr>
          <w:rFonts w:ascii="Arial" w:hAnsi="Arial" w:cs="Arial"/>
          <w:sz w:val="20"/>
          <w:szCs w:val="20"/>
        </w:rPr>
        <w:t xml:space="preserve"> </w:t>
      </w:r>
      <w:r w:rsidR="002D4255" w:rsidRPr="002D4255">
        <w:rPr>
          <w:rFonts w:ascii="Arial" w:hAnsi="Arial" w:cs="Arial"/>
          <w:sz w:val="20"/>
          <w:szCs w:val="20"/>
        </w:rPr>
        <w:t>Each measurement was reproduced at least three times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; the average measurement is shown</w:t>
      </w:r>
      <w:r w:rsidR="00FD55B9">
        <w:rPr>
          <w:rFonts w:ascii="Arial" w:hAnsi="Arial" w:cs="Arial"/>
          <w:color w:val="000000" w:themeColor="text1"/>
          <w:sz w:val="20"/>
          <w:szCs w:val="20"/>
        </w:rPr>
        <w:t xml:space="preserve"> with error bars representing standard deviations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. The fabricated aqueous lubricants show an outstanding lubrication performance in the boundary </w:t>
      </w:r>
      <w:r w:rsidR="00374572" w:rsidRPr="00502BC9">
        <w:rPr>
          <w:rFonts w:ascii="Arial" w:hAnsi="Arial" w:cs="Arial"/>
          <w:color w:val="000000" w:themeColor="text1"/>
          <w:sz w:val="20"/>
          <w:szCs w:val="20"/>
        </w:rPr>
        <w:t>regimes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, exhibiting much lower friction coefficients than the commercial </w:t>
      </w:r>
      <w:r w:rsidR="002D4255" w:rsidRPr="00502BC9">
        <w:rPr>
          <w:rFonts w:ascii="Arial" w:hAnsi="Arial" w:cs="Arial"/>
          <w:i/>
          <w:iCs/>
          <w:color w:val="000000" w:themeColor="text1"/>
          <w:sz w:val="20"/>
          <w:szCs w:val="20"/>
        </w:rPr>
        <w:t>liquid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="002D4255" w:rsidRPr="00502BC9">
        <w:rPr>
          <w:rFonts w:ascii="Arial" w:hAnsi="Arial" w:cs="Arial"/>
          <w:i/>
          <w:iCs/>
          <w:color w:val="000000" w:themeColor="text1"/>
          <w:sz w:val="20"/>
          <w:szCs w:val="20"/>
        </w:rPr>
        <w:t>viscous liquid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samples</w:t>
      </w:r>
      <w:r w:rsidR="00365FD5" w:rsidRPr="00502BC9">
        <w:rPr>
          <w:rFonts w:ascii="Arial" w:hAnsi="Arial" w:cs="Arial"/>
          <w:color w:val="000000" w:themeColor="text1"/>
          <w:sz w:val="20"/>
          <w:szCs w:val="20"/>
        </w:rPr>
        <w:t xml:space="preserve">. The fabricated lubricants also show lower friction coefficients 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th</w:t>
      </w:r>
      <w:r w:rsidR="00365FD5" w:rsidRPr="00502BC9">
        <w:rPr>
          <w:rFonts w:ascii="Arial" w:hAnsi="Arial" w:cs="Arial"/>
          <w:color w:val="000000" w:themeColor="text1"/>
          <w:sz w:val="20"/>
          <w:szCs w:val="20"/>
        </w:rPr>
        <w:t>an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commercial </w:t>
      </w:r>
      <w:r w:rsidR="002D4255" w:rsidRPr="00502BC9">
        <w:rPr>
          <w:rFonts w:ascii="Arial" w:hAnsi="Arial" w:cs="Arial"/>
          <w:i/>
          <w:iCs/>
          <w:color w:val="000000" w:themeColor="text1"/>
          <w:sz w:val="20"/>
          <w:szCs w:val="20"/>
        </w:rPr>
        <w:t>gel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 samples in the </w:t>
      </w:r>
      <w:r w:rsidR="00365FD5" w:rsidRPr="00502BC9">
        <w:rPr>
          <w:rFonts w:ascii="Arial" w:hAnsi="Arial" w:cs="Arial"/>
          <w:color w:val="000000" w:themeColor="text1"/>
          <w:sz w:val="20"/>
          <w:szCs w:val="20"/>
        </w:rPr>
        <w:t>hydrodynamic regime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The lubricity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 xml:space="preserve"> of dairy lubricant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is 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higher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 xml:space="preserve"> than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that of real human saliva 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>irrespective of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speed (</w:t>
      </w:r>
      <w:r w:rsidR="00A713B0" w:rsidRPr="00502BC9">
        <w:rPr>
          <w:rFonts w:ascii="Arial" w:hAnsi="Arial" w:cs="Arial"/>
          <w:i/>
          <w:color w:val="000000" w:themeColor="text1"/>
          <w:sz w:val="20"/>
          <w:szCs w:val="20"/>
        </w:rPr>
        <w:t>p &lt; 0.05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).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>vegan lubricant show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s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friction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2B4F" w:rsidRPr="00502BC9">
        <w:rPr>
          <w:rFonts w:ascii="Arial" w:hAnsi="Arial" w:cs="Arial"/>
          <w:color w:val="000000" w:themeColor="text1"/>
          <w:sz w:val="20"/>
          <w:szCs w:val="20"/>
        </w:rPr>
        <w:t xml:space="preserve">equivalent </w:t>
      </w:r>
      <w:r w:rsidR="00D5756F" w:rsidRPr="00502BC9">
        <w:rPr>
          <w:rFonts w:ascii="Arial" w:hAnsi="Arial" w:cs="Arial"/>
          <w:color w:val="000000" w:themeColor="text1"/>
          <w:sz w:val="20"/>
          <w:szCs w:val="20"/>
        </w:rPr>
        <w:t xml:space="preserve">to that of saliva 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(</w:t>
      </w:r>
      <w:r w:rsidR="00A713B0" w:rsidRPr="00502BC9">
        <w:rPr>
          <w:rFonts w:ascii="Arial" w:hAnsi="Arial" w:cs="Arial"/>
          <w:i/>
          <w:color w:val="000000" w:themeColor="text1"/>
          <w:sz w:val="20"/>
          <w:szCs w:val="20"/>
        </w:rPr>
        <w:t xml:space="preserve">p </w:t>
      </w:r>
      <w:r w:rsidR="00382B4F" w:rsidRPr="00502BC9">
        <w:rPr>
          <w:rFonts w:ascii="Arial" w:hAnsi="Arial" w:cs="Arial"/>
          <w:i/>
          <w:color w:val="000000" w:themeColor="text1"/>
          <w:sz w:val="20"/>
          <w:szCs w:val="20"/>
        </w:rPr>
        <w:t>&gt;</w:t>
      </w:r>
      <w:r w:rsidR="00A713B0" w:rsidRPr="00502BC9">
        <w:rPr>
          <w:rFonts w:ascii="Arial" w:hAnsi="Arial" w:cs="Arial"/>
          <w:i/>
          <w:color w:val="000000" w:themeColor="text1"/>
          <w:sz w:val="20"/>
          <w:szCs w:val="20"/>
        </w:rPr>
        <w:t xml:space="preserve"> 0.05</w:t>
      </w:r>
      <w:r w:rsidR="00A713B0" w:rsidRPr="00502BC9">
        <w:rPr>
          <w:rFonts w:ascii="Arial" w:hAnsi="Arial" w:cs="Arial"/>
          <w:color w:val="000000" w:themeColor="text1"/>
          <w:sz w:val="20"/>
          <w:szCs w:val="20"/>
        </w:rPr>
        <w:t>)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 in low-to-medium speeds (0.01-0.05 m.s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), but lower friction than saliva in the higher speeds (0.25 m.s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  (</w:t>
      </w:r>
      <w:r w:rsidR="00022E08" w:rsidRPr="00502BC9">
        <w:rPr>
          <w:rFonts w:ascii="Arial" w:hAnsi="Arial" w:cs="Arial"/>
          <w:i/>
          <w:color w:val="000000" w:themeColor="text1"/>
          <w:sz w:val="20"/>
          <w:szCs w:val="20"/>
        </w:rPr>
        <w:t>p &lt; 0.05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</w:t>
      </w:r>
      <w:r w:rsidR="0058470D" w:rsidRPr="00502BC9">
        <w:rPr>
          <w:rFonts w:ascii="Arial" w:hAnsi="Arial" w:cs="Arial"/>
          <w:color w:val="000000" w:themeColor="text1"/>
          <w:sz w:val="20"/>
          <w:szCs w:val="20"/>
        </w:rPr>
        <w:t xml:space="preserve">. In addition, the vegan lubricant shows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sporadic behaviour with 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higher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friction than gels in lowest</w:t>
      </w:r>
      <w:r w:rsidR="00B22A97" w:rsidRPr="00502BC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peeds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(0.001 m.s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 (</w:t>
      </w:r>
      <w:r w:rsidR="00022E08" w:rsidRPr="00502BC9">
        <w:rPr>
          <w:rFonts w:ascii="Arial" w:hAnsi="Arial" w:cs="Arial"/>
          <w:i/>
          <w:color w:val="000000" w:themeColor="text1"/>
          <w:sz w:val="20"/>
          <w:szCs w:val="20"/>
        </w:rPr>
        <w:t>p &lt; 0.05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), equivalent friction to gels in medium speeds (0.05 m.s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) (</w:t>
      </w:r>
      <w:r w:rsidR="00022E08" w:rsidRPr="00502BC9">
        <w:rPr>
          <w:rFonts w:ascii="Arial" w:hAnsi="Arial" w:cs="Arial"/>
          <w:i/>
          <w:color w:val="000000" w:themeColor="text1"/>
          <w:sz w:val="20"/>
          <w:szCs w:val="20"/>
        </w:rPr>
        <w:t>p &lt; 0.05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but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lower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friction than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 gels in </w:t>
      </w:r>
      <w:r w:rsidR="00B22A97" w:rsidRPr="00502BC9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>higher</w:t>
      </w:r>
      <w:r w:rsidR="00FA5A25" w:rsidRPr="00502BC9">
        <w:rPr>
          <w:rFonts w:ascii="Arial" w:hAnsi="Arial" w:cs="Arial"/>
          <w:color w:val="000000" w:themeColor="text1"/>
          <w:sz w:val="20"/>
          <w:szCs w:val="20"/>
        </w:rPr>
        <w:t xml:space="preserve"> speed</w:t>
      </w:r>
      <w:r w:rsidR="00B22A97" w:rsidRPr="00502BC9">
        <w:rPr>
          <w:rFonts w:ascii="Arial" w:hAnsi="Arial" w:cs="Arial"/>
          <w:color w:val="000000" w:themeColor="text1"/>
          <w:sz w:val="20"/>
          <w:szCs w:val="20"/>
        </w:rPr>
        <w:t>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 (0.25 m.s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  <w:vertAlign w:val="superscript"/>
        </w:rPr>
        <w:t>-1</w:t>
      </w:r>
      <w:r w:rsidR="00022E08" w:rsidRPr="00502BC9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B22A97" w:rsidRPr="00502BC9">
        <w:rPr>
          <w:rFonts w:ascii="Arial" w:hAnsi="Arial" w:cs="Arial"/>
          <w:color w:val="000000" w:themeColor="text1"/>
          <w:sz w:val="20"/>
          <w:szCs w:val="20"/>
        </w:rPr>
        <w:t>(</w:t>
      </w:r>
      <w:r w:rsidR="00B22A97" w:rsidRPr="00502BC9">
        <w:rPr>
          <w:rFonts w:ascii="Arial" w:hAnsi="Arial" w:cs="Arial"/>
          <w:i/>
          <w:color w:val="000000" w:themeColor="text1"/>
          <w:sz w:val="20"/>
          <w:szCs w:val="20"/>
        </w:rPr>
        <w:t>p &gt; 0.05</w:t>
      </w:r>
      <w:r w:rsidR="00B22A97" w:rsidRPr="00502BC9">
        <w:rPr>
          <w:rFonts w:ascii="Arial" w:hAnsi="Arial" w:cs="Arial"/>
          <w:color w:val="000000" w:themeColor="text1"/>
          <w:sz w:val="20"/>
          <w:szCs w:val="20"/>
        </w:rPr>
        <w:t>)</w:t>
      </w:r>
      <w:r w:rsidR="002D4255" w:rsidRPr="00502BC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F54BDD" w14:textId="2E394C7B" w:rsidR="007C1914" w:rsidRPr="004C593C" w:rsidRDefault="00BC0722" w:rsidP="00215F2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 wp14:anchorId="6737E21F" wp14:editId="2B76F849">
            <wp:extent cx="3726909" cy="5259237"/>
            <wp:effectExtent l="0" t="0" r="6985" b="0"/>
            <wp:docPr id="15280571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57110" name="Picture 152805711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909" cy="525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14FF" w14:textId="79F6F594" w:rsidR="00561617" w:rsidRPr="00827BA0" w:rsidRDefault="00215F26" w:rsidP="00827BA0">
      <w:pPr>
        <w:spacing w:after="240"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42620">
        <w:rPr>
          <w:rFonts w:ascii="Arial" w:eastAsia="Calibri" w:hAnsi="Arial" w:cs="Arial"/>
          <w:b/>
          <w:bCs/>
          <w:sz w:val="20"/>
          <w:szCs w:val="20"/>
        </w:rPr>
        <w:t>Figure S</w:t>
      </w:r>
      <w:r w:rsidR="00414C75">
        <w:rPr>
          <w:rFonts w:ascii="Arial" w:eastAsia="Calibri" w:hAnsi="Arial" w:cs="Arial"/>
          <w:b/>
          <w:bCs/>
          <w:sz w:val="20"/>
          <w:szCs w:val="20"/>
        </w:rPr>
        <w:t>4</w:t>
      </w:r>
      <w:r w:rsidR="004402B5" w:rsidRPr="00A42620">
        <w:rPr>
          <w:rFonts w:ascii="Arial" w:eastAsia="Calibri" w:hAnsi="Arial" w:cs="Arial"/>
          <w:b/>
          <w:bCs/>
          <w:sz w:val="20"/>
          <w:szCs w:val="20"/>
        </w:rPr>
        <w:t>|</w:t>
      </w:r>
      <w:r w:rsidRPr="00A4262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4402B5" w:rsidRPr="00A42620">
        <w:rPr>
          <w:rFonts w:ascii="Arial" w:eastAsia="Calibri" w:hAnsi="Arial" w:cs="Arial"/>
          <w:b/>
          <w:bCs/>
          <w:sz w:val="20"/>
          <w:szCs w:val="20"/>
        </w:rPr>
        <w:t>Adsorption</w:t>
      </w:r>
      <w:r w:rsidR="002D4255" w:rsidRPr="00A42620">
        <w:rPr>
          <w:rFonts w:ascii="Arial" w:eastAsia="Calibri" w:hAnsi="Arial" w:cs="Arial"/>
          <w:b/>
          <w:bCs/>
          <w:sz w:val="20"/>
          <w:szCs w:val="20"/>
        </w:rPr>
        <w:t>/</w:t>
      </w:r>
      <w:r w:rsidR="004402B5" w:rsidRPr="00A42620">
        <w:rPr>
          <w:rFonts w:ascii="Arial" w:eastAsia="Calibri" w:hAnsi="Arial" w:cs="Arial"/>
          <w:b/>
          <w:bCs/>
          <w:sz w:val="20"/>
          <w:szCs w:val="20"/>
        </w:rPr>
        <w:t xml:space="preserve">desorption </w:t>
      </w:r>
      <w:r w:rsidR="002D4255" w:rsidRPr="00A42620">
        <w:rPr>
          <w:rFonts w:ascii="Arial" w:eastAsia="Calibri" w:hAnsi="Arial" w:cs="Arial"/>
          <w:b/>
          <w:bCs/>
          <w:sz w:val="20"/>
          <w:szCs w:val="20"/>
        </w:rPr>
        <w:t>behaviour</w:t>
      </w:r>
      <w:r w:rsidR="004402B5" w:rsidRPr="00A42620">
        <w:rPr>
          <w:rFonts w:ascii="Arial" w:eastAsia="Calibri" w:hAnsi="Arial" w:cs="Arial"/>
          <w:b/>
          <w:bCs/>
          <w:sz w:val="20"/>
          <w:szCs w:val="20"/>
        </w:rPr>
        <w:t xml:space="preserve"> of </w:t>
      </w:r>
      <w:r w:rsidR="002D4255" w:rsidRPr="00A42620">
        <w:rPr>
          <w:rFonts w:ascii="Arial" w:eastAsia="Calibri" w:hAnsi="Arial" w:cs="Arial"/>
          <w:b/>
          <w:bCs/>
          <w:sz w:val="20"/>
          <w:szCs w:val="20"/>
        </w:rPr>
        <w:t xml:space="preserve">the </w:t>
      </w:r>
      <w:r w:rsidR="004402B5" w:rsidRPr="00A42620">
        <w:rPr>
          <w:rFonts w:ascii="Arial" w:hAnsi="Arial" w:cs="Arial"/>
          <w:b/>
          <w:bCs/>
          <w:noProof/>
          <w:sz w:val="20"/>
          <w:szCs w:val="20"/>
        </w:rPr>
        <w:t xml:space="preserve">fabricated aqueous lubricant </w:t>
      </w:r>
      <w:r w:rsidR="00342319" w:rsidRPr="00A42620">
        <w:rPr>
          <w:rFonts w:ascii="Arial" w:hAnsi="Arial" w:cs="Arial"/>
          <w:b/>
          <w:bCs/>
          <w:noProof/>
          <w:sz w:val="20"/>
          <w:szCs w:val="20"/>
        </w:rPr>
        <w:t>benchmarked against</w:t>
      </w:r>
      <w:r w:rsidR="004402B5" w:rsidRPr="00A42620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466EA3" w:rsidRPr="00A42620">
        <w:rPr>
          <w:rFonts w:ascii="Arial" w:eastAsia="Calibri" w:hAnsi="Arial" w:cs="Arial"/>
          <w:b/>
          <w:bCs/>
          <w:color w:val="000000" w:themeColor="text1"/>
          <w:sz w:val="20"/>
          <w:szCs w:val="20"/>
        </w:rPr>
        <w:t>commercial salivary replacers, in the presence of a dry mouth-mimicking surface</w:t>
      </w:r>
      <w:r w:rsidR="004402B5" w:rsidRPr="00A42620">
        <w:rPr>
          <w:rFonts w:ascii="Arial" w:hAnsi="Arial" w:cs="Arial"/>
          <w:b/>
          <w:bCs/>
          <w:noProof/>
          <w:sz w:val="20"/>
          <w:szCs w:val="20"/>
        </w:rPr>
        <w:t>.</w:t>
      </w:r>
      <w:r w:rsidR="004402B5" w:rsidRPr="00A42620">
        <w:rPr>
          <w:rFonts w:ascii="Arial" w:hAnsi="Arial" w:cs="Arial"/>
          <w:noProof/>
          <w:sz w:val="20"/>
          <w:szCs w:val="20"/>
        </w:rPr>
        <w:t xml:space="preserve"> </w:t>
      </w:r>
      <w:r w:rsidRPr="00A42620">
        <w:rPr>
          <w:rFonts w:ascii="Arial" w:eastAsia="Calibri" w:hAnsi="Arial" w:cs="Arial"/>
          <w:sz w:val="20"/>
          <w:szCs w:val="20"/>
        </w:rPr>
        <w:t>Time-dependent evolution of the resonance frequency (</w:t>
      </w:r>
      <w:proofErr w:type="spellStart"/>
      <w:r w:rsidRPr="00A42620">
        <w:rPr>
          <w:rFonts w:ascii="Arial" w:eastAsia="Calibri" w:hAnsi="Arial" w:cs="Arial"/>
          <w:sz w:val="20"/>
          <w:szCs w:val="20"/>
        </w:rPr>
        <w:t>Δ</w:t>
      </w:r>
      <w:r w:rsidRPr="00A42620">
        <w:rPr>
          <w:rFonts w:ascii="Arial" w:eastAsia="Calibri" w:hAnsi="Arial" w:cs="Arial"/>
          <w:i/>
          <w:iCs/>
          <w:sz w:val="20"/>
          <w:szCs w:val="20"/>
        </w:rPr>
        <w:t>f</w:t>
      </w:r>
      <w:proofErr w:type="spellEnd"/>
      <w:r w:rsidRPr="00A42620">
        <w:rPr>
          <w:rFonts w:ascii="Arial" w:eastAsia="Calibri" w:hAnsi="Arial" w:cs="Arial"/>
          <w:sz w:val="20"/>
          <w:szCs w:val="20"/>
        </w:rPr>
        <w:t xml:space="preserve">) measured </w:t>
      </w:r>
      <w:r w:rsidR="00342319" w:rsidRPr="00A42620">
        <w:rPr>
          <w:rFonts w:ascii="Arial" w:eastAsia="Calibri" w:hAnsi="Arial" w:cs="Arial"/>
          <w:sz w:val="20"/>
          <w:szCs w:val="20"/>
        </w:rPr>
        <w:t xml:space="preserve">using </w:t>
      </w:r>
      <w:r w:rsidR="002A5AAC" w:rsidRPr="00A42620">
        <w:rPr>
          <w:rFonts w:ascii="Arial" w:eastAsia="Calibri" w:hAnsi="Arial" w:cs="Arial"/>
          <w:sz w:val="20"/>
          <w:szCs w:val="20"/>
        </w:rPr>
        <w:t>QCM-D</w:t>
      </w:r>
      <w:r w:rsidRPr="00A42620">
        <w:rPr>
          <w:rFonts w:ascii="Arial" w:eastAsia="Calibri" w:hAnsi="Arial" w:cs="Arial"/>
          <w:sz w:val="20"/>
          <w:szCs w:val="20"/>
        </w:rPr>
        <w:t xml:space="preserve">, upon adsorption of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7111BE" w:rsidRPr="008B4C0E">
        <w:rPr>
          <w:rFonts w:ascii="Arial" w:hAnsi="Arial" w:cs="Arial"/>
          <w:sz w:val="20"/>
          <w:szCs w:val="20"/>
        </w:rPr>
        <w:t xml:space="preserve"> </w:t>
      </w:r>
      <w:r w:rsidRPr="00A42620">
        <w:rPr>
          <w:rFonts w:ascii="Arial" w:eastAsia="Calibri" w:hAnsi="Arial" w:cs="Arial"/>
          <w:sz w:val="20"/>
          <w:szCs w:val="20"/>
        </w:rPr>
        <w:t>aqueous lubricant (both vegan and dairy alternatives) and a r</w:t>
      </w:r>
      <w:r w:rsidR="00B47BC1" w:rsidRPr="00A42620">
        <w:rPr>
          <w:rFonts w:ascii="Arial" w:eastAsia="Calibri" w:hAnsi="Arial" w:cs="Arial"/>
          <w:sz w:val="20"/>
          <w:szCs w:val="20"/>
        </w:rPr>
        <w:t>educed r</w:t>
      </w:r>
      <w:r w:rsidRPr="00A42620">
        <w:rPr>
          <w:rFonts w:ascii="Arial" w:eastAsia="Calibri" w:hAnsi="Arial" w:cs="Arial"/>
          <w:sz w:val="20"/>
          <w:szCs w:val="20"/>
        </w:rPr>
        <w:t>ange of commercially available saliva substitutes</w:t>
      </w:r>
      <w:r w:rsidR="008D66E9">
        <w:rPr>
          <w:rFonts w:ascii="Arial" w:eastAsia="Calibri" w:hAnsi="Arial" w:cs="Arial"/>
          <w:sz w:val="20"/>
          <w:szCs w:val="20"/>
        </w:rPr>
        <w:t xml:space="preserve">: </w:t>
      </w:r>
      <w:r w:rsidR="00466EA3" w:rsidRPr="009C6E17">
        <w:rPr>
          <w:rFonts w:ascii="Arial" w:eastAsia="Calibri" w:hAnsi="Arial" w:cs="Arial"/>
          <w:b/>
          <w:i/>
          <w:iCs/>
          <w:sz w:val="20"/>
          <w:szCs w:val="20"/>
        </w:rPr>
        <w:t>liquid</w:t>
      </w:r>
      <w:r w:rsidR="00342319" w:rsidRPr="009C6E17">
        <w:rPr>
          <w:rFonts w:ascii="Arial" w:eastAsia="Calibri" w:hAnsi="Arial" w:cs="Arial"/>
          <w:b/>
          <w:i/>
          <w:iCs/>
          <w:sz w:val="20"/>
          <w:szCs w:val="20"/>
        </w:rPr>
        <w:t>s</w:t>
      </w:r>
      <w:r w:rsidRPr="009C6E17">
        <w:rPr>
          <w:rFonts w:ascii="Arial" w:eastAsia="Calibri" w:hAnsi="Arial" w:cs="Arial"/>
          <w:b/>
          <w:sz w:val="20"/>
          <w:szCs w:val="20"/>
        </w:rPr>
        <w:t>:</w:t>
      </w:r>
      <w:r w:rsidRPr="00A4262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42620">
        <w:rPr>
          <w:rFonts w:ascii="Arial" w:eastAsia="Calibri" w:hAnsi="Arial" w:cs="Arial"/>
          <w:sz w:val="20"/>
          <w:szCs w:val="20"/>
        </w:rPr>
        <w:t>Glandosane</w:t>
      </w:r>
      <w:proofErr w:type="spellEnd"/>
      <w:r w:rsidRPr="00A42620">
        <w:rPr>
          <w:rFonts w:ascii="Arial" w:eastAsia="Calibri" w:hAnsi="Arial" w:cs="Arial"/>
          <w:sz w:val="20"/>
          <w:szCs w:val="20"/>
        </w:rPr>
        <w:t xml:space="preserve"> (No flavours) from Fresenius-Kabi, and Boots; </w:t>
      </w:r>
      <w:r w:rsidR="00342319" w:rsidRPr="009C6E17">
        <w:rPr>
          <w:rFonts w:ascii="Arial" w:eastAsia="Calibri" w:hAnsi="Arial" w:cs="Arial"/>
          <w:b/>
          <w:i/>
          <w:iCs/>
          <w:sz w:val="20"/>
          <w:szCs w:val="20"/>
        </w:rPr>
        <w:t>viscous liquids</w:t>
      </w:r>
      <w:r w:rsidRPr="009C6E17">
        <w:rPr>
          <w:rFonts w:ascii="Arial" w:eastAsia="Calibri" w:hAnsi="Arial" w:cs="Arial"/>
          <w:b/>
          <w:sz w:val="20"/>
          <w:szCs w:val="20"/>
        </w:rPr>
        <w:t>:</w:t>
      </w:r>
      <w:r w:rsidRPr="00A4262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42620">
        <w:rPr>
          <w:rFonts w:ascii="Arial" w:eastAsia="Calibri" w:hAnsi="Arial" w:cs="Arial"/>
          <w:sz w:val="20"/>
          <w:szCs w:val="20"/>
        </w:rPr>
        <w:t>BioXtra</w:t>
      </w:r>
      <w:proofErr w:type="spellEnd"/>
      <w:r w:rsidRPr="00A42620">
        <w:rPr>
          <w:rFonts w:ascii="Arial" w:eastAsia="Calibri" w:hAnsi="Arial" w:cs="Arial"/>
          <w:sz w:val="20"/>
          <w:szCs w:val="20"/>
        </w:rPr>
        <w:t xml:space="preserve"> from RIS</w:t>
      </w:r>
      <w:r w:rsidR="00342319" w:rsidRPr="00A42620">
        <w:rPr>
          <w:rFonts w:ascii="Arial" w:eastAsia="Calibri" w:hAnsi="Arial" w:cs="Arial"/>
          <w:sz w:val="20"/>
          <w:szCs w:val="20"/>
        </w:rPr>
        <w:t xml:space="preserve">; and </w:t>
      </w:r>
      <w:r w:rsidRPr="009C6E17">
        <w:rPr>
          <w:rFonts w:ascii="Arial" w:eastAsia="Calibri" w:hAnsi="Arial" w:cs="Arial"/>
          <w:b/>
          <w:i/>
          <w:iCs/>
          <w:sz w:val="20"/>
          <w:szCs w:val="20"/>
        </w:rPr>
        <w:t>gel</w:t>
      </w:r>
      <w:r w:rsidR="00342319" w:rsidRPr="009C6E17">
        <w:rPr>
          <w:rFonts w:ascii="Arial" w:eastAsia="Calibri" w:hAnsi="Arial" w:cs="Arial"/>
          <w:b/>
          <w:i/>
          <w:iCs/>
          <w:sz w:val="20"/>
          <w:szCs w:val="20"/>
        </w:rPr>
        <w:t>s</w:t>
      </w:r>
      <w:r w:rsidRPr="009C6E17">
        <w:rPr>
          <w:rFonts w:ascii="Arial" w:eastAsia="Calibri" w:hAnsi="Arial" w:cs="Arial"/>
          <w:b/>
          <w:sz w:val="20"/>
          <w:szCs w:val="20"/>
        </w:rPr>
        <w:t>:</w:t>
      </w:r>
      <w:r w:rsidRPr="00A42620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42620">
        <w:rPr>
          <w:rFonts w:ascii="Arial" w:eastAsia="Calibri" w:hAnsi="Arial" w:cs="Arial"/>
          <w:sz w:val="20"/>
          <w:szCs w:val="20"/>
        </w:rPr>
        <w:t>Biotène</w:t>
      </w:r>
      <w:proofErr w:type="spellEnd"/>
      <w:r w:rsidRPr="00A42620">
        <w:rPr>
          <w:rFonts w:ascii="Arial" w:eastAsia="Calibri" w:hAnsi="Arial" w:cs="Arial"/>
          <w:sz w:val="20"/>
          <w:szCs w:val="20"/>
        </w:rPr>
        <w:t xml:space="preserve"> from GSK, and </w:t>
      </w:r>
      <w:proofErr w:type="spellStart"/>
      <w:r w:rsidRPr="00A42620">
        <w:rPr>
          <w:rFonts w:ascii="Arial" w:eastAsia="Calibri" w:hAnsi="Arial" w:cs="Arial"/>
          <w:sz w:val="20"/>
          <w:szCs w:val="20"/>
        </w:rPr>
        <w:t>Oralieve</w:t>
      </w:r>
      <w:proofErr w:type="spellEnd"/>
      <w:r w:rsidRPr="00A42620">
        <w:rPr>
          <w:rFonts w:ascii="Arial" w:eastAsia="Calibri" w:hAnsi="Arial" w:cs="Arial"/>
          <w:sz w:val="20"/>
          <w:szCs w:val="20"/>
        </w:rPr>
        <w:t>)</w:t>
      </w:r>
      <w:r w:rsidR="002A5AAC" w:rsidRPr="00A42620">
        <w:rPr>
          <w:rFonts w:ascii="Arial" w:eastAsia="Calibri" w:hAnsi="Arial" w:cs="Arial"/>
          <w:sz w:val="20"/>
          <w:szCs w:val="20"/>
        </w:rPr>
        <w:t>,</w:t>
      </w:r>
      <w:r w:rsidRPr="00A42620">
        <w:rPr>
          <w:rFonts w:ascii="Arial" w:hAnsi="Arial" w:cs="Arial"/>
          <w:sz w:val="20"/>
          <w:szCs w:val="20"/>
        </w:rPr>
        <w:t xml:space="preserve"> onto</w:t>
      </w:r>
      <w:r w:rsidR="009D1059" w:rsidRPr="00A42620">
        <w:rPr>
          <w:rFonts w:ascii="Arial" w:hAnsi="Arial" w:cs="Arial"/>
          <w:sz w:val="20"/>
          <w:szCs w:val="20"/>
        </w:rPr>
        <w:t xml:space="preserve"> </w:t>
      </w:r>
      <w:r w:rsidR="00466EA3" w:rsidRPr="00A42620">
        <w:rPr>
          <w:rFonts w:ascii="Arial" w:hAnsi="Arial" w:cs="Arial"/>
          <w:sz w:val="20"/>
          <w:szCs w:val="20"/>
        </w:rPr>
        <w:t xml:space="preserve">a </w:t>
      </w:r>
      <w:r w:rsidR="009D1059" w:rsidRPr="00A42620">
        <w:rPr>
          <w:rFonts w:ascii="Arial" w:hAnsi="Arial" w:cs="Arial"/>
          <w:sz w:val="20"/>
          <w:szCs w:val="20"/>
        </w:rPr>
        <w:t>dry mouth-replicating,</w:t>
      </w:r>
      <w:r w:rsidRPr="00A42620">
        <w:rPr>
          <w:rFonts w:ascii="Arial" w:hAnsi="Arial" w:cs="Arial"/>
          <w:sz w:val="20"/>
          <w:szCs w:val="20"/>
        </w:rPr>
        <w:t xml:space="preserve"> PDMS-coated </w:t>
      </w:r>
      <w:r w:rsidR="00466EA3" w:rsidRPr="00A42620">
        <w:rPr>
          <w:rFonts w:ascii="Arial" w:hAnsi="Arial" w:cs="Arial"/>
          <w:sz w:val="20"/>
          <w:szCs w:val="20"/>
        </w:rPr>
        <w:t>surface</w:t>
      </w:r>
      <w:r w:rsidRPr="00A42620">
        <w:rPr>
          <w:rFonts w:ascii="Arial" w:eastAsia="Calibri" w:hAnsi="Arial" w:cs="Arial"/>
          <w:sz w:val="20"/>
          <w:szCs w:val="20"/>
        </w:rPr>
        <w:t>.</w:t>
      </w:r>
      <w:r w:rsidR="00466EA3" w:rsidRPr="00A42620">
        <w:rPr>
          <w:rFonts w:ascii="Arial" w:eastAsia="Calibri" w:hAnsi="Arial" w:cs="Arial"/>
          <w:sz w:val="20"/>
          <w:szCs w:val="20"/>
        </w:rPr>
        <w:t xml:space="preserve"> Each</w:t>
      </w:r>
      <w:r w:rsidRPr="00A42620">
        <w:rPr>
          <w:rFonts w:ascii="Arial" w:eastAsia="Calibri" w:hAnsi="Arial" w:cs="Arial"/>
          <w:sz w:val="20"/>
          <w:szCs w:val="20"/>
        </w:rPr>
        <w:t xml:space="preserve"> lubricant </w:t>
      </w:r>
      <w:r w:rsidR="00466EA3" w:rsidRPr="00A42620">
        <w:rPr>
          <w:rFonts w:ascii="Arial" w:eastAsia="Calibri" w:hAnsi="Arial" w:cs="Arial"/>
          <w:sz w:val="20"/>
          <w:szCs w:val="20"/>
        </w:rPr>
        <w:t>was</w:t>
      </w:r>
      <w:r w:rsidRPr="00A42620">
        <w:rPr>
          <w:rFonts w:ascii="Arial" w:eastAsia="Calibri" w:hAnsi="Arial" w:cs="Arial"/>
          <w:sz w:val="20"/>
          <w:szCs w:val="20"/>
        </w:rPr>
        <w:t xml:space="preserve"> injected into the chamber, which was </w:t>
      </w:r>
      <w:r w:rsidR="002A5AAC" w:rsidRPr="00A42620">
        <w:rPr>
          <w:rFonts w:ascii="Arial" w:eastAsia="Calibri" w:hAnsi="Arial" w:cs="Arial"/>
          <w:sz w:val="20"/>
          <w:szCs w:val="20"/>
        </w:rPr>
        <w:t>then</w:t>
      </w:r>
      <w:r w:rsidRPr="00A42620">
        <w:rPr>
          <w:rFonts w:ascii="Arial" w:eastAsia="Calibri" w:hAnsi="Arial" w:cs="Arial"/>
          <w:sz w:val="20"/>
          <w:szCs w:val="20"/>
        </w:rPr>
        <w:t xml:space="preserve"> rinsed with buffer to assess the</w:t>
      </w:r>
      <w:r w:rsidR="002A5AAC" w:rsidRPr="00A42620">
        <w:rPr>
          <w:rFonts w:ascii="Arial" w:eastAsia="Calibri" w:hAnsi="Arial" w:cs="Arial"/>
          <w:sz w:val="20"/>
          <w:szCs w:val="20"/>
        </w:rPr>
        <w:t xml:space="preserve"> sampl</w:t>
      </w:r>
      <w:r w:rsidR="00466EA3" w:rsidRPr="00A42620">
        <w:rPr>
          <w:rFonts w:ascii="Arial" w:eastAsia="Calibri" w:hAnsi="Arial" w:cs="Arial"/>
          <w:sz w:val="20"/>
          <w:szCs w:val="20"/>
        </w:rPr>
        <w:t>e</w:t>
      </w:r>
      <w:r w:rsidRPr="00A42620">
        <w:rPr>
          <w:rFonts w:ascii="Arial" w:eastAsia="Calibri" w:hAnsi="Arial" w:cs="Arial"/>
          <w:sz w:val="20"/>
          <w:szCs w:val="20"/>
        </w:rPr>
        <w:t xml:space="preserve"> ability to remain </w:t>
      </w:r>
      <w:r w:rsidR="00342319" w:rsidRPr="00A42620">
        <w:rPr>
          <w:rFonts w:ascii="Arial" w:eastAsia="Calibri" w:hAnsi="Arial" w:cs="Arial"/>
          <w:sz w:val="20"/>
          <w:szCs w:val="20"/>
        </w:rPr>
        <w:t xml:space="preserve">adsorbed </w:t>
      </w:r>
      <w:r w:rsidRPr="00A42620">
        <w:rPr>
          <w:rFonts w:ascii="Arial" w:eastAsia="Calibri" w:hAnsi="Arial" w:cs="Arial"/>
          <w:sz w:val="20"/>
          <w:szCs w:val="20"/>
        </w:rPr>
        <w:t xml:space="preserve">to the surface </w:t>
      </w:r>
      <w:r w:rsidR="00845AD9">
        <w:rPr>
          <w:rFonts w:ascii="Arial" w:eastAsia="Calibri" w:hAnsi="Arial" w:cs="Arial"/>
          <w:sz w:val="20"/>
          <w:szCs w:val="20"/>
        </w:rPr>
        <w:t>following</w:t>
      </w:r>
      <w:r w:rsidR="00342319" w:rsidRPr="00A42620">
        <w:rPr>
          <w:rFonts w:ascii="Arial" w:eastAsia="Calibri" w:hAnsi="Arial" w:cs="Arial"/>
          <w:sz w:val="20"/>
          <w:szCs w:val="20"/>
        </w:rPr>
        <w:t xml:space="preserve"> buffer</w:t>
      </w:r>
      <w:r w:rsidR="00845AD9">
        <w:rPr>
          <w:rFonts w:ascii="Arial" w:eastAsia="Calibri" w:hAnsi="Arial" w:cs="Arial"/>
          <w:sz w:val="20"/>
          <w:szCs w:val="20"/>
        </w:rPr>
        <w:t xml:space="preserve"> rinsing</w:t>
      </w:r>
      <w:r w:rsidRPr="00A42620">
        <w:rPr>
          <w:rFonts w:ascii="Arial" w:eastAsia="Calibri" w:hAnsi="Arial" w:cs="Arial"/>
          <w:sz w:val="20"/>
          <w:szCs w:val="20"/>
        </w:rPr>
        <w:t xml:space="preserve">. </w:t>
      </w:r>
      <w:r w:rsidR="00115AA9" w:rsidRPr="00A42620">
        <w:rPr>
          <w:rFonts w:ascii="Arial" w:eastAsia="Calibri" w:hAnsi="Arial" w:cs="Arial"/>
          <w:sz w:val="20"/>
          <w:szCs w:val="20"/>
        </w:rPr>
        <w:t xml:space="preserve">The adsorption properties of real human saliva are also shown and used as controls for comparison purposes (MEEC 16-046 ethics approved by the Faculty Ethics Committee, University of Leeds). </w:t>
      </w:r>
      <w:r w:rsidRPr="00A42620">
        <w:rPr>
          <w:rFonts w:ascii="Arial" w:eastAsia="Calibri" w:hAnsi="Arial" w:cs="Arial"/>
          <w:sz w:val="20"/>
          <w:szCs w:val="20"/>
        </w:rPr>
        <w:t xml:space="preserve">For readability purposes, resonance frequencies </w:t>
      </w:r>
      <w:r w:rsidR="00342319" w:rsidRPr="00A42620">
        <w:rPr>
          <w:rFonts w:ascii="Arial" w:eastAsia="Calibri" w:hAnsi="Arial" w:cs="Arial"/>
          <w:sz w:val="20"/>
          <w:szCs w:val="20"/>
        </w:rPr>
        <w:t xml:space="preserve">are only shown </w:t>
      </w:r>
      <w:r w:rsidRPr="00A42620">
        <w:rPr>
          <w:rFonts w:ascii="Arial" w:eastAsia="Calibri" w:hAnsi="Arial" w:cs="Arial"/>
          <w:sz w:val="20"/>
          <w:szCs w:val="20"/>
        </w:rPr>
        <w:t>for the 5</w:t>
      </w:r>
      <w:r w:rsidRPr="00A42620">
        <w:rPr>
          <w:rFonts w:ascii="Arial" w:eastAsia="Calibri" w:hAnsi="Arial" w:cs="Arial"/>
          <w:sz w:val="20"/>
          <w:szCs w:val="20"/>
          <w:vertAlign w:val="superscript"/>
        </w:rPr>
        <w:t>th</w:t>
      </w:r>
      <w:r w:rsidRPr="00A42620">
        <w:rPr>
          <w:rFonts w:ascii="Arial" w:eastAsia="Calibri" w:hAnsi="Arial" w:cs="Arial"/>
          <w:sz w:val="20"/>
          <w:szCs w:val="20"/>
        </w:rPr>
        <w:t xml:space="preserve"> </w:t>
      </w:r>
      <w:r w:rsidR="00342319" w:rsidRPr="00A42620">
        <w:rPr>
          <w:rFonts w:ascii="Arial" w:eastAsia="Calibri" w:hAnsi="Arial" w:cs="Arial"/>
          <w:sz w:val="20"/>
          <w:szCs w:val="20"/>
        </w:rPr>
        <w:t>overtone</w:t>
      </w:r>
      <w:r w:rsidRPr="00A42620">
        <w:rPr>
          <w:rFonts w:ascii="Arial" w:eastAsia="Calibri" w:hAnsi="Arial" w:cs="Arial"/>
          <w:sz w:val="20"/>
          <w:szCs w:val="20"/>
        </w:rPr>
        <w:t xml:space="preserve">. Each </w:t>
      </w:r>
      <w:r w:rsidR="00466EA3" w:rsidRPr="00A42620">
        <w:rPr>
          <w:rFonts w:ascii="Arial" w:eastAsia="Calibri" w:hAnsi="Arial" w:cs="Arial"/>
          <w:sz w:val="20"/>
          <w:szCs w:val="20"/>
        </w:rPr>
        <w:t>measurement</w:t>
      </w:r>
      <w:r w:rsidRPr="00A42620">
        <w:rPr>
          <w:rFonts w:ascii="Arial" w:eastAsia="Calibri" w:hAnsi="Arial" w:cs="Arial"/>
          <w:sz w:val="20"/>
          <w:szCs w:val="20"/>
        </w:rPr>
        <w:t xml:space="preserve"> was reproduced at least three times</w:t>
      </w:r>
      <w:r w:rsidR="00115AA9" w:rsidRPr="00A42620">
        <w:rPr>
          <w:rFonts w:ascii="Arial" w:eastAsia="Calibri" w:hAnsi="Arial" w:cs="Arial"/>
          <w:sz w:val="20"/>
          <w:szCs w:val="20"/>
        </w:rPr>
        <w:t>;</w:t>
      </w:r>
      <w:r w:rsidRPr="00A42620">
        <w:rPr>
          <w:rFonts w:ascii="Arial" w:eastAsia="Calibri" w:hAnsi="Arial" w:cs="Arial"/>
          <w:sz w:val="20"/>
          <w:szCs w:val="20"/>
        </w:rPr>
        <w:t xml:space="preserve"> a representative </w:t>
      </w:r>
      <w:r w:rsidR="00115AA9" w:rsidRPr="00A42620">
        <w:rPr>
          <w:rFonts w:ascii="Arial" w:eastAsia="Calibri" w:hAnsi="Arial" w:cs="Arial"/>
          <w:sz w:val="20"/>
          <w:szCs w:val="20"/>
        </w:rPr>
        <w:t>curve is shown</w:t>
      </w:r>
      <w:r w:rsidRPr="00A42620">
        <w:rPr>
          <w:rFonts w:ascii="Arial" w:eastAsia="Calibri" w:hAnsi="Arial" w:cs="Arial"/>
          <w:sz w:val="20"/>
          <w:szCs w:val="20"/>
        </w:rPr>
        <w:t>.</w:t>
      </w:r>
      <w:r w:rsidR="00466EA3" w:rsidRPr="00A42620">
        <w:rPr>
          <w:rFonts w:ascii="Arial" w:hAnsi="Arial" w:cs="Arial"/>
          <w:color w:val="000000" w:themeColor="text1"/>
          <w:sz w:val="20"/>
          <w:szCs w:val="20"/>
        </w:rPr>
        <w:t xml:space="preserve"> The fabricated aqueous lubricants are able to both readily adsorb </w:t>
      </w:r>
      <w:r w:rsidR="00365FD5">
        <w:rPr>
          <w:rFonts w:ascii="Arial" w:hAnsi="Arial" w:cs="Arial"/>
          <w:color w:val="000000" w:themeColor="text1"/>
          <w:sz w:val="20"/>
          <w:szCs w:val="20"/>
        </w:rPr>
        <w:t xml:space="preserve">but at a slower rate as compared to the gels </w:t>
      </w:r>
      <w:r w:rsidR="00466EA3" w:rsidRPr="00A42620">
        <w:rPr>
          <w:rFonts w:ascii="Arial" w:hAnsi="Arial" w:cs="Arial"/>
          <w:color w:val="000000" w:themeColor="text1"/>
          <w:sz w:val="20"/>
          <w:szCs w:val="20"/>
        </w:rPr>
        <w:t xml:space="preserve">at the interface and remain strongly attached following rinsing, contrary to </w:t>
      </w:r>
      <w:r w:rsidR="00A42620" w:rsidRPr="00A42620">
        <w:rPr>
          <w:rFonts w:ascii="Arial" w:hAnsi="Arial" w:cs="Arial"/>
          <w:color w:val="000000" w:themeColor="text1"/>
          <w:sz w:val="20"/>
          <w:szCs w:val="20"/>
        </w:rPr>
        <w:t xml:space="preserve">the studied </w:t>
      </w:r>
      <w:r w:rsidR="00466EA3" w:rsidRPr="00A42620">
        <w:rPr>
          <w:rFonts w:ascii="Arial" w:hAnsi="Arial" w:cs="Arial"/>
          <w:color w:val="000000" w:themeColor="text1"/>
          <w:sz w:val="20"/>
          <w:szCs w:val="20"/>
        </w:rPr>
        <w:t>commercially available saliva substitutes</w:t>
      </w:r>
      <w:r w:rsidR="00A42620" w:rsidRPr="00A42620">
        <w:rPr>
          <w:rFonts w:ascii="Arial" w:hAnsi="Arial" w:cs="Arial"/>
          <w:color w:val="000000" w:themeColor="text1"/>
          <w:sz w:val="20"/>
          <w:szCs w:val="20"/>
        </w:rPr>
        <w:t>, which significantly desorb from the interface</w:t>
      </w:r>
      <w:r w:rsidR="00365F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42620" w:rsidRPr="00A426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668FD1" w14:textId="7FF21C9C" w:rsidR="00827BA0" w:rsidRPr="004C593C" w:rsidRDefault="007860E1" w:rsidP="00561617">
      <w:pPr>
        <w:spacing w:line="360" w:lineRule="auto"/>
        <w:jc w:val="center"/>
        <w:rPr>
          <w:rFonts w:ascii="Arial" w:eastAsia="Calibri" w:hAnsi="Arial" w:cs="Arial"/>
          <w:b/>
          <w:bCs/>
          <w:sz w:val="18"/>
          <w:szCs w:val="18"/>
        </w:rPr>
      </w:pPr>
      <w:r>
        <w:rPr>
          <w:rFonts w:ascii="Arial" w:eastAsia="Calibri" w:hAnsi="Arial" w:cs="Arial"/>
          <w:b/>
          <w:bCs/>
          <w:noProof/>
          <w:sz w:val="18"/>
          <w:szCs w:val="18"/>
        </w:rPr>
        <w:lastRenderedPageBreak/>
        <w:drawing>
          <wp:inline distT="0" distB="0" distL="0" distR="0" wp14:anchorId="06407A4C" wp14:editId="08AE8D7F">
            <wp:extent cx="4759404" cy="2716530"/>
            <wp:effectExtent l="0" t="0" r="3175" b="7620"/>
            <wp:docPr id="17605146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14693" name="Picture 176051469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6" t="77589" r="754" b="1089"/>
                    <a:stretch/>
                  </pic:blipFill>
                  <pic:spPr bwMode="auto">
                    <a:xfrm>
                      <a:off x="0" y="0"/>
                      <a:ext cx="4766835" cy="272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8876D" w14:textId="17385935" w:rsidR="00566FCE" w:rsidRPr="00DC56B0" w:rsidRDefault="00561617" w:rsidP="00566FCE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845AD9">
        <w:rPr>
          <w:rFonts w:ascii="Arial" w:hAnsi="Arial" w:cs="Arial"/>
          <w:b/>
          <w:bCs/>
          <w:sz w:val="20"/>
          <w:szCs w:val="20"/>
        </w:rPr>
        <w:t>Figure S</w:t>
      </w:r>
      <w:r w:rsidR="00414C75">
        <w:rPr>
          <w:rFonts w:ascii="Arial" w:hAnsi="Arial" w:cs="Arial"/>
          <w:b/>
          <w:bCs/>
          <w:sz w:val="20"/>
          <w:szCs w:val="20"/>
        </w:rPr>
        <w:t>5</w:t>
      </w:r>
      <w:r w:rsidR="00901AAC" w:rsidRPr="00845AD9">
        <w:rPr>
          <w:rFonts w:ascii="Arial" w:hAnsi="Arial" w:cs="Arial"/>
          <w:b/>
          <w:bCs/>
          <w:sz w:val="20"/>
          <w:szCs w:val="20"/>
        </w:rPr>
        <w:t>|</w:t>
      </w:r>
      <w:r w:rsidRPr="00845AD9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901AAC" w:rsidRPr="00845AD9">
        <w:rPr>
          <w:rFonts w:ascii="Arial" w:eastAsia="Calibri" w:hAnsi="Arial" w:cs="Arial"/>
          <w:b/>
          <w:bCs/>
          <w:sz w:val="20"/>
          <w:szCs w:val="20"/>
        </w:rPr>
        <w:t xml:space="preserve">Surface tension of the </w:t>
      </w:r>
      <w:r w:rsidR="00901AAC" w:rsidRPr="00845AD9">
        <w:rPr>
          <w:rFonts w:ascii="Arial" w:hAnsi="Arial" w:cs="Arial"/>
          <w:b/>
          <w:bCs/>
          <w:noProof/>
          <w:sz w:val="20"/>
          <w:szCs w:val="20"/>
        </w:rPr>
        <w:t xml:space="preserve">fabricated vegan aqueous lubricant benchmarked against commercial </w:t>
      </w:r>
      <w:r w:rsidR="00A42620" w:rsidRPr="00845AD9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salivary replacers</w:t>
      </w:r>
      <w:r w:rsidR="00901AAC" w:rsidRPr="00845AD9">
        <w:rPr>
          <w:rFonts w:ascii="Arial" w:hAnsi="Arial" w:cs="Arial"/>
          <w:b/>
          <w:bCs/>
          <w:noProof/>
          <w:sz w:val="20"/>
          <w:szCs w:val="20"/>
        </w:rPr>
        <w:t>.</w:t>
      </w:r>
      <w:r w:rsidR="00901AAC" w:rsidRPr="00845AD9">
        <w:rPr>
          <w:rFonts w:ascii="Arial" w:hAnsi="Arial" w:cs="Arial"/>
          <w:noProof/>
          <w:sz w:val="20"/>
          <w:szCs w:val="20"/>
        </w:rPr>
        <w:t xml:space="preserve"> </w:t>
      </w:r>
      <w:r w:rsidRPr="00845AD9">
        <w:rPr>
          <w:rFonts w:ascii="Arial" w:hAnsi="Arial" w:cs="Arial"/>
          <w:sz w:val="20"/>
          <w:szCs w:val="20"/>
        </w:rPr>
        <w:t>Time-dependent evolution of the surface tension (</w:t>
      </w:r>
      <w:r w:rsidRPr="00845AD9">
        <w:rPr>
          <w:rFonts w:ascii="Arial" w:hAnsi="Arial" w:cs="Arial"/>
          <w:i/>
          <w:iCs/>
          <w:sz w:val="20"/>
          <w:szCs w:val="20"/>
        </w:rPr>
        <w:sym w:font="Symbol" w:char="F073"/>
      </w:r>
      <w:r w:rsidRPr="00845AD9">
        <w:rPr>
          <w:rFonts w:ascii="Arial" w:hAnsi="Arial" w:cs="Arial"/>
          <w:sz w:val="20"/>
          <w:szCs w:val="20"/>
        </w:rPr>
        <w:t xml:space="preserve">) of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7111BE" w:rsidRPr="008B4C0E">
        <w:rPr>
          <w:rFonts w:ascii="Arial" w:hAnsi="Arial" w:cs="Arial"/>
          <w:sz w:val="20"/>
          <w:szCs w:val="20"/>
        </w:rPr>
        <w:t xml:space="preserve"> </w:t>
      </w:r>
      <w:r w:rsidRPr="00845AD9">
        <w:rPr>
          <w:rFonts w:ascii="Arial" w:hAnsi="Arial" w:cs="Arial"/>
          <w:sz w:val="20"/>
          <w:szCs w:val="20"/>
        </w:rPr>
        <w:t>aqueous lubricant (vegan alternative) and a reduced range of commercially available saliva substitutes (</w:t>
      </w:r>
      <w:r w:rsidR="00A42620" w:rsidRPr="002A1824">
        <w:rPr>
          <w:rFonts w:ascii="Arial" w:hAnsi="Arial" w:cs="Arial"/>
          <w:i/>
          <w:iCs/>
          <w:sz w:val="20"/>
          <w:szCs w:val="20"/>
        </w:rPr>
        <w:t>liquid</w:t>
      </w:r>
      <w:r w:rsidRPr="00845AD9">
        <w:rPr>
          <w:rFonts w:ascii="Arial" w:hAnsi="Arial" w:cs="Arial"/>
          <w:sz w:val="20"/>
          <w:szCs w:val="20"/>
        </w:rPr>
        <w:t xml:space="preserve">: Boots; </w:t>
      </w:r>
      <w:r w:rsidRPr="002A1824">
        <w:rPr>
          <w:rFonts w:ascii="Arial" w:hAnsi="Arial" w:cs="Arial"/>
          <w:i/>
          <w:iCs/>
          <w:sz w:val="20"/>
          <w:szCs w:val="20"/>
        </w:rPr>
        <w:t xml:space="preserve">viscous </w:t>
      </w:r>
      <w:r w:rsidR="00A02FC0" w:rsidRPr="002A1824">
        <w:rPr>
          <w:rFonts w:ascii="Arial" w:hAnsi="Arial" w:cs="Arial"/>
          <w:i/>
          <w:iCs/>
          <w:sz w:val="20"/>
          <w:szCs w:val="20"/>
        </w:rPr>
        <w:t>liquid</w:t>
      </w:r>
      <w:r w:rsidRPr="00845AD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45AD9">
        <w:rPr>
          <w:rFonts w:ascii="Arial" w:hAnsi="Arial" w:cs="Arial"/>
          <w:sz w:val="20"/>
          <w:szCs w:val="20"/>
        </w:rPr>
        <w:t>BioXtra</w:t>
      </w:r>
      <w:proofErr w:type="spellEnd"/>
      <w:r w:rsidRPr="00845AD9">
        <w:rPr>
          <w:rFonts w:ascii="Arial" w:hAnsi="Arial" w:cs="Arial"/>
          <w:sz w:val="20"/>
          <w:szCs w:val="20"/>
        </w:rPr>
        <w:t xml:space="preserve"> from RIS;</w:t>
      </w:r>
      <w:r w:rsidR="00A42620" w:rsidRPr="00845AD9">
        <w:rPr>
          <w:rFonts w:ascii="Arial" w:hAnsi="Arial" w:cs="Arial"/>
          <w:sz w:val="20"/>
          <w:szCs w:val="20"/>
        </w:rPr>
        <w:t xml:space="preserve"> and</w:t>
      </w:r>
      <w:r w:rsidRPr="00845AD9">
        <w:rPr>
          <w:rFonts w:ascii="Arial" w:hAnsi="Arial" w:cs="Arial"/>
          <w:sz w:val="20"/>
          <w:szCs w:val="20"/>
        </w:rPr>
        <w:t xml:space="preserve"> </w:t>
      </w:r>
      <w:r w:rsidRPr="002A1824">
        <w:rPr>
          <w:rFonts w:ascii="Arial" w:hAnsi="Arial" w:cs="Arial"/>
          <w:i/>
          <w:iCs/>
          <w:sz w:val="20"/>
          <w:szCs w:val="20"/>
        </w:rPr>
        <w:t>gel</w:t>
      </w:r>
      <w:r w:rsidRPr="00845AD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45AD9">
        <w:rPr>
          <w:rFonts w:ascii="Arial" w:hAnsi="Arial" w:cs="Arial"/>
          <w:sz w:val="20"/>
          <w:szCs w:val="20"/>
        </w:rPr>
        <w:t>Oralieve</w:t>
      </w:r>
      <w:proofErr w:type="spellEnd"/>
      <w:r w:rsidRPr="00845AD9">
        <w:rPr>
          <w:rFonts w:ascii="Arial" w:hAnsi="Arial" w:cs="Arial"/>
          <w:sz w:val="20"/>
          <w:szCs w:val="20"/>
        </w:rPr>
        <w:t>), measured with a Wilhelmy plate tensiometer</w:t>
      </w:r>
      <w:r w:rsidR="00292909" w:rsidRPr="00845AD9">
        <w:rPr>
          <w:rFonts w:ascii="Arial" w:hAnsi="Arial" w:cs="Arial"/>
          <w:sz w:val="20"/>
          <w:szCs w:val="20"/>
        </w:rPr>
        <w:t xml:space="preserve">, </w:t>
      </w:r>
      <w:r w:rsidR="00845AD9" w:rsidRPr="00845AD9">
        <w:rPr>
          <w:rFonts w:ascii="Arial" w:hAnsi="Arial" w:cs="Arial"/>
          <w:sz w:val="20"/>
          <w:szCs w:val="20"/>
        </w:rPr>
        <w:t xml:space="preserve">at </w:t>
      </w:r>
      <w:r w:rsidR="00845AD9" w:rsidRPr="00845AD9">
        <w:rPr>
          <w:rFonts w:ascii="Arial" w:hAnsi="Arial" w:cs="Arial"/>
          <w:color w:val="000000" w:themeColor="text1"/>
          <w:sz w:val="20"/>
          <w:szCs w:val="20"/>
        </w:rPr>
        <w:t>an orally relevant temperature (37°C)</w:t>
      </w:r>
      <w:r w:rsidR="00845AD9" w:rsidRPr="00845AD9">
        <w:rPr>
          <w:rFonts w:ascii="Arial" w:hAnsi="Arial" w:cs="Arial"/>
          <w:sz w:val="20"/>
          <w:szCs w:val="20"/>
        </w:rPr>
        <w:t>.</w:t>
      </w:r>
      <w:r w:rsidR="00A02FC0" w:rsidRPr="00845AD9">
        <w:rPr>
          <w:rFonts w:ascii="Arial" w:hAnsi="Arial" w:cs="Arial"/>
          <w:sz w:val="20"/>
          <w:szCs w:val="20"/>
        </w:rPr>
        <w:t xml:space="preserve"> </w:t>
      </w:r>
      <w:r w:rsidR="00845AD9" w:rsidRPr="00845AD9">
        <w:rPr>
          <w:rFonts w:ascii="Arial" w:eastAsia="Calibri" w:hAnsi="Arial" w:cs="Arial"/>
          <w:sz w:val="20"/>
          <w:szCs w:val="20"/>
        </w:rPr>
        <w:t>Each measurement was reproduced at least three times</w:t>
      </w:r>
      <w:r w:rsidR="000C0CAE">
        <w:rPr>
          <w:rFonts w:ascii="Arial" w:eastAsia="Calibri" w:hAnsi="Arial" w:cs="Arial"/>
          <w:sz w:val="20"/>
          <w:szCs w:val="20"/>
        </w:rPr>
        <w:t xml:space="preserve">; </w:t>
      </w:r>
      <w:r w:rsidR="00845AD9" w:rsidRPr="00845AD9">
        <w:rPr>
          <w:rFonts w:ascii="Arial" w:hAnsi="Arial" w:cs="Arial"/>
          <w:color w:val="000000" w:themeColor="text1"/>
          <w:sz w:val="20"/>
          <w:szCs w:val="20"/>
        </w:rPr>
        <w:t>the average measurement is shown</w:t>
      </w:r>
      <w:r w:rsidR="00FD55B9">
        <w:rPr>
          <w:rFonts w:ascii="Arial" w:hAnsi="Arial" w:cs="Arial"/>
          <w:color w:val="000000" w:themeColor="text1"/>
          <w:sz w:val="20"/>
          <w:szCs w:val="20"/>
        </w:rPr>
        <w:t xml:space="preserve"> with error bars representing standard deviations</w:t>
      </w:r>
      <w:r w:rsidR="00845AD9" w:rsidRPr="00845AD9">
        <w:rPr>
          <w:rFonts w:ascii="Arial" w:eastAsia="Calibri" w:hAnsi="Arial" w:cs="Arial"/>
          <w:sz w:val="20"/>
          <w:szCs w:val="20"/>
        </w:rPr>
        <w:t>.</w:t>
      </w:r>
      <w:r w:rsidR="00845AD9" w:rsidRPr="00845A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E2533" w:rsidRPr="00845AD9">
        <w:rPr>
          <w:rFonts w:ascii="Arial" w:hAnsi="Arial" w:cs="Arial"/>
          <w:sz w:val="20"/>
          <w:szCs w:val="20"/>
        </w:rPr>
        <w:t>BioXtra</w:t>
      </w:r>
      <w:proofErr w:type="spellEnd"/>
      <w:r w:rsidR="009E2533" w:rsidRPr="00845AD9">
        <w:rPr>
          <w:rFonts w:ascii="Arial" w:hAnsi="Arial" w:cs="Arial"/>
          <w:sz w:val="20"/>
          <w:szCs w:val="20"/>
        </w:rPr>
        <w:t xml:space="preserve"> </w:t>
      </w:r>
      <w:r w:rsidR="009E2533" w:rsidRPr="002A1824">
        <w:rPr>
          <w:rFonts w:ascii="Arial" w:hAnsi="Arial" w:cs="Arial"/>
          <w:i/>
          <w:iCs/>
          <w:sz w:val="20"/>
          <w:szCs w:val="20"/>
        </w:rPr>
        <w:t xml:space="preserve">viscous </w:t>
      </w:r>
      <w:r w:rsidR="00A02FC0" w:rsidRPr="002A1824">
        <w:rPr>
          <w:rFonts w:ascii="Arial" w:hAnsi="Arial" w:cs="Arial"/>
          <w:i/>
          <w:iCs/>
          <w:sz w:val="20"/>
          <w:szCs w:val="20"/>
        </w:rPr>
        <w:t>liquid</w:t>
      </w:r>
      <w:r w:rsidR="00A02FC0" w:rsidRPr="00845AD9">
        <w:rPr>
          <w:rFonts w:ascii="Arial" w:hAnsi="Arial" w:cs="Arial"/>
          <w:sz w:val="20"/>
          <w:szCs w:val="20"/>
        </w:rPr>
        <w:t xml:space="preserve"> </w:t>
      </w:r>
      <w:r w:rsidR="009E2533" w:rsidRPr="00845AD9">
        <w:rPr>
          <w:rFonts w:ascii="Arial" w:hAnsi="Arial" w:cs="Arial"/>
          <w:sz w:val="20"/>
          <w:szCs w:val="20"/>
        </w:rPr>
        <w:t xml:space="preserve">and </w:t>
      </w:r>
      <w:r w:rsidR="00845AD9" w:rsidRPr="00845AD9">
        <w:rPr>
          <w:rFonts w:ascii="Arial" w:hAnsi="Arial" w:cs="Arial"/>
          <w:sz w:val="20"/>
          <w:szCs w:val="20"/>
        </w:rPr>
        <w:t xml:space="preserve">the </w:t>
      </w:r>
      <w:r w:rsidR="00A02FC0" w:rsidRPr="00845AD9">
        <w:rPr>
          <w:rFonts w:ascii="Arial" w:hAnsi="Arial" w:cs="Arial"/>
          <w:sz w:val="20"/>
          <w:szCs w:val="20"/>
        </w:rPr>
        <w:t xml:space="preserve">fabricated </w:t>
      </w:r>
      <w:r w:rsidR="009E2533" w:rsidRPr="00845AD9">
        <w:rPr>
          <w:rFonts w:ascii="Arial" w:hAnsi="Arial" w:cs="Arial"/>
          <w:sz w:val="20"/>
          <w:szCs w:val="20"/>
        </w:rPr>
        <w:t>vegan lubrica</w:t>
      </w:r>
      <w:r w:rsidR="00CA51B0" w:rsidRPr="00845AD9">
        <w:rPr>
          <w:rFonts w:ascii="Arial" w:hAnsi="Arial" w:cs="Arial"/>
          <w:sz w:val="20"/>
          <w:szCs w:val="20"/>
        </w:rPr>
        <w:t>nt exhibit similar surface tension values (</w:t>
      </w:r>
      <w:r w:rsidR="00CA51B0" w:rsidRPr="00845AD9">
        <w:rPr>
          <w:rFonts w:ascii="Arial" w:hAnsi="Arial" w:cs="Arial"/>
          <w:i/>
          <w:iCs/>
          <w:sz w:val="20"/>
          <w:szCs w:val="20"/>
        </w:rPr>
        <w:t>i.e.</w:t>
      </w:r>
      <w:r w:rsidR="00CA51B0" w:rsidRPr="00845AD9">
        <w:rPr>
          <w:rFonts w:ascii="Arial" w:hAnsi="Arial" w:cs="Arial"/>
          <w:sz w:val="20"/>
          <w:szCs w:val="20"/>
        </w:rPr>
        <w:t xml:space="preserve">, </w:t>
      </w:r>
      <w:r w:rsidR="00CA51B0" w:rsidRPr="00845AD9">
        <w:rPr>
          <w:rFonts w:ascii="Arial" w:hAnsi="Arial" w:cs="Arial"/>
          <w:sz w:val="20"/>
          <w:szCs w:val="20"/>
        </w:rPr>
        <w:sym w:font="Symbol" w:char="F073"/>
      </w:r>
      <w:r w:rsidR="00CA51B0" w:rsidRPr="00845AD9">
        <w:rPr>
          <w:rFonts w:ascii="Arial" w:hAnsi="Arial" w:cs="Arial"/>
          <w:sz w:val="20"/>
          <w:szCs w:val="20"/>
        </w:rPr>
        <w:t xml:space="preserve"> = 45.2 ± 0.2 mN.m</w:t>
      </w:r>
      <w:r w:rsidR="00CA51B0" w:rsidRPr="00845AD9">
        <w:rPr>
          <w:rFonts w:ascii="Arial" w:hAnsi="Arial" w:cs="Arial"/>
          <w:sz w:val="20"/>
          <w:szCs w:val="20"/>
          <w:vertAlign w:val="superscript"/>
        </w:rPr>
        <w:t>-1</w:t>
      </w:r>
      <w:r w:rsidR="00CA51B0" w:rsidRPr="00845AD9">
        <w:rPr>
          <w:rFonts w:ascii="Arial" w:hAnsi="Arial" w:cs="Arial"/>
          <w:sz w:val="20"/>
          <w:szCs w:val="20"/>
        </w:rPr>
        <w:t xml:space="preserve"> and </w:t>
      </w:r>
      <w:r w:rsidR="00CA51B0" w:rsidRPr="00845AD9">
        <w:rPr>
          <w:rFonts w:ascii="Arial" w:hAnsi="Arial" w:cs="Arial"/>
          <w:sz w:val="20"/>
          <w:szCs w:val="20"/>
        </w:rPr>
        <w:sym w:font="Symbol" w:char="F073"/>
      </w:r>
      <w:r w:rsidR="00CA51B0" w:rsidRPr="00845AD9">
        <w:rPr>
          <w:rFonts w:ascii="Arial" w:hAnsi="Arial" w:cs="Arial"/>
          <w:sz w:val="20"/>
          <w:szCs w:val="20"/>
        </w:rPr>
        <w:t xml:space="preserve"> = 44.2 ± 0.1 mN.m</w:t>
      </w:r>
      <w:r w:rsidR="00CA51B0" w:rsidRPr="00845AD9">
        <w:rPr>
          <w:rFonts w:ascii="Arial" w:hAnsi="Arial" w:cs="Arial"/>
          <w:sz w:val="20"/>
          <w:szCs w:val="20"/>
          <w:vertAlign w:val="superscript"/>
        </w:rPr>
        <w:t>-1</w:t>
      </w:r>
      <w:r w:rsidR="00CA51B0" w:rsidRPr="00845AD9">
        <w:rPr>
          <w:rFonts w:ascii="Arial" w:hAnsi="Arial" w:cs="Arial"/>
          <w:sz w:val="20"/>
          <w:szCs w:val="20"/>
        </w:rPr>
        <w:t xml:space="preserve">, respectively), whereas Boots </w:t>
      </w:r>
      <w:r w:rsidR="00845AD9" w:rsidRPr="002A1824">
        <w:rPr>
          <w:rFonts w:ascii="Arial" w:hAnsi="Arial" w:cs="Arial"/>
          <w:i/>
          <w:iCs/>
          <w:sz w:val="20"/>
          <w:szCs w:val="20"/>
        </w:rPr>
        <w:t>liquid</w:t>
      </w:r>
      <w:r w:rsidR="00CA51B0" w:rsidRPr="00845AD9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CA51B0" w:rsidRPr="00845AD9">
        <w:rPr>
          <w:rFonts w:ascii="Arial" w:hAnsi="Arial" w:cs="Arial"/>
          <w:sz w:val="20"/>
          <w:szCs w:val="20"/>
        </w:rPr>
        <w:t>Oralieve</w:t>
      </w:r>
      <w:proofErr w:type="spellEnd"/>
      <w:r w:rsidR="00CA51B0" w:rsidRPr="00845AD9">
        <w:rPr>
          <w:rFonts w:ascii="Arial" w:hAnsi="Arial" w:cs="Arial"/>
          <w:sz w:val="20"/>
          <w:szCs w:val="20"/>
        </w:rPr>
        <w:t xml:space="preserve"> </w:t>
      </w:r>
      <w:r w:rsidR="00CA51B0" w:rsidRPr="002A1824">
        <w:rPr>
          <w:rFonts w:ascii="Arial" w:hAnsi="Arial" w:cs="Arial"/>
          <w:i/>
          <w:iCs/>
          <w:sz w:val="20"/>
          <w:szCs w:val="20"/>
        </w:rPr>
        <w:t>gel</w:t>
      </w:r>
      <w:r w:rsidR="00CA51B0" w:rsidRPr="00845AD9">
        <w:rPr>
          <w:rFonts w:ascii="Arial" w:hAnsi="Arial" w:cs="Arial"/>
          <w:sz w:val="20"/>
          <w:szCs w:val="20"/>
        </w:rPr>
        <w:t xml:space="preserve"> display the lowest (</w:t>
      </w:r>
      <w:r w:rsidR="00CA51B0" w:rsidRPr="00845AD9">
        <w:rPr>
          <w:rFonts w:ascii="Arial" w:hAnsi="Arial" w:cs="Arial"/>
          <w:sz w:val="20"/>
          <w:szCs w:val="20"/>
        </w:rPr>
        <w:sym w:font="Symbol" w:char="F073"/>
      </w:r>
      <w:r w:rsidR="00CA51B0" w:rsidRPr="00845AD9">
        <w:rPr>
          <w:rFonts w:ascii="Arial" w:hAnsi="Arial" w:cs="Arial"/>
          <w:sz w:val="20"/>
          <w:szCs w:val="20"/>
        </w:rPr>
        <w:t xml:space="preserve"> = 30.9 ± 0.1 mN.m</w:t>
      </w:r>
      <w:r w:rsidR="00CA51B0" w:rsidRPr="00845AD9">
        <w:rPr>
          <w:rFonts w:ascii="Arial" w:hAnsi="Arial" w:cs="Arial"/>
          <w:sz w:val="20"/>
          <w:szCs w:val="20"/>
          <w:vertAlign w:val="superscript"/>
        </w:rPr>
        <w:t>-1</w:t>
      </w:r>
      <w:r w:rsidR="00CA51B0" w:rsidRPr="00845AD9">
        <w:rPr>
          <w:rFonts w:ascii="Arial" w:hAnsi="Arial" w:cs="Arial"/>
          <w:sz w:val="20"/>
          <w:szCs w:val="20"/>
        </w:rPr>
        <w:t>) and highest (</w:t>
      </w:r>
      <w:r w:rsidR="00CA51B0" w:rsidRPr="00845AD9">
        <w:rPr>
          <w:rFonts w:ascii="Arial" w:hAnsi="Arial" w:cs="Arial"/>
          <w:sz w:val="20"/>
          <w:szCs w:val="20"/>
        </w:rPr>
        <w:sym w:font="Symbol" w:char="F073"/>
      </w:r>
      <w:r w:rsidR="00CA51B0" w:rsidRPr="00845AD9">
        <w:rPr>
          <w:rFonts w:ascii="Arial" w:hAnsi="Arial" w:cs="Arial"/>
          <w:sz w:val="20"/>
          <w:szCs w:val="20"/>
        </w:rPr>
        <w:t xml:space="preserve"> = 53.6 ± 0.6 mN.m</w:t>
      </w:r>
      <w:r w:rsidR="00CA51B0" w:rsidRPr="00845AD9">
        <w:rPr>
          <w:rFonts w:ascii="Arial" w:hAnsi="Arial" w:cs="Arial"/>
          <w:sz w:val="20"/>
          <w:szCs w:val="20"/>
          <w:vertAlign w:val="superscript"/>
        </w:rPr>
        <w:t>-1</w:t>
      </w:r>
      <w:r w:rsidR="00CA51B0" w:rsidRPr="00845AD9">
        <w:rPr>
          <w:rFonts w:ascii="Arial" w:hAnsi="Arial" w:cs="Arial"/>
          <w:sz w:val="20"/>
          <w:szCs w:val="20"/>
        </w:rPr>
        <w:t xml:space="preserve">) surface </w:t>
      </w:r>
      <w:r w:rsidR="00A02FC0" w:rsidRPr="00845AD9">
        <w:rPr>
          <w:rFonts w:ascii="Arial" w:hAnsi="Arial" w:cs="Arial"/>
          <w:sz w:val="20"/>
          <w:szCs w:val="20"/>
        </w:rPr>
        <w:t>activities</w:t>
      </w:r>
      <w:r w:rsidR="00CA51B0" w:rsidRPr="00845AD9">
        <w:rPr>
          <w:rFonts w:ascii="Arial" w:hAnsi="Arial" w:cs="Arial"/>
          <w:sz w:val="20"/>
          <w:szCs w:val="20"/>
        </w:rPr>
        <w:t>, respectively.</w:t>
      </w:r>
      <w:r w:rsidR="002C7FDE">
        <w:rPr>
          <w:rFonts w:ascii="Arial" w:hAnsi="Arial" w:cs="Arial"/>
          <w:sz w:val="20"/>
          <w:szCs w:val="20"/>
        </w:rPr>
        <w:t xml:space="preserve"> </w:t>
      </w:r>
      <w:r w:rsidR="002C7FDE">
        <w:rPr>
          <w:rFonts w:ascii="Arial" w:hAnsi="Arial" w:cs="Arial"/>
          <w:color w:val="000000" w:themeColor="text1"/>
          <w:sz w:val="20"/>
          <w:szCs w:val="20"/>
        </w:rPr>
        <w:t>In comparison, human saliva</w:t>
      </w:r>
      <w:r w:rsidR="002C7FDE" w:rsidRPr="00622252">
        <w:rPr>
          <w:rFonts w:ascii="Arial" w:hAnsi="Arial" w:cs="Arial"/>
          <w:sz w:val="20"/>
          <w:szCs w:val="20"/>
        </w:rPr>
        <w:t xml:space="preserve"> shows a </w:t>
      </w:r>
      <w:r w:rsidR="002C7FDE">
        <w:rPr>
          <w:rFonts w:ascii="Arial" w:hAnsi="Arial" w:cs="Arial"/>
          <w:sz w:val="20"/>
          <w:szCs w:val="20"/>
        </w:rPr>
        <w:t xml:space="preserve">lower surface tension (ca. </w:t>
      </w:r>
      <w:r w:rsidR="002C7FDE" w:rsidRPr="00845AD9">
        <w:rPr>
          <w:rFonts w:ascii="Arial" w:hAnsi="Arial" w:cs="Arial"/>
          <w:sz w:val="20"/>
          <w:szCs w:val="20"/>
        </w:rPr>
        <w:sym w:font="Symbol" w:char="F073"/>
      </w:r>
      <w:r w:rsidR="002C7FDE">
        <w:rPr>
          <w:rFonts w:ascii="Arial" w:hAnsi="Arial" w:cs="Arial"/>
          <w:sz w:val="20"/>
          <w:szCs w:val="20"/>
        </w:rPr>
        <w:t xml:space="preserve"> </w:t>
      </w:r>
      <w:r w:rsidR="002C7FDE" w:rsidRPr="00622252">
        <w:rPr>
          <w:rFonts w:ascii="Arial" w:hAnsi="Arial" w:cs="Arial"/>
          <w:color w:val="000000" w:themeColor="text1"/>
          <w:sz w:val="20"/>
          <w:szCs w:val="20"/>
        </w:rPr>
        <w:t>=</w:t>
      </w:r>
      <w:r w:rsidR="002C7FDE">
        <w:rPr>
          <w:rFonts w:ascii="Arial" w:hAnsi="Arial" w:cs="Arial"/>
          <w:color w:val="000000" w:themeColor="text1"/>
          <w:sz w:val="20"/>
          <w:szCs w:val="20"/>
        </w:rPr>
        <w:t xml:space="preserve"> 24.8 </w:t>
      </w:r>
      <w:r w:rsidR="002C7FDE" w:rsidRPr="00845AD9">
        <w:rPr>
          <w:rFonts w:ascii="Arial" w:hAnsi="Arial" w:cs="Arial"/>
          <w:sz w:val="20"/>
          <w:szCs w:val="20"/>
        </w:rPr>
        <w:t>mN.m</w:t>
      </w:r>
      <w:r w:rsidR="002C7FDE" w:rsidRPr="00845AD9">
        <w:rPr>
          <w:rFonts w:ascii="Arial" w:hAnsi="Arial" w:cs="Arial"/>
          <w:sz w:val="20"/>
          <w:szCs w:val="20"/>
          <w:vertAlign w:val="superscript"/>
        </w:rPr>
        <w:t>-1</w:t>
      </w:r>
      <w:r w:rsidR="002C7FDE">
        <w:rPr>
          <w:rFonts w:ascii="Arial" w:hAnsi="Arial" w:cs="Arial"/>
          <w:sz w:val="20"/>
          <w:szCs w:val="20"/>
        </w:rPr>
        <w:t>)</w:t>
      </w:r>
      <w:r w:rsidR="002C7FDE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2C7FDE">
        <w:rPr>
          <w:rFonts w:ascii="Arial" w:hAnsi="Arial" w:cs="Arial"/>
          <w:sz w:val="20"/>
          <w:szCs w:val="20"/>
          <w:vertAlign w:val="superscript"/>
        </w:rPr>
        <w:instrText xml:space="preserve"> ADDIN EN.CITE &lt;EndNote&gt;&lt;Cite&gt;&lt;Author&gt;Preetha&lt;/Author&gt;&lt;Year&gt;2005&lt;/Year&gt;&lt;RecNum&gt;63&lt;/RecNum&gt;&lt;DisplayText&gt;&lt;style face="superscript"&gt;2&lt;/style&gt;&lt;/DisplayText&gt;&lt;record&gt;&lt;rec-number&gt;63&lt;/rec-number&gt;&lt;foreign-keys&gt;&lt;key app="EN" db-id="59awx09vip2aefep5e1xw006repsve2adtv5" timestamp="1687974787"&gt;63&lt;/key&gt;&lt;/foreign-keys&gt;&lt;ref-type name="Journal Article"&gt;17&lt;/ref-type&gt;&lt;contributors&gt;&lt;authors&gt;&lt;author&gt;Preetha, Annie&lt;/author&gt;&lt;author&gt;Banerjee, Rangan&lt;/author&gt;&lt;/authors&gt;&lt;/contributors&gt;&lt;titles&gt;&lt;title&gt;Comparison of artificial saliva substitutes&lt;/title&gt;&lt;secondary-title&gt;Trends in biomaterials &amp;amp; artificial organs&lt;/secondary-title&gt;&lt;/titles&gt;&lt;periodical&gt;&lt;full-title&gt;Trends in biomaterials &amp;amp; artificial organs&lt;/full-title&gt;&lt;/periodical&gt;&lt;volume&gt;18&lt;/volume&gt;&lt;dates&gt;&lt;year&gt;2005&lt;/year&gt;&lt;/dates&gt;&lt;urls&gt;&lt;/urls&gt;&lt;/record&gt;&lt;/Cite&gt;&lt;/EndNote&gt;</w:instrText>
      </w:r>
      <w:r w:rsidR="002C7FDE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2C7FDE">
        <w:rPr>
          <w:rFonts w:ascii="Arial" w:hAnsi="Arial" w:cs="Arial"/>
          <w:noProof/>
          <w:sz w:val="20"/>
          <w:szCs w:val="20"/>
          <w:vertAlign w:val="superscript"/>
        </w:rPr>
        <w:t>2</w:t>
      </w:r>
      <w:r w:rsidR="002C7FDE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="002C7FDE" w:rsidRPr="00622252">
        <w:rPr>
          <w:rFonts w:ascii="Arial" w:hAnsi="Arial" w:cs="Arial"/>
          <w:sz w:val="20"/>
          <w:szCs w:val="20"/>
        </w:rPr>
        <w:t>.</w:t>
      </w:r>
    </w:p>
    <w:p w14:paraId="3FE5D14D" w14:textId="4281CD52" w:rsidR="00952C56" w:rsidRPr="00566FCE" w:rsidRDefault="009717BB" w:rsidP="00566FCE">
      <w:pPr>
        <w:autoSpaceDE w:val="0"/>
        <w:autoSpaceDN w:val="0"/>
        <w:adjustRightInd w:val="0"/>
        <w:spacing w:after="240" w:line="360" w:lineRule="auto"/>
        <w:jc w:val="both"/>
        <w:rPr>
          <w:rFonts w:ascii="Helvetica Neue" w:eastAsiaTheme="minorHAnsi" w:hAnsi="Helvetica Neue" w:cs="Helvetica Neue"/>
          <w:color w:val="3F3F3F"/>
          <w:sz w:val="26"/>
          <w:szCs w:val="26"/>
          <w:lang w:eastAsia="en-US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4340801C" wp14:editId="098452E1">
            <wp:extent cx="5730296" cy="4330973"/>
            <wp:effectExtent l="0" t="0" r="0" b="0"/>
            <wp:docPr id="17639569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56949" name="Picture 176395694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96" cy="433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6B0" w:rsidRPr="00DC56B0">
        <w:rPr>
          <w:rFonts w:ascii="Arial" w:hAnsi="Arial" w:cs="Arial"/>
          <w:b/>
          <w:bCs/>
          <w:sz w:val="20"/>
          <w:szCs w:val="20"/>
        </w:rPr>
        <w:t xml:space="preserve"> </w:t>
      </w:r>
      <w:r w:rsidR="00B47BC1" w:rsidRPr="00080D19">
        <w:rPr>
          <w:rFonts w:ascii="Arial" w:hAnsi="Arial" w:cs="Arial"/>
          <w:b/>
          <w:bCs/>
          <w:sz w:val="20"/>
          <w:szCs w:val="20"/>
        </w:rPr>
        <w:t>Figure S</w:t>
      </w:r>
      <w:r w:rsidR="00414C75">
        <w:rPr>
          <w:rFonts w:ascii="Arial" w:hAnsi="Arial" w:cs="Arial"/>
          <w:b/>
          <w:bCs/>
          <w:sz w:val="20"/>
          <w:szCs w:val="20"/>
        </w:rPr>
        <w:t>6</w:t>
      </w:r>
      <w:r w:rsidR="00910C15" w:rsidRPr="00080D19">
        <w:rPr>
          <w:rFonts w:ascii="Arial" w:hAnsi="Arial" w:cs="Arial"/>
          <w:b/>
          <w:bCs/>
          <w:sz w:val="20"/>
          <w:szCs w:val="20"/>
        </w:rPr>
        <w:t>|</w:t>
      </w:r>
      <w:r w:rsidR="00B47BC1" w:rsidRPr="0008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F2AF4" w:rsidRPr="00080D19">
        <w:rPr>
          <w:rFonts w:ascii="Arial" w:hAnsi="Arial" w:cs="Arial"/>
          <w:b/>
          <w:bCs/>
          <w:sz w:val="20"/>
          <w:szCs w:val="20"/>
        </w:rPr>
        <w:t xml:space="preserve">Capillary thinning </w:t>
      </w:r>
      <w:r w:rsidR="00910C15" w:rsidRPr="00080D19">
        <w:rPr>
          <w:rFonts w:ascii="Arial" w:hAnsi="Arial" w:cs="Arial"/>
          <w:b/>
          <w:bCs/>
          <w:sz w:val="20"/>
          <w:szCs w:val="20"/>
        </w:rPr>
        <w:t>properties</w:t>
      </w:r>
      <w:r w:rsidR="008F2AF4" w:rsidRPr="00080D19">
        <w:rPr>
          <w:rFonts w:ascii="Arial" w:hAnsi="Arial" w:cs="Arial"/>
          <w:b/>
          <w:bCs/>
          <w:sz w:val="20"/>
          <w:szCs w:val="20"/>
        </w:rPr>
        <w:t xml:space="preserve"> of </w:t>
      </w:r>
      <w:r w:rsidR="008F2AF4" w:rsidRPr="00080D19">
        <w:rPr>
          <w:rFonts w:ascii="Arial" w:eastAsia="Calibri" w:hAnsi="Arial" w:cs="Arial"/>
          <w:b/>
          <w:bCs/>
          <w:sz w:val="20"/>
          <w:szCs w:val="20"/>
        </w:rPr>
        <w:t xml:space="preserve">the </w:t>
      </w:r>
      <w:r w:rsidR="008F2AF4" w:rsidRPr="00080D19">
        <w:rPr>
          <w:rFonts w:ascii="Arial" w:hAnsi="Arial" w:cs="Arial"/>
          <w:b/>
          <w:bCs/>
          <w:noProof/>
          <w:sz w:val="20"/>
          <w:szCs w:val="20"/>
        </w:rPr>
        <w:t xml:space="preserve">fabricated vegan aqueous lubricant benchmarked against commercial </w:t>
      </w:r>
      <w:r w:rsidR="00910C15" w:rsidRPr="00080D19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salivary replacers</w:t>
      </w:r>
      <w:r w:rsidR="008F2AF4" w:rsidRPr="00080D19">
        <w:rPr>
          <w:rFonts w:ascii="Arial" w:hAnsi="Arial" w:cs="Arial"/>
          <w:b/>
          <w:bCs/>
          <w:noProof/>
          <w:sz w:val="20"/>
          <w:szCs w:val="20"/>
        </w:rPr>
        <w:t>.</w:t>
      </w:r>
      <w:r w:rsidR="008F2AF4" w:rsidRPr="00080D19">
        <w:rPr>
          <w:rFonts w:ascii="Arial" w:hAnsi="Arial" w:cs="Arial"/>
          <w:noProof/>
          <w:sz w:val="20"/>
          <w:szCs w:val="20"/>
        </w:rPr>
        <w:t xml:space="preserve"> </w:t>
      </w:r>
      <w:r w:rsidR="004F6198" w:rsidRPr="00080D19">
        <w:rPr>
          <w:rFonts w:ascii="Arial" w:hAnsi="Arial" w:cs="Arial"/>
          <w:sz w:val="20"/>
          <w:szCs w:val="20"/>
        </w:rPr>
        <w:t>Stretching-induced c</w:t>
      </w:r>
      <w:r w:rsidR="00B47BC1" w:rsidRPr="00080D19">
        <w:rPr>
          <w:rFonts w:ascii="Arial" w:hAnsi="Arial" w:cs="Arial"/>
          <w:sz w:val="20"/>
          <w:szCs w:val="20"/>
        </w:rPr>
        <w:t xml:space="preserve">apillary thinning behaviour observed </w:t>
      </w:r>
      <w:r w:rsidR="00952C56" w:rsidRPr="00080D19">
        <w:rPr>
          <w:rFonts w:ascii="Arial" w:hAnsi="Arial" w:cs="Arial"/>
          <w:sz w:val="20"/>
          <w:szCs w:val="20"/>
        </w:rPr>
        <w:t>over time</w:t>
      </w:r>
      <w:r w:rsidR="006173CC" w:rsidRPr="00080D19">
        <w:rPr>
          <w:rFonts w:ascii="Arial" w:hAnsi="Arial" w:cs="Arial"/>
          <w:sz w:val="20"/>
          <w:szCs w:val="20"/>
        </w:rPr>
        <w:t xml:space="preserve"> with an extensional rheometer</w:t>
      </w:r>
      <w:r w:rsidR="00952C56" w:rsidRPr="00080D19">
        <w:rPr>
          <w:rFonts w:ascii="Arial" w:hAnsi="Arial" w:cs="Arial"/>
          <w:sz w:val="20"/>
          <w:szCs w:val="20"/>
        </w:rPr>
        <w:t xml:space="preserve">, </w:t>
      </w:r>
      <w:r w:rsidR="004F6198" w:rsidRPr="00080D19">
        <w:rPr>
          <w:rFonts w:ascii="Arial" w:hAnsi="Arial" w:cs="Arial"/>
          <w:sz w:val="20"/>
          <w:szCs w:val="20"/>
        </w:rPr>
        <w:t>for</w:t>
      </w:r>
      <w:r w:rsidR="00B47BC1" w:rsidRPr="00080D19">
        <w:rPr>
          <w:rFonts w:ascii="Arial" w:hAnsi="Arial" w:cs="Arial"/>
          <w:sz w:val="20"/>
          <w:szCs w:val="20"/>
        </w:rPr>
        <w:t xml:space="preserve">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7111BE" w:rsidRPr="008B4C0E">
        <w:rPr>
          <w:rFonts w:ascii="Arial" w:hAnsi="Arial" w:cs="Arial"/>
          <w:sz w:val="20"/>
          <w:szCs w:val="20"/>
        </w:rPr>
        <w:t xml:space="preserve"> </w:t>
      </w:r>
      <w:r w:rsidR="00B47BC1" w:rsidRPr="00080D19">
        <w:rPr>
          <w:rFonts w:ascii="Arial" w:eastAsia="Calibri" w:hAnsi="Arial" w:cs="Arial"/>
          <w:sz w:val="20"/>
          <w:szCs w:val="20"/>
        </w:rPr>
        <w:t>aqueous lubricant (vegan alternative) and a reduced range of commercially available saliva substitutes</w:t>
      </w:r>
      <w:r w:rsidR="008D66E9">
        <w:rPr>
          <w:rFonts w:ascii="Arial" w:eastAsia="Calibri" w:hAnsi="Arial" w:cs="Arial"/>
          <w:sz w:val="20"/>
          <w:szCs w:val="20"/>
        </w:rPr>
        <w:t>:</w:t>
      </w:r>
      <w:r w:rsidR="008F2AF4" w:rsidRPr="00080D19">
        <w:rPr>
          <w:rFonts w:ascii="Arial" w:eastAsia="Calibri" w:hAnsi="Arial" w:cs="Arial"/>
          <w:sz w:val="20"/>
          <w:szCs w:val="20"/>
        </w:rPr>
        <w:t xml:space="preserve"> </w:t>
      </w:r>
      <w:r w:rsidR="00910C15" w:rsidRPr="009C6E17">
        <w:rPr>
          <w:rFonts w:ascii="Arial" w:eastAsia="Calibri" w:hAnsi="Arial" w:cs="Arial"/>
          <w:b/>
          <w:i/>
          <w:iCs/>
          <w:sz w:val="20"/>
          <w:szCs w:val="20"/>
        </w:rPr>
        <w:t>liquid</w:t>
      </w:r>
      <w:r w:rsidR="00B47BC1" w:rsidRPr="009C6E17">
        <w:rPr>
          <w:rFonts w:ascii="Arial" w:eastAsia="Calibri" w:hAnsi="Arial" w:cs="Arial"/>
          <w:b/>
          <w:sz w:val="20"/>
          <w:szCs w:val="20"/>
        </w:rPr>
        <w:t xml:space="preserve">: </w:t>
      </w:r>
      <w:r w:rsidR="00B47BC1" w:rsidRPr="00080D19">
        <w:rPr>
          <w:rFonts w:ascii="Arial" w:eastAsia="Calibri" w:hAnsi="Arial" w:cs="Arial"/>
          <w:sz w:val="20"/>
          <w:szCs w:val="20"/>
        </w:rPr>
        <w:t xml:space="preserve">Boots; </w:t>
      </w:r>
      <w:r w:rsidR="00B47BC1" w:rsidRPr="009C6E17">
        <w:rPr>
          <w:rFonts w:ascii="Arial" w:eastAsia="Calibri" w:hAnsi="Arial" w:cs="Arial"/>
          <w:b/>
          <w:i/>
          <w:iCs/>
          <w:sz w:val="20"/>
          <w:szCs w:val="20"/>
        </w:rPr>
        <w:t xml:space="preserve">viscous </w:t>
      </w:r>
      <w:r w:rsidR="008F2AF4" w:rsidRPr="009C6E17">
        <w:rPr>
          <w:rFonts w:ascii="Arial" w:eastAsia="Calibri" w:hAnsi="Arial" w:cs="Arial"/>
          <w:b/>
          <w:i/>
          <w:iCs/>
          <w:sz w:val="20"/>
          <w:szCs w:val="20"/>
        </w:rPr>
        <w:t>liquids</w:t>
      </w:r>
      <w:r w:rsidR="00B47BC1" w:rsidRPr="009C6E17">
        <w:rPr>
          <w:rFonts w:ascii="Arial" w:eastAsia="Calibri" w:hAnsi="Arial" w:cs="Arial"/>
          <w:b/>
          <w:sz w:val="20"/>
          <w:szCs w:val="20"/>
        </w:rPr>
        <w:t>:</w:t>
      </w:r>
      <w:r w:rsidR="00B47BC1" w:rsidRPr="00080D19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B47BC1" w:rsidRPr="00080D19">
        <w:rPr>
          <w:rFonts w:ascii="Arial" w:eastAsia="Calibri" w:hAnsi="Arial" w:cs="Arial"/>
          <w:sz w:val="20"/>
          <w:szCs w:val="20"/>
        </w:rPr>
        <w:t>BioXtra</w:t>
      </w:r>
      <w:proofErr w:type="spellEnd"/>
      <w:r w:rsidR="00B47BC1" w:rsidRPr="00080D19">
        <w:rPr>
          <w:rFonts w:ascii="Arial" w:eastAsia="Calibri" w:hAnsi="Arial" w:cs="Arial"/>
          <w:sz w:val="20"/>
          <w:szCs w:val="20"/>
        </w:rPr>
        <w:t xml:space="preserve"> from RIS; </w:t>
      </w:r>
      <w:r w:rsidR="008F2AF4" w:rsidRPr="00080D19">
        <w:rPr>
          <w:rFonts w:ascii="Arial" w:eastAsia="Calibri" w:hAnsi="Arial" w:cs="Arial"/>
          <w:sz w:val="20"/>
          <w:szCs w:val="20"/>
        </w:rPr>
        <w:t xml:space="preserve">and </w:t>
      </w:r>
      <w:r w:rsidR="00B47BC1" w:rsidRPr="009C6E17">
        <w:rPr>
          <w:rFonts w:ascii="Arial" w:eastAsia="Calibri" w:hAnsi="Arial" w:cs="Arial"/>
          <w:b/>
          <w:i/>
          <w:iCs/>
          <w:sz w:val="20"/>
          <w:szCs w:val="20"/>
        </w:rPr>
        <w:t>gel</w:t>
      </w:r>
      <w:r w:rsidR="00B47BC1" w:rsidRPr="00080D19">
        <w:rPr>
          <w:rFonts w:ascii="Arial" w:eastAsia="Calibri" w:hAnsi="Arial" w:cs="Arial"/>
          <w:sz w:val="20"/>
          <w:szCs w:val="20"/>
        </w:rPr>
        <w:t xml:space="preserve">: </w:t>
      </w:r>
      <w:proofErr w:type="spellStart"/>
      <w:r w:rsidR="00B47BC1" w:rsidRPr="00080D19">
        <w:rPr>
          <w:rFonts w:ascii="Arial" w:eastAsia="Calibri" w:hAnsi="Arial" w:cs="Arial"/>
          <w:sz w:val="20"/>
          <w:szCs w:val="20"/>
        </w:rPr>
        <w:t>Oralieve</w:t>
      </w:r>
      <w:proofErr w:type="spellEnd"/>
      <w:r w:rsidR="00B47BC1" w:rsidRPr="00080D19">
        <w:rPr>
          <w:rFonts w:ascii="Arial" w:eastAsia="Calibri" w:hAnsi="Arial" w:cs="Arial"/>
          <w:sz w:val="20"/>
          <w:szCs w:val="20"/>
        </w:rPr>
        <w:t xml:space="preserve">), </w:t>
      </w:r>
      <w:r w:rsidR="00910C15" w:rsidRPr="00080D19">
        <w:rPr>
          <w:rFonts w:ascii="Arial" w:hAnsi="Arial" w:cs="Arial"/>
          <w:color w:val="000000" w:themeColor="text1"/>
          <w:sz w:val="20"/>
          <w:szCs w:val="20"/>
        </w:rPr>
        <w:t>at an orally relevant temperature (37 °C)</w:t>
      </w:r>
      <w:r w:rsidR="00B47BC1" w:rsidRPr="00080D19">
        <w:rPr>
          <w:rFonts w:ascii="Arial" w:hAnsi="Arial" w:cs="Arial"/>
          <w:sz w:val="20"/>
          <w:szCs w:val="20"/>
        </w:rPr>
        <w:t>. Times normalised with respect to the capillary break-up time (</w:t>
      </w:r>
      <w:r w:rsidR="00B47BC1" w:rsidRPr="00080D19">
        <w:rPr>
          <w:rFonts w:ascii="Arial" w:hAnsi="Arial" w:cs="Arial"/>
          <w:i/>
          <w:iCs/>
          <w:sz w:val="20"/>
          <w:szCs w:val="20"/>
        </w:rPr>
        <w:t>t</w:t>
      </w:r>
      <w:r w:rsidR="00B47BC1" w:rsidRPr="00080D19">
        <w:rPr>
          <w:rFonts w:ascii="Arial" w:hAnsi="Arial" w:cs="Arial"/>
          <w:i/>
          <w:iCs/>
          <w:sz w:val="20"/>
          <w:szCs w:val="20"/>
          <w:vertAlign w:val="subscript"/>
        </w:rPr>
        <w:t>b</w:t>
      </w:r>
      <w:r w:rsidR="00B47BC1" w:rsidRPr="00080D19">
        <w:rPr>
          <w:rFonts w:ascii="Arial" w:hAnsi="Arial" w:cs="Arial"/>
          <w:sz w:val="20"/>
          <w:szCs w:val="20"/>
        </w:rPr>
        <w:t xml:space="preserve">) are </w:t>
      </w:r>
      <w:r w:rsidR="006173CC" w:rsidRPr="00080D19">
        <w:rPr>
          <w:rFonts w:ascii="Arial" w:hAnsi="Arial" w:cs="Arial"/>
          <w:sz w:val="20"/>
          <w:szCs w:val="20"/>
        </w:rPr>
        <w:t>indicated</w:t>
      </w:r>
      <w:r w:rsidR="00F5620A" w:rsidRPr="00080D19">
        <w:rPr>
          <w:rFonts w:ascii="Arial" w:hAnsi="Arial" w:cs="Arial"/>
          <w:sz w:val="20"/>
          <w:szCs w:val="20"/>
        </w:rPr>
        <w:t>, and a</w:t>
      </w:r>
      <w:r w:rsidR="00B47BC1" w:rsidRPr="00080D19">
        <w:rPr>
          <w:rFonts w:ascii="Arial" w:hAnsi="Arial" w:cs="Arial"/>
          <w:sz w:val="20"/>
          <w:szCs w:val="20"/>
        </w:rPr>
        <w:t>n extra column on the right shows the shape of the filament just before break</w:t>
      </w:r>
      <w:r w:rsidR="00A05DA7" w:rsidRPr="00080D19">
        <w:rPr>
          <w:rFonts w:ascii="Arial" w:hAnsi="Arial" w:cs="Arial"/>
          <w:sz w:val="20"/>
          <w:szCs w:val="20"/>
        </w:rPr>
        <w:t>-</w:t>
      </w:r>
      <w:r w:rsidR="00B47BC1" w:rsidRPr="00080D19">
        <w:rPr>
          <w:rFonts w:ascii="Arial" w:hAnsi="Arial" w:cs="Arial"/>
          <w:sz w:val="20"/>
          <w:szCs w:val="20"/>
        </w:rPr>
        <w:t xml:space="preserve">up. </w:t>
      </w:r>
      <w:r w:rsidR="006173CC" w:rsidRPr="00080D19">
        <w:rPr>
          <w:rFonts w:ascii="Arial" w:eastAsia="Calibri" w:hAnsi="Arial" w:cs="Arial"/>
          <w:sz w:val="20"/>
          <w:szCs w:val="20"/>
        </w:rPr>
        <w:t>Each experiment was reproduced at least three times</w:t>
      </w:r>
      <w:r w:rsidR="00622252">
        <w:rPr>
          <w:rFonts w:ascii="Arial" w:eastAsia="Calibri" w:hAnsi="Arial" w:cs="Arial"/>
          <w:sz w:val="20"/>
          <w:szCs w:val="20"/>
        </w:rPr>
        <w:t>;</w:t>
      </w:r>
      <w:r w:rsidR="006173CC" w:rsidRPr="00DC56B0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="006173CC" w:rsidRPr="00080D19">
        <w:rPr>
          <w:rFonts w:ascii="Arial" w:eastAsia="Calibri" w:hAnsi="Arial" w:cs="Arial"/>
          <w:sz w:val="20"/>
          <w:szCs w:val="20"/>
        </w:rPr>
        <w:t>a representative measurement is shown</w:t>
      </w:r>
      <w:r w:rsidR="00525A3F" w:rsidRPr="00080D19">
        <w:rPr>
          <w:rFonts w:ascii="Arial" w:hAnsi="Arial" w:cs="Arial"/>
          <w:sz w:val="20"/>
          <w:szCs w:val="20"/>
        </w:rPr>
        <w:t>.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Similarly to </w:t>
      </w:r>
      <w:proofErr w:type="spellStart"/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>BioXtra</w:t>
      </w:r>
      <w:proofErr w:type="spellEnd"/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80D19" w:rsidRPr="002A1824">
        <w:rPr>
          <w:rFonts w:ascii="Arial" w:hAnsi="Arial" w:cs="Arial"/>
          <w:i/>
          <w:iCs/>
          <w:color w:val="000000" w:themeColor="text1"/>
          <w:sz w:val="20"/>
          <w:szCs w:val="20"/>
        </w:rPr>
        <w:t>viscous liquid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>, for which t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  <w:vertAlign w:val="subscript"/>
        </w:rPr>
        <w:t>b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= 0.31 ± 0.01 s, the fabricated vegan lubricant filament does not break up before t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  <w:vertAlign w:val="subscript"/>
        </w:rPr>
        <w:t>b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= 1.63 ± 1.21 s, thus being more resistant to thread thinning than </w:t>
      </w:r>
      <w:r w:rsidR="00080D19" w:rsidRPr="00080D19">
        <w:rPr>
          <w:rFonts w:ascii="Arial" w:hAnsi="Arial" w:cs="Arial"/>
          <w:sz w:val="20"/>
          <w:szCs w:val="20"/>
        </w:rPr>
        <w:t xml:space="preserve">Boots </w:t>
      </w:r>
      <w:r w:rsidR="00080D19" w:rsidRPr="002A1824">
        <w:rPr>
          <w:rFonts w:ascii="Arial" w:hAnsi="Arial" w:cs="Arial"/>
          <w:i/>
          <w:iCs/>
          <w:sz w:val="20"/>
          <w:szCs w:val="20"/>
        </w:rPr>
        <w:t>liquid</w:t>
      </w:r>
      <w:r w:rsidR="00080D19" w:rsidRPr="00080D19">
        <w:rPr>
          <w:rFonts w:ascii="Arial" w:hAnsi="Arial" w:cs="Arial"/>
          <w:sz w:val="20"/>
          <w:szCs w:val="20"/>
        </w:rPr>
        <w:t xml:space="preserve"> (t</w:t>
      </w:r>
      <w:r w:rsidR="00080D19" w:rsidRPr="00080D19">
        <w:rPr>
          <w:rFonts w:ascii="Arial" w:hAnsi="Arial" w:cs="Arial"/>
          <w:sz w:val="20"/>
          <w:szCs w:val="20"/>
          <w:vertAlign w:val="subscript"/>
        </w:rPr>
        <w:t>b</w:t>
      </w:r>
      <w:r w:rsidR="00080D19" w:rsidRPr="00080D19">
        <w:rPr>
          <w:rFonts w:ascii="Arial" w:hAnsi="Arial" w:cs="Arial"/>
          <w:sz w:val="20"/>
          <w:szCs w:val="20"/>
        </w:rPr>
        <w:t xml:space="preserve"> = 0.03 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± 0.00 </w:t>
      </w:r>
      <w:r w:rsidR="00080D19" w:rsidRPr="00080D19">
        <w:rPr>
          <w:rFonts w:ascii="Arial" w:hAnsi="Arial" w:cs="Arial"/>
          <w:sz w:val="20"/>
          <w:szCs w:val="20"/>
        </w:rPr>
        <w:t xml:space="preserve">s), and less than </w:t>
      </w:r>
      <w:proofErr w:type="spellStart"/>
      <w:r w:rsidR="00080D19" w:rsidRPr="00080D19">
        <w:rPr>
          <w:rFonts w:ascii="Arial" w:hAnsi="Arial" w:cs="Arial"/>
          <w:sz w:val="20"/>
          <w:szCs w:val="20"/>
        </w:rPr>
        <w:t>Oralieve</w:t>
      </w:r>
      <w:proofErr w:type="spellEnd"/>
      <w:r w:rsidR="00080D19" w:rsidRPr="00080D19">
        <w:rPr>
          <w:rFonts w:ascii="Arial" w:hAnsi="Arial" w:cs="Arial"/>
          <w:sz w:val="20"/>
          <w:szCs w:val="20"/>
        </w:rPr>
        <w:t xml:space="preserve"> </w:t>
      </w:r>
      <w:r w:rsidR="00080D19" w:rsidRPr="002A1824">
        <w:rPr>
          <w:rFonts w:ascii="Arial" w:hAnsi="Arial" w:cs="Arial"/>
          <w:i/>
          <w:iCs/>
          <w:sz w:val="20"/>
          <w:szCs w:val="20"/>
        </w:rPr>
        <w:t>gel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  <w:vertAlign w:val="subscript"/>
        </w:rPr>
        <w:t>b</w:t>
      </w:r>
      <w:r w:rsidR="00080D19" w:rsidRPr="00080D19">
        <w:rPr>
          <w:rFonts w:ascii="Arial" w:hAnsi="Arial" w:cs="Arial"/>
          <w:color w:val="000000" w:themeColor="text1"/>
          <w:sz w:val="20"/>
          <w:szCs w:val="20"/>
        </w:rPr>
        <w:t xml:space="preserve"> = 24.25 ± 13.72 s).</w:t>
      </w:r>
      <w:r w:rsidR="006222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601E9">
        <w:rPr>
          <w:rFonts w:ascii="Arial" w:hAnsi="Arial" w:cs="Arial"/>
          <w:color w:val="000000" w:themeColor="text1"/>
          <w:sz w:val="20"/>
          <w:szCs w:val="20"/>
        </w:rPr>
        <w:t>In comparison, human saliva</w:t>
      </w:r>
      <w:r w:rsidR="00622252" w:rsidRPr="00622252">
        <w:rPr>
          <w:rFonts w:ascii="Arial" w:hAnsi="Arial" w:cs="Arial"/>
          <w:sz w:val="20"/>
          <w:szCs w:val="20"/>
        </w:rPr>
        <w:t xml:space="preserve"> shows a capillary break-up time of ca. </w:t>
      </w:r>
      <w:r w:rsidR="00622252" w:rsidRPr="00622252">
        <w:rPr>
          <w:rFonts w:ascii="Arial" w:hAnsi="Arial" w:cs="Arial"/>
          <w:color w:val="000000" w:themeColor="text1"/>
          <w:sz w:val="20"/>
          <w:szCs w:val="20"/>
        </w:rPr>
        <w:t>t</w:t>
      </w:r>
      <w:r w:rsidR="00622252" w:rsidRPr="00622252">
        <w:rPr>
          <w:rFonts w:ascii="Arial" w:hAnsi="Arial" w:cs="Arial"/>
          <w:color w:val="000000" w:themeColor="text1"/>
          <w:sz w:val="20"/>
          <w:szCs w:val="20"/>
          <w:vertAlign w:val="subscript"/>
        </w:rPr>
        <w:t>b</w:t>
      </w:r>
      <w:r w:rsidR="00622252" w:rsidRPr="00622252">
        <w:rPr>
          <w:rFonts w:ascii="Arial" w:hAnsi="Arial" w:cs="Arial"/>
          <w:color w:val="000000" w:themeColor="text1"/>
          <w:sz w:val="20"/>
          <w:szCs w:val="20"/>
        </w:rPr>
        <w:t xml:space="preserve"> =</w:t>
      </w:r>
      <w:r w:rsidR="00622252" w:rsidRPr="00622252">
        <w:rPr>
          <w:rFonts w:ascii="Arial" w:hAnsi="Arial" w:cs="Arial"/>
          <w:sz w:val="20"/>
          <w:szCs w:val="20"/>
        </w:rPr>
        <w:t xml:space="preserve"> 2 s</w:t>
      </w:r>
      <w:r w:rsidR="00F14F31">
        <w:rPr>
          <w:rFonts w:ascii="Arial" w:hAnsi="Arial" w:cs="Arial"/>
          <w:sz w:val="20"/>
          <w:szCs w:val="20"/>
        </w:rPr>
        <w:fldChar w:fldCharType="begin"/>
      </w:r>
      <w:r w:rsidR="002C7FDE">
        <w:rPr>
          <w:rFonts w:ascii="Arial" w:hAnsi="Arial" w:cs="Arial"/>
          <w:sz w:val="20"/>
          <w:szCs w:val="20"/>
        </w:rPr>
        <w:instrText xml:space="preserve"> ADDIN EN.CITE &lt;EndNote&gt;&lt;Cite&gt;&lt;Author&gt;Gardner&lt;/Author&gt;&lt;Year&gt;2020&lt;/Year&gt;&lt;RecNum&gt;35&lt;/RecNum&gt;&lt;DisplayText&gt;&lt;style face="superscript"&gt;3&lt;/style&gt;&lt;/DisplayText&gt;&lt;record&gt;&lt;rec-number&gt;35&lt;/rec-number&gt;&lt;foreign-keys&gt;&lt;key app="EN" db-id="59awx09vip2aefep5e1xw006repsve2adtv5" timestamp="1679336278"&gt;35&lt;/key&gt;&lt;/foreign-keys&gt;&lt;ref-type name="Journal Article"&gt;17&lt;/ref-type&gt;&lt;contributors&gt;&lt;authors&gt;&lt;author&gt;Gardner, Alexander&lt;/author&gt;&lt;author&gt;So, Po-Wah&lt;/author&gt;&lt;author&gt;Carpenter, Guy&lt;/author&gt;&lt;/authors&gt;&lt;/contributors&gt;&lt;titles&gt;&lt;title&gt;Endogenous salivary citrate is associated with enhanced rheological properties following oral capsaicin stimulation&lt;/title&gt;&lt;secondary-title&gt;Experimental Physiology&lt;/secondary-title&gt;&lt;/titles&gt;&lt;periodical&gt;&lt;full-title&gt;Experimental Physiology&lt;/full-title&gt;&lt;/periodical&gt;&lt;pages&gt;96-107&lt;/pages&gt;&lt;volume&gt;105&lt;/volume&gt;&lt;number&gt;1&lt;/number&gt;&lt;dates&gt;&lt;year&gt;2020&lt;/year&gt;&lt;/dates&gt;&lt;isbn&gt;0958-0670&lt;/isbn&gt;&lt;urls&gt;&lt;related-urls&gt;&lt;url&gt;https://physoc.onlinelibrary.wiley.com/doi/abs/10.1113/EP088166&lt;/url&gt;&lt;/related-urls&gt;&lt;/urls&gt;&lt;electronic-resource-num&gt;10.1113/EP088166&lt;/electronic-resource-num&gt;&lt;/record&gt;&lt;/Cite&gt;&lt;/EndNote&gt;</w:instrText>
      </w:r>
      <w:r w:rsidR="00F14F31">
        <w:rPr>
          <w:rFonts w:ascii="Arial" w:hAnsi="Arial" w:cs="Arial"/>
          <w:sz w:val="20"/>
          <w:szCs w:val="20"/>
        </w:rPr>
        <w:fldChar w:fldCharType="separate"/>
      </w:r>
      <w:r w:rsidR="002C7FDE" w:rsidRPr="002C7FDE">
        <w:rPr>
          <w:rFonts w:ascii="Arial" w:hAnsi="Arial" w:cs="Arial"/>
          <w:noProof/>
          <w:sz w:val="20"/>
          <w:szCs w:val="20"/>
          <w:vertAlign w:val="superscript"/>
        </w:rPr>
        <w:t>3</w:t>
      </w:r>
      <w:r w:rsidR="00F14F31">
        <w:rPr>
          <w:rFonts w:ascii="Arial" w:hAnsi="Arial" w:cs="Arial"/>
          <w:sz w:val="20"/>
          <w:szCs w:val="20"/>
        </w:rPr>
        <w:fldChar w:fldCharType="end"/>
      </w:r>
      <w:r w:rsidR="00622252" w:rsidRPr="00622252">
        <w:rPr>
          <w:rFonts w:ascii="Arial" w:hAnsi="Arial" w:cs="Arial"/>
          <w:sz w:val="20"/>
          <w:szCs w:val="20"/>
        </w:rPr>
        <w:t>.</w:t>
      </w:r>
    </w:p>
    <w:p w14:paraId="3B9AA670" w14:textId="16CEE7CA" w:rsidR="007C1914" w:rsidRPr="004C593C" w:rsidRDefault="007860E1" w:rsidP="00952C56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1A9EED87" wp14:editId="4513F90E">
            <wp:extent cx="2937192" cy="4655172"/>
            <wp:effectExtent l="0" t="0" r="0" b="0"/>
            <wp:docPr id="14163867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86799" name="Picture 141638679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192" cy="46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BBA1" w14:textId="4499952D" w:rsidR="00F14F31" w:rsidRPr="00DC395F" w:rsidRDefault="00952C56" w:rsidP="00DC395F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0705E9">
        <w:rPr>
          <w:rFonts w:ascii="Arial" w:eastAsia="Calibri" w:hAnsi="Arial" w:cs="Arial"/>
          <w:b/>
          <w:bCs/>
          <w:sz w:val="20"/>
          <w:szCs w:val="20"/>
        </w:rPr>
        <w:t>Figure S</w:t>
      </w:r>
      <w:r w:rsidR="00414C75">
        <w:rPr>
          <w:rFonts w:ascii="Arial" w:eastAsia="Calibri" w:hAnsi="Arial" w:cs="Arial"/>
          <w:b/>
          <w:bCs/>
          <w:sz w:val="20"/>
          <w:szCs w:val="20"/>
        </w:rPr>
        <w:t>7</w:t>
      </w:r>
      <w:r w:rsidR="00525A3F" w:rsidRPr="000705E9">
        <w:rPr>
          <w:rFonts w:ascii="Arial" w:eastAsia="Calibri" w:hAnsi="Arial" w:cs="Arial"/>
          <w:b/>
          <w:bCs/>
          <w:sz w:val="20"/>
          <w:szCs w:val="20"/>
        </w:rPr>
        <w:t>|</w:t>
      </w:r>
      <w:r w:rsidRPr="000705E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2C7FDE">
        <w:rPr>
          <w:rFonts w:ascii="Arial" w:eastAsia="Calibri" w:hAnsi="Arial" w:cs="Arial"/>
          <w:b/>
          <w:bCs/>
          <w:sz w:val="20"/>
          <w:szCs w:val="20"/>
        </w:rPr>
        <w:t xml:space="preserve">Typical filament thinning dynamics observed for </w:t>
      </w:r>
      <w:r w:rsidR="002C7FDE" w:rsidRPr="000705E9">
        <w:rPr>
          <w:rFonts w:ascii="Arial" w:eastAsia="Calibri" w:hAnsi="Arial" w:cs="Arial"/>
          <w:b/>
          <w:bCs/>
          <w:sz w:val="20"/>
          <w:szCs w:val="20"/>
        </w:rPr>
        <w:t xml:space="preserve">the </w:t>
      </w:r>
      <w:r w:rsidR="002C7FDE" w:rsidRPr="000705E9">
        <w:rPr>
          <w:rFonts w:ascii="Arial" w:hAnsi="Arial" w:cs="Arial"/>
          <w:b/>
          <w:bCs/>
          <w:noProof/>
          <w:sz w:val="20"/>
          <w:szCs w:val="20"/>
        </w:rPr>
        <w:t xml:space="preserve">fabricated vegan aqueous lubricant benchmarked against commercial </w:t>
      </w:r>
      <w:r w:rsidR="002C7FDE" w:rsidRPr="000705E9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>salivary replacers</w:t>
      </w:r>
      <w:r w:rsidR="002C7FDE">
        <w:rPr>
          <w:rFonts w:ascii="Arial" w:hAnsi="Arial" w:cs="Arial"/>
          <w:b/>
          <w:bCs/>
          <w:noProof/>
          <w:color w:val="000000" w:themeColor="text1"/>
          <w:sz w:val="20"/>
          <w:szCs w:val="20"/>
        </w:rPr>
        <w:t xml:space="preserve"> </w:t>
      </w:r>
      <w:r w:rsidR="002C7FDE">
        <w:rPr>
          <w:rFonts w:ascii="Arial" w:eastAsia="Calibri" w:hAnsi="Arial" w:cs="Arial"/>
          <w:b/>
          <w:bCs/>
          <w:sz w:val="20"/>
          <w:szCs w:val="20"/>
        </w:rPr>
        <w:t xml:space="preserve">with capillary breakage extensional </w:t>
      </w:r>
      <w:proofErr w:type="spellStart"/>
      <w:r w:rsidR="002C7FDE">
        <w:rPr>
          <w:rFonts w:ascii="Arial" w:eastAsia="Calibri" w:hAnsi="Arial" w:cs="Arial"/>
          <w:b/>
          <w:bCs/>
          <w:sz w:val="20"/>
          <w:szCs w:val="20"/>
        </w:rPr>
        <w:t>rheometry</w:t>
      </w:r>
      <w:proofErr w:type="spellEnd"/>
      <w:r w:rsidR="002C7FDE">
        <w:rPr>
          <w:rFonts w:ascii="Arial" w:eastAsia="Calibri" w:hAnsi="Arial" w:cs="Arial"/>
          <w:b/>
          <w:bCs/>
          <w:sz w:val="20"/>
          <w:szCs w:val="20"/>
        </w:rPr>
        <w:t>.</w:t>
      </w:r>
      <w:r w:rsidR="00525A3F" w:rsidRPr="000705E9">
        <w:rPr>
          <w:rFonts w:ascii="Arial" w:hAnsi="Arial" w:cs="Arial"/>
          <w:noProof/>
          <w:sz w:val="20"/>
          <w:szCs w:val="20"/>
        </w:rPr>
        <w:t xml:space="preserve"> </w:t>
      </w:r>
      <w:r w:rsidRPr="000705E9">
        <w:rPr>
          <w:rFonts w:ascii="Arial" w:eastAsia="Calibri" w:hAnsi="Arial" w:cs="Arial"/>
          <w:sz w:val="20"/>
          <w:szCs w:val="20"/>
        </w:rPr>
        <w:t xml:space="preserve">Time-dependent evolution of the normalised filament diameter </w:t>
      </w:r>
      <w:r w:rsidR="00822494" w:rsidRPr="000705E9">
        <w:rPr>
          <w:rFonts w:ascii="Arial" w:eastAsia="Calibri" w:hAnsi="Arial" w:cs="Arial"/>
          <w:sz w:val="20"/>
          <w:szCs w:val="20"/>
        </w:rPr>
        <w:t xml:space="preserve">upon stretching, </w:t>
      </w:r>
      <w:r w:rsidRPr="000705E9">
        <w:rPr>
          <w:rFonts w:ascii="Arial" w:eastAsia="Calibri" w:hAnsi="Arial" w:cs="Arial"/>
          <w:sz w:val="20"/>
          <w:szCs w:val="20"/>
        </w:rPr>
        <w:t xml:space="preserve">measured by </w:t>
      </w:r>
      <w:r w:rsidR="004F6D75" w:rsidRPr="000705E9">
        <w:rPr>
          <w:rFonts w:ascii="Arial" w:eastAsia="Calibri" w:hAnsi="Arial" w:cs="Arial"/>
          <w:sz w:val="20"/>
          <w:szCs w:val="20"/>
        </w:rPr>
        <w:t xml:space="preserve">extensional </w:t>
      </w:r>
      <w:proofErr w:type="spellStart"/>
      <w:r w:rsidR="004F6D75" w:rsidRPr="000705E9">
        <w:rPr>
          <w:rFonts w:ascii="Arial" w:eastAsia="Calibri" w:hAnsi="Arial" w:cs="Arial"/>
          <w:sz w:val="20"/>
          <w:szCs w:val="20"/>
        </w:rPr>
        <w:t>rheometry</w:t>
      </w:r>
      <w:proofErr w:type="spellEnd"/>
      <w:r w:rsidRPr="000705E9">
        <w:rPr>
          <w:rFonts w:ascii="Arial" w:eastAsia="Calibri" w:hAnsi="Arial" w:cs="Arial"/>
          <w:sz w:val="20"/>
          <w:szCs w:val="20"/>
        </w:rPr>
        <w:t xml:space="preserve">, </w:t>
      </w:r>
      <w:r w:rsidR="009A4E6D" w:rsidRPr="000705E9">
        <w:rPr>
          <w:rFonts w:ascii="Arial" w:eastAsia="Calibri" w:hAnsi="Arial" w:cs="Arial"/>
          <w:sz w:val="20"/>
          <w:szCs w:val="20"/>
        </w:rPr>
        <w:t>for</w:t>
      </w:r>
      <w:r w:rsidRPr="000705E9">
        <w:rPr>
          <w:rFonts w:ascii="Arial" w:eastAsia="Calibri" w:hAnsi="Arial" w:cs="Arial"/>
          <w:sz w:val="20"/>
          <w:szCs w:val="20"/>
        </w:rPr>
        <w:t xml:space="preserve"> </w:t>
      </w:r>
      <w:r w:rsidR="007111BE">
        <w:rPr>
          <w:rFonts w:ascii="Arial" w:hAnsi="Arial" w:cs="Arial"/>
          <w:sz w:val="20"/>
          <w:szCs w:val="20"/>
        </w:rPr>
        <w:t>the fabricated</w:t>
      </w:r>
      <w:r w:rsidR="0032319D" w:rsidRPr="000705E9">
        <w:rPr>
          <w:rFonts w:ascii="Arial" w:eastAsia="Calibri" w:hAnsi="Arial" w:cs="Arial"/>
          <w:sz w:val="20"/>
          <w:szCs w:val="20"/>
        </w:rPr>
        <w:t xml:space="preserve"> </w:t>
      </w:r>
      <w:r w:rsidRPr="000705E9">
        <w:rPr>
          <w:rFonts w:ascii="Arial" w:eastAsia="Calibri" w:hAnsi="Arial" w:cs="Arial"/>
          <w:sz w:val="20"/>
          <w:szCs w:val="20"/>
        </w:rPr>
        <w:t>aqueous lubricant (</w:t>
      </w:r>
      <w:r w:rsidR="004F6D75" w:rsidRPr="000705E9">
        <w:rPr>
          <w:rFonts w:ascii="Arial" w:eastAsia="Calibri" w:hAnsi="Arial" w:cs="Arial"/>
          <w:sz w:val="20"/>
          <w:szCs w:val="20"/>
        </w:rPr>
        <w:t>vegan</w:t>
      </w:r>
      <w:r w:rsidRPr="000705E9">
        <w:rPr>
          <w:rFonts w:ascii="Arial" w:eastAsia="Calibri" w:hAnsi="Arial" w:cs="Arial"/>
          <w:sz w:val="20"/>
          <w:szCs w:val="20"/>
        </w:rPr>
        <w:t xml:space="preserve"> alternative) and a reduced range of commercially available saliva substitutes</w:t>
      </w:r>
      <w:r w:rsidR="008D66E9" w:rsidRPr="000705E9">
        <w:rPr>
          <w:rFonts w:ascii="Arial" w:eastAsia="Calibri" w:hAnsi="Arial" w:cs="Arial"/>
          <w:sz w:val="20"/>
          <w:szCs w:val="20"/>
        </w:rPr>
        <w:t>:</w:t>
      </w:r>
      <w:r w:rsidR="004E2345" w:rsidRPr="000705E9">
        <w:rPr>
          <w:rFonts w:ascii="Arial" w:eastAsia="Calibri" w:hAnsi="Arial" w:cs="Arial"/>
          <w:sz w:val="20"/>
          <w:szCs w:val="20"/>
        </w:rPr>
        <w:t xml:space="preserve"> </w:t>
      </w:r>
      <w:r w:rsidR="0032319D" w:rsidRPr="009C6E17">
        <w:rPr>
          <w:rFonts w:ascii="Arial" w:eastAsia="Calibri" w:hAnsi="Arial" w:cs="Arial"/>
          <w:b/>
          <w:i/>
          <w:iCs/>
          <w:sz w:val="20"/>
          <w:szCs w:val="20"/>
        </w:rPr>
        <w:t>liquid</w:t>
      </w:r>
      <w:r w:rsidRPr="009C6E17">
        <w:rPr>
          <w:rFonts w:ascii="Arial" w:eastAsia="Calibri" w:hAnsi="Arial" w:cs="Arial"/>
          <w:b/>
          <w:sz w:val="20"/>
          <w:szCs w:val="20"/>
        </w:rPr>
        <w:t xml:space="preserve">: </w:t>
      </w:r>
      <w:r w:rsidRPr="000705E9">
        <w:rPr>
          <w:rFonts w:ascii="Arial" w:eastAsia="Calibri" w:hAnsi="Arial" w:cs="Arial"/>
          <w:sz w:val="20"/>
          <w:szCs w:val="20"/>
        </w:rPr>
        <w:t xml:space="preserve">Boots; </w:t>
      </w:r>
      <w:r w:rsidR="004E2345" w:rsidRPr="009C6E17">
        <w:rPr>
          <w:rFonts w:ascii="Arial" w:eastAsia="Calibri" w:hAnsi="Arial" w:cs="Arial"/>
          <w:b/>
          <w:i/>
          <w:iCs/>
          <w:sz w:val="20"/>
          <w:szCs w:val="20"/>
        </w:rPr>
        <w:t>viscous liquid</w:t>
      </w:r>
      <w:r w:rsidR="00365FD5">
        <w:rPr>
          <w:rFonts w:ascii="Arial" w:eastAsia="Calibri" w:hAnsi="Arial" w:cs="Arial"/>
          <w:b/>
          <w:i/>
          <w:iCs/>
          <w:sz w:val="20"/>
          <w:szCs w:val="20"/>
        </w:rPr>
        <w:t>s</w:t>
      </w:r>
      <w:r w:rsidRPr="009C6E17">
        <w:rPr>
          <w:rFonts w:ascii="Arial" w:eastAsia="Calibri" w:hAnsi="Arial" w:cs="Arial"/>
          <w:b/>
          <w:sz w:val="20"/>
          <w:szCs w:val="20"/>
        </w:rPr>
        <w:t>:</w:t>
      </w:r>
      <w:r w:rsidRPr="000705E9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0705E9">
        <w:rPr>
          <w:rFonts w:ascii="Arial" w:eastAsia="Calibri" w:hAnsi="Arial" w:cs="Arial"/>
          <w:sz w:val="20"/>
          <w:szCs w:val="20"/>
        </w:rPr>
        <w:t>BioXtra</w:t>
      </w:r>
      <w:proofErr w:type="spellEnd"/>
      <w:r w:rsidRPr="000705E9">
        <w:rPr>
          <w:rFonts w:ascii="Arial" w:eastAsia="Calibri" w:hAnsi="Arial" w:cs="Arial"/>
          <w:sz w:val="20"/>
          <w:szCs w:val="20"/>
        </w:rPr>
        <w:t xml:space="preserve"> from RIS; </w:t>
      </w:r>
      <w:r w:rsidRPr="009C6E17">
        <w:rPr>
          <w:rFonts w:ascii="Arial" w:eastAsia="Calibri" w:hAnsi="Arial" w:cs="Arial"/>
          <w:b/>
          <w:i/>
          <w:iCs/>
          <w:sz w:val="20"/>
          <w:szCs w:val="20"/>
        </w:rPr>
        <w:t>gel</w:t>
      </w:r>
      <w:r w:rsidRPr="009C6E17">
        <w:rPr>
          <w:rFonts w:ascii="Arial" w:eastAsia="Calibri" w:hAnsi="Arial" w:cs="Arial"/>
          <w:b/>
          <w:sz w:val="20"/>
          <w:szCs w:val="20"/>
        </w:rPr>
        <w:t>:</w:t>
      </w:r>
      <w:r w:rsidRPr="000705E9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0705E9">
        <w:rPr>
          <w:rFonts w:ascii="Arial" w:eastAsia="Calibri" w:hAnsi="Arial" w:cs="Arial"/>
          <w:sz w:val="20"/>
          <w:szCs w:val="20"/>
        </w:rPr>
        <w:t>Oralieve</w:t>
      </w:r>
      <w:proofErr w:type="spellEnd"/>
      <w:r w:rsidRPr="000705E9">
        <w:rPr>
          <w:rFonts w:ascii="Arial" w:eastAsia="Calibri" w:hAnsi="Arial" w:cs="Arial"/>
          <w:sz w:val="20"/>
          <w:szCs w:val="20"/>
        </w:rPr>
        <w:t xml:space="preserve">, </w:t>
      </w:r>
      <w:r w:rsidR="008D66E9" w:rsidRPr="000705E9">
        <w:rPr>
          <w:rFonts w:ascii="Arial" w:hAnsi="Arial" w:cs="Arial"/>
          <w:color w:val="000000" w:themeColor="text1"/>
          <w:sz w:val="20"/>
          <w:szCs w:val="20"/>
        </w:rPr>
        <w:t>at an orally relevant temperature (37</w:t>
      </w:r>
      <w:r w:rsidR="000C0CA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66E9" w:rsidRPr="000705E9">
        <w:rPr>
          <w:rFonts w:ascii="Arial" w:hAnsi="Arial" w:cs="Arial"/>
          <w:color w:val="000000" w:themeColor="text1"/>
          <w:sz w:val="20"/>
          <w:szCs w:val="20"/>
        </w:rPr>
        <w:t xml:space="preserve">°C). </w:t>
      </w:r>
      <w:r w:rsidR="008D66E9" w:rsidRPr="000705E9">
        <w:rPr>
          <w:rFonts w:ascii="Arial" w:eastAsia="Calibri" w:hAnsi="Arial" w:cs="Arial"/>
          <w:sz w:val="20"/>
          <w:szCs w:val="20"/>
        </w:rPr>
        <w:t>Each experiment was reproduced at least three times; a representative measurement is shown</w:t>
      </w:r>
      <w:r w:rsidR="008D66E9" w:rsidRPr="003B3099">
        <w:rPr>
          <w:rFonts w:ascii="Arial" w:hAnsi="Arial" w:cs="Arial"/>
          <w:color w:val="000000" w:themeColor="text1"/>
          <w:sz w:val="20"/>
          <w:szCs w:val="20"/>
        </w:rPr>
        <w:t xml:space="preserve">. All the samples exhibit a two-stage filament thinning mechanism, </w:t>
      </w:r>
      <w:r w:rsidR="000705E9" w:rsidRPr="003B3099">
        <w:rPr>
          <w:rFonts w:ascii="Arial" w:hAnsi="Arial" w:cs="Arial"/>
          <w:color w:val="000000" w:themeColor="text1"/>
          <w:sz w:val="20"/>
          <w:szCs w:val="20"/>
        </w:rPr>
        <w:t>with</w:t>
      </w:r>
      <w:r w:rsidR="008D66E9" w:rsidRPr="003B309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8D66E9" w:rsidRPr="003B3099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="008D66E9" w:rsidRPr="003B3099">
        <w:rPr>
          <w:rFonts w:ascii="Arial" w:hAnsi="Arial" w:cs="Arial"/>
          <w:color w:val="000000" w:themeColor="text1"/>
          <w:sz w:val="20"/>
          <w:szCs w:val="20"/>
        </w:rPr>
        <w:t xml:space="preserve">) an initial, exponential regime, where a long thread forms, (ii) followed by a fast and marked exponential decay rapidly evolving into an axially uniform thin filament, eventually breaking up. </w:t>
      </w:r>
      <w:r w:rsidR="008D66E9" w:rsidRPr="003B3099">
        <w:rPr>
          <w:rFonts w:ascii="Arial" w:hAnsi="Arial" w:cs="Arial"/>
          <w:i/>
          <w:iCs/>
          <w:color w:val="000000" w:themeColor="text1"/>
          <w:sz w:val="20"/>
          <w:szCs w:val="20"/>
        </w:rPr>
        <w:t>Viscous liquids</w:t>
      </w:r>
      <w:r w:rsidR="008D66E9" w:rsidRPr="003B3099">
        <w:rPr>
          <w:rFonts w:ascii="Arial" w:hAnsi="Arial" w:cs="Arial"/>
          <w:color w:val="000000" w:themeColor="text1"/>
          <w:sz w:val="20"/>
          <w:szCs w:val="20"/>
        </w:rPr>
        <w:t xml:space="preserve">, including </w:t>
      </w:r>
      <w:r w:rsidR="000705E9" w:rsidRPr="003B3099">
        <w:rPr>
          <w:rFonts w:ascii="Arial" w:hAnsi="Arial" w:cs="Arial"/>
          <w:color w:val="000000" w:themeColor="text1"/>
          <w:sz w:val="20"/>
          <w:szCs w:val="20"/>
        </w:rPr>
        <w:t xml:space="preserve">the fabricated vegan lubricant, show a higher resistance to capillary thinning than </w:t>
      </w:r>
      <w:r w:rsidR="000705E9" w:rsidRPr="003B3099">
        <w:rPr>
          <w:rFonts w:ascii="Arial" w:hAnsi="Arial" w:cs="Arial"/>
          <w:i/>
          <w:iCs/>
          <w:color w:val="000000" w:themeColor="text1"/>
          <w:sz w:val="20"/>
          <w:szCs w:val="20"/>
        </w:rPr>
        <w:t>liquids</w:t>
      </w:r>
      <w:r w:rsidR="000705E9" w:rsidRPr="003B3099">
        <w:rPr>
          <w:rFonts w:ascii="Arial" w:hAnsi="Arial" w:cs="Arial"/>
          <w:color w:val="000000" w:themeColor="text1"/>
          <w:sz w:val="20"/>
          <w:szCs w:val="20"/>
        </w:rPr>
        <w:t xml:space="preserve">, but a lower one compared to </w:t>
      </w:r>
      <w:r w:rsidR="000705E9" w:rsidRPr="003B3099">
        <w:rPr>
          <w:rFonts w:ascii="Arial" w:hAnsi="Arial" w:cs="Arial"/>
          <w:i/>
          <w:iCs/>
          <w:color w:val="000000" w:themeColor="text1"/>
          <w:sz w:val="20"/>
          <w:szCs w:val="20"/>
        </w:rPr>
        <w:t>gels</w:t>
      </w:r>
      <w:r w:rsidR="000705E9" w:rsidRPr="003B3099">
        <w:rPr>
          <w:rFonts w:ascii="Arial" w:hAnsi="Arial" w:cs="Arial"/>
          <w:color w:val="000000" w:themeColor="text1"/>
          <w:sz w:val="20"/>
          <w:szCs w:val="20"/>
        </w:rPr>
        <w:t>.</w:t>
      </w:r>
      <w:r w:rsidR="00F14F31">
        <w:rPr>
          <w:rFonts w:ascii="Arial" w:eastAsia="Calibri" w:hAnsi="Arial" w:cs="Arial"/>
          <w:sz w:val="20"/>
          <w:szCs w:val="20"/>
        </w:rPr>
        <w:br w:type="page"/>
      </w:r>
    </w:p>
    <w:p w14:paraId="56FD80D9" w14:textId="56371221" w:rsidR="00F14F31" w:rsidRPr="00F14F31" w:rsidRDefault="00F14F31" w:rsidP="00F14F31">
      <w:pPr>
        <w:spacing w:before="240" w:after="24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6418BA">
        <w:rPr>
          <w:rFonts w:ascii="Arial" w:hAnsi="Arial" w:cs="Arial"/>
          <w:b/>
          <w:bCs/>
          <w:sz w:val="30"/>
          <w:szCs w:val="30"/>
        </w:rPr>
        <w:lastRenderedPageBreak/>
        <w:t>References</w:t>
      </w:r>
    </w:p>
    <w:p w14:paraId="4C5F5ADC" w14:textId="23944AC3" w:rsidR="001E6B42" w:rsidRPr="001E6B42" w:rsidRDefault="00F14F31" w:rsidP="001E6B42">
      <w:pPr>
        <w:pStyle w:val="EndNoteBibliography"/>
        <w:ind w:left="720" w:hanging="720"/>
        <w:rPr>
          <w:noProof/>
        </w:rPr>
      </w:pPr>
      <w:r w:rsidRPr="00C7503F">
        <w:rPr>
          <w:rFonts w:ascii="Arial" w:hAnsi="Arial" w:cs="Arial"/>
        </w:rPr>
        <w:fldChar w:fldCharType="begin"/>
      </w:r>
      <w:r w:rsidRPr="00C7503F">
        <w:rPr>
          <w:rFonts w:ascii="Arial" w:hAnsi="Arial" w:cs="Arial"/>
        </w:rPr>
        <w:instrText xml:space="preserve"> ADDIN EN.REFLIST </w:instrText>
      </w:r>
      <w:r w:rsidRPr="00C7503F">
        <w:rPr>
          <w:rFonts w:ascii="Arial" w:hAnsi="Arial" w:cs="Arial"/>
        </w:rPr>
        <w:fldChar w:fldCharType="separate"/>
      </w:r>
      <w:r w:rsidR="001E6B42" w:rsidRPr="001E6B42">
        <w:rPr>
          <w:noProof/>
        </w:rPr>
        <w:t>1</w:t>
      </w:r>
      <w:r w:rsidR="001E6B42" w:rsidRPr="001E6B42">
        <w:rPr>
          <w:noProof/>
        </w:rPr>
        <w:tab/>
        <w:t xml:space="preserve">GlaxoSmithKline. </w:t>
      </w:r>
      <w:r w:rsidR="001E6B42" w:rsidRPr="001E6B42">
        <w:rPr>
          <w:i/>
          <w:noProof/>
        </w:rPr>
        <w:t>A clinical study to evaluate the efficacy of three dry mouth relief products versus water</w:t>
      </w:r>
      <w:r w:rsidR="001E6B42" w:rsidRPr="001E6B42">
        <w:rPr>
          <w:noProof/>
        </w:rPr>
        <w:t>, &lt;</w:t>
      </w:r>
      <w:hyperlink r:id="rId31" w:history="1">
        <w:r w:rsidR="001E6B42" w:rsidRPr="001E6B42">
          <w:rPr>
            <w:rStyle w:val="Hyperlink"/>
            <w:noProof/>
          </w:rPr>
          <w:t>https://clinicaltrials.gov/ct2/show/NCT03494985</w:t>
        </w:r>
      </w:hyperlink>
      <w:r w:rsidR="001E6B42" w:rsidRPr="001E6B42">
        <w:rPr>
          <w:noProof/>
        </w:rPr>
        <w:t>&gt; (2018).</w:t>
      </w:r>
    </w:p>
    <w:p w14:paraId="7E31E278" w14:textId="77777777" w:rsidR="001E6B42" w:rsidRPr="001E6B42" w:rsidRDefault="001E6B42" w:rsidP="001E6B42">
      <w:pPr>
        <w:pStyle w:val="EndNoteBibliography"/>
        <w:ind w:left="720" w:hanging="720"/>
        <w:rPr>
          <w:noProof/>
        </w:rPr>
      </w:pPr>
      <w:r w:rsidRPr="001E6B42">
        <w:rPr>
          <w:noProof/>
        </w:rPr>
        <w:t>2</w:t>
      </w:r>
      <w:r w:rsidRPr="001E6B42">
        <w:rPr>
          <w:noProof/>
        </w:rPr>
        <w:tab/>
        <w:t xml:space="preserve">Preetha, A. &amp; Banerjee, R. Comparison of artificial saliva substitutes. </w:t>
      </w:r>
      <w:r w:rsidRPr="001E6B42">
        <w:rPr>
          <w:i/>
          <w:noProof/>
        </w:rPr>
        <w:t>Trends in biomaterials &amp; artificial organs</w:t>
      </w:r>
      <w:r w:rsidRPr="001E6B42">
        <w:rPr>
          <w:noProof/>
        </w:rPr>
        <w:t xml:space="preserve"> </w:t>
      </w:r>
      <w:r w:rsidRPr="001E6B42">
        <w:rPr>
          <w:b/>
          <w:noProof/>
        </w:rPr>
        <w:t>18</w:t>
      </w:r>
      <w:r w:rsidRPr="001E6B42">
        <w:rPr>
          <w:noProof/>
        </w:rPr>
        <w:t xml:space="preserve"> (2005).</w:t>
      </w:r>
    </w:p>
    <w:p w14:paraId="3B75940E" w14:textId="77777777" w:rsidR="001E6B42" w:rsidRPr="001E6B42" w:rsidRDefault="001E6B42" w:rsidP="001E6B42">
      <w:pPr>
        <w:pStyle w:val="EndNoteBibliography"/>
        <w:ind w:left="720" w:hanging="720"/>
        <w:rPr>
          <w:noProof/>
        </w:rPr>
      </w:pPr>
      <w:r w:rsidRPr="001E6B42">
        <w:rPr>
          <w:noProof/>
        </w:rPr>
        <w:t>3</w:t>
      </w:r>
      <w:r w:rsidRPr="001E6B42">
        <w:rPr>
          <w:noProof/>
        </w:rPr>
        <w:tab/>
        <w:t xml:space="preserve">Gardner, A., So, P.-W. &amp; Carpenter, G. Endogenous salivary citrate is associated with enhanced rheological properties following oral capsaicin stimulation. </w:t>
      </w:r>
      <w:r w:rsidRPr="001E6B42">
        <w:rPr>
          <w:i/>
          <w:noProof/>
        </w:rPr>
        <w:t>Experimental Physiology</w:t>
      </w:r>
      <w:r w:rsidRPr="001E6B42">
        <w:rPr>
          <w:noProof/>
        </w:rPr>
        <w:t xml:space="preserve"> </w:t>
      </w:r>
      <w:r w:rsidRPr="001E6B42">
        <w:rPr>
          <w:b/>
          <w:noProof/>
        </w:rPr>
        <w:t>105</w:t>
      </w:r>
      <w:r w:rsidRPr="001E6B42">
        <w:rPr>
          <w:noProof/>
        </w:rPr>
        <w:t>, 96-107, doi:10.1113/EP088166 (2020).</w:t>
      </w:r>
    </w:p>
    <w:p w14:paraId="1CA01B77" w14:textId="4A0E02FA" w:rsidR="00B63781" w:rsidRPr="00B63781" w:rsidRDefault="00F14F31" w:rsidP="003B3099">
      <w:pPr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C7503F">
        <w:rPr>
          <w:rFonts w:ascii="Arial" w:hAnsi="Arial" w:cs="Arial"/>
        </w:rPr>
        <w:fldChar w:fldCharType="end"/>
      </w:r>
    </w:p>
    <w:sectPr w:rsidR="00B63781" w:rsidRPr="00B63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15F26"/>
    <w:rsid w:val="000106FA"/>
    <w:rsid w:val="00012393"/>
    <w:rsid w:val="00022E08"/>
    <w:rsid w:val="00065C9D"/>
    <w:rsid w:val="000705E9"/>
    <w:rsid w:val="00080D19"/>
    <w:rsid w:val="000C0CAE"/>
    <w:rsid w:val="00112B9A"/>
    <w:rsid w:val="00115AA9"/>
    <w:rsid w:val="00125710"/>
    <w:rsid w:val="00183224"/>
    <w:rsid w:val="001D041F"/>
    <w:rsid w:val="001E6B42"/>
    <w:rsid w:val="00210154"/>
    <w:rsid w:val="00211302"/>
    <w:rsid w:val="00214E0B"/>
    <w:rsid w:val="00215F26"/>
    <w:rsid w:val="00222D54"/>
    <w:rsid w:val="002458C1"/>
    <w:rsid w:val="00262CAA"/>
    <w:rsid w:val="002647DE"/>
    <w:rsid w:val="00275C58"/>
    <w:rsid w:val="00292909"/>
    <w:rsid w:val="002A1824"/>
    <w:rsid w:val="002A5AAC"/>
    <w:rsid w:val="002B0546"/>
    <w:rsid w:val="002C7FDE"/>
    <w:rsid w:val="002D4255"/>
    <w:rsid w:val="002D78CC"/>
    <w:rsid w:val="002F3259"/>
    <w:rsid w:val="0032319D"/>
    <w:rsid w:val="003245EE"/>
    <w:rsid w:val="003249E7"/>
    <w:rsid w:val="00342319"/>
    <w:rsid w:val="00344B75"/>
    <w:rsid w:val="00347FFA"/>
    <w:rsid w:val="00362A9C"/>
    <w:rsid w:val="00365BD2"/>
    <w:rsid w:val="00365FD5"/>
    <w:rsid w:val="00370434"/>
    <w:rsid w:val="00374572"/>
    <w:rsid w:val="00382B4F"/>
    <w:rsid w:val="00385BDF"/>
    <w:rsid w:val="0038772A"/>
    <w:rsid w:val="003915FA"/>
    <w:rsid w:val="003B3099"/>
    <w:rsid w:val="003B69E9"/>
    <w:rsid w:val="003C4647"/>
    <w:rsid w:val="003F284E"/>
    <w:rsid w:val="004074E2"/>
    <w:rsid w:val="00414C75"/>
    <w:rsid w:val="0041504C"/>
    <w:rsid w:val="004402B5"/>
    <w:rsid w:val="0044437F"/>
    <w:rsid w:val="00460A1E"/>
    <w:rsid w:val="00466EA3"/>
    <w:rsid w:val="004B0663"/>
    <w:rsid w:val="004B3D5C"/>
    <w:rsid w:val="004C593C"/>
    <w:rsid w:val="004E2345"/>
    <w:rsid w:val="004F1FAC"/>
    <w:rsid w:val="004F6198"/>
    <w:rsid w:val="004F6D75"/>
    <w:rsid w:val="0050002A"/>
    <w:rsid w:val="00502BC9"/>
    <w:rsid w:val="00525A3F"/>
    <w:rsid w:val="005264C9"/>
    <w:rsid w:val="005318B3"/>
    <w:rsid w:val="005450DC"/>
    <w:rsid w:val="00551597"/>
    <w:rsid w:val="005601E9"/>
    <w:rsid w:val="00561617"/>
    <w:rsid w:val="005647FE"/>
    <w:rsid w:val="00566FCE"/>
    <w:rsid w:val="00572F02"/>
    <w:rsid w:val="0058470D"/>
    <w:rsid w:val="00594761"/>
    <w:rsid w:val="00596253"/>
    <w:rsid w:val="005C190D"/>
    <w:rsid w:val="00610589"/>
    <w:rsid w:val="0061414B"/>
    <w:rsid w:val="006173CC"/>
    <w:rsid w:val="006215C4"/>
    <w:rsid w:val="00622252"/>
    <w:rsid w:val="0064537D"/>
    <w:rsid w:val="00651921"/>
    <w:rsid w:val="0067558F"/>
    <w:rsid w:val="0068760B"/>
    <w:rsid w:val="006C5DA9"/>
    <w:rsid w:val="007111BE"/>
    <w:rsid w:val="007333D6"/>
    <w:rsid w:val="007819AE"/>
    <w:rsid w:val="007860E1"/>
    <w:rsid w:val="007B204F"/>
    <w:rsid w:val="007B2692"/>
    <w:rsid w:val="007C1914"/>
    <w:rsid w:val="007D11C9"/>
    <w:rsid w:val="007E626C"/>
    <w:rsid w:val="008160DB"/>
    <w:rsid w:val="00820D08"/>
    <w:rsid w:val="00822494"/>
    <w:rsid w:val="00827BA0"/>
    <w:rsid w:val="00845AD9"/>
    <w:rsid w:val="008805F1"/>
    <w:rsid w:val="008B0659"/>
    <w:rsid w:val="008B4C0E"/>
    <w:rsid w:val="008B7898"/>
    <w:rsid w:val="008C7203"/>
    <w:rsid w:val="008D66E9"/>
    <w:rsid w:val="008F2379"/>
    <w:rsid w:val="008F2AF4"/>
    <w:rsid w:val="00901AAC"/>
    <w:rsid w:val="00910C15"/>
    <w:rsid w:val="0091191C"/>
    <w:rsid w:val="00952C56"/>
    <w:rsid w:val="009717BB"/>
    <w:rsid w:val="009822B2"/>
    <w:rsid w:val="009A4E6D"/>
    <w:rsid w:val="009C6E17"/>
    <w:rsid w:val="009D1059"/>
    <w:rsid w:val="009D445C"/>
    <w:rsid w:val="009E2533"/>
    <w:rsid w:val="00A02FC0"/>
    <w:rsid w:val="00A05DA7"/>
    <w:rsid w:val="00A1597B"/>
    <w:rsid w:val="00A21982"/>
    <w:rsid w:val="00A27A25"/>
    <w:rsid w:val="00A32517"/>
    <w:rsid w:val="00A42620"/>
    <w:rsid w:val="00A62DFA"/>
    <w:rsid w:val="00A713B0"/>
    <w:rsid w:val="00A9011C"/>
    <w:rsid w:val="00A96FFC"/>
    <w:rsid w:val="00B22A97"/>
    <w:rsid w:val="00B47BC1"/>
    <w:rsid w:val="00B63781"/>
    <w:rsid w:val="00B70290"/>
    <w:rsid w:val="00BA3BE8"/>
    <w:rsid w:val="00BC0722"/>
    <w:rsid w:val="00C03C6E"/>
    <w:rsid w:val="00C520FC"/>
    <w:rsid w:val="00C56A66"/>
    <w:rsid w:val="00C7503F"/>
    <w:rsid w:val="00C84BC2"/>
    <w:rsid w:val="00CA51B0"/>
    <w:rsid w:val="00CB70CE"/>
    <w:rsid w:val="00CF7F65"/>
    <w:rsid w:val="00D3232D"/>
    <w:rsid w:val="00D33D11"/>
    <w:rsid w:val="00D5756F"/>
    <w:rsid w:val="00D766A8"/>
    <w:rsid w:val="00D91CF2"/>
    <w:rsid w:val="00DA081E"/>
    <w:rsid w:val="00DC395F"/>
    <w:rsid w:val="00DC56B0"/>
    <w:rsid w:val="00E44C0C"/>
    <w:rsid w:val="00E72DDB"/>
    <w:rsid w:val="00E94A49"/>
    <w:rsid w:val="00EB4FDA"/>
    <w:rsid w:val="00F14F31"/>
    <w:rsid w:val="00F16503"/>
    <w:rsid w:val="00F237F6"/>
    <w:rsid w:val="00F31B9E"/>
    <w:rsid w:val="00F5620A"/>
    <w:rsid w:val="00F5712B"/>
    <w:rsid w:val="00FA5A25"/>
    <w:rsid w:val="00FB5D14"/>
    <w:rsid w:val="00FD55B9"/>
    <w:rsid w:val="00FE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017F4"/>
  <w15:docId w15:val="{7FC39262-99F2-1849-A40D-7F4DF54D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2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5F26"/>
    <w:pPr>
      <w:spacing w:before="100" w:beforeAutospacing="1" w:after="100" w:afterAutospacing="1"/>
    </w:pPr>
    <w:rPr>
      <w:lang w:val="fr-FR" w:eastAsia="fr-FR"/>
    </w:rPr>
  </w:style>
  <w:style w:type="character" w:styleId="Hyperlink">
    <w:name w:val="Hyperlink"/>
    <w:basedOn w:val="DefaultParagraphFont"/>
    <w:unhideWhenUsed/>
    <w:rsid w:val="00215F2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5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5F26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4B3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3D5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65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210154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F14F3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F14F31"/>
    <w:rPr>
      <w:rFonts w:ascii="Times New Roman" w:eastAsia="Times New Roman" w:hAnsi="Times New Roman" w:cs="Times New Roman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F14F3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F14F31"/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2DF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5F1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lpana.durga@adm.com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mailto:marco.ramaioli@inrae.fr" TargetMode="External"/><Relationship Id="rId12" Type="http://schemas.openxmlformats.org/officeDocument/2006/relationships/hyperlink" Target="mailto:ll14bk@leeds.ac.uk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mailto:alejandro.avila-sierra@inrae.fr" TargetMode="External"/><Relationship Id="rId11" Type="http://schemas.openxmlformats.org/officeDocument/2006/relationships/hyperlink" Target="mailto:evangelos.liamas@unilever.com" TargetMode="Externa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hyperlink" Target="mailto:o.pabois@leeds.ac.uk" TargetMode="External"/><Relationship Id="rId15" Type="http://schemas.openxmlformats.org/officeDocument/2006/relationships/hyperlink" Target="mailto:a.sarkar@leeds.ac.uk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png"/><Relationship Id="rId10" Type="http://schemas.openxmlformats.org/officeDocument/2006/relationships/hyperlink" Target="mailto:fskmy@leeds.ac.uk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s://clinicaltrials.gov/ct2/show/NCT034949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message@hotmail.co.uk" TargetMode="External"/><Relationship Id="rId14" Type="http://schemas.openxmlformats.org/officeDocument/2006/relationships/hyperlink" Target="mailto:lisa.doherty@vituk.com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8" Type="http://schemas.openxmlformats.org/officeDocument/2006/relationships/hyperlink" Target="mailto:mingduo.mu@mail.mcgill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613B2D-3508-4322-BAAE-8CD065C7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Pabois</dc:creator>
  <cp:keywords/>
  <dc:description/>
  <cp:lastModifiedBy>Anwesha Sarkar</cp:lastModifiedBy>
  <cp:revision>7</cp:revision>
  <dcterms:created xsi:type="dcterms:W3CDTF">2023-10-10T08:38:00Z</dcterms:created>
  <dcterms:modified xsi:type="dcterms:W3CDTF">2023-10-11T17:26:00Z</dcterms:modified>
</cp:coreProperties>
</file>