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A50CE" w14:textId="77777777" w:rsidR="00FF1E19" w:rsidRDefault="00FF1E19">
      <w:pPr>
        <w:rPr>
          <w:rFonts w:ascii="Times New Roman" w:hAnsi="Times New Roman" w:cs="Times New Roman"/>
          <w:sz w:val="24"/>
          <w:szCs w:val="24"/>
        </w:rPr>
      </w:pPr>
    </w:p>
    <w:p w14:paraId="0C0DD391" w14:textId="08C78656" w:rsidR="002014EC" w:rsidRPr="00C171CB" w:rsidRDefault="00C171CB" w:rsidP="00C171C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171CB">
        <w:rPr>
          <w:rFonts w:ascii="Times New Roman" w:hAnsi="Times New Roman" w:cs="Times New Roman"/>
          <w:b/>
          <w:bCs/>
          <w:sz w:val="28"/>
          <w:szCs w:val="28"/>
          <w:u w:val="single"/>
        </w:rPr>
        <w:t>Supplementary Data</w:t>
      </w:r>
    </w:p>
    <w:p w14:paraId="2AB59469" w14:textId="77777777" w:rsidR="002014EC" w:rsidRDefault="002014EC">
      <w:pPr>
        <w:rPr>
          <w:rFonts w:ascii="Times New Roman" w:hAnsi="Times New Roman" w:cs="Times New Roman"/>
          <w:sz w:val="24"/>
          <w:szCs w:val="24"/>
        </w:rPr>
      </w:pPr>
    </w:p>
    <w:p w14:paraId="352BEE5C" w14:textId="378D070B" w:rsidR="002014EC" w:rsidRPr="002014EC" w:rsidRDefault="002014EC" w:rsidP="002014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014EC">
        <w:rPr>
          <w:rFonts w:ascii="Times New Roman" w:hAnsi="Times New Roman" w:cs="Times New Roman"/>
          <w:b/>
          <w:bCs/>
          <w:sz w:val="24"/>
          <w:szCs w:val="24"/>
        </w:rPr>
        <w:t>Design Parameters of the Layers</w:t>
      </w:r>
    </w:p>
    <w:p w14:paraId="5BF88ED0" w14:textId="4D801502" w:rsidR="002014EC" w:rsidRDefault="00C171CB" w:rsidP="002014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 shows the design parameters of the three perovskite materials, two zinc ETLs and three HTLs used in this study to model the different PSC structures.</w:t>
      </w:r>
    </w:p>
    <w:p w14:paraId="770EF24D" w14:textId="77777777" w:rsidR="00C171CB" w:rsidRDefault="00C171CB" w:rsidP="002014EC">
      <w:pPr>
        <w:rPr>
          <w:rFonts w:ascii="Times New Roman" w:hAnsi="Times New Roman" w:cs="Times New Roman"/>
          <w:sz w:val="24"/>
          <w:szCs w:val="24"/>
        </w:rPr>
      </w:pPr>
    </w:p>
    <w:p w14:paraId="211F3B5A" w14:textId="42BB9FC4" w:rsidR="002014EC" w:rsidRDefault="002014EC" w:rsidP="002014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3448D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1. Design Parameters of Materials</w:t>
      </w:r>
    </w:p>
    <w:tbl>
      <w:tblPr>
        <w:tblStyle w:val="TableGrid"/>
        <w:tblW w:w="1062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3150"/>
        <w:gridCol w:w="1867"/>
        <w:gridCol w:w="1868"/>
        <w:gridCol w:w="1867"/>
        <w:gridCol w:w="1868"/>
      </w:tblGrid>
      <w:tr w:rsidR="002014EC" w:rsidRPr="000C653F" w14:paraId="2134209A" w14:textId="77777777" w:rsidTr="00710E59">
        <w:trPr>
          <w:trHeight w:val="305"/>
        </w:trPr>
        <w:tc>
          <w:tcPr>
            <w:tcW w:w="3150" w:type="dxa"/>
          </w:tcPr>
          <w:p w14:paraId="4634B474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</w:tcPr>
          <w:p w14:paraId="6EFB9EEE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</w:pPr>
            <w:r w:rsidRPr="00551350">
              <w:rPr>
                <w:rFonts w:ascii="Times New Roman" w:hAnsi="Times New Roman" w:cs="Times New Roman"/>
                <w:b/>
                <w:sz w:val="20"/>
                <w:szCs w:val="20"/>
              </w:rPr>
              <w:t>ZnO</w:t>
            </w:r>
          </w:p>
        </w:tc>
        <w:tc>
          <w:tcPr>
            <w:tcW w:w="1868" w:type="dxa"/>
          </w:tcPr>
          <w:p w14:paraId="460CF3AA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</w:pPr>
            <w:r w:rsidRPr="00551350">
              <w:rPr>
                <w:rFonts w:ascii="Times New Roman" w:hAnsi="Times New Roman" w:cs="Times New Roman"/>
                <w:b/>
                <w:sz w:val="20"/>
                <w:szCs w:val="20"/>
              </w:rPr>
              <w:t>CdZnS</w:t>
            </w:r>
          </w:p>
        </w:tc>
        <w:tc>
          <w:tcPr>
            <w:tcW w:w="1867" w:type="dxa"/>
          </w:tcPr>
          <w:p w14:paraId="79ECAD7A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FAPbI</w:t>
            </w:r>
            <w:r w:rsidRPr="00465E1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68" w:type="dxa"/>
          </w:tcPr>
          <w:p w14:paraId="07C810AB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MASnI</w:t>
            </w:r>
            <w:r w:rsidRPr="00465E1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3</w:t>
            </w:r>
          </w:p>
        </w:tc>
      </w:tr>
      <w:tr w:rsidR="002014EC" w:rsidRPr="000C653F" w14:paraId="7615CC01" w14:textId="77777777" w:rsidTr="00710E59">
        <w:trPr>
          <w:trHeight w:val="278"/>
        </w:trPr>
        <w:tc>
          <w:tcPr>
            <w:tcW w:w="3150" w:type="dxa"/>
          </w:tcPr>
          <w:p w14:paraId="67D37B6D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Thickness (nm)</w:t>
            </w:r>
          </w:p>
        </w:tc>
        <w:tc>
          <w:tcPr>
            <w:tcW w:w="1867" w:type="dxa"/>
          </w:tcPr>
          <w:p w14:paraId="3732E961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8" w:type="dxa"/>
          </w:tcPr>
          <w:p w14:paraId="372FED7B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867" w:type="dxa"/>
          </w:tcPr>
          <w:p w14:paraId="44B646D9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868" w:type="dxa"/>
          </w:tcPr>
          <w:p w14:paraId="1FC8D165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2014EC" w:rsidRPr="000C653F" w14:paraId="476D99AC" w14:textId="77777777" w:rsidTr="00710E59">
        <w:tc>
          <w:tcPr>
            <w:tcW w:w="3150" w:type="dxa"/>
          </w:tcPr>
          <w:p w14:paraId="3D404B08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Bandgap (eV)</w:t>
            </w:r>
          </w:p>
        </w:tc>
        <w:tc>
          <w:tcPr>
            <w:tcW w:w="1867" w:type="dxa"/>
          </w:tcPr>
          <w:p w14:paraId="668B57BB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868" w:type="dxa"/>
          </w:tcPr>
          <w:p w14:paraId="0AB19B5F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867" w:type="dxa"/>
          </w:tcPr>
          <w:p w14:paraId="5AA23758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1868" w:type="dxa"/>
          </w:tcPr>
          <w:p w14:paraId="1C320EC7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2014EC" w:rsidRPr="000C653F" w14:paraId="272B4A29" w14:textId="77777777" w:rsidTr="00710E59">
        <w:tc>
          <w:tcPr>
            <w:tcW w:w="3150" w:type="dxa"/>
          </w:tcPr>
          <w:p w14:paraId="52AD29DC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Electron Affinity (eV)</w:t>
            </w:r>
          </w:p>
        </w:tc>
        <w:tc>
          <w:tcPr>
            <w:tcW w:w="1867" w:type="dxa"/>
          </w:tcPr>
          <w:p w14:paraId="582BB69C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868" w:type="dxa"/>
          </w:tcPr>
          <w:p w14:paraId="200968C6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867" w:type="dxa"/>
          </w:tcPr>
          <w:p w14:paraId="24052F33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8" w:type="dxa"/>
          </w:tcPr>
          <w:p w14:paraId="75F08500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</w:tr>
      <w:tr w:rsidR="002014EC" w:rsidRPr="000C653F" w14:paraId="67D3EAB6" w14:textId="77777777" w:rsidTr="00710E59">
        <w:tc>
          <w:tcPr>
            <w:tcW w:w="3150" w:type="dxa"/>
          </w:tcPr>
          <w:p w14:paraId="42C8D5CB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Dielectric Permittivity</w:t>
            </w:r>
          </w:p>
        </w:tc>
        <w:tc>
          <w:tcPr>
            <w:tcW w:w="1867" w:type="dxa"/>
          </w:tcPr>
          <w:p w14:paraId="2DBEB0DA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8" w:type="dxa"/>
          </w:tcPr>
          <w:p w14:paraId="07936873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9.12</w:t>
            </w:r>
          </w:p>
        </w:tc>
        <w:tc>
          <w:tcPr>
            <w:tcW w:w="1867" w:type="dxa"/>
          </w:tcPr>
          <w:p w14:paraId="3D1AC1AB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1868" w:type="dxa"/>
          </w:tcPr>
          <w:p w14:paraId="4684984F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</w:tr>
      <w:tr w:rsidR="002014EC" w:rsidRPr="000C653F" w14:paraId="23C9EBF7" w14:textId="77777777" w:rsidTr="00710E59">
        <w:tc>
          <w:tcPr>
            <w:tcW w:w="3150" w:type="dxa"/>
          </w:tcPr>
          <w:p w14:paraId="47E0240E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CB Effective Density of State(cm</w:t>
            </w:r>
            <w:r w:rsidRPr="000C65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</w:tcPr>
          <w:p w14:paraId="7CD4020D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4X10</w:t>
            </w:r>
            <w:r w:rsidRPr="00551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868" w:type="dxa"/>
          </w:tcPr>
          <w:p w14:paraId="6C5FAC2C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1.5X10</w:t>
            </w:r>
            <w:r w:rsidRPr="00551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867" w:type="dxa"/>
          </w:tcPr>
          <w:p w14:paraId="2D5D1324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X10</w:t>
            </w:r>
            <w:r w:rsidRPr="00465E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868" w:type="dxa"/>
          </w:tcPr>
          <w:p w14:paraId="66B408FE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1X10</w:t>
            </w:r>
            <w:r w:rsidRPr="00465E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</w:tr>
      <w:tr w:rsidR="002014EC" w:rsidRPr="000C653F" w14:paraId="4948125D" w14:textId="77777777" w:rsidTr="00710E59">
        <w:tc>
          <w:tcPr>
            <w:tcW w:w="3150" w:type="dxa"/>
          </w:tcPr>
          <w:p w14:paraId="146E2798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VB Effective Density of State(cm</w:t>
            </w:r>
            <w:r w:rsidRPr="000C65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</w:tcPr>
          <w:p w14:paraId="60F1A2EC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1X10</w:t>
            </w:r>
            <w:r w:rsidRPr="00551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868" w:type="dxa"/>
          </w:tcPr>
          <w:p w14:paraId="3104141F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1.8X10</w:t>
            </w:r>
            <w:r w:rsidRPr="00551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867" w:type="dxa"/>
          </w:tcPr>
          <w:p w14:paraId="0484C1AE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X10</w:t>
            </w:r>
            <w:r w:rsidRPr="00465E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868" w:type="dxa"/>
          </w:tcPr>
          <w:p w14:paraId="7406F092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1X10</w:t>
            </w:r>
            <w:r w:rsidRPr="00465E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</w:tr>
      <w:tr w:rsidR="002014EC" w:rsidRPr="000C653F" w14:paraId="0CB17FEA" w14:textId="77777777" w:rsidTr="00710E59">
        <w:tc>
          <w:tcPr>
            <w:tcW w:w="3150" w:type="dxa"/>
          </w:tcPr>
          <w:p w14:paraId="6CF56767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Electron Mobility (cm</w:t>
            </w:r>
            <w:r w:rsidRPr="000C65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/Vs)</w:t>
            </w:r>
          </w:p>
        </w:tc>
        <w:tc>
          <w:tcPr>
            <w:tcW w:w="1867" w:type="dxa"/>
          </w:tcPr>
          <w:p w14:paraId="1D8CD0A8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68" w:type="dxa"/>
          </w:tcPr>
          <w:p w14:paraId="3E2D88C9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867" w:type="dxa"/>
          </w:tcPr>
          <w:p w14:paraId="73E552FE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868" w:type="dxa"/>
          </w:tcPr>
          <w:p w14:paraId="3FADE185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2014EC" w:rsidRPr="000C653F" w14:paraId="0B77DE37" w14:textId="77777777" w:rsidTr="00710E59">
        <w:tc>
          <w:tcPr>
            <w:tcW w:w="3150" w:type="dxa"/>
          </w:tcPr>
          <w:p w14:paraId="1084EA42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Hole Mobility (cm</w:t>
            </w:r>
            <w:r w:rsidRPr="000C65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/Vs)</w:t>
            </w:r>
          </w:p>
        </w:tc>
        <w:tc>
          <w:tcPr>
            <w:tcW w:w="1867" w:type="dxa"/>
          </w:tcPr>
          <w:p w14:paraId="561BACEF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68" w:type="dxa"/>
          </w:tcPr>
          <w:p w14:paraId="7EC6272F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67" w:type="dxa"/>
          </w:tcPr>
          <w:p w14:paraId="12DA3887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868" w:type="dxa"/>
          </w:tcPr>
          <w:p w14:paraId="58B74FA9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2014EC" w:rsidRPr="000C653F" w14:paraId="04B469F0" w14:textId="77777777" w:rsidTr="00710E59">
        <w:tc>
          <w:tcPr>
            <w:tcW w:w="3150" w:type="dxa"/>
          </w:tcPr>
          <w:p w14:paraId="109492F7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Donor Density N</w:t>
            </w:r>
            <w:r w:rsidRPr="000C65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D</w:t>
            </w: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 xml:space="preserve"> (cm</w:t>
            </w:r>
            <w:r w:rsidRPr="000C65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</w:tcPr>
          <w:p w14:paraId="2ED6BCF0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1X10</w:t>
            </w:r>
            <w:r w:rsidRPr="00551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868" w:type="dxa"/>
          </w:tcPr>
          <w:p w14:paraId="7F1B074B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1X10</w:t>
            </w:r>
            <w:r w:rsidRPr="00551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867" w:type="dxa"/>
          </w:tcPr>
          <w:p w14:paraId="4AF3CCB8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X10</w:t>
            </w:r>
            <w:r w:rsidRPr="00465E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868" w:type="dxa"/>
          </w:tcPr>
          <w:p w14:paraId="06018E15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1</w:t>
            </w:r>
            <w:r w:rsidRPr="00465E1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X10</w:t>
            </w:r>
            <w:r w:rsidRPr="00465E18">
              <w:rPr>
                <w:rStyle w:val="fontstyle01"/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2014EC" w:rsidRPr="000C653F" w14:paraId="3A6D711E" w14:textId="77777777" w:rsidTr="00710E59">
        <w:tc>
          <w:tcPr>
            <w:tcW w:w="3150" w:type="dxa"/>
          </w:tcPr>
          <w:p w14:paraId="1850D968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Acceptor Density N</w:t>
            </w:r>
            <w:r w:rsidRPr="000C65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 xml:space="preserve"> (cm</w:t>
            </w:r>
            <w:r w:rsidRPr="000C65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</w:tcPr>
          <w:p w14:paraId="70B12D9D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8" w:type="dxa"/>
          </w:tcPr>
          <w:p w14:paraId="582FE123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14:paraId="3FDCD45B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X10</w:t>
            </w:r>
            <w:r w:rsidRPr="00465E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868" w:type="dxa"/>
          </w:tcPr>
          <w:p w14:paraId="15CB7C54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1</w:t>
            </w:r>
            <w:r w:rsidRPr="00465E1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X10</w:t>
            </w:r>
            <w:r w:rsidRPr="00465E18">
              <w:rPr>
                <w:rStyle w:val="fontstyle01"/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2014EC" w:rsidRPr="000C653F" w14:paraId="333959BF" w14:textId="77777777" w:rsidTr="00710E59">
        <w:tc>
          <w:tcPr>
            <w:tcW w:w="3150" w:type="dxa"/>
          </w:tcPr>
          <w:p w14:paraId="13995422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</w:tcPr>
          <w:p w14:paraId="7C3D53B8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MAGeI</w:t>
            </w:r>
            <w:r w:rsidRPr="0055135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68" w:type="dxa"/>
          </w:tcPr>
          <w:p w14:paraId="57C1C2F6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CBTS</w:t>
            </w:r>
          </w:p>
        </w:tc>
        <w:tc>
          <w:tcPr>
            <w:tcW w:w="1867" w:type="dxa"/>
          </w:tcPr>
          <w:p w14:paraId="3F6140CB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CNTS</w:t>
            </w:r>
          </w:p>
        </w:tc>
        <w:tc>
          <w:tcPr>
            <w:tcW w:w="1868" w:type="dxa"/>
          </w:tcPr>
          <w:p w14:paraId="10FF7507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CZTS</w:t>
            </w:r>
          </w:p>
        </w:tc>
      </w:tr>
      <w:tr w:rsidR="002014EC" w:rsidRPr="000C653F" w14:paraId="1D9724B5" w14:textId="77777777" w:rsidTr="00710E59">
        <w:tc>
          <w:tcPr>
            <w:tcW w:w="3150" w:type="dxa"/>
          </w:tcPr>
          <w:p w14:paraId="3A34C3D0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Thickness (nm)</w:t>
            </w:r>
          </w:p>
        </w:tc>
        <w:tc>
          <w:tcPr>
            <w:tcW w:w="1867" w:type="dxa"/>
          </w:tcPr>
          <w:p w14:paraId="1548CAB9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868" w:type="dxa"/>
          </w:tcPr>
          <w:p w14:paraId="2495CB9D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867" w:type="dxa"/>
          </w:tcPr>
          <w:p w14:paraId="21B1068D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868" w:type="dxa"/>
          </w:tcPr>
          <w:p w14:paraId="1F5511C3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2014EC" w:rsidRPr="000C653F" w14:paraId="1B8D68C9" w14:textId="77777777" w:rsidTr="00710E59">
        <w:tc>
          <w:tcPr>
            <w:tcW w:w="3150" w:type="dxa"/>
          </w:tcPr>
          <w:p w14:paraId="4A67F671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Bandgap (eV)</w:t>
            </w:r>
          </w:p>
        </w:tc>
        <w:tc>
          <w:tcPr>
            <w:tcW w:w="1867" w:type="dxa"/>
          </w:tcPr>
          <w:p w14:paraId="116619DB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868" w:type="dxa"/>
          </w:tcPr>
          <w:p w14:paraId="14FAA101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867" w:type="dxa"/>
          </w:tcPr>
          <w:p w14:paraId="6DFF70E9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</w:p>
        </w:tc>
        <w:tc>
          <w:tcPr>
            <w:tcW w:w="1868" w:type="dxa"/>
          </w:tcPr>
          <w:p w14:paraId="7B9B9AC5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</w:tr>
      <w:tr w:rsidR="002014EC" w:rsidRPr="000C653F" w14:paraId="11C35865" w14:textId="77777777" w:rsidTr="00710E59">
        <w:tc>
          <w:tcPr>
            <w:tcW w:w="3150" w:type="dxa"/>
          </w:tcPr>
          <w:p w14:paraId="1AF9AC2E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Electron Affinity (eV)</w:t>
            </w:r>
          </w:p>
        </w:tc>
        <w:tc>
          <w:tcPr>
            <w:tcW w:w="1867" w:type="dxa"/>
          </w:tcPr>
          <w:p w14:paraId="774F2D49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1868" w:type="dxa"/>
          </w:tcPr>
          <w:p w14:paraId="33893BC9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867" w:type="dxa"/>
          </w:tcPr>
          <w:p w14:paraId="32C76802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3.87</w:t>
            </w:r>
          </w:p>
        </w:tc>
        <w:tc>
          <w:tcPr>
            <w:tcW w:w="1868" w:type="dxa"/>
          </w:tcPr>
          <w:p w14:paraId="26EDF456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</w:tr>
      <w:tr w:rsidR="002014EC" w:rsidRPr="000C653F" w14:paraId="0D4A8162" w14:textId="77777777" w:rsidTr="00710E59">
        <w:tc>
          <w:tcPr>
            <w:tcW w:w="3150" w:type="dxa"/>
          </w:tcPr>
          <w:p w14:paraId="0E22C34E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Dielectric Permittivity</w:t>
            </w:r>
          </w:p>
        </w:tc>
        <w:tc>
          <w:tcPr>
            <w:tcW w:w="1867" w:type="dxa"/>
          </w:tcPr>
          <w:p w14:paraId="66AB4C0B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8" w:type="dxa"/>
          </w:tcPr>
          <w:p w14:paraId="5491317D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867" w:type="dxa"/>
          </w:tcPr>
          <w:p w14:paraId="61246D0A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8" w:type="dxa"/>
          </w:tcPr>
          <w:p w14:paraId="4D77F04C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014EC" w:rsidRPr="000C653F" w14:paraId="58A021D7" w14:textId="77777777" w:rsidTr="00710E59">
        <w:tc>
          <w:tcPr>
            <w:tcW w:w="3150" w:type="dxa"/>
          </w:tcPr>
          <w:p w14:paraId="7E52440C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CB Effective Density of State(cm</w:t>
            </w:r>
            <w:r w:rsidRPr="000C65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</w:tcPr>
          <w:p w14:paraId="35096A16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1x10</w:t>
            </w:r>
            <w:r w:rsidRPr="00551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868" w:type="dxa"/>
          </w:tcPr>
          <w:p w14:paraId="45378CDB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2.2X10</w:t>
            </w:r>
            <w:r w:rsidRPr="00551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867" w:type="dxa"/>
          </w:tcPr>
          <w:p w14:paraId="7F23969B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2.2X10</w:t>
            </w:r>
            <w:r w:rsidRPr="00465E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868" w:type="dxa"/>
          </w:tcPr>
          <w:p w14:paraId="1355AB7A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2.2X10</w:t>
            </w:r>
            <w:r w:rsidRPr="00465E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</w:tr>
      <w:tr w:rsidR="002014EC" w:rsidRPr="000C653F" w14:paraId="16D60BB1" w14:textId="77777777" w:rsidTr="00710E59">
        <w:tc>
          <w:tcPr>
            <w:tcW w:w="3150" w:type="dxa"/>
          </w:tcPr>
          <w:p w14:paraId="123F09A1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VB Effective Density of State(cm</w:t>
            </w:r>
            <w:r w:rsidRPr="000C65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</w:tcPr>
          <w:p w14:paraId="176114C5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1x10</w:t>
            </w:r>
            <w:r w:rsidRPr="00551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868" w:type="dxa"/>
          </w:tcPr>
          <w:p w14:paraId="026694A6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1.8X10</w:t>
            </w:r>
            <w:r w:rsidRPr="00551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867" w:type="dxa"/>
          </w:tcPr>
          <w:p w14:paraId="346157EE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1.8X10</w:t>
            </w:r>
            <w:r w:rsidRPr="00465E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868" w:type="dxa"/>
          </w:tcPr>
          <w:p w14:paraId="15772513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1.8X10</w:t>
            </w:r>
            <w:r w:rsidRPr="00465E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19</w:t>
            </w:r>
          </w:p>
        </w:tc>
      </w:tr>
      <w:tr w:rsidR="002014EC" w:rsidRPr="000C653F" w14:paraId="76BE5E1B" w14:textId="77777777" w:rsidTr="00710E59">
        <w:tc>
          <w:tcPr>
            <w:tcW w:w="3150" w:type="dxa"/>
          </w:tcPr>
          <w:p w14:paraId="2C8B4B36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Electron Mobility (cm</w:t>
            </w:r>
            <w:r w:rsidRPr="000C65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/Vs)</w:t>
            </w:r>
          </w:p>
        </w:tc>
        <w:tc>
          <w:tcPr>
            <w:tcW w:w="1867" w:type="dxa"/>
          </w:tcPr>
          <w:p w14:paraId="76D11C26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16.2</w:t>
            </w:r>
          </w:p>
        </w:tc>
        <w:tc>
          <w:tcPr>
            <w:tcW w:w="1868" w:type="dxa"/>
          </w:tcPr>
          <w:p w14:paraId="4F31CD39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67" w:type="dxa"/>
          </w:tcPr>
          <w:p w14:paraId="449AE171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8" w:type="dxa"/>
          </w:tcPr>
          <w:p w14:paraId="04C78ECF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2014EC" w:rsidRPr="000C653F" w14:paraId="5FBB31D6" w14:textId="77777777" w:rsidTr="00710E59">
        <w:tc>
          <w:tcPr>
            <w:tcW w:w="3150" w:type="dxa"/>
          </w:tcPr>
          <w:p w14:paraId="002D39E2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Hole Mobility (cm</w:t>
            </w:r>
            <w:r w:rsidRPr="000C65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/Vs)</w:t>
            </w:r>
          </w:p>
        </w:tc>
        <w:tc>
          <w:tcPr>
            <w:tcW w:w="1867" w:type="dxa"/>
          </w:tcPr>
          <w:p w14:paraId="6212412E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868" w:type="dxa"/>
          </w:tcPr>
          <w:p w14:paraId="715B76BF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7" w:type="dxa"/>
          </w:tcPr>
          <w:p w14:paraId="5CE78156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8" w:type="dxa"/>
          </w:tcPr>
          <w:p w14:paraId="38599523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014EC" w:rsidRPr="000C653F" w14:paraId="2D4BB735" w14:textId="77777777" w:rsidTr="00710E59">
        <w:tc>
          <w:tcPr>
            <w:tcW w:w="3150" w:type="dxa"/>
          </w:tcPr>
          <w:p w14:paraId="2B73BB94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Acceptor Density N</w:t>
            </w:r>
            <w:r w:rsidRPr="000C65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 xml:space="preserve"> (cm</w:t>
            </w:r>
            <w:r w:rsidRPr="000C65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</w:tcPr>
          <w:p w14:paraId="11EFF8A1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1x10</w:t>
            </w:r>
            <w:r w:rsidRPr="00551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868" w:type="dxa"/>
          </w:tcPr>
          <w:p w14:paraId="3E22067D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14:paraId="3A5FC69F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8" w:type="dxa"/>
          </w:tcPr>
          <w:p w14:paraId="07539A1B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14EC" w:rsidRPr="000C653F" w14:paraId="5E0C4CBE" w14:textId="77777777" w:rsidTr="00710E59">
        <w:tc>
          <w:tcPr>
            <w:tcW w:w="3150" w:type="dxa"/>
          </w:tcPr>
          <w:p w14:paraId="4CC024F9" w14:textId="77777777" w:rsidR="002014EC" w:rsidRPr="000C653F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Acceptor Density N</w:t>
            </w:r>
            <w:r w:rsidRPr="000C65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 xml:space="preserve"> (cm</w:t>
            </w:r>
            <w:r w:rsidRPr="000C65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0C65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</w:tcPr>
          <w:p w14:paraId="0257518F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1x10</w:t>
            </w:r>
            <w:r w:rsidRPr="00551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868" w:type="dxa"/>
          </w:tcPr>
          <w:p w14:paraId="6AE07A0B" w14:textId="77777777" w:rsidR="002014EC" w:rsidRPr="00551350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350">
              <w:rPr>
                <w:rFonts w:ascii="Times New Roman" w:hAnsi="Times New Roman" w:cs="Times New Roman"/>
                <w:sz w:val="20"/>
                <w:szCs w:val="20"/>
              </w:rPr>
              <w:t>1X10</w:t>
            </w:r>
            <w:r w:rsidRPr="00551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867" w:type="dxa"/>
          </w:tcPr>
          <w:p w14:paraId="40B6E073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1X10</w:t>
            </w:r>
            <w:r w:rsidRPr="00465E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868" w:type="dxa"/>
          </w:tcPr>
          <w:p w14:paraId="42CD6E46" w14:textId="77777777" w:rsidR="002014EC" w:rsidRPr="00465E18" w:rsidRDefault="002014EC" w:rsidP="00710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E18">
              <w:rPr>
                <w:rFonts w:ascii="Times New Roman" w:hAnsi="Times New Roman" w:cs="Times New Roman"/>
                <w:sz w:val="20"/>
                <w:szCs w:val="20"/>
              </w:rPr>
              <w:t>1X10</w:t>
            </w:r>
            <w:r w:rsidRPr="00465E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18</w:t>
            </w:r>
          </w:p>
        </w:tc>
      </w:tr>
    </w:tbl>
    <w:p w14:paraId="18E902A5" w14:textId="77777777" w:rsidR="002014EC" w:rsidRDefault="002014EC" w:rsidP="002014EC">
      <w:pPr>
        <w:rPr>
          <w:rFonts w:ascii="Times New Roman" w:hAnsi="Times New Roman" w:cs="Times New Roman"/>
          <w:sz w:val="24"/>
          <w:szCs w:val="24"/>
        </w:rPr>
      </w:pPr>
    </w:p>
    <w:p w14:paraId="07113FED" w14:textId="77777777" w:rsidR="00C171CB" w:rsidRDefault="00C171CB" w:rsidP="002014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S2 shows the work function values of the different materials that can be utilized as electrodes in the PSCs</w:t>
      </w:r>
    </w:p>
    <w:p w14:paraId="27B7A158" w14:textId="355488CF" w:rsidR="00C171CB" w:rsidRDefault="00C171CB" w:rsidP="002014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21D7B0B6" w14:textId="3310D2DD" w:rsidR="00AF5713" w:rsidRDefault="00AF5713" w:rsidP="002014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S2. </w:t>
      </w:r>
    </w:p>
    <w:tbl>
      <w:tblPr>
        <w:tblStyle w:val="TableGrid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"/>
        <w:gridCol w:w="897"/>
        <w:gridCol w:w="907"/>
        <w:gridCol w:w="899"/>
        <w:gridCol w:w="899"/>
        <w:gridCol w:w="889"/>
        <w:gridCol w:w="899"/>
        <w:gridCol w:w="899"/>
        <w:gridCol w:w="899"/>
        <w:gridCol w:w="907"/>
      </w:tblGrid>
      <w:tr w:rsidR="00AF5713" w:rsidRPr="00CC257A" w14:paraId="4020E841" w14:textId="77777777" w:rsidTr="00710E59">
        <w:trPr>
          <w:jc w:val="center"/>
        </w:trPr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2A3BA764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57A">
              <w:rPr>
                <w:rFonts w:ascii="Times New Roman" w:hAnsi="Times New Roman" w:cs="Times New Roman"/>
                <w:b/>
              </w:rPr>
              <w:t>Materials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4D9182AA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57A">
              <w:rPr>
                <w:rFonts w:ascii="Times New Roman" w:hAnsi="Times New Roman" w:cs="Times New Roman"/>
                <w:b/>
              </w:rPr>
              <w:t>Al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24E9DB4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57A">
              <w:rPr>
                <w:rFonts w:ascii="Times New Roman" w:hAnsi="Times New Roman" w:cs="Times New Roman"/>
                <w:b/>
              </w:rPr>
              <w:t>Cu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14:paraId="7D04FC72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57A">
              <w:rPr>
                <w:rFonts w:ascii="Times New Roman" w:hAnsi="Times New Roman" w:cs="Times New Roman"/>
                <w:b/>
              </w:rPr>
              <w:t>Ag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14:paraId="43559D7F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57A">
              <w:rPr>
                <w:rFonts w:ascii="Times New Roman" w:hAnsi="Times New Roman" w:cs="Times New Roman"/>
                <w:b/>
              </w:rPr>
              <w:t>Fe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4687E32F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57A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14:paraId="662357F1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57A">
              <w:rPr>
                <w:rFonts w:ascii="Times New Roman" w:hAnsi="Times New Roman" w:cs="Times New Roman"/>
                <w:b/>
              </w:rPr>
              <w:t>Au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14:paraId="74F19888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57A">
              <w:rPr>
                <w:rFonts w:ascii="Times New Roman" w:hAnsi="Times New Roman" w:cs="Times New Roman"/>
                <w:b/>
              </w:rPr>
              <w:t>Pd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14:paraId="73758D64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57A">
              <w:rPr>
                <w:rFonts w:ascii="Times New Roman" w:hAnsi="Times New Roman" w:cs="Times New Roman"/>
                <w:b/>
              </w:rPr>
              <w:t>Ni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7FBE3C6C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57A">
              <w:rPr>
                <w:rFonts w:ascii="Times New Roman" w:hAnsi="Times New Roman" w:cs="Times New Roman"/>
                <w:b/>
              </w:rPr>
              <w:t>Pt</w:t>
            </w:r>
          </w:p>
        </w:tc>
      </w:tr>
      <w:tr w:rsidR="00AF5713" w:rsidRPr="00CC257A" w14:paraId="71F81101" w14:textId="77777777" w:rsidTr="00710E59">
        <w:trPr>
          <w:jc w:val="center"/>
        </w:trPr>
        <w:tc>
          <w:tcPr>
            <w:tcW w:w="1121" w:type="dxa"/>
            <w:tcBorders>
              <w:top w:val="single" w:sz="4" w:space="0" w:color="auto"/>
            </w:tcBorders>
          </w:tcPr>
          <w:p w14:paraId="497AEA8B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∅</m:t>
              </m:r>
            </m:oMath>
            <w:r w:rsidRPr="00CC257A">
              <w:rPr>
                <w:rFonts w:ascii="Times New Roman" w:eastAsiaTheme="minorEastAsia" w:hAnsi="Times New Roman" w:cs="Times New Roman"/>
                <w:b/>
              </w:rPr>
              <w:t xml:space="preserve"> (eV)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0B84A3AD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</w:rPr>
            </w:pPr>
            <w:r w:rsidRPr="00CC257A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7A87DAC4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</w:rPr>
            </w:pPr>
            <w:r w:rsidRPr="00CC257A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48E096E0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</w:rPr>
            </w:pPr>
            <w:r w:rsidRPr="00CC257A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6B08EB03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</w:rPr>
            </w:pPr>
            <w:r w:rsidRPr="00CC257A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889" w:type="dxa"/>
            <w:tcBorders>
              <w:top w:val="single" w:sz="4" w:space="0" w:color="auto"/>
            </w:tcBorders>
          </w:tcPr>
          <w:p w14:paraId="502CB18C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</w:rPr>
            </w:pPr>
            <w:r w:rsidRPr="00CC25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5DA43195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</w:rPr>
            </w:pPr>
            <w:r w:rsidRPr="00CC257A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7F0F0647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</w:rPr>
            </w:pPr>
            <w:r w:rsidRPr="00CC257A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7E70DA3C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</w:rPr>
            </w:pPr>
            <w:r w:rsidRPr="00CC257A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4A712728" w14:textId="77777777" w:rsidR="00AF5713" w:rsidRPr="00CC257A" w:rsidRDefault="00AF5713" w:rsidP="00710E59">
            <w:pPr>
              <w:jc w:val="center"/>
              <w:rPr>
                <w:rFonts w:ascii="Times New Roman" w:hAnsi="Times New Roman" w:cs="Times New Roman"/>
              </w:rPr>
            </w:pPr>
            <w:r w:rsidRPr="00CC257A">
              <w:rPr>
                <w:rFonts w:ascii="Times New Roman" w:hAnsi="Times New Roman" w:cs="Times New Roman"/>
              </w:rPr>
              <w:t>5.65</w:t>
            </w:r>
          </w:p>
        </w:tc>
      </w:tr>
    </w:tbl>
    <w:p w14:paraId="074CD95E" w14:textId="77777777" w:rsidR="00AF5713" w:rsidRDefault="00AF5713" w:rsidP="002014EC">
      <w:pPr>
        <w:rPr>
          <w:rFonts w:ascii="Times New Roman" w:hAnsi="Times New Roman" w:cs="Times New Roman"/>
          <w:sz w:val="24"/>
          <w:szCs w:val="24"/>
        </w:rPr>
      </w:pPr>
    </w:p>
    <w:p w14:paraId="24DCD709" w14:textId="77777777" w:rsidR="002014EC" w:rsidRDefault="002014EC">
      <w:pPr>
        <w:rPr>
          <w:rFonts w:ascii="Times New Roman" w:hAnsi="Times New Roman" w:cs="Times New Roman"/>
          <w:sz w:val="24"/>
          <w:szCs w:val="24"/>
        </w:rPr>
      </w:pPr>
    </w:p>
    <w:p w14:paraId="114424A4" w14:textId="02DC55CB" w:rsidR="002014EC" w:rsidRDefault="002014EC" w:rsidP="002014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5333073"/>
      <w:r w:rsidRPr="002014EC">
        <w:rPr>
          <w:rFonts w:ascii="Times New Roman" w:hAnsi="Times New Roman" w:cs="Times New Roman"/>
          <w:b/>
          <w:bCs/>
          <w:sz w:val="24"/>
          <w:szCs w:val="24"/>
        </w:rPr>
        <w:t xml:space="preserve">SCAPS-1D Equations </w:t>
      </w:r>
    </w:p>
    <w:p w14:paraId="79CB5F6B" w14:textId="77777777" w:rsidR="00203B67" w:rsidRPr="002014EC" w:rsidRDefault="00203B67" w:rsidP="00203B67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0A24E617" w14:textId="77777777" w:rsidR="002014EC" w:rsidRPr="00BA3EDA" w:rsidRDefault="002014EC" w:rsidP="002014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BA3EDA">
        <w:rPr>
          <w:rFonts w:ascii="Times New Roman" w:hAnsi="Times New Roman" w:cs="Times New Roman"/>
          <w:sz w:val="24"/>
          <w:szCs w:val="24"/>
        </w:rPr>
        <w:t>he poison equation</w:t>
      </w:r>
      <w:r>
        <w:rPr>
          <w:rFonts w:ascii="Times New Roman" w:hAnsi="Times New Roman" w:cs="Times New Roman"/>
          <w:sz w:val="24"/>
          <w:szCs w:val="24"/>
        </w:rPr>
        <w:t xml:space="preserve"> governs</w:t>
      </w:r>
      <w:r w:rsidRPr="00BA3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BA3EDA">
        <w:rPr>
          <w:rFonts w:ascii="Times New Roman" w:hAnsi="Times New Roman" w:cs="Times New Roman"/>
          <w:sz w:val="24"/>
          <w:szCs w:val="24"/>
        </w:rPr>
        <w:t xml:space="preserve">he electric field of a p-n junction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(E)</m:t>
        </m:r>
      </m:oMath>
      <w:r w:rsidRPr="00BA3E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3EDA">
        <w:rPr>
          <w:rFonts w:ascii="Times New Roman" w:hAnsi="Times New Roman" w:cs="Times New Roman"/>
          <w:sz w:val="24"/>
          <w:szCs w:val="24"/>
        </w:rPr>
        <w:t xml:space="preserve">and the charge density </w:t>
      </w:r>
      <m:oMath>
        <m:r>
          <w:rPr>
            <w:rFonts w:ascii="Cambria Math" w:hAnsi="Cambria Math" w:cs="Times New Roman"/>
            <w:sz w:val="24"/>
            <w:szCs w:val="24"/>
          </w:rPr>
          <m:t>(ρ)</m:t>
        </m:r>
      </m:oMath>
      <w:r w:rsidRPr="00BA3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BA3EDA">
        <w:rPr>
          <w:rFonts w:ascii="Times New Roman" w:hAnsi="Times New Roman" w:cs="Times New Roman"/>
          <w:sz w:val="24"/>
          <w:szCs w:val="24"/>
        </w:rPr>
        <w:t xml:space="preserve"> the semiconductor material</w:t>
      </w:r>
      <w:r>
        <w:rPr>
          <w:rFonts w:ascii="Times New Roman" w:hAnsi="Times New Roman" w:cs="Times New Roman"/>
          <w:sz w:val="24"/>
          <w:szCs w:val="24"/>
        </w:rPr>
        <w:t xml:space="preserve"> and is </w:t>
      </w:r>
      <w:r w:rsidRPr="00BA3EDA">
        <w:rPr>
          <w:rFonts w:ascii="Times New Roman" w:hAnsi="Times New Roman" w:cs="Times New Roman"/>
          <w:sz w:val="24"/>
          <w:szCs w:val="24"/>
        </w:rPr>
        <w:t>given by: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7560"/>
        <w:gridCol w:w="895"/>
      </w:tblGrid>
      <w:tr w:rsidR="002014EC" w:rsidRPr="00BA3EDA" w14:paraId="7913E5F2" w14:textId="77777777" w:rsidTr="00710E59">
        <w:trPr>
          <w:jc w:val="center"/>
        </w:trPr>
        <w:tc>
          <w:tcPr>
            <w:tcW w:w="895" w:type="dxa"/>
            <w:vAlign w:val="center"/>
          </w:tcPr>
          <w:p w14:paraId="449BB388" w14:textId="77777777" w:rsidR="002014EC" w:rsidRPr="00BA3EDA" w:rsidRDefault="002014EC" w:rsidP="00710E59"/>
        </w:tc>
        <w:tc>
          <w:tcPr>
            <w:tcW w:w="7560" w:type="dxa"/>
            <w:vAlign w:val="center"/>
          </w:tcPr>
          <w:p w14:paraId="24434492" w14:textId="77777777" w:rsidR="002014EC" w:rsidRPr="00BA3EDA" w:rsidRDefault="00000000" w:rsidP="00710E59">
            <w:pPr>
              <w:jc w:val="both"/>
              <w:rPr>
                <w:rFonts w:eastAsiaTheme="minorEastAsia"/>
                <w:i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φ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∂E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∂x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ρ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S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</w:rPr>
                  <m:t>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q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S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[p-n 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 xml:space="preserve">- 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 xml:space="preserve">±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def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(x)</m:t>
                </m:r>
              </m:oMath>
            </m:oMathPara>
          </w:p>
        </w:tc>
        <w:tc>
          <w:tcPr>
            <w:tcW w:w="895" w:type="dxa"/>
            <w:vAlign w:val="center"/>
          </w:tcPr>
          <w:p w14:paraId="43AA588D" w14:textId="77777777" w:rsidR="002014EC" w:rsidRPr="00BA3EDA" w:rsidRDefault="002014EC" w:rsidP="00710E59">
            <w:pPr>
              <w:jc w:val="center"/>
            </w:pPr>
            <w:r w:rsidRPr="00BA3EDA">
              <w:t>(</w:t>
            </w:r>
            <w:r w:rsidRPr="00BA3EDA">
              <w:rPr>
                <w:noProof/>
              </w:rPr>
              <w:fldChar w:fldCharType="begin"/>
            </w:r>
            <w:r w:rsidRPr="00BA3EDA">
              <w:rPr>
                <w:noProof/>
              </w:rPr>
              <w:instrText xml:space="preserve"> SEQ Eq \* MERGEFORMAT </w:instrText>
            </w:r>
            <w:r w:rsidRPr="00BA3EDA">
              <w:rPr>
                <w:noProof/>
              </w:rPr>
              <w:fldChar w:fldCharType="separate"/>
            </w:r>
            <w:r w:rsidRPr="00BA3EDA">
              <w:rPr>
                <w:noProof/>
              </w:rPr>
              <w:t>1</w:t>
            </w:r>
            <w:r w:rsidRPr="00BA3EDA">
              <w:rPr>
                <w:noProof/>
              </w:rPr>
              <w:fldChar w:fldCharType="end"/>
            </w:r>
            <w:r w:rsidRPr="00BA3EDA">
              <w:t>)</w:t>
            </w:r>
          </w:p>
        </w:tc>
      </w:tr>
    </w:tbl>
    <w:p w14:paraId="0B69751F" w14:textId="77777777" w:rsidR="002014EC" w:rsidRPr="00CB3724" w:rsidRDefault="002014EC" w:rsidP="002014EC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A3EDA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φ</m:t>
        </m:r>
      </m:oMath>
      <w:r w:rsidRPr="00BA3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BA3EDA">
        <w:rPr>
          <w:rFonts w:ascii="Times New Roman" w:hAnsi="Times New Roman" w:cs="Times New Roman"/>
          <w:sz w:val="24"/>
          <w:szCs w:val="24"/>
        </w:rPr>
        <w:t xml:space="preserve"> electrostatic potential, </w:t>
      </w:r>
      <w:r w:rsidRPr="00BA3EDA">
        <w:rPr>
          <w:rFonts w:ascii="Times New Roman" w:hAnsi="Times New Roman" w:cs="Times New Roman"/>
          <w:i/>
          <w:iCs/>
          <w:sz w:val="24"/>
          <w:szCs w:val="24"/>
        </w:rPr>
        <w:t xml:space="preserve">q </w:t>
      </w:r>
      <w:r>
        <w:rPr>
          <w:rFonts w:ascii="Times New Roman" w:hAnsi="Times New Roman" w:cs="Times New Roman"/>
          <w:i/>
          <w:iCs/>
          <w:sz w:val="24"/>
          <w:szCs w:val="24"/>
        </w:rPr>
        <w:t>=</w:t>
      </w:r>
      <w:r w:rsidRPr="00BA3EDA">
        <w:rPr>
          <w:rFonts w:ascii="Times New Roman" w:hAnsi="Times New Roman" w:cs="Times New Roman"/>
          <w:sz w:val="24"/>
          <w:szCs w:val="24"/>
        </w:rPr>
        <w:t xml:space="preserve"> elementary charge,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sub>
        </m:sSub>
      </m:oMath>
      <w:r>
        <w:rPr>
          <w:rFonts w:ascii="Times New Roman" w:hAnsi="Times New Roman" w:cs="Times New Roman"/>
          <w:i/>
          <w:iCs/>
          <w:sz w:val="24"/>
          <w:szCs w:val="24"/>
        </w:rPr>
        <w:t>=</w:t>
      </w:r>
      <w:r w:rsidRPr="00BA3EDA">
        <w:rPr>
          <w:rFonts w:ascii="Times New Roman" w:hAnsi="Times New Roman" w:cs="Times New Roman"/>
          <w:sz w:val="24"/>
          <w:szCs w:val="24"/>
        </w:rPr>
        <w:t xml:space="preserve"> relative permittivity, n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BA3EDA">
        <w:rPr>
          <w:rFonts w:ascii="Times New Roman" w:hAnsi="Times New Roman" w:cs="Times New Roman"/>
          <w:sz w:val="24"/>
          <w:szCs w:val="24"/>
        </w:rPr>
        <w:t xml:space="preserve"> p 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BA3EDA">
        <w:rPr>
          <w:rFonts w:ascii="Times New Roman" w:hAnsi="Times New Roman" w:cs="Times New Roman"/>
          <w:sz w:val="24"/>
          <w:szCs w:val="24"/>
        </w:rPr>
        <w:t xml:space="preserve"> electron and hole density respectively, are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bSup>
      </m:oMath>
      <w:r w:rsidRPr="00BA3ED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= donor density,</w:t>
      </w:r>
      <w:r w:rsidRPr="00BA3ED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</m:sup>
        </m:sSubSup>
      </m:oMath>
      <w:r w:rsidRPr="00BA3E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= </w:t>
      </w:r>
      <w:r w:rsidRPr="00BA3EDA">
        <w:rPr>
          <w:rFonts w:ascii="Times New Roman" w:hAnsi="Times New Roman" w:cs="Times New Roman"/>
          <w:sz w:val="24"/>
          <w:szCs w:val="24"/>
        </w:rPr>
        <w:t xml:space="preserve">acceptors </w:t>
      </w:r>
      <w:r>
        <w:rPr>
          <w:rFonts w:ascii="Times New Roman" w:hAnsi="Times New Roman" w:cs="Times New Roman"/>
          <w:sz w:val="24"/>
          <w:szCs w:val="24"/>
        </w:rPr>
        <w:t xml:space="preserve">density, </w:t>
      </w:r>
      <w:r w:rsidRPr="00BA3EDA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A3EDA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def</m:t>
            </m:r>
          </m:sub>
        </m:sSub>
      </m:oMath>
      <w:r w:rsidRPr="00BA3E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BA3EDA">
        <w:rPr>
          <w:rFonts w:ascii="Times New Roman" w:hAnsi="Times New Roman" w:cs="Times New Roman"/>
          <w:sz w:val="24"/>
          <w:szCs w:val="24"/>
        </w:rPr>
        <w:t xml:space="preserve"> defect density due to </w:t>
      </w:r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trapped </w:t>
      </w:r>
      <w:r>
        <w:rPr>
          <w:rFonts w:ascii="Times New Roman" w:hAnsi="Times New Roman" w:cs="Times New Roman"/>
          <w:color w:val="000000"/>
          <w:sz w:val="24"/>
          <w:szCs w:val="24"/>
        </w:rPr>
        <w:t>charged carriers</w:t>
      </w:r>
      <w:r w:rsidRPr="00BA3E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7F5336" w14:textId="77777777" w:rsidR="00203B67" w:rsidRDefault="00203B67" w:rsidP="002014E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BED1A5" w14:textId="1F1CFF6A" w:rsidR="002014EC" w:rsidRPr="00BA3EDA" w:rsidRDefault="002014EC" w:rsidP="002014E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The continuity equation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governs the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A3EDA">
        <w:rPr>
          <w:rFonts w:ascii="Times New Roman" w:hAnsi="Times New Roman" w:cs="Times New Roman"/>
          <w:sz w:val="24"/>
          <w:szCs w:val="24"/>
        </w:rPr>
        <w:t xml:space="preserve">eneration, recombination, drift and diffusion mechanism of charge carrier </w:t>
      </w:r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concentration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BA3EDA">
        <w:rPr>
          <w:rFonts w:ascii="Times New Roman" w:hAnsi="Times New Roman" w:cs="Times New Roman"/>
          <w:color w:val="000000"/>
          <w:sz w:val="24"/>
          <w:szCs w:val="24"/>
        </w:rPr>
        <w:t>is given by: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7560"/>
        <w:gridCol w:w="895"/>
      </w:tblGrid>
      <w:tr w:rsidR="002014EC" w:rsidRPr="00BA3EDA" w14:paraId="1F044126" w14:textId="77777777" w:rsidTr="00710E59">
        <w:trPr>
          <w:jc w:val="center"/>
        </w:trPr>
        <w:tc>
          <w:tcPr>
            <w:tcW w:w="895" w:type="dxa"/>
            <w:vAlign w:val="center"/>
          </w:tcPr>
          <w:p w14:paraId="1E7D874D" w14:textId="77777777" w:rsidR="002014EC" w:rsidRPr="00BA3EDA" w:rsidRDefault="002014EC" w:rsidP="00710E59">
            <w:pPr>
              <w:jc w:val="center"/>
            </w:pPr>
          </w:p>
        </w:tc>
        <w:tc>
          <w:tcPr>
            <w:tcW w:w="7560" w:type="dxa"/>
            <w:vAlign w:val="center"/>
          </w:tcPr>
          <w:p w14:paraId="50BC5F13" w14:textId="77777777" w:rsidR="002014EC" w:rsidRPr="00BA3EDA" w:rsidRDefault="00000000" w:rsidP="00710E59">
            <w:pPr>
              <w:jc w:val="both"/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ⅆ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ⅆt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p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p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dξ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dx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p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ξ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ⅆ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ⅆx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p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ⅆ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ⅆ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895" w:type="dxa"/>
            <w:vAlign w:val="center"/>
          </w:tcPr>
          <w:p w14:paraId="65984E64" w14:textId="77777777" w:rsidR="002014EC" w:rsidRPr="00BA3EDA" w:rsidRDefault="002014EC" w:rsidP="00710E59">
            <w:pPr>
              <w:jc w:val="center"/>
            </w:pPr>
            <w:r w:rsidRPr="00BA3EDA">
              <w:t>(</w:t>
            </w:r>
            <w:r w:rsidRPr="00BA3EDA">
              <w:rPr>
                <w:noProof/>
              </w:rPr>
              <w:fldChar w:fldCharType="begin"/>
            </w:r>
            <w:r w:rsidRPr="00BA3EDA">
              <w:rPr>
                <w:noProof/>
              </w:rPr>
              <w:instrText xml:space="preserve"> SEQ Eq \* MERGEFORMAT </w:instrText>
            </w:r>
            <w:r w:rsidRPr="00BA3EDA">
              <w:rPr>
                <w:noProof/>
              </w:rPr>
              <w:fldChar w:fldCharType="separate"/>
            </w:r>
            <w:r w:rsidRPr="00BA3EDA">
              <w:rPr>
                <w:noProof/>
              </w:rPr>
              <w:t>2</w:t>
            </w:r>
            <w:r w:rsidRPr="00BA3EDA">
              <w:rPr>
                <w:noProof/>
              </w:rPr>
              <w:fldChar w:fldCharType="end"/>
            </w:r>
            <w:r w:rsidRPr="00BA3EDA">
              <w:t>)</w:t>
            </w:r>
          </w:p>
        </w:tc>
      </w:tr>
      <w:tr w:rsidR="002014EC" w:rsidRPr="00BA3EDA" w14:paraId="034D45A1" w14:textId="77777777" w:rsidTr="00710E59">
        <w:trPr>
          <w:jc w:val="center"/>
        </w:trPr>
        <w:tc>
          <w:tcPr>
            <w:tcW w:w="895" w:type="dxa"/>
            <w:vAlign w:val="center"/>
          </w:tcPr>
          <w:p w14:paraId="01441B16" w14:textId="77777777" w:rsidR="002014EC" w:rsidRPr="00BA3EDA" w:rsidRDefault="002014EC" w:rsidP="00710E59">
            <w:pPr>
              <w:jc w:val="center"/>
            </w:pPr>
          </w:p>
        </w:tc>
        <w:tc>
          <w:tcPr>
            <w:tcW w:w="7560" w:type="dxa"/>
            <w:vAlign w:val="center"/>
          </w:tcPr>
          <w:p w14:paraId="2CCFCB06" w14:textId="77777777" w:rsidR="002014EC" w:rsidRPr="00BA3EDA" w:rsidRDefault="002014EC" w:rsidP="00710E59">
            <w:pPr>
              <w:jc w:val="center"/>
              <w:rPr>
                <w:rFonts w:eastAsia="Calibri"/>
              </w:rPr>
            </w:pPr>
          </w:p>
        </w:tc>
        <w:tc>
          <w:tcPr>
            <w:tcW w:w="895" w:type="dxa"/>
            <w:vAlign w:val="center"/>
          </w:tcPr>
          <w:p w14:paraId="3AAC6937" w14:textId="77777777" w:rsidR="002014EC" w:rsidRPr="00BA3EDA" w:rsidRDefault="002014EC" w:rsidP="00710E59">
            <w:pPr>
              <w:jc w:val="center"/>
            </w:pPr>
          </w:p>
        </w:tc>
      </w:tr>
      <w:tr w:rsidR="002014EC" w:rsidRPr="00BA3EDA" w14:paraId="6906EE65" w14:textId="77777777" w:rsidTr="00710E59">
        <w:trPr>
          <w:jc w:val="center"/>
        </w:trPr>
        <w:tc>
          <w:tcPr>
            <w:tcW w:w="895" w:type="dxa"/>
            <w:vAlign w:val="center"/>
          </w:tcPr>
          <w:p w14:paraId="4674D6CD" w14:textId="77777777" w:rsidR="002014EC" w:rsidRPr="00BA3EDA" w:rsidRDefault="002014EC" w:rsidP="00710E59">
            <w:pPr>
              <w:jc w:val="center"/>
            </w:pPr>
          </w:p>
        </w:tc>
        <w:tc>
          <w:tcPr>
            <w:tcW w:w="7560" w:type="dxa"/>
            <w:vAlign w:val="center"/>
          </w:tcPr>
          <w:p w14:paraId="0B6161DA" w14:textId="77777777" w:rsidR="002014EC" w:rsidRPr="00BA3EDA" w:rsidRDefault="00000000" w:rsidP="00710E59">
            <w:pPr>
              <w:jc w:val="both"/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ⅆ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ⅆt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p0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dξ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dx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ξ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ⅆ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ⅆx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ⅆ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ⅆ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</m:t>
                </m:r>
              </m:oMath>
            </m:oMathPara>
          </w:p>
        </w:tc>
        <w:tc>
          <w:tcPr>
            <w:tcW w:w="895" w:type="dxa"/>
            <w:vAlign w:val="center"/>
          </w:tcPr>
          <w:p w14:paraId="31F3977A" w14:textId="77777777" w:rsidR="002014EC" w:rsidRPr="00BA3EDA" w:rsidRDefault="002014EC" w:rsidP="00710E59">
            <w:pPr>
              <w:jc w:val="center"/>
            </w:pPr>
            <w:r w:rsidRPr="00BA3EDA">
              <w:t>(</w:t>
            </w:r>
            <w:r w:rsidRPr="00BA3EDA">
              <w:rPr>
                <w:noProof/>
              </w:rPr>
              <w:fldChar w:fldCharType="begin"/>
            </w:r>
            <w:r w:rsidRPr="00BA3EDA">
              <w:rPr>
                <w:noProof/>
              </w:rPr>
              <w:instrText xml:space="preserve"> SEQ Eq \* MERGEFORMAT </w:instrText>
            </w:r>
            <w:r w:rsidRPr="00BA3EDA">
              <w:rPr>
                <w:noProof/>
              </w:rPr>
              <w:fldChar w:fldCharType="separate"/>
            </w:r>
            <w:r w:rsidRPr="00BA3EDA">
              <w:rPr>
                <w:noProof/>
              </w:rPr>
              <w:t>3</w:t>
            </w:r>
            <w:r w:rsidRPr="00BA3EDA">
              <w:rPr>
                <w:noProof/>
              </w:rPr>
              <w:fldChar w:fldCharType="end"/>
            </w:r>
            <w:r w:rsidRPr="00BA3EDA">
              <w:t>)</w:t>
            </w:r>
          </w:p>
        </w:tc>
      </w:tr>
    </w:tbl>
    <w:p w14:paraId="49F4990B" w14:textId="77777777" w:rsidR="002014EC" w:rsidRPr="00BA3EDA" w:rsidRDefault="002014EC" w:rsidP="002014EC">
      <w:pPr>
        <w:jc w:val="both"/>
        <w:rPr>
          <w:rFonts w:ascii="Times New Roman" w:hAnsi="Times New Roman" w:cs="Times New Roman"/>
          <w:sz w:val="24"/>
          <w:szCs w:val="24"/>
        </w:rPr>
      </w:pPr>
      <w:r w:rsidRPr="00BA3EDA">
        <w:rPr>
          <w:rFonts w:ascii="Times New Roman" w:hAnsi="Times New Roman" w:cs="Times New Roman"/>
          <w:color w:val="000000"/>
          <w:sz w:val="24"/>
          <w:szCs w:val="24"/>
        </w:rPr>
        <w:t>Where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</m:oMath>
      <w:r w:rsidRPr="00BA3EDA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sub>
        </m:sSub>
      </m:oMath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generation rate of </w:t>
      </w:r>
      <w:r>
        <w:rPr>
          <w:rFonts w:ascii="Times New Roman" w:hAnsi="Times New Roman" w:cs="Times New Roman"/>
          <w:color w:val="000000"/>
          <w:sz w:val="24"/>
          <w:szCs w:val="24"/>
        </w:rPr>
        <w:t>charge carriers</w:t>
      </w:r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ξ</m:t>
        </m:r>
      </m:oMath>
      <w:r w:rsidRPr="00BA3ED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=</w:t>
      </w:r>
      <w:r w:rsidRPr="00BA3EDA">
        <w:rPr>
          <w:rFonts w:ascii="Times New Roman" w:eastAsiaTheme="minorEastAsia" w:hAnsi="Times New Roman" w:cs="Times New Roman"/>
          <w:sz w:val="24"/>
          <w:szCs w:val="24"/>
        </w:rPr>
        <w:t xml:space="preserve"> electric field,</w:t>
      </w:r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</m:oMath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&amp;</w:t>
      </w:r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sub>
        </m:sSub>
      </m:oMath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= carrier</w:t>
      </w:r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 mobilities,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</m:oMath>
      <w:r w:rsidRPr="00BA3ED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&amp;</w:t>
      </w:r>
      <w:r w:rsidRPr="00BA3ED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sub>
        </m:sSub>
      </m:oMath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carrier</w:t>
      </w:r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 diffusion coefficient,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&amp;</w:t>
      </w:r>
      <w:r w:rsidRPr="00BA3ED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sub>
        </m:sSub>
      </m:oMath>
      <w:r w:rsidRPr="00BA3E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= carrier</w:t>
      </w:r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 lifetime.</w:t>
      </w:r>
    </w:p>
    <w:p w14:paraId="0DD70EEB" w14:textId="77777777" w:rsidR="00203B67" w:rsidRDefault="00203B67" w:rsidP="002014E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A01A9B" w14:textId="72143F8E" w:rsidR="002014EC" w:rsidRPr="00BA3EDA" w:rsidRDefault="002014EC" w:rsidP="002014EC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A3EDA">
        <w:rPr>
          <w:rFonts w:ascii="Times New Roman" w:hAnsi="Times New Roman" w:cs="Times New Roman"/>
          <w:color w:val="000000"/>
          <w:sz w:val="24"/>
          <w:szCs w:val="24"/>
        </w:rPr>
        <w:t>Carrier transport occurs by drift and diffusion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is</w:t>
      </w:r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 given by: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7560"/>
        <w:gridCol w:w="895"/>
      </w:tblGrid>
      <w:tr w:rsidR="002014EC" w:rsidRPr="00BA3EDA" w14:paraId="168832D3" w14:textId="77777777" w:rsidTr="00710E59">
        <w:trPr>
          <w:jc w:val="center"/>
        </w:trPr>
        <w:tc>
          <w:tcPr>
            <w:tcW w:w="895" w:type="dxa"/>
            <w:vAlign w:val="center"/>
          </w:tcPr>
          <w:p w14:paraId="64297D74" w14:textId="77777777" w:rsidR="002014EC" w:rsidRPr="00BA3EDA" w:rsidRDefault="002014EC" w:rsidP="00710E59">
            <w:pPr>
              <w:jc w:val="center"/>
            </w:pPr>
          </w:p>
        </w:tc>
        <w:tc>
          <w:tcPr>
            <w:tcW w:w="7560" w:type="dxa"/>
            <w:vAlign w:val="center"/>
          </w:tcPr>
          <w:p w14:paraId="26BEC07B" w14:textId="77777777" w:rsidR="002014EC" w:rsidRPr="00BA3EDA" w:rsidRDefault="00000000" w:rsidP="00710E59">
            <w:pPr>
              <w:jc w:val="both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</w:rPr>
                  <m:t>=qn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E+q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∂n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∂x</m:t>
                    </m:r>
                  </m:den>
                </m:f>
                <m:r>
                  <w:rPr>
                    <w:rFonts w:ascii="Cambria Math" w:eastAsia="Times New Roman" w:hAnsi="Cambria Math"/>
                    <w:color w:val="000000"/>
                  </w:rPr>
                  <m:t xml:space="preserve"> </m:t>
                </m:r>
              </m:oMath>
            </m:oMathPara>
          </w:p>
        </w:tc>
        <w:tc>
          <w:tcPr>
            <w:tcW w:w="895" w:type="dxa"/>
            <w:vAlign w:val="center"/>
          </w:tcPr>
          <w:p w14:paraId="7EEAF364" w14:textId="77777777" w:rsidR="002014EC" w:rsidRPr="00BA3EDA" w:rsidRDefault="002014EC" w:rsidP="00710E59">
            <w:pPr>
              <w:jc w:val="center"/>
            </w:pPr>
            <w:r w:rsidRPr="00BA3EDA">
              <w:t>(</w:t>
            </w:r>
            <w:r w:rsidRPr="00BA3EDA">
              <w:rPr>
                <w:noProof/>
              </w:rPr>
              <w:fldChar w:fldCharType="begin"/>
            </w:r>
            <w:r w:rsidRPr="00BA3EDA">
              <w:rPr>
                <w:noProof/>
              </w:rPr>
              <w:instrText xml:space="preserve"> SEQ Eq \* MERGEFORMAT </w:instrText>
            </w:r>
            <w:r w:rsidRPr="00BA3EDA">
              <w:rPr>
                <w:noProof/>
              </w:rPr>
              <w:fldChar w:fldCharType="separate"/>
            </w:r>
            <w:r w:rsidRPr="00BA3EDA">
              <w:rPr>
                <w:noProof/>
              </w:rPr>
              <w:t>4</w:t>
            </w:r>
            <w:r w:rsidRPr="00BA3EDA">
              <w:rPr>
                <w:noProof/>
              </w:rPr>
              <w:fldChar w:fldCharType="end"/>
            </w:r>
            <w:r w:rsidRPr="00BA3EDA">
              <w:t>)</w:t>
            </w:r>
          </w:p>
        </w:tc>
      </w:tr>
      <w:tr w:rsidR="002014EC" w:rsidRPr="00BA3EDA" w14:paraId="07A3A473" w14:textId="77777777" w:rsidTr="00710E59">
        <w:trPr>
          <w:jc w:val="center"/>
        </w:trPr>
        <w:tc>
          <w:tcPr>
            <w:tcW w:w="895" w:type="dxa"/>
            <w:vAlign w:val="center"/>
          </w:tcPr>
          <w:p w14:paraId="021286EC" w14:textId="77777777" w:rsidR="002014EC" w:rsidRPr="00BA3EDA" w:rsidRDefault="002014EC" w:rsidP="00710E59">
            <w:pPr>
              <w:jc w:val="center"/>
            </w:pPr>
          </w:p>
        </w:tc>
        <w:tc>
          <w:tcPr>
            <w:tcW w:w="7560" w:type="dxa"/>
            <w:vAlign w:val="center"/>
          </w:tcPr>
          <w:p w14:paraId="1BCEBD0A" w14:textId="77777777" w:rsidR="002014EC" w:rsidRPr="00BA3EDA" w:rsidRDefault="002014EC" w:rsidP="00710E59">
            <w:pPr>
              <w:jc w:val="both"/>
              <w:rPr>
                <w:rFonts w:eastAsia="Calibri"/>
              </w:rPr>
            </w:pPr>
          </w:p>
        </w:tc>
        <w:tc>
          <w:tcPr>
            <w:tcW w:w="895" w:type="dxa"/>
            <w:vAlign w:val="center"/>
          </w:tcPr>
          <w:p w14:paraId="6536F00A" w14:textId="77777777" w:rsidR="002014EC" w:rsidRPr="00BA3EDA" w:rsidRDefault="002014EC" w:rsidP="00710E59">
            <w:pPr>
              <w:jc w:val="center"/>
            </w:pPr>
          </w:p>
        </w:tc>
      </w:tr>
      <w:tr w:rsidR="002014EC" w:rsidRPr="00BA3EDA" w14:paraId="3EF61652" w14:textId="77777777" w:rsidTr="00710E59">
        <w:trPr>
          <w:jc w:val="center"/>
        </w:trPr>
        <w:tc>
          <w:tcPr>
            <w:tcW w:w="895" w:type="dxa"/>
            <w:vAlign w:val="center"/>
          </w:tcPr>
          <w:p w14:paraId="2BE88A13" w14:textId="77777777" w:rsidR="002014EC" w:rsidRPr="00BA3EDA" w:rsidRDefault="002014EC" w:rsidP="00710E59">
            <w:pPr>
              <w:jc w:val="center"/>
            </w:pPr>
          </w:p>
        </w:tc>
        <w:tc>
          <w:tcPr>
            <w:tcW w:w="7560" w:type="dxa"/>
            <w:vAlign w:val="center"/>
          </w:tcPr>
          <w:p w14:paraId="1305BA85" w14:textId="77777777" w:rsidR="002014EC" w:rsidRPr="00BA3EDA" w:rsidRDefault="00000000" w:rsidP="00710E59">
            <w:pPr>
              <w:jc w:val="both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p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</w:rPr>
                  <m:t>=qn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p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E+q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p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∂p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∂x</m:t>
                    </m:r>
                  </m:den>
                </m:f>
                <m:r>
                  <w:rPr>
                    <w:rFonts w:ascii="Cambria Math" w:eastAsia="Times New Roman" w:hAnsi="Cambria Math"/>
                    <w:color w:val="000000"/>
                  </w:rPr>
                  <m:t xml:space="preserve"> </m:t>
                </m:r>
              </m:oMath>
            </m:oMathPara>
          </w:p>
        </w:tc>
        <w:tc>
          <w:tcPr>
            <w:tcW w:w="895" w:type="dxa"/>
            <w:vAlign w:val="center"/>
          </w:tcPr>
          <w:p w14:paraId="5DD13BF5" w14:textId="77777777" w:rsidR="002014EC" w:rsidRPr="00BA3EDA" w:rsidRDefault="002014EC" w:rsidP="00710E59">
            <w:pPr>
              <w:jc w:val="center"/>
            </w:pPr>
            <w:r w:rsidRPr="00BA3EDA">
              <w:t>(</w:t>
            </w:r>
            <w:r w:rsidRPr="00BA3EDA">
              <w:rPr>
                <w:noProof/>
              </w:rPr>
              <w:fldChar w:fldCharType="begin"/>
            </w:r>
            <w:r w:rsidRPr="00BA3EDA">
              <w:rPr>
                <w:noProof/>
              </w:rPr>
              <w:instrText xml:space="preserve"> SEQ Eq \* MERGEFORMAT </w:instrText>
            </w:r>
            <w:r w:rsidRPr="00BA3EDA">
              <w:rPr>
                <w:noProof/>
              </w:rPr>
              <w:fldChar w:fldCharType="separate"/>
            </w:r>
            <w:r w:rsidRPr="00BA3EDA">
              <w:rPr>
                <w:noProof/>
              </w:rPr>
              <w:t>5</w:t>
            </w:r>
            <w:r w:rsidRPr="00BA3EDA">
              <w:rPr>
                <w:noProof/>
              </w:rPr>
              <w:fldChar w:fldCharType="end"/>
            </w:r>
            <w:r w:rsidRPr="00BA3EDA">
              <w:t>)</w:t>
            </w:r>
          </w:p>
        </w:tc>
      </w:tr>
    </w:tbl>
    <w:p w14:paraId="01C32C59" w14:textId="77777777" w:rsidR="002014EC" w:rsidRPr="00BA3EDA" w:rsidRDefault="002014EC" w:rsidP="002014EC">
      <w:pPr>
        <w:tabs>
          <w:tab w:val="left" w:pos="7275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</m:oMath>
      <w:r w:rsidRPr="00BA3EDA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sub>
        </m:sSub>
      </m:oMath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= carriers’</w:t>
      </w:r>
      <w:r w:rsidRPr="00BA3EDA">
        <w:rPr>
          <w:rFonts w:ascii="Times New Roman" w:hAnsi="Times New Roman" w:cs="Times New Roman"/>
          <w:color w:val="000000"/>
          <w:sz w:val="24"/>
          <w:szCs w:val="24"/>
        </w:rPr>
        <w:t xml:space="preserve"> current densities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EC34805" w14:textId="77777777" w:rsidR="00203B67" w:rsidRDefault="00203B67" w:rsidP="002014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8FCAB" w14:textId="0E64093E" w:rsidR="002014EC" w:rsidRPr="00BA3EDA" w:rsidRDefault="002014EC" w:rsidP="002014EC">
      <w:pPr>
        <w:jc w:val="both"/>
        <w:rPr>
          <w:rFonts w:ascii="Times New Roman" w:hAnsi="Times New Roman" w:cs="Times New Roman"/>
          <w:sz w:val="24"/>
          <w:szCs w:val="24"/>
        </w:rPr>
      </w:pPr>
      <w:r w:rsidRPr="00BA3EDA">
        <w:rPr>
          <w:rFonts w:ascii="Times New Roman" w:hAnsi="Times New Roman" w:cs="Times New Roman"/>
          <w:sz w:val="24"/>
          <w:szCs w:val="24"/>
        </w:rPr>
        <w:t>Open circuit Voltage: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7560"/>
        <w:gridCol w:w="895"/>
      </w:tblGrid>
      <w:tr w:rsidR="002014EC" w:rsidRPr="00BA3EDA" w14:paraId="37B2AF30" w14:textId="77777777" w:rsidTr="00710E59">
        <w:trPr>
          <w:jc w:val="center"/>
        </w:trPr>
        <w:tc>
          <w:tcPr>
            <w:tcW w:w="895" w:type="dxa"/>
            <w:vAlign w:val="center"/>
          </w:tcPr>
          <w:p w14:paraId="1D51F7A7" w14:textId="77777777" w:rsidR="002014EC" w:rsidRPr="00BA3EDA" w:rsidRDefault="002014EC" w:rsidP="00710E59">
            <w:pPr>
              <w:jc w:val="center"/>
            </w:pPr>
          </w:p>
        </w:tc>
        <w:tc>
          <w:tcPr>
            <w:tcW w:w="7560" w:type="dxa"/>
            <w:vAlign w:val="center"/>
          </w:tcPr>
          <w:p w14:paraId="6C968FBE" w14:textId="77777777" w:rsidR="002014EC" w:rsidRPr="00BA3EDA" w:rsidRDefault="00000000" w:rsidP="00710E59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OC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k</m:t>
                    </m:r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q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[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ln⁡</m:t>
                </m:r>
                <m:r>
                  <w:rPr>
                    <w:rFonts w:ascii="Cambria Math" w:eastAsiaTheme="minorEastAsia" w:hAnsi="Cambria Math"/>
                  </w:rPr>
                  <m:t>(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L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O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</w:rPr>
                  <m:t>+1)]</m:t>
                </m:r>
              </m:oMath>
            </m:oMathPara>
          </w:p>
        </w:tc>
        <w:tc>
          <w:tcPr>
            <w:tcW w:w="895" w:type="dxa"/>
            <w:vAlign w:val="center"/>
          </w:tcPr>
          <w:p w14:paraId="67155033" w14:textId="77777777" w:rsidR="002014EC" w:rsidRPr="00BA3EDA" w:rsidRDefault="002014EC" w:rsidP="00710E59">
            <w:pPr>
              <w:jc w:val="center"/>
            </w:pPr>
            <w:r w:rsidRPr="00BA3EDA">
              <w:t>(</w:t>
            </w:r>
            <w:r w:rsidRPr="00BA3EDA">
              <w:rPr>
                <w:noProof/>
              </w:rPr>
              <w:fldChar w:fldCharType="begin"/>
            </w:r>
            <w:r w:rsidRPr="00BA3EDA">
              <w:rPr>
                <w:noProof/>
              </w:rPr>
              <w:instrText xml:space="preserve"> SEQ Eq \* MERGEFORMAT </w:instrText>
            </w:r>
            <w:r w:rsidRPr="00BA3EDA">
              <w:rPr>
                <w:noProof/>
              </w:rPr>
              <w:fldChar w:fldCharType="separate"/>
            </w:r>
            <w:r w:rsidRPr="00BA3EDA">
              <w:rPr>
                <w:noProof/>
              </w:rPr>
              <w:t>6</w:t>
            </w:r>
            <w:r w:rsidRPr="00BA3EDA">
              <w:rPr>
                <w:noProof/>
              </w:rPr>
              <w:fldChar w:fldCharType="end"/>
            </w:r>
            <w:r w:rsidRPr="00BA3EDA">
              <w:t>)</w:t>
            </w:r>
          </w:p>
        </w:tc>
      </w:tr>
    </w:tbl>
    <w:p w14:paraId="5CF7852D" w14:textId="77777777" w:rsidR="002014EC" w:rsidRPr="00BA3EDA" w:rsidRDefault="002014EC" w:rsidP="002014EC">
      <w:pPr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BA3EDA">
        <w:rPr>
          <w:rFonts w:ascii="Times New Roman" w:hAnsi="Times New Roman" w:cs="Times New Roman"/>
          <w:sz w:val="24"/>
          <w:szCs w:val="24"/>
        </w:rPr>
        <w:t xml:space="preserve">Where </w:t>
      </w:r>
      <w:r w:rsidRPr="00BA3E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kT</m:t>
            </m:r>
          </m:num>
          <m:den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q</m:t>
            </m:r>
          </m:den>
        </m:f>
      </m:oMath>
      <w:r w:rsidRPr="00BA3EDA">
        <w:rPr>
          <w:rFonts w:ascii="Times New Roman" w:eastAsiaTheme="minorEastAsia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BA3EDA">
        <w:rPr>
          <w:rFonts w:ascii="Times New Roman" w:hAnsi="Times New Roman" w:cs="Times New Roman"/>
          <w:sz w:val="24"/>
          <w:szCs w:val="24"/>
        </w:rPr>
        <w:t xml:space="preserve">thermal voltage,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sub>
        </m:sSub>
      </m:oMath>
      <w:r w:rsidRPr="00BA3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BA3EDA">
        <w:rPr>
          <w:rFonts w:ascii="Times New Roman" w:hAnsi="Times New Roman" w:cs="Times New Roman"/>
          <w:sz w:val="24"/>
          <w:szCs w:val="24"/>
        </w:rPr>
        <w:t xml:space="preserve"> light-generated current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O</m:t>
            </m:r>
          </m:sub>
        </m:sSub>
      </m:oMath>
      <w:r w:rsidRPr="00BA3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BA3EDA">
        <w:rPr>
          <w:rFonts w:ascii="Times New Roman" w:hAnsi="Times New Roman" w:cs="Times New Roman"/>
          <w:sz w:val="24"/>
          <w:szCs w:val="24"/>
        </w:rPr>
        <w:t xml:space="preserve"> saturation current.</w:t>
      </w:r>
    </w:p>
    <w:p w14:paraId="1EBCE6CB" w14:textId="77777777" w:rsidR="002014EC" w:rsidRPr="00BA3EDA" w:rsidRDefault="002014EC" w:rsidP="002014EC">
      <w:pPr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BA3EDA">
        <w:rPr>
          <w:rFonts w:ascii="Times New Roman" w:eastAsiaTheme="minorEastAsia" w:hAnsi="Times New Roman" w:cs="Times New Roman"/>
          <w:iCs/>
          <w:sz w:val="24"/>
          <w:szCs w:val="24"/>
        </w:rPr>
        <w:t>Fill Factor: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7560"/>
        <w:gridCol w:w="895"/>
      </w:tblGrid>
      <w:tr w:rsidR="002014EC" w:rsidRPr="00BA3EDA" w14:paraId="24461314" w14:textId="77777777" w:rsidTr="00710E59">
        <w:trPr>
          <w:jc w:val="center"/>
        </w:trPr>
        <w:tc>
          <w:tcPr>
            <w:tcW w:w="895" w:type="dxa"/>
            <w:vAlign w:val="center"/>
          </w:tcPr>
          <w:p w14:paraId="4FEEAC3F" w14:textId="77777777" w:rsidR="002014EC" w:rsidRPr="00BA3EDA" w:rsidRDefault="002014EC" w:rsidP="00710E59">
            <w:pPr>
              <w:jc w:val="center"/>
            </w:pPr>
          </w:p>
        </w:tc>
        <w:tc>
          <w:tcPr>
            <w:tcW w:w="7560" w:type="dxa"/>
            <w:vAlign w:val="center"/>
          </w:tcPr>
          <w:p w14:paraId="1252D710" w14:textId="77777777" w:rsidR="002014EC" w:rsidRPr="00BA3EDA" w:rsidRDefault="002014EC" w:rsidP="00710E59">
            <w:pPr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FF=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max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max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max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OC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SC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95" w:type="dxa"/>
            <w:vAlign w:val="center"/>
          </w:tcPr>
          <w:p w14:paraId="0F11430D" w14:textId="77777777" w:rsidR="002014EC" w:rsidRPr="00BA3EDA" w:rsidRDefault="002014EC" w:rsidP="00710E59">
            <w:pPr>
              <w:jc w:val="center"/>
            </w:pPr>
            <w:r w:rsidRPr="00BA3EDA">
              <w:t>(</w:t>
            </w:r>
            <w:r w:rsidRPr="00BA3EDA">
              <w:rPr>
                <w:noProof/>
              </w:rPr>
              <w:fldChar w:fldCharType="begin"/>
            </w:r>
            <w:r w:rsidRPr="00BA3EDA">
              <w:rPr>
                <w:noProof/>
              </w:rPr>
              <w:instrText xml:space="preserve"> SEQ Eq \* MERGEFORMAT </w:instrText>
            </w:r>
            <w:r w:rsidRPr="00BA3EDA">
              <w:rPr>
                <w:noProof/>
              </w:rPr>
              <w:fldChar w:fldCharType="separate"/>
            </w:r>
            <w:r w:rsidRPr="00BA3EDA">
              <w:rPr>
                <w:noProof/>
              </w:rPr>
              <w:t>7</w:t>
            </w:r>
            <w:r w:rsidRPr="00BA3EDA">
              <w:rPr>
                <w:noProof/>
              </w:rPr>
              <w:fldChar w:fldCharType="end"/>
            </w:r>
            <w:r w:rsidRPr="00BA3EDA">
              <w:t>)</w:t>
            </w:r>
          </w:p>
        </w:tc>
      </w:tr>
    </w:tbl>
    <w:p w14:paraId="0F08DE8D" w14:textId="77777777" w:rsidR="00203B67" w:rsidRDefault="00203B67" w:rsidP="002014EC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F56B970" w14:textId="14AEC003" w:rsidR="002014EC" w:rsidRPr="00BA3EDA" w:rsidRDefault="002014EC" w:rsidP="002014EC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A3EDA">
        <w:rPr>
          <w:rFonts w:ascii="Times New Roman" w:eastAsiaTheme="minorEastAsia" w:hAnsi="Times New Roman" w:cs="Times New Roman"/>
          <w:sz w:val="24"/>
          <w:szCs w:val="24"/>
        </w:rPr>
        <w:t>Power Conversion Efficiency: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7560"/>
        <w:gridCol w:w="895"/>
      </w:tblGrid>
      <w:tr w:rsidR="002014EC" w:rsidRPr="00BA3EDA" w14:paraId="786721E6" w14:textId="77777777" w:rsidTr="00710E59">
        <w:trPr>
          <w:jc w:val="center"/>
        </w:trPr>
        <w:tc>
          <w:tcPr>
            <w:tcW w:w="895" w:type="dxa"/>
            <w:vAlign w:val="center"/>
          </w:tcPr>
          <w:p w14:paraId="2D14C8FE" w14:textId="77777777" w:rsidR="002014EC" w:rsidRPr="00BA3EDA" w:rsidRDefault="002014EC" w:rsidP="00710E59">
            <w:pPr>
              <w:jc w:val="center"/>
            </w:pPr>
          </w:p>
        </w:tc>
        <w:tc>
          <w:tcPr>
            <w:tcW w:w="7560" w:type="dxa"/>
            <w:vAlign w:val="center"/>
          </w:tcPr>
          <w:p w14:paraId="116F80CF" w14:textId="77777777" w:rsidR="002014EC" w:rsidRPr="00BA3EDA" w:rsidRDefault="002014EC" w:rsidP="00710E59">
            <w:pPr>
              <w:jc w:val="both"/>
              <w:rPr>
                <w:rFonts w:eastAsiaTheme="minorEastAsia"/>
                <w:color w:val="000000"/>
              </w:rPr>
            </w:pPr>
            <m:oMathPara>
              <m:oMath>
                <m:r>
                  <w:rPr>
                    <w:rFonts w:ascii="Cambria Math" w:hAnsi="Cambria Math"/>
                  </w:rPr>
                  <m:t>PCE=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OC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SC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 xml:space="preserve"> FF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in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95" w:type="dxa"/>
            <w:vAlign w:val="center"/>
          </w:tcPr>
          <w:p w14:paraId="7DAD3214" w14:textId="77777777" w:rsidR="002014EC" w:rsidRPr="00BA3EDA" w:rsidRDefault="002014EC" w:rsidP="00710E59">
            <w:pPr>
              <w:jc w:val="center"/>
            </w:pPr>
            <w:r w:rsidRPr="00BA3EDA">
              <w:t>(</w:t>
            </w:r>
            <w:r w:rsidRPr="00BA3EDA">
              <w:rPr>
                <w:noProof/>
              </w:rPr>
              <w:fldChar w:fldCharType="begin"/>
            </w:r>
            <w:r w:rsidRPr="00BA3EDA">
              <w:rPr>
                <w:noProof/>
              </w:rPr>
              <w:instrText xml:space="preserve"> SEQ Eq \* MERGEFORMAT </w:instrText>
            </w:r>
            <w:r w:rsidRPr="00BA3EDA">
              <w:rPr>
                <w:noProof/>
              </w:rPr>
              <w:fldChar w:fldCharType="separate"/>
            </w:r>
            <w:r w:rsidRPr="00BA3EDA">
              <w:rPr>
                <w:noProof/>
              </w:rPr>
              <w:t>8</w:t>
            </w:r>
            <w:r w:rsidRPr="00BA3EDA">
              <w:rPr>
                <w:noProof/>
              </w:rPr>
              <w:fldChar w:fldCharType="end"/>
            </w:r>
            <w:r w:rsidRPr="00BA3EDA">
              <w:t>)</w:t>
            </w:r>
          </w:p>
        </w:tc>
      </w:tr>
    </w:tbl>
    <w:p w14:paraId="7DB4782B" w14:textId="77777777" w:rsidR="00020754" w:rsidRDefault="00020754" w:rsidP="00203B67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</w:p>
    <w:p w14:paraId="228B164C" w14:textId="77777777" w:rsidR="00203B67" w:rsidRDefault="00203B67" w:rsidP="00203B67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</w:p>
    <w:p w14:paraId="3E92DFD4" w14:textId="77777777" w:rsidR="00203B67" w:rsidRDefault="00203B67" w:rsidP="00203B67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</w:p>
    <w:p w14:paraId="0A890335" w14:textId="77777777" w:rsidR="00203B67" w:rsidRPr="00203B67" w:rsidRDefault="00203B67" w:rsidP="00203B67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</w:p>
    <w:p w14:paraId="2F474A7F" w14:textId="328DB81A" w:rsidR="00727763" w:rsidRPr="00203B67" w:rsidRDefault="00020754" w:rsidP="00203B67">
      <w:pPr>
        <w:pStyle w:val="ListParagraph"/>
        <w:numPr>
          <w:ilvl w:val="0"/>
          <w:numId w:val="1"/>
        </w:numPr>
        <w:tabs>
          <w:tab w:val="left" w:pos="265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20754">
        <w:rPr>
          <w:rFonts w:ascii="Times New Roman" w:hAnsi="Times New Roman" w:cs="Times New Roman"/>
          <w:b/>
          <w:bCs/>
          <w:sz w:val="24"/>
          <w:szCs w:val="24"/>
        </w:rPr>
        <w:lastRenderedPageBreak/>
        <w:t>Band Offset Values</w:t>
      </w:r>
    </w:p>
    <w:p w14:paraId="2E6E4837" w14:textId="77777777" w:rsidR="00203B67" w:rsidRDefault="00203B67" w:rsidP="00C171CB">
      <w:pPr>
        <w:tabs>
          <w:tab w:val="left" w:pos="2655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6A2C6A1C" w14:textId="454CCD56" w:rsidR="00C171CB" w:rsidRDefault="00C171CB" w:rsidP="00C171CB">
      <w:pPr>
        <w:tabs>
          <w:tab w:val="left" w:pos="265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 shows the conduction band offset and valance band offset formed by the different charge transport layers with the three distinct perovskite materials.</w:t>
      </w:r>
    </w:p>
    <w:p w14:paraId="29859DE7" w14:textId="77777777" w:rsidR="00203B67" w:rsidRPr="00C171CB" w:rsidRDefault="00203B67" w:rsidP="00C171CB">
      <w:pPr>
        <w:tabs>
          <w:tab w:val="left" w:pos="2655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100A138A" w14:textId="6D9C5AAA" w:rsidR="00020754" w:rsidRDefault="00020754" w:rsidP="00020754">
      <w:pPr>
        <w:jc w:val="center"/>
        <w:rPr>
          <w:rFonts w:ascii="Times New Roman" w:hAnsi="Times New Roman" w:cs="Times New Roman"/>
          <w:sz w:val="24"/>
          <w:szCs w:val="24"/>
        </w:rPr>
      </w:pPr>
      <w:r w:rsidRPr="007177AC"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224F1B2E" wp14:editId="55908B24">
            <wp:extent cx="6129338" cy="4714875"/>
            <wp:effectExtent l="0" t="0" r="5080" b="0"/>
            <wp:docPr id="2965775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80" cy="472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6193C" w14:textId="2B228E18" w:rsidR="00020754" w:rsidRDefault="00020754" w:rsidP="000207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S1.</w:t>
      </w:r>
      <w:r w:rsidR="00727763">
        <w:rPr>
          <w:rFonts w:ascii="Times New Roman" w:hAnsi="Times New Roman" w:cs="Times New Roman"/>
          <w:sz w:val="24"/>
          <w:szCs w:val="24"/>
        </w:rPr>
        <w:t xml:space="preserve"> VBO and CBO of CTL with the Perovskites.</w:t>
      </w:r>
    </w:p>
    <w:p w14:paraId="24042F4B" w14:textId="77777777" w:rsidR="008C41DE" w:rsidRDefault="008C41DE" w:rsidP="000207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292625" w14:textId="77777777" w:rsidR="00203B67" w:rsidRDefault="00203B67" w:rsidP="000207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BC5BD9" w14:textId="77777777" w:rsidR="00203B67" w:rsidRDefault="00203B67" w:rsidP="000207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FC66F5" w14:textId="77777777" w:rsidR="00203B67" w:rsidRDefault="00203B67" w:rsidP="000207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E2CD7F" w14:textId="77777777" w:rsidR="008C41DE" w:rsidRDefault="008C41DE" w:rsidP="000207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5C1500" w14:textId="03EAF9F3" w:rsidR="008C41DE" w:rsidRDefault="008C41DE" w:rsidP="008C41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C41DE">
        <w:rPr>
          <w:rFonts w:ascii="Times New Roman" w:hAnsi="Times New Roman" w:cs="Times New Roman"/>
          <w:b/>
          <w:bCs/>
          <w:sz w:val="24"/>
          <w:szCs w:val="24"/>
        </w:rPr>
        <w:lastRenderedPageBreak/>
        <w:t>Optimized Thickness Values</w:t>
      </w:r>
    </w:p>
    <w:p w14:paraId="6ECFEA3F" w14:textId="77777777" w:rsidR="00461C4B" w:rsidRDefault="00461C4B" w:rsidP="00461C4B">
      <w:pPr>
        <w:tabs>
          <w:tab w:val="left" w:pos="3195"/>
        </w:tabs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6D9D511" w14:textId="0157BBF0" w:rsidR="0013751D" w:rsidRDefault="00203B67" w:rsidP="00461C4B">
      <w:pPr>
        <w:tabs>
          <w:tab w:val="left" w:pos="3195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Figure S2 shows the effect of the zinc ETLs and absorber thickness on the performance of the PSC. While S2 show the effect of kesterite HTLs on the performance.</w:t>
      </w:r>
    </w:p>
    <w:p w14:paraId="77912BD7" w14:textId="77777777" w:rsidR="0013751D" w:rsidRDefault="0013751D" w:rsidP="00461C4B">
      <w:pPr>
        <w:tabs>
          <w:tab w:val="left" w:pos="3195"/>
        </w:tabs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TableGrid"/>
        <w:tblW w:w="11790" w:type="dxa"/>
        <w:tblInd w:w="-1175" w:type="dxa"/>
        <w:tblLook w:val="04A0" w:firstRow="1" w:lastRow="0" w:firstColumn="1" w:lastColumn="0" w:noHBand="0" w:noVBand="1"/>
      </w:tblPr>
      <w:tblGrid>
        <w:gridCol w:w="5844"/>
        <w:gridCol w:w="5946"/>
      </w:tblGrid>
      <w:tr w:rsidR="00461C4B" w14:paraId="277ADC1D" w14:textId="77777777" w:rsidTr="00710E59">
        <w:tc>
          <w:tcPr>
            <w:tcW w:w="5850" w:type="dxa"/>
          </w:tcPr>
          <w:p w14:paraId="395A689A" w14:textId="77777777" w:rsidR="00461C4B" w:rsidRDefault="00461C4B" w:rsidP="00710E5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416E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drawing>
                <wp:inline distT="0" distB="0" distL="0" distR="0" wp14:anchorId="0B17F050" wp14:editId="306AD9DF">
                  <wp:extent cx="3562350" cy="3048000"/>
                  <wp:effectExtent l="0" t="0" r="0" b="0"/>
                  <wp:docPr id="153825332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</w:tcPr>
          <w:p w14:paraId="5C6B9D35" w14:textId="77777777" w:rsidR="00461C4B" w:rsidRDefault="00461C4B" w:rsidP="00710E5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416E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drawing>
                <wp:inline distT="0" distB="0" distL="0" distR="0" wp14:anchorId="0E350B51" wp14:editId="23FFEAF5">
                  <wp:extent cx="3619500" cy="3048000"/>
                  <wp:effectExtent l="0" t="0" r="0" b="0"/>
                  <wp:docPr id="144695433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C4B" w14:paraId="61F3A5C3" w14:textId="77777777" w:rsidTr="00710E59">
        <w:tc>
          <w:tcPr>
            <w:tcW w:w="5850" w:type="dxa"/>
          </w:tcPr>
          <w:p w14:paraId="2F5B008E" w14:textId="77777777" w:rsidR="00461C4B" w:rsidRDefault="00461C4B" w:rsidP="00710E5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A535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drawing>
                <wp:inline distT="0" distB="0" distL="0" distR="0" wp14:anchorId="2BE58C40" wp14:editId="20424586">
                  <wp:extent cx="3552825" cy="3028950"/>
                  <wp:effectExtent l="0" t="0" r="9525" b="0"/>
                  <wp:docPr id="171860219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</w:tcPr>
          <w:p w14:paraId="51310E05" w14:textId="77777777" w:rsidR="00461C4B" w:rsidRDefault="00461C4B" w:rsidP="00710E5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A2912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drawing>
                <wp:inline distT="0" distB="0" distL="0" distR="0" wp14:anchorId="2971EA17" wp14:editId="122E47FB">
                  <wp:extent cx="3629025" cy="3019425"/>
                  <wp:effectExtent l="0" t="0" r="9525" b="9525"/>
                  <wp:docPr id="209121666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301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498F1F" w14:textId="1E7B27E5" w:rsidR="00461C4B" w:rsidRDefault="00461C4B" w:rsidP="00AB4757">
      <w:pPr>
        <w:tabs>
          <w:tab w:val="left" w:pos="3195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Figure S2.</w:t>
      </w:r>
      <w:r w:rsidR="00AB4757">
        <w:rPr>
          <w:rFonts w:ascii="Times New Roman" w:hAnsi="Times New Roman" w:cs="Times New Roman"/>
          <w:iCs/>
          <w:sz w:val="24"/>
          <w:szCs w:val="24"/>
        </w:rPr>
        <w:t xml:space="preserve"> E</w:t>
      </w:r>
      <w:r w:rsidR="00AB4757" w:rsidRPr="00AB4757">
        <w:rPr>
          <w:rFonts w:ascii="Times New Roman" w:hAnsi="Times New Roman" w:cs="Times New Roman"/>
          <w:iCs/>
          <w:sz w:val="24"/>
          <w:szCs w:val="24"/>
        </w:rPr>
        <w:t>ffect of zinc ETLs and absorber thickness on the performance of the PSC</w:t>
      </w:r>
    </w:p>
    <w:p w14:paraId="68F668CD" w14:textId="77777777" w:rsidR="00AB4757" w:rsidRDefault="00AB4757" w:rsidP="00AB4757">
      <w:pPr>
        <w:tabs>
          <w:tab w:val="left" w:pos="3195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TableGrid"/>
        <w:tblW w:w="11790" w:type="dxa"/>
        <w:tblInd w:w="-1175" w:type="dxa"/>
        <w:tblLook w:val="04A0" w:firstRow="1" w:lastRow="0" w:firstColumn="1" w:lastColumn="0" w:noHBand="0" w:noVBand="1"/>
      </w:tblPr>
      <w:tblGrid>
        <w:gridCol w:w="5856"/>
        <w:gridCol w:w="5946"/>
      </w:tblGrid>
      <w:tr w:rsidR="00461C4B" w14:paraId="66EC9B43" w14:textId="77777777" w:rsidTr="00710E59">
        <w:tc>
          <w:tcPr>
            <w:tcW w:w="5844" w:type="dxa"/>
          </w:tcPr>
          <w:p w14:paraId="5FAFEB86" w14:textId="77777777" w:rsidR="00461C4B" w:rsidRDefault="00461C4B" w:rsidP="00710E5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31DAC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drawing>
                <wp:inline distT="0" distB="0" distL="0" distR="0" wp14:anchorId="148C1093" wp14:editId="5C648735">
                  <wp:extent cx="3562350" cy="3038475"/>
                  <wp:effectExtent l="0" t="0" r="0" b="9525"/>
                  <wp:docPr id="121433844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044226" w14:textId="77777777" w:rsidR="00AB4757" w:rsidRDefault="00AB4757" w:rsidP="00710E5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46" w:type="dxa"/>
          </w:tcPr>
          <w:p w14:paraId="386A73E3" w14:textId="77777777" w:rsidR="00461C4B" w:rsidRDefault="00461C4B" w:rsidP="00710E5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1AA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drawing>
                <wp:inline distT="0" distB="0" distL="0" distR="0" wp14:anchorId="17A3D1C0" wp14:editId="02B26FE5">
                  <wp:extent cx="3629025" cy="3048000"/>
                  <wp:effectExtent l="0" t="0" r="9525" b="0"/>
                  <wp:docPr id="92604825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C4B" w14:paraId="67496AF3" w14:textId="77777777" w:rsidTr="00710E59">
        <w:tc>
          <w:tcPr>
            <w:tcW w:w="5844" w:type="dxa"/>
          </w:tcPr>
          <w:p w14:paraId="322BE06B" w14:textId="77777777" w:rsidR="00461C4B" w:rsidRDefault="00461C4B" w:rsidP="00710E5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13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drawing>
                <wp:inline distT="0" distB="0" distL="0" distR="0" wp14:anchorId="127B6010" wp14:editId="2220FE50">
                  <wp:extent cx="3581400" cy="3028950"/>
                  <wp:effectExtent l="0" t="0" r="0" b="0"/>
                  <wp:docPr id="13083125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0D4457" w14:textId="77777777" w:rsidR="00AB4757" w:rsidRDefault="00AB4757" w:rsidP="00710E5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46" w:type="dxa"/>
          </w:tcPr>
          <w:p w14:paraId="7E037FC4" w14:textId="77777777" w:rsidR="00461C4B" w:rsidRDefault="00461C4B" w:rsidP="00710E5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13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drawing>
                <wp:inline distT="0" distB="0" distL="0" distR="0" wp14:anchorId="66C90BE4" wp14:editId="49DA18F2">
                  <wp:extent cx="3638550" cy="3028950"/>
                  <wp:effectExtent l="0" t="0" r="0" b="0"/>
                  <wp:docPr id="132660956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C4B" w14:paraId="7874CBF2" w14:textId="77777777" w:rsidTr="00710E59">
        <w:tc>
          <w:tcPr>
            <w:tcW w:w="5844" w:type="dxa"/>
          </w:tcPr>
          <w:p w14:paraId="0698EA16" w14:textId="77777777" w:rsidR="00461C4B" w:rsidRDefault="00461C4B" w:rsidP="00710E5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6E82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lastRenderedPageBreak/>
              <w:drawing>
                <wp:inline distT="0" distB="0" distL="0" distR="0" wp14:anchorId="4EFBE410" wp14:editId="30692616">
                  <wp:extent cx="3533775" cy="3019425"/>
                  <wp:effectExtent l="0" t="0" r="9525" b="9525"/>
                  <wp:docPr id="2071672936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301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6" w:type="dxa"/>
          </w:tcPr>
          <w:p w14:paraId="3359007F" w14:textId="77777777" w:rsidR="00461C4B" w:rsidRDefault="00461C4B" w:rsidP="00710E5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5BC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drawing>
                <wp:inline distT="0" distB="0" distL="0" distR="0" wp14:anchorId="4CE6DF86" wp14:editId="501A0719">
                  <wp:extent cx="3638550" cy="3019425"/>
                  <wp:effectExtent l="0" t="0" r="0" b="9525"/>
                  <wp:docPr id="131869699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301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2AC36A" w14:textId="23651DCD" w:rsidR="008C41DE" w:rsidRPr="002014EC" w:rsidRDefault="008C41DE" w:rsidP="000207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 w:rsidR="00461C4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AB4757">
        <w:rPr>
          <w:rFonts w:ascii="Times New Roman" w:hAnsi="Times New Roman" w:cs="Times New Roman"/>
          <w:sz w:val="24"/>
          <w:szCs w:val="24"/>
        </w:rPr>
        <w:t xml:space="preserve"> </w:t>
      </w:r>
      <w:r w:rsidR="00AB4757">
        <w:rPr>
          <w:rFonts w:ascii="Times New Roman" w:hAnsi="Times New Roman" w:cs="Times New Roman"/>
          <w:iCs/>
          <w:sz w:val="24"/>
          <w:szCs w:val="24"/>
        </w:rPr>
        <w:t>E</w:t>
      </w:r>
      <w:r w:rsidR="00AB4757">
        <w:rPr>
          <w:rFonts w:ascii="Times New Roman" w:hAnsi="Times New Roman" w:cs="Times New Roman"/>
          <w:iCs/>
          <w:sz w:val="24"/>
          <w:szCs w:val="24"/>
        </w:rPr>
        <w:t xml:space="preserve">ffect of </w:t>
      </w:r>
      <w:r w:rsidR="00AB4757">
        <w:rPr>
          <w:rFonts w:ascii="Times New Roman" w:hAnsi="Times New Roman" w:cs="Times New Roman"/>
          <w:iCs/>
          <w:sz w:val="24"/>
          <w:szCs w:val="24"/>
        </w:rPr>
        <w:t>Kesterite</w:t>
      </w:r>
      <w:r w:rsidR="00AB475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B4757">
        <w:rPr>
          <w:rFonts w:ascii="Times New Roman" w:hAnsi="Times New Roman" w:cs="Times New Roman"/>
          <w:iCs/>
          <w:sz w:val="24"/>
          <w:szCs w:val="24"/>
        </w:rPr>
        <w:t>H</w:t>
      </w:r>
      <w:r w:rsidR="00AB4757">
        <w:rPr>
          <w:rFonts w:ascii="Times New Roman" w:hAnsi="Times New Roman" w:cs="Times New Roman"/>
          <w:iCs/>
          <w:sz w:val="24"/>
          <w:szCs w:val="24"/>
        </w:rPr>
        <w:t>TLs and absorber thickness on the performance of the PSC</w:t>
      </w:r>
    </w:p>
    <w:sectPr w:rsidR="008C41DE" w:rsidRPr="002014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41AAE"/>
    <w:multiLevelType w:val="hybridMultilevel"/>
    <w:tmpl w:val="FA902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854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rCwNDMyNDIzMzc0MTVS0lEKTi0uzszPAykwrAUAfui3LCwAAAA="/>
  </w:docVars>
  <w:rsids>
    <w:rsidRoot w:val="002014EC"/>
    <w:rsid w:val="000110E9"/>
    <w:rsid w:val="00020754"/>
    <w:rsid w:val="0013751D"/>
    <w:rsid w:val="002014EC"/>
    <w:rsid w:val="00203B67"/>
    <w:rsid w:val="002715AB"/>
    <w:rsid w:val="003448DF"/>
    <w:rsid w:val="00461C4B"/>
    <w:rsid w:val="00512DDE"/>
    <w:rsid w:val="00727763"/>
    <w:rsid w:val="00833709"/>
    <w:rsid w:val="008C41DE"/>
    <w:rsid w:val="00AB4757"/>
    <w:rsid w:val="00AF5713"/>
    <w:rsid w:val="00C171CB"/>
    <w:rsid w:val="00E57E30"/>
    <w:rsid w:val="00EB273E"/>
    <w:rsid w:val="00FF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89521D"/>
  <w15:chartTrackingRefBased/>
  <w15:docId w15:val="{95A54F0C-F75F-45DC-9291-E814CDC2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4EC"/>
    <w:pPr>
      <w:spacing w:after="200" w:line="276" w:lineRule="auto"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14E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2014EC"/>
    <w:rPr>
      <w:rFonts w:ascii="TimesNewRomanPSMT" w:hAnsi="TimesNewRomanPSMT" w:hint="default"/>
      <w:b w:val="0"/>
      <w:bCs w:val="0"/>
      <w:i w:val="0"/>
      <w:iCs w:val="0"/>
      <w:color w:val="000000"/>
      <w:sz w:val="48"/>
      <w:szCs w:val="48"/>
    </w:rPr>
  </w:style>
  <w:style w:type="paragraph" w:styleId="ListParagraph">
    <w:name w:val="List Paragraph"/>
    <w:basedOn w:val="Normal"/>
    <w:uiPriority w:val="34"/>
    <w:qFormat/>
    <w:rsid w:val="002014E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AF5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Shayan Jan</dc:creator>
  <cp:keywords/>
  <dc:description/>
  <cp:lastModifiedBy>Shayan Jan</cp:lastModifiedBy>
  <cp:revision>4</cp:revision>
  <dcterms:created xsi:type="dcterms:W3CDTF">2023-09-07T05:54:00Z</dcterms:created>
  <dcterms:modified xsi:type="dcterms:W3CDTF">2023-09-11T09:34:00Z</dcterms:modified>
</cp:coreProperties>
</file>