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8DDDD" w14:textId="63BEE836" w:rsidR="00420B96" w:rsidRPr="00420B96" w:rsidRDefault="002E4741" w:rsidP="00420B96">
      <w:pPr>
        <w:wordWrap/>
        <w:spacing w:after="0" w:line="480" w:lineRule="auto"/>
        <w:textAlignment w:val="baseline"/>
        <w:rPr>
          <w:rFonts w:ascii="Malgun Gothic" w:eastAsia="Gulim" w:hAnsi="Gulim" w:cs="Gulim"/>
          <w:color w:val="000000"/>
          <w:szCs w:val="20"/>
        </w:rPr>
      </w:pPr>
      <w:r>
        <w:rPr>
          <w:rFonts w:ascii="함초롬바탕" w:eastAsia="함초롬바탕" w:hAnsi="함초롬바탕" w:cs="함초롬바탕"/>
          <w:color w:val="000000"/>
          <w:szCs w:val="20"/>
        </w:rPr>
        <w:t>Supplementary table</w:t>
      </w:r>
      <w:r w:rsidR="00FE04BA">
        <w:rPr>
          <w:rFonts w:ascii="함초롬바탕" w:eastAsia="함초롬바탕" w:hAnsi="함초롬바탕" w:cs="함초롬바탕"/>
          <w:color w:val="000000"/>
          <w:szCs w:val="20"/>
        </w:rPr>
        <w:t>.</w:t>
      </w:r>
      <w:r w:rsidR="00420B96" w:rsidRPr="00420B96">
        <w:rPr>
          <w:rFonts w:ascii="함초롬바탕" w:eastAsia="함초롬바탕" w:hAnsi="함초롬바탕" w:cs="함초롬바탕" w:hint="eastAsia"/>
          <w:color w:val="000000"/>
          <w:szCs w:val="20"/>
        </w:rPr>
        <w:t xml:space="preserve"> </w:t>
      </w:r>
      <w:r w:rsidR="00772B3C" w:rsidRPr="00772B3C">
        <w:rPr>
          <w:rFonts w:ascii="함초롬바탕" w:eastAsia="함초롬바탕" w:hAnsi="함초롬바탕" w:cs="함초롬바탕"/>
          <w:color w:val="000000"/>
          <w:szCs w:val="20"/>
        </w:rPr>
        <w:t>diagnosis codes</w:t>
      </w:r>
      <w:r w:rsidR="00772B3C" w:rsidRPr="00772B3C">
        <w:rPr>
          <w:rFonts w:ascii="함초롬바탕" w:eastAsia="함초롬바탕" w:hAnsi="함초롬바탕" w:cs="함초롬바탕" w:hint="eastAsia"/>
          <w:color w:val="000000"/>
          <w:szCs w:val="20"/>
        </w:rPr>
        <w:t xml:space="preserve"> </w:t>
      </w:r>
      <w:r w:rsidR="00420B96" w:rsidRPr="00420B96">
        <w:rPr>
          <w:rFonts w:ascii="함초롬바탕" w:eastAsia="함초롬바탕" w:hAnsi="함초롬바탕" w:cs="함초롬바탕" w:hint="eastAsia"/>
          <w:color w:val="000000"/>
          <w:szCs w:val="20"/>
        </w:rPr>
        <w:t>(ICD-10)</w:t>
      </w:r>
      <w:bookmarkStart w:id="0" w:name="_GoBack"/>
      <w:bookmarkEnd w:id="0"/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7674"/>
      </w:tblGrid>
      <w:tr w:rsidR="00772B3C" w:rsidRPr="00420B96" w14:paraId="39F1B56F" w14:textId="77777777" w:rsidTr="00772B3C">
        <w:trPr>
          <w:trHeight w:val="500"/>
        </w:trPr>
        <w:tc>
          <w:tcPr>
            <w:tcW w:w="5000" w:type="pct"/>
            <w:gridSpan w:val="2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67CB5E" w14:textId="4255FBFA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center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 xml:space="preserve">ICD-10 </w:t>
            </w:r>
            <w:r w:rsidR="00FE04BA"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kern w:val="0"/>
                <w:szCs w:val="20"/>
              </w:rPr>
              <w:t>c</w:t>
            </w:r>
            <w:r w:rsidR="00FE04B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ode</w:t>
            </w:r>
          </w:p>
        </w:tc>
      </w:tr>
      <w:tr w:rsidR="00772B3C" w:rsidRPr="00420B96" w14:paraId="7C344FFB" w14:textId="77777777" w:rsidTr="00772B3C">
        <w:trPr>
          <w:trHeight w:val="399"/>
        </w:trPr>
        <w:tc>
          <w:tcPr>
            <w:tcW w:w="74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324D1D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 xml:space="preserve">I20.0 </w:t>
            </w:r>
          </w:p>
        </w:tc>
        <w:tc>
          <w:tcPr>
            <w:tcW w:w="4251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C53FFA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Unstable angina</w:t>
            </w:r>
          </w:p>
        </w:tc>
      </w:tr>
      <w:tr w:rsidR="00772B3C" w:rsidRPr="00420B96" w14:paraId="646F161D" w14:textId="77777777" w:rsidTr="00772B3C">
        <w:trPr>
          <w:trHeight w:val="399"/>
        </w:trPr>
        <w:tc>
          <w:tcPr>
            <w:tcW w:w="74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071C2F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I24.0</w:t>
            </w:r>
          </w:p>
        </w:tc>
        <w:tc>
          <w:tcPr>
            <w:tcW w:w="4251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D0FC62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Coronary thrombosis not resulting in myocardial infarction</w:t>
            </w:r>
          </w:p>
        </w:tc>
      </w:tr>
      <w:tr w:rsidR="00772B3C" w:rsidRPr="00420B96" w14:paraId="0AECD947" w14:textId="77777777" w:rsidTr="00772B3C">
        <w:trPr>
          <w:trHeight w:val="343"/>
        </w:trPr>
        <w:tc>
          <w:tcPr>
            <w:tcW w:w="749" w:type="pct"/>
            <w:tcBorders>
              <w:top w:val="single" w:sz="2" w:space="0" w:color="00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A9889D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I21</w:t>
            </w:r>
          </w:p>
        </w:tc>
        <w:tc>
          <w:tcPr>
            <w:tcW w:w="4251" w:type="pct"/>
            <w:tcBorders>
              <w:top w:val="single" w:sz="2" w:space="0" w:color="00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AC0A2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Acute myocardial infarction</w:t>
            </w:r>
          </w:p>
        </w:tc>
      </w:tr>
      <w:tr w:rsidR="00772B3C" w:rsidRPr="00420B96" w14:paraId="508BACAC" w14:textId="77777777" w:rsidTr="00772B3C">
        <w:trPr>
          <w:trHeight w:val="270"/>
        </w:trPr>
        <w:tc>
          <w:tcPr>
            <w:tcW w:w="749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87B1AC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I22</w:t>
            </w:r>
          </w:p>
        </w:tc>
        <w:tc>
          <w:tcPr>
            <w:tcW w:w="4251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B7E2FB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Subsequent myocardial infarction</w:t>
            </w:r>
          </w:p>
        </w:tc>
      </w:tr>
      <w:tr w:rsidR="00772B3C" w:rsidRPr="00420B96" w14:paraId="4B358DC1" w14:textId="77777777" w:rsidTr="00772B3C">
        <w:trPr>
          <w:trHeight w:val="573"/>
        </w:trPr>
        <w:tc>
          <w:tcPr>
            <w:tcW w:w="749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737A3D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I23</w:t>
            </w:r>
          </w:p>
        </w:tc>
        <w:tc>
          <w:tcPr>
            <w:tcW w:w="4251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255B8B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Certain current complications following acute myocardial infarction</w:t>
            </w:r>
          </w:p>
        </w:tc>
      </w:tr>
      <w:tr w:rsidR="00772B3C" w:rsidRPr="00420B96" w14:paraId="599C4107" w14:textId="77777777" w:rsidTr="00772B3C">
        <w:trPr>
          <w:trHeight w:val="399"/>
        </w:trPr>
        <w:tc>
          <w:tcPr>
            <w:tcW w:w="749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5021D3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I25.2</w:t>
            </w:r>
          </w:p>
        </w:tc>
        <w:tc>
          <w:tcPr>
            <w:tcW w:w="4251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2EA5D2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Old myocardial infarction</w:t>
            </w:r>
          </w:p>
        </w:tc>
      </w:tr>
      <w:tr w:rsidR="00772B3C" w:rsidRPr="00420B96" w14:paraId="7AF1D54E" w14:textId="77777777" w:rsidTr="00772B3C">
        <w:trPr>
          <w:trHeight w:val="411"/>
        </w:trPr>
        <w:tc>
          <w:tcPr>
            <w:tcW w:w="749" w:type="pct"/>
            <w:tcBorders>
              <w:top w:val="single" w:sz="4" w:space="0" w:color="0A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0009D9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I25.5</w:t>
            </w:r>
          </w:p>
        </w:tc>
        <w:tc>
          <w:tcPr>
            <w:tcW w:w="4251" w:type="pct"/>
            <w:tcBorders>
              <w:top w:val="single" w:sz="4" w:space="0" w:color="0A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868D92" w14:textId="77777777" w:rsidR="00772B3C" w:rsidRPr="00420B96" w:rsidRDefault="00772B3C" w:rsidP="00420B96">
            <w:pPr>
              <w:wordWrap/>
              <w:spacing w:after="0" w:line="312" w:lineRule="auto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Malgun Gothic" w:eastAsia="Malgun Gothic" w:hAnsi="Gulim" w:cs="Gulim"/>
                <w:color w:val="000000"/>
                <w:szCs w:val="20"/>
              </w:rPr>
              <w:t>Ischemic cardiomyopathy</w:t>
            </w:r>
          </w:p>
        </w:tc>
      </w:tr>
    </w:tbl>
    <w:p w14:paraId="2A91052D" w14:textId="77777777" w:rsidR="00420B96" w:rsidRPr="00420B96" w:rsidRDefault="00420B96" w:rsidP="00420B96">
      <w:pPr>
        <w:snapToGrid w:val="0"/>
        <w:spacing w:after="0" w:line="480" w:lineRule="auto"/>
        <w:textAlignment w:val="baseline"/>
        <w:rPr>
          <w:rFonts w:ascii="한양신명조" w:eastAsia="Gulim" w:hAnsi="Gulim" w:cs="Gulim"/>
          <w:color w:val="000000"/>
          <w:kern w:val="0"/>
          <w:szCs w:val="20"/>
        </w:rPr>
      </w:pPr>
    </w:p>
    <w:p w14:paraId="1880624C" w14:textId="7B281316" w:rsidR="00420B96" w:rsidRPr="00420B96" w:rsidRDefault="002E4741" w:rsidP="00420B96">
      <w:pPr>
        <w:wordWrap/>
        <w:spacing w:after="0" w:line="480" w:lineRule="auto"/>
        <w:textAlignment w:val="baseline"/>
        <w:rPr>
          <w:rFonts w:ascii="Malgun Gothic" w:eastAsia="Gulim" w:hAnsi="Gulim" w:cs="Gulim"/>
          <w:color w:val="000000"/>
          <w:szCs w:val="20"/>
        </w:rPr>
      </w:pPr>
      <w:r>
        <w:rPr>
          <w:rFonts w:ascii="함초롬바탕" w:eastAsia="함초롬바탕" w:hAnsi="함초롬바탕" w:cs="함초롬바탕"/>
          <w:color w:val="000000"/>
          <w:szCs w:val="20"/>
        </w:rPr>
        <w:t>Supplementary table.</w:t>
      </w:r>
      <w:r w:rsidRPr="00420B96">
        <w:rPr>
          <w:rFonts w:ascii="함초롬바탕" w:eastAsia="함초롬바탕" w:hAnsi="함초롬바탕" w:cs="함초롬바탕" w:hint="eastAsia"/>
          <w:color w:val="000000"/>
          <w:szCs w:val="20"/>
        </w:rPr>
        <w:t xml:space="preserve"> </w:t>
      </w:r>
      <w:r w:rsidR="00FB5D40">
        <w:rPr>
          <w:rFonts w:ascii="함초롬바탕" w:eastAsia="함초롬바탕" w:hAnsi="함초롬바탕" w:cs="함초롬바탕"/>
          <w:color w:val="000000"/>
          <w:szCs w:val="20"/>
        </w:rPr>
        <w:t xml:space="preserve">Procedure </w:t>
      </w:r>
      <w:r w:rsidR="00772B3C">
        <w:rPr>
          <w:rFonts w:ascii="함초롬바탕" w:eastAsia="함초롬바탕" w:hAnsi="함초롬바탕" w:cs="함초롬바탕"/>
          <w:color w:val="000000"/>
          <w:szCs w:val="20"/>
        </w:rPr>
        <w:t>code</w:t>
      </w:r>
      <w:r w:rsidR="00420B96" w:rsidRPr="00420B96">
        <w:rPr>
          <w:rFonts w:ascii="함초롬바탕" w:eastAsia="함초롬바탕" w:hAnsi="함초롬바탕" w:cs="함초롬바탕" w:hint="eastAsia"/>
          <w:color w:val="000000"/>
          <w:szCs w:val="20"/>
        </w:rPr>
        <w:t>(ICD-10)</w:t>
      </w: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6192"/>
      </w:tblGrid>
      <w:tr w:rsidR="00772B3C" w:rsidRPr="00420B96" w14:paraId="65FFF6E2" w14:textId="77777777" w:rsidTr="00772B3C">
        <w:trPr>
          <w:trHeight w:val="500"/>
        </w:trPr>
        <w:tc>
          <w:tcPr>
            <w:tcW w:w="5000" w:type="pct"/>
            <w:gridSpan w:val="2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D1859F" w14:textId="694BA91D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center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>ICD-10</w:t>
            </w: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code</w:t>
            </w:r>
          </w:p>
        </w:tc>
      </w:tr>
      <w:tr w:rsidR="00772B3C" w:rsidRPr="00420B96" w14:paraId="4FDAD636" w14:textId="77777777" w:rsidTr="00772B3C">
        <w:trPr>
          <w:trHeight w:val="399"/>
        </w:trPr>
        <w:tc>
          <w:tcPr>
            <w:tcW w:w="157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4F3FBA" w14:textId="26960865" w:rsidR="00772B3C" w:rsidRPr="00420B96" w:rsidRDefault="00772B3C" w:rsidP="00420B96">
            <w:pPr>
              <w:wordWrap/>
              <w:spacing w:after="0" w:line="312" w:lineRule="auto"/>
              <w:jc w:val="left"/>
              <w:textAlignment w:val="baseline"/>
              <w:rPr>
                <w:rFonts w:ascii="Malgun Gothic" w:eastAsia="Malgun Gothic" w:hAnsi="Malgun Gothic" w:cs="Gulim"/>
                <w:color w:val="000000"/>
                <w:szCs w:val="20"/>
              </w:rPr>
            </w:pPr>
            <w:r w:rsidRPr="00772B3C">
              <w:rPr>
                <w:rFonts w:ascii="Malgun Gothic" w:eastAsia="Malgun Gothic" w:hAnsi="Malgun Gothic" w:cs="Gulim"/>
                <w:color w:val="000000"/>
                <w:szCs w:val="20"/>
              </w:rPr>
              <w:t>Percutaneous Transcatheter Coronary Intervention</w:t>
            </w:r>
          </w:p>
        </w:tc>
        <w:tc>
          <w:tcPr>
            <w:tcW w:w="343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4C796B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M6561, M6562, M6563, M6564, M6565, M6566, M6567</w:t>
            </w:r>
          </w:p>
        </w:tc>
      </w:tr>
      <w:tr w:rsidR="00772B3C" w:rsidRPr="00420B96" w14:paraId="3BF7D0E8" w14:textId="77777777" w:rsidTr="00772B3C">
        <w:trPr>
          <w:trHeight w:val="399"/>
        </w:trPr>
        <w:tc>
          <w:tcPr>
            <w:tcW w:w="157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3302F5" w14:textId="02F54E08" w:rsidR="00772B3C" w:rsidRPr="00420B96" w:rsidRDefault="00772B3C" w:rsidP="00420B96">
            <w:pPr>
              <w:wordWrap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772B3C">
              <w:rPr>
                <w:rFonts w:ascii="Malgun Gothic" w:eastAsia="Malgun Gothic" w:hAnsi="Malgun Gothic" w:cs="Gulim"/>
                <w:color w:val="000000"/>
                <w:szCs w:val="20"/>
              </w:rPr>
              <w:t>percutaneous transluminal coronary angioplasty</w:t>
            </w:r>
          </w:p>
        </w:tc>
        <w:tc>
          <w:tcPr>
            <w:tcW w:w="343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055E19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M6551, M6552, M6553, M6554</w:t>
            </w:r>
          </w:p>
        </w:tc>
      </w:tr>
      <w:tr w:rsidR="00772B3C" w:rsidRPr="00420B96" w14:paraId="70FE5A21" w14:textId="77777777" w:rsidTr="00772B3C">
        <w:trPr>
          <w:trHeight w:val="456"/>
        </w:trPr>
        <w:tc>
          <w:tcPr>
            <w:tcW w:w="1570" w:type="pct"/>
            <w:tcBorders>
              <w:top w:val="single" w:sz="2" w:space="0" w:color="00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67D5CD" w14:textId="6AC32E01" w:rsidR="00772B3C" w:rsidRPr="00420B96" w:rsidRDefault="00772B3C" w:rsidP="00420B96">
            <w:pPr>
              <w:wordWrap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772B3C">
              <w:rPr>
                <w:rFonts w:ascii="Malgun Gothic" w:eastAsia="Malgun Gothic" w:hAnsi="Malgun Gothic" w:cs="Gulim"/>
                <w:color w:val="000000"/>
                <w:szCs w:val="20"/>
              </w:rPr>
              <w:t>percutaneous thrombectomy</w:t>
            </w:r>
          </w:p>
        </w:tc>
        <w:tc>
          <w:tcPr>
            <w:tcW w:w="3430" w:type="pct"/>
            <w:tcBorders>
              <w:top w:val="single" w:sz="2" w:space="0" w:color="00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81F0C5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M6571</w:t>
            </w:r>
          </w:p>
        </w:tc>
      </w:tr>
      <w:tr w:rsidR="00772B3C" w:rsidRPr="00420B96" w14:paraId="08C6304E" w14:textId="77777777" w:rsidTr="00772B3C">
        <w:trPr>
          <w:trHeight w:val="562"/>
        </w:trPr>
        <w:tc>
          <w:tcPr>
            <w:tcW w:w="1570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EC8919" w14:textId="63545680" w:rsidR="00772B3C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Malgun Gothic" w:hAnsi="Malgun Gothic" w:cs="Gulim"/>
                <w:color w:val="000000"/>
                <w:w w:val="90"/>
                <w:kern w:val="0"/>
                <w:szCs w:val="20"/>
              </w:rPr>
            </w:pPr>
            <w:r w:rsidRPr="00772B3C">
              <w:rPr>
                <w:rFonts w:ascii="Malgun Gothic" w:eastAsia="Malgun Gothic" w:hAnsi="Malgun Gothic" w:cs="Gulim"/>
                <w:color w:val="000000"/>
                <w:szCs w:val="20"/>
              </w:rPr>
              <w:t>percutaneous</w:t>
            </w:r>
          </w:p>
          <w:p w14:paraId="3E9AE0E2" w14:textId="0E041D81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772B3C">
              <w:rPr>
                <w:rFonts w:ascii="Malgun Gothic" w:eastAsia="Malgun Gothic" w:hAnsi="Malgun Gothic" w:cs="Gulim"/>
                <w:color w:val="000000"/>
                <w:w w:val="90"/>
                <w:kern w:val="0"/>
                <w:szCs w:val="20"/>
              </w:rPr>
              <w:t>embolectomy</w:t>
            </w:r>
          </w:p>
        </w:tc>
        <w:tc>
          <w:tcPr>
            <w:tcW w:w="3430" w:type="pct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B2146B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M6638</w:t>
            </w:r>
          </w:p>
        </w:tc>
      </w:tr>
      <w:tr w:rsidR="00772B3C" w:rsidRPr="00420B96" w14:paraId="15D8D285" w14:textId="77777777" w:rsidTr="00772B3C">
        <w:trPr>
          <w:trHeight w:val="354"/>
        </w:trPr>
        <w:tc>
          <w:tcPr>
            <w:tcW w:w="1570" w:type="pct"/>
            <w:tcBorders>
              <w:top w:val="single" w:sz="4" w:space="0" w:color="0A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C41C8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CABG</w:t>
            </w:r>
          </w:p>
        </w:tc>
        <w:tc>
          <w:tcPr>
            <w:tcW w:w="3430" w:type="pct"/>
            <w:tcBorders>
              <w:top w:val="single" w:sz="4" w:space="0" w:color="0A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74471B" w14:textId="77777777" w:rsidR="00772B3C" w:rsidRPr="00420B96" w:rsidRDefault="00772B3C" w:rsidP="00420B96">
            <w:pPr>
              <w:widowControl/>
              <w:wordWrap/>
              <w:autoSpaceDE/>
              <w:spacing w:after="0" w:line="312" w:lineRule="auto"/>
              <w:jc w:val="left"/>
              <w:textAlignment w:val="baseline"/>
              <w:rPr>
                <w:rFonts w:ascii="Malgun Gothic" w:eastAsia="Gulim" w:hAnsi="Gulim" w:cs="Gulim"/>
                <w:color w:val="000000"/>
                <w:szCs w:val="20"/>
              </w:rPr>
            </w:pPr>
            <w:r w:rsidRPr="00420B96">
              <w:rPr>
                <w:rFonts w:ascii="Times New Roman" w:eastAsia="Malgun Gothic" w:hAnsi="Times New Roman" w:cs="Times New Roman"/>
                <w:color w:val="000000"/>
                <w:w w:val="90"/>
                <w:kern w:val="0"/>
                <w:szCs w:val="20"/>
              </w:rPr>
              <w:t>O1640, O1641, O1647, O1648, O1649, OA640, OA641, OA647, OA648, O1649, O0170, O0171</w:t>
            </w:r>
          </w:p>
        </w:tc>
      </w:tr>
    </w:tbl>
    <w:p w14:paraId="3A10E786" w14:textId="77777777" w:rsidR="00420B96" w:rsidRPr="00420B96" w:rsidRDefault="00420B96" w:rsidP="00420B96">
      <w:pPr>
        <w:snapToGrid w:val="0"/>
        <w:spacing w:after="0" w:line="480" w:lineRule="auto"/>
        <w:textAlignment w:val="baseline"/>
        <w:rPr>
          <w:rFonts w:ascii="한양신명조" w:eastAsia="Gulim" w:hAnsi="Gulim" w:cs="Gulim"/>
          <w:color w:val="000000"/>
          <w:kern w:val="0"/>
          <w:szCs w:val="20"/>
        </w:rPr>
      </w:pPr>
    </w:p>
    <w:p w14:paraId="358EC3CA" w14:textId="77777777" w:rsidR="00420B96" w:rsidRPr="00420B96" w:rsidRDefault="00420B96" w:rsidP="00420B96">
      <w:pPr>
        <w:spacing w:after="0" w:line="384" w:lineRule="auto"/>
        <w:textAlignment w:val="baseline"/>
        <w:rPr>
          <w:rFonts w:ascii="한양신명조" w:eastAsia="Gulim" w:hAnsi="Gulim" w:cs="Gulim"/>
          <w:color w:val="000000"/>
          <w:kern w:val="0"/>
          <w:szCs w:val="20"/>
        </w:rPr>
      </w:pPr>
    </w:p>
    <w:p w14:paraId="754166A2" w14:textId="77777777" w:rsidR="003A2EA3" w:rsidRPr="00420B96" w:rsidRDefault="003A2EA3"/>
    <w:p w14:paraId="039F6783" w14:textId="77777777" w:rsidR="00420B96" w:rsidRDefault="00420B96"/>
    <w:p w14:paraId="24038DD0" w14:textId="77777777" w:rsidR="00420B96" w:rsidRPr="00420B96" w:rsidRDefault="00420B96"/>
    <w:sectPr w:rsidR="00420B96" w:rsidRPr="00420B96" w:rsidSect="005A2D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96"/>
    <w:rsid w:val="0015683F"/>
    <w:rsid w:val="002E4741"/>
    <w:rsid w:val="003A2EA3"/>
    <w:rsid w:val="00420B96"/>
    <w:rsid w:val="005A2D19"/>
    <w:rsid w:val="006D4A27"/>
    <w:rsid w:val="00772B3C"/>
    <w:rsid w:val="00FB5D40"/>
    <w:rsid w:val="00FE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EC57E"/>
  <w15:chartTrackingRefBased/>
  <w15:docId w15:val="{04F895CB-033E-4284-B38B-45F2BF7D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420B96"/>
    <w:pPr>
      <w:wordWrap/>
      <w:spacing w:after="0" w:line="432" w:lineRule="auto"/>
      <w:textAlignment w:val="baseline"/>
    </w:pPr>
    <w:rPr>
      <w:rFonts w:ascii="Malgun Gothic" w:eastAsia="Gulim" w:hAnsi="Gulim" w:cs="Gulim"/>
      <w:color w:val="000000"/>
      <w:szCs w:val="20"/>
    </w:rPr>
  </w:style>
  <w:style w:type="paragraph" w:customStyle="1" w:styleId="a">
    <w:name w:val="바탕글"/>
    <w:basedOn w:val="Normal"/>
    <w:rsid w:val="00420B96"/>
    <w:pPr>
      <w:snapToGrid w:val="0"/>
      <w:spacing w:after="0" w:line="384" w:lineRule="auto"/>
      <w:textAlignment w:val="baseline"/>
    </w:pPr>
    <w:rPr>
      <w:rFonts w:ascii="한양신명조" w:eastAsia="Gulim" w:hAnsi="Gulim" w:cs="Gulim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3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FEC38-1869-4685-A035-7D34D0B0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박유신</dc:creator>
  <cp:keywords/>
  <dc:description/>
  <cp:lastModifiedBy>Megala Priya J.</cp:lastModifiedBy>
  <cp:revision>4</cp:revision>
  <dcterms:created xsi:type="dcterms:W3CDTF">2023-09-18T23:23:00Z</dcterms:created>
  <dcterms:modified xsi:type="dcterms:W3CDTF">2023-11-02T04:45:00Z</dcterms:modified>
</cp:coreProperties>
</file>