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51C6F" w14:textId="39D7764B" w:rsidR="004B4096" w:rsidRPr="006F5410" w:rsidRDefault="006F5410" w:rsidP="006F5410">
      <w:pPr>
        <w:pStyle w:val="Caption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Toc73435720"/>
      <w:bookmarkStart w:id="1" w:name="_Toc112686885"/>
      <w:bookmarkStart w:id="2" w:name="_Hlk93522769"/>
      <w:r w:rsidRPr="006F5410">
        <w:rPr>
          <w:rFonts w:asciiTheme="minorHAnsi" w:hAnsiTheme="minorHAnsi" w:cstheme="minorHAnsi"/>
          <w:b/>
          <w:bCs/>
          <w:sz w:val="28"/>
          <w:szCs w:val="28"/>
        </w:rPr>
        <w:t>Supplemental Table 3</w:t>
      </w:r>
      <w:r w:rsidR="004B4096" w:rsidRPr="006F5410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6F541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B4096" w:rsidRPr="006F5410">
        <w:rPr>
          <w:rFonts w:asciiTheme="minorHAnsi" w:hAnsiTheme="minorHAnsi" w:cstheme="minorHAnsi"/>
          <w:b/>
          <w:bCs/>
          <w:sz w:val="28"/>
          <w:szCs w:val="28"/>
        </w:rPr>
        <w:t xml:space="preserve"> Individual Sample Data.</w:t>
      </w:r>
      <w:bookmarkEnd w:id="0"/>
      <w:bookmarkEnd w:id="1"/>
    </w:p>
    <w:bookmarkEnd w:id="2"/>
    <w:p w14:paraId="2430CC21" w14:textId="77777777" w:rsidR="004B4096" w:rsidRDefault="004B4096" w:rsidP="004B4096">
      <w:pPr>
        <w:pStyle w:val="Caption"/>
        <w:jc w:val="left"/>
      </w:pPr>
    </w:p>
    <w:tbl>
      <w:tblPr>
        <w:tblW w:w="15218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742"/>
        <w:gridCol w:w="699"/>
        <w:gridCol w:w="699"/>
        <w:gridCol w:w="699"/>
        <w:gridCol w:w="699"/>
        <w:gridCol w:w="699"/>
        <w:gridCol w:w="699"/>
        <w:gridCol w:w="679"/>
        <w:gridCol w:w="699"/>
        <w:gridCol w:w="699"/>
        <w:gridCol w:w="699"/>
        <w:gridCol w:w="699"/>
        <w:gridCol w:w="679"/>
        <w:gridCol w:w="679"/>
        <w:gridCol w:w="11"/>
        <w:gridCol w:w="668"/>
        <w:gridCol w:w="679"/>
        <w:gridCol w:w="828"/>
        <w:gridCol w:w="882"/>
        <w:gridCol w:w="928"/>
        <w:gridCol w:w="14"/>
      </w:tblGrid>
      <w:tr w:rsidR="004B4096" w:rsidRPr="00927822" w14:paraId="5D3C2EB0" w14:textId="77777777" w:rsidTr="00F73308">
        <w:trPr>
          <w:trHeight w:val="368"/>
        </w:trPr>
        <w:tc>
          <w:tcPr>
            <w:tcW w:w="1439" w:type="dxa"/>
            <w:vMerge w:val="restart"/>
            <w:shd w:val="clear" w:color="auto" w:fill="auto"/>
            <w:textDirection w:val="btLr"/>
            <w:vAlign w:val="center"/>
            <w:hideMark/>
          </w:tcPr>
          <w:p w14:paraId="7F13E6D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 xml:space="preserve">Treatment </w:t>
            </w:r>
          </w:p>
        </w:tc>
        <w:tc>
          <w:tcPr>
            <w:tcW w:w="742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98C235F" w14:textId="77777777" w:rsidR="004B4096" w:rsidRPr="00206DCA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Sample ID</w:t>
            </w:r>
          </w:p>
          <w:p w14:paraId="5035B5D3" w14:textId="77777777" w:rsidR="004B4096" w:rsidRPr="00927822" w:rsidRDefault="004B4096" w:rsidP="00495A1F">
            <w:pPr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 </w:t>
            </w:r>
          </w:p>
        </w:tc>
        <w:tc>
          <w:tcPr>
            <w:tcW w:w="9038" w:type="dxa"/>
            <w:gridSpan w:val="14"/>
            <w:shd w:val="clear" w:color="auto" w:fill="auto"/>
            <w:noWrap/>
            <w:vAlign w:val="center"/>
            <w:hideMark/>
          </w:tcPr>
          <w:p w14:paraId="378D2FF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Host Reaction</w:t>
            </w:r>
          </w:p>
        </w:tc>
        <w:tc>
          <w:tcPr>
            <w:tcW w:w="3999" w:type="dxa"/>
            <w:gridSpan w:val="6"/>
            <w:shd w:val="clear" w:color="auto" w:fill="auto"/>
            <w:noWrap/>
            <w:vAlign w:val="center"/>
            <w:hideMark/>
          </w:tcPr>
          <w:p w14:paraId="3E7658D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Additional Parameters</w:t>
            </w:r>
          </w:p>
        </w:tc>
      </w:tr>
      <w:tr w:rsidR="004B4096" w:rsidRPr="00927822" w14:paraId="66C21C8D" w14:textId="77777777" w:rsidTr="00F73308">
        <w:trPr>
          <w:gridAfter w:val="1"/>
          <w:wAfter w:w="14" w:type="dxa"/>
          <w:trHeight w:val="1939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68D8014F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742" w:type="dxa"/>
            <w:vMerge/>
            <w:shd w:val="clear" w:color="auto" w:fill="auto"/>
            <w:noWrap/>
            <w:textDirection w:val="btLr"/>
            <w:vAlign w:val="center"/>
            <w:hideMark/>
          </w:tcPr>
          <w:p w14:paraId="41B718B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283B858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Polymorphonuclear cells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0E7EB1F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Lymphocytes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2D7CFD8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Plasma cells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2F163C5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Macrophages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0315C6D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Giant cells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757951B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Necrosis</w:t>
            </w:r>
          </w:p>
        </w:tc>
        <w:tc>
          <w:tcPr>
            <w:tcW w:w="679" w:type="dxa"/>
            <w:shd w:val="clear" w:color="auto" w:fill="auto"/>
            <w:textDirection w:val="btLr"/>
            <w:vAlign w:val="center"/>
            <w:hideMark/>
          </w:tcPr>
          <w:p w14:paraId="4A41854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Subtotal (x2)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4EA28F1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 xml:space="preserve"> Hemorrhage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4D585C3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Neovascularization</w:t>
            </w:r>
          </w:p>
        </w:tc>
        <w:tc>
          <w:tcPr>
            <w:tcW w:w="699" w:type="dxa"/>
            <w:shd w:val="clear" w:color="auto" w:fill="auto"/>
            <w:textDirection w:val="btLr"/>
            <w:vAlign w:val="center"/>
            <w:hideMark/>
          </w:tcPr>
          <w:p w14:paraId="51D5A0C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 xml:space="preserve">Hemosiderin </w:t>
            </w:r>
          </w:p>
        </w:tc>
        <w:tc>
          <w:tcPr>
            <w:tcW w:w="699" w:type="dxa"/>
            <w:shd w:val="clear" w:color="auto" w:fill="auto"/>
            <w:noWrap/>
            <w:textDirection w:val="btLr"/>
            <w:vAlign w:val="center"/>
            <w:hideMark/>
          </w:tcPr>
          <w:p w14:paraId="0B8628D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Edema</w:t>
            </w:r>
          </w:p>
        </w:tc>
        <w:tc>
          <w:tcPr>
            <w:tcW w:w="679" w:type="dxa"/>
            <w:shd w:val="clear" w:color="auto" w:fill="auto"/>
            <w:textDirection w:val="btLr"/>
            <w:vAlign w:val="center"/>
            <w:hideMark/>
          </w:tcPr>
          <w:p w14:paraId="34D8C60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 xml:space="preserve">Subtotal </w:t>
            </w:r>
          </w:p>
        </w:tc>
        <w:tc>
          <w:tcPr>
            <w:tcW w:w="679" w:type="dxa"/>
            <w:shd w:val="clear" w:color="auto" w:fill="auto"/>
            <w:textDirection w:val="btLr"/>
            <w:vAlign w:val="center"/>
            <w:hideMark/>
          </w:tcPr>
          <w:p w14:paraId="7B32985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 xml:space="preserve">Total Host Reaction </w:t>
            </w:r>
          </w:p>
        </w:tc>
        <w:tc>
          <w:tcPr>
            <w:tcW w:w="679" w:type="dxa"/>
            <w:gridSpan w:val="2"/>
            <w:shd w:val="clear" w:color="auto" w:fill="auto"/>
            <w:textDirection w:val="btLr"/>
            <w:vAlign w:val="center"/>
            <w:hideMark/>
          </w:tcPr>
          <w:p w14:paraId="5F0A531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Non-Trabecular Bone (healing)</w:t>
            </w:r>
          </w:p>
        </w:tc>
        <w:tc>
          <w:tcPr>
            <w:tcW w:w="679" w:type="dxa"/>
            <w:shd w:val="clear" w:color="auto" w:fill="auto"/>
            <w:textDirection w:val="btLr"/>
            <w:vAlign w:val="center"/>
            <w:hideMark/>
          </w:tcPr>
          <w:p w14:paraId="2A224FF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Trabecular Bone Formation</w:t>
            </w:r>
          </w:p>
        </w:tc>
        <w:tc>
          <w:tcPr>
            <w:tcW w:w="828" w:type="dxa"/>
            <w:shd w:val="clear" w:color="auto" w:fill="auto"/>
            <w:textDirection w:val="btLr"/>
            <w:vAlign w:val="center"/>
            <w:hideMark/>
          </w:tcPr>
          <w:p w14:paraId="016313A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 xml:space="preserve">Fibrosis </w:t>
            </w:r>
          </w:p>
        </w:tc>
        <w:tc>
          <w:tcPr>
            <w:tcW w:w="882" w:type="dxa"/>
            <w:shd w:val="clear" w:color="auto" w:fill="auto"/>
            <w:textDirection w:val="btLr"/>
            <w:vAlign w:val="center"/>
            <w:hideMark/>
          </w:tcPr>
          <w:p w14:paraId="50F4808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 xml:space="preserve">Collagen </w:t>
            </w:r>
          </w:p>
        </w:tc>
        <w:tc>
          <w:tcPr>
            <w:tcW w:w="928" w:type="dxa"/>
            <w:shd w:val="clear" w:color="auto" w:fill="auto"/>
            <w:textDirection w:val="btLr"/>
            <w:vAlign w:val="center"/>
            <w:hideMark/>
          </w:tcPr>
          <w:p w14:paraId="4EF34C4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Bone Graft Amount</w:t>
            </w:r>
          </w:p>
        </w:tc>
      </w:tr>
      <w:tr w:rsidR="004B4096" w:rsidRPr="00927822" w14:paraId="242DF244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 w:val="restart"/>
            <w:shd w:val="clear" w:color="auto" w:fill="auto"/>
            <w:vAlign w:val="center"/>
            <w:hideMark/>
          </w:tcPr>
          <w:p w14:paraId="3FCE487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BG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7BF68C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8L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52483A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4DC395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F90D95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2EE6F1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0289DB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136956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60F2F5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12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F97238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43A912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5DED42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07E310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42C282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D0BFEC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14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403A3BF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51B769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59A0762F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7BE2DD4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49502F2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2</w:t>
            </w:r>
          </w:p>
        </w:tc>
      </w:tr>
      <w:tr w:rsidR="004B4096" w:rsidRPr="00927822" w14:paraId="64C5C6F9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11B3E14A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3CD68B6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8R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DAEDF1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8B2163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30AAB5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B5C42B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D78F21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3ED889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A9D25C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8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9BFFE5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58E2E4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A91E9E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AC71EC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3F4ACA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3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C90863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11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5F7AD0D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5AB8E0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21751B1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49CBB5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BCCA43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2</w:t>
            </w:r>
          </w:p>
        </w:tc>
      </w:tr>
      <w:tr w:rsidR="004B4096" w:rsidRPr="00927822" w14:paraId="03B13874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126F203E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4C349F9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9L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9DA94F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1914A9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DE6E5D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E0CF78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28097F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A53833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0DF0CE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10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7FE23D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BB13AE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92CB2C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2D3BC2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FE737E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457A6A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14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31A12E6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F7F230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1B6FA10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248263F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3940BD7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4</w:t>
            </w:r>
          </w:p>
        </w:tc>
      </w:tr>
      <w:tr w:rsidR="004B4096" w:rsidRPr="00927822" w14:paraId="7528CF45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40CF72C9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1736F2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27L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47BCE6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CA96DD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AE72AF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168347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5B1F1A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68F880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B61520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12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F948AD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09F521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B1C28A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25127C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E70B64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50D43E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17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28F2760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8A7534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46325EA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1565E56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11DF41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2</w:t>
            </w:r>
          </w:p>
        </w:tc>
      </w:tr>
      <w:tr w:rsidR="004B4096" w:rsidRPr="00927822" w14:paraId="74DC4857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39A47285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4CA1F4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11R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91E9AC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62539F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D2E430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2CE2C4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A8647C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C7BC9C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3F7905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14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B69E97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92D93F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491D3C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4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977495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045A80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B4D214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24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6902E58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F2D51F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78AEB20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0F1421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22821E9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2</w:t>
            </w:r>
          </w:p>
        </w:tc>
      </w:tr>
      <w:tr w:rsidR="004B4096" w:rsidRPr="00927822" w14:paraId="2691A25D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 w:val="restart"/>
            <w:shd w:val="clear" w:color="auto" w:fill="auto"/>
            <w:vAlign w:val="center"/>
            <w:hideMark/>
          </w:tcPr>
          <w:p w14:paraId="41D0285E" w14:textId="77777777" w:rsidR="004B4096" w:rsidRPr="00927822" w:rsidRDefault="0042102F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>
              <w:rPr>
                <w:rFonts w:eastAsia="Times New Roman"/>
                <w:color w:val="000000"/>
                <w:sz w:val="22"/>
              </w:rPr>
              <w:t>cBG</w:t>
            </w:r>
            <w:proofErr w:type="spellEnd"/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69A9743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25L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4DD3D0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67BDCF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8D9916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DABFEC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A5AC4E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740C83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B4E520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8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6ACD0A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ECD337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13B464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A04C00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348A8E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5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583DC9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13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7EB160D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75DC475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1EA9693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43614A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09C35B4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</w:tr>
      <w:tr w:rsidR="004B4096" w:rsidRPr="00927822" w14:paraId="30F449AC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3C0E8F05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591865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25R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ADC659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43145F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155E9D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7F910D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9089865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9CB37A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423D1A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12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D2E931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ECCAAC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CC03F3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64670F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769300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7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963D35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19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55AF417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F6F470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2B0588E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E60DA5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34A4CA5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</w:tr>
      <w:tr w:rsidR="004B4096" w:rsidRPr="00927822" w14:paraId="79B955C5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26BB16F0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726BCBA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26R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C70B70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B2AA75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E63857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B04B2B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E484FE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72E005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AD02F5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12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FB53B1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6A84EA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1DD1A3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A44158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00FBFDC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4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E433AD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16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543546DD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1AEC5BC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7889FD2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60C1471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71D0FE5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</w:tr>
      <w:tr w:rsidR="004B4096" w:rsidRPr="00927822" w14:paraId="2F975263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561C5995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18A57C14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26L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F95C1A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4F336BA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02B5B7C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10589D3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294493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DC95B4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30BEC71F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r w:rsidRPr="00927822">
              <w:rPr>
                <w:rFonts w:eastAsia="Times New Roman"/>
                <w:b/>
                <w:bCs/>
                <w:sz w:val="22"/>
              </w:rPr>
              <w:t>6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1E9C98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0E41A27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3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9CC1E2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6ADFC7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BBC08F8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6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7B10FD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color w:val="000000"/>
                <w:sz w:val="22"/>
              </w:rPr>
            </w:pPr>
            <w:r w:rsidRPr="00927822">
              <w:rPr>
                <w:rFonts w:eastAsia="Times New Roman"/>
                <w:b/>
                <w:bCs/>
                <w:color w:val="000000"/>
                <w:sz w:val="22"/>
              </w:rPr>
              <w:t>12</w:t>
            </w:r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4EB8E3B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26041FE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sz w:val="22"/>
              </w:rPr>
            </w:pPr>
            <w:r w:rsidRPr="00927822">
              <w:rPr>
                <w:rFonts w:eastAsia="Times New Roman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0748742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019DAFF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1974C43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</w:tr>
      <w:tr w:rsidR="004B4096" w:rsidRPr="00927822" w14:paraId="7BBAFBA6" w14:textId="77777777" w:rsidTr="00F73308">
        <w:trPr>
          <w:gridAfter w:val="1"/>
          <w:wAfter w:w="14" w:type="dxa"/>
          <w:trHeight w:val="277"/>
        </w:trPr>
        <w:tc>
          <w:tcPr>
            <w:tcW w:w="1439" w:type="dxa"/>
            <w:vMerge/>
            <w:shd w:val="clear" w:color="auto" w:fill="auto"/>
            <w:vAlign w:val="center"/>
            <w:hideMark/>
          </w:tcPr>
          <w:p w14:paraId="5B4062FD" w14:textId="77777777" w:rsidR="004B4096" w:rsidRPr="00927822" w:rsidRDefault="004B4096" w:rsidP="00495A1F">
            <w:pPr>
              <w:contextualSpacing w:val="0"/>
              <w:jc w:val="left"/>
              <w:rPr>
                <w:rFonts w:eastAsia="Times New Roman"/>
                <w:color w:val="000000"/>
                <w:sz w:val="22"/>
              </w:rPr>
            </w:pP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50225CE3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27R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15251DF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E1BB6F2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8464112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6A3B439A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E9D52A4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74786CC3" w14:textId="77777777" w:rsidR="004B4096" w:rsidRPr="00BC7E41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4AF1798A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927822">
              <w:rPr>
                <w:rFonts w:eastAsia="Times New Roman"/>
                <w:b/>
                <w:bCs/>
                <w:sz w:val="22"/>
              </w:rPr>
              <w:t>n.a</w:t>
            </w:r>
            <w:proofErr w:type="spellEnd"/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CD070FC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538B42D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208F52E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99" w:type="dxa"/>
            <w:shd w:val="clear" w:color="auto" w:fill="auto"/>
            <w:noWrap/>
            <w:vAlign w:val="bottom"/>
            <w:hideMark/>
          </w:tcPr>
          <w:p w14:paraId="356B1406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>
              <w:rPr>
                <w:rFonts w:eastAsia="Times New Roman"/>
                <w:color w:val="000000"/>
                <w:sz w:val="22"/>
              </w:rPr>
              <w:t>**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7EBE9F1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927822">
              <w:rPr>
                <w:rFonts w:eastAsia="Times New Roman"/>
                <w:b/>
                <w:bCs/>
                <w:sz w:val="22"/>
              </w:rPr>
              <w:t>n.a</w:t>
            </w:r>
            <w:proofErr w:type="spellEnd"/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607AB27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b/>
                <w:bCs/>
                <w:sz w:val="22"/>
              </w:rPr>
            </w:pPr>
            <w:proofErr w:type="spellStart"/>
            <w:r w:rsidRPr="00927822">
              <w:rPr>
                <w:rFonts w:eastAsia="Times New Roman"/>
                <w:b/>
                <w:bCs/>
                <w:sz w:val="22"/>
              </w:rPr>
              <w:t>n.a</w:t>
            </w:r>
            <w:proofErr w:type="spellEnd"/>
          </w:p>
        </w:tc>
        <w:tc>
          <w:tcPr>
            <w:tcW w:w="679" w:type="dxa"/>
            <w:gridSpan w:val="2"/>
            <w:shd w:val="clear" w:color="auto" w:fill="auto"/>
            <w:noWrap/>
            <w:vAlign w:val="bottom"/>
            <w:hideMark/>
          </w:tcPr>
          <w:p w14:paraId="5E1E73D9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1</w:t>
            </w:r>
          </w:p>
        </w:tc>
        <w:tc>
          <w:tcPr>
            <w:tcW w:w="679" w:type="dxa"/>
            <w:shd w:val="clear" w:color="auto" w:fill="auto"/>
            <w:noWrap/>
            <w:vAlign w:val="bottom"/>
            <w:hideMark/>
          </w:tcPr>
          <w:p w14:paraId="514F3122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r w:rsidRPr="00927822">
              <w:rPr>
                <w:rFonts w:eastAsia="Times New Roman"/>
                <w:color w:val="000000"/>
                <w:sz w:val="22"/>
              </w:rPr>
              <w:t>0</w:t>
            </w:r>
          </w:p>
        </w:tc>
        <w:tc>
          <w:tcPr>
            <w:tcW w:w="828" w:type="dxa"/>
            <w:shd w:val="clear" w:color="auto" w:fill="auto"/>
            <w:noWrap/>
            <w:hideMark/>
          </w:tcPr>
          <w:p w14:paraId="661CD55E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4D4184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4D4184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882" w:type="dxa"/>
            <w:shd w:val="clear" w:color="auto" w:fill="auto"/>
            <w:noWrap/>
            <w:hideMark/>
          </w:tcPr>
          <w:p w14:paraId="7B326630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1658C6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  <w:r w:rsidRPr="001658C6">
              <w:rPr>
                <w:rFonts w:eastAsia="Times New Roman"/>
                <w:color w:val="000000"/>
                <w:sz w:val="22"/>
              </w:rPr>
              <w:t>*</w:t>
            </w: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14:paraId="578746FB" w14:textId="77777777" w:rsidR="004B4096" w:rsidRPr="00927822" w:rsidRDefault="004B4096" w:rsidP="00495A1F">
            <w:pPr>
              <w:contextualSpacing w:val="0"/>
              <w:jc w:val="center"/>
              <w:rPr>
                <w:rFonts w:eastAsia="Times New Roman"/>
                <w:color w:val="000000"/>
                <w:sz w:val="22"/>
              </w:rPr>
            </w:pPr>
            <w:proofErr w:type="spellStart"/>
            <w:r w:rsidRPr="00927822">
              <w:rPr>
                <w:rFonts w:eastAsia="Times New Roman"/>
                <w:color w:val="000000"/>
                <w:sz w:val="22"/>
              </w:rPr>
              <w:t>n.a</w:t>
            </w:r>
            <w:proofErr w:type="spellEnd"/>
          </w:p>
        </w:tc>
      </w:tr>
    </w:tbl>
    <w:p w14:paraId="4F5501CB" w14:textId="108CDDAA" w:rsidR="004B4096" w:rsidRDefault="004B4096" w:rsidP="004B4096">
      <w:pPr>
        <w:pStyle w:val="Text"/>
      </w:pPr>
    </w:p>
    <w:p w14:paraId="0B32B792" w14:textId="77777777" w:rsidR="004B4096" w:rsidRDefault="004B4096" w:rsidP="004B4096">
      <w:pPr>
        <w:pStyle w:val="Text"/>
        <w:rPr>
          <w:sz w:val="20"/>
          <w:szCs w:val="20"/>
        </w:rPr>
      </w:pPr>
      <w:proofErr w:type="spellStart"/>
      <w:r>
        <w:rPr>
          <w:sz w:val="20"/>
          <w:szCs w:val="20"/>
        </w:rPr>
        <w:t>n.a.</w:t>
      </w:r>
      <w:proofErr w:type="spellEnd"/>
      <w:r>
        <w:rPr>
          <w:sz w:val="20"/>
          <w:szCs w:val="20"/>
        </w:rPr>
        <w:t xml:space="preserve">: not applicable </w:t>
      </w:r>
    </w:p>
    <w:p w14:paraId="33B901F4" w14:textId="77777777" w:rsidR="004B4096" w:rsidRPr="00AE0E97" w:rsidRDefault="004B4096" w:rsidP="004B4096">
      <w:pPr>
        <w:pStyle w:val="Text"/>
        <w:rPr>
          <w:sz w:val="20"/>
          <w:szCs w:val="20"/>
        </w:rPr>
      </w:pPr>
      <w:proofErr w:type="spellStart"/>
      <w:r>
        <w:rPr>
          <w:sz w:val="20"/>
          <w:szCs w:val="20"/>
        </w:rPr>
        <w:t>n.a.</w:t>
      </w:r>
      <w:proofErr w:type="spellEnd"/>
      <w:r>
        <w:rPr>
          <w:sz w:val="20"/>
          <w:szCs w:val="20"/>
        </w:rPr>
        <w:t xml:space="preserve">*: </w:t>
      </w:r>
      <w:r w:rsidRPr="00AE0E97">
        <w:rPr>
          <w:sz w:val="20"/>
          <w:szCs w:val="20"/>
        </w:rPr>
        <w:t>Collagen formation / deposition cannot be separated from fibrosis as of the used collagen</w:t>
      </w:r>
      <w:r>
        <w:rPr>
          <w:sz w:val="20"/>
          <w:szCs w:val="20"/>
        </w:rPr>
        <w:t xml:space="preserve"> tape</w:t>
      </w:r>
      <w:r w:rsidRPr="00AE0E97">
        <w:rPr>
          <w:sz w:val="20"/>
          <w:szCs w:val="20"/>
        </w:rPr>
        <w:t xml:space="preserve">. </w:t>
      </w:r>
    </w:p>
    <w:p w14:paraId="5B8CC408" w14:textId="77777777" w:rsidR="004B4096" w:rsidRDefault="004B4096" w:rsidP="004B4096">
      <w:pPr>
        <w:pStyle w:val="Text"/>
        <w:rPr>
          <w:sz w:val="20"/>
          <w:szCs w:val="20"/>
        </w:rPr>
      </w:pPr>
      <w:proofErr w:type="spellStart"/>
      <w:r w:rsidRPr="00AE0E97">
        <w:rPr>
          <w:sz w:val="20"/>
          <w:szCs w:val="20"/>
        </w:rPr>
        <w:t>n.a.</w:t>
      </w:r>
      <w:proofErr w:type="spellEnd"/>
      <w:r>
        <w:rPr>
          <w:sz w:val="20"/>
          <w:szCs w:val="20"/>
        </w:rPr>
        <w:t xml:space="preserve">**: </w:t>
      </w:r>
      <w:r w:rsidRPr="00AE0E97">
        <w:rPr>
          <w:sz w:val="20"/>
          <w:szCs w:val="20"/>
        </w:rPr>
        <w:t xml:space="preserve">Cellularity not visible. </w:t>
      </w:r>
    </w:p>
    <w:p w14:paraId="4249514E" w14:textId="77777777" w:rsidR="004B4096" w:rsidRPr="00BC7E41" w:rsidRDefault="004B4096" w:rsidP="004B4096">
      <w:pPr>
        <w:pStyle w:val="Text"/>
        <w:rPr>
          <w:sz w:val="20"/>
          <w:szCs w:val="20"/>
        </w:rPr>
      </w:pPr>
      <w:r w:rsidRPr="00BC7E41">
        <w:rPr>
          <w:sz w:val="20"/>
          <w:szCs w:val="20"/>
        </w:rPr>
        <w:t>Additional Remarks:</w:t>
      </w:r>
    </w:p>
    <w:p w14:paraId="11C0F47B" w14:textId="77777777" w:rsidR="004B4096" w:rsidRPr="00BC7E41" w:rsidRDefault="004B4096" w:rsidP="004B4096">
      <w:pPr>
        <w:pStyle w:val="Text"/>
        <w:rPr>
          <w:sz w:val="20"/>
          <w:szCs w:val="20"/>
        </w:rPr>
      </w:pPr>
      <w:r w:rsidRPr="00BC7E41">
        <w:rPr>
          <w:sz w:val="20"/>
          <w:szCs w:val="20"/>
        </w:rPr>
        <w:t>25R - Focal adherence of fibrous tissue to the brain.</w:t>
      </w:r>
    </w:p>
    <w:p w14:paraId="067EF425" w14:textId="43304AB6" w:rsidR="004B4096" w:rsidRPr="00BC7E41" w:rsidRDefault="004B4096" w:rsidP="004B779D">
      <w:pPr>
        <w:pStyle w:val="Text"/>
        <w:rPr>
          <w:sz w:val="20"/>
          <w:szCs w:val="20"/>
        </w:rPr>
      </w:pPr>
      <w:r w:rsidRPr="00BC7E41">
        <w:rPr>
          <w:sz w:val="20"/>
          <w:szCs w:val="20"/>
        </w:rPr>
        <w:t>27R</w:t>
      </w:r>
      <w:r>
        <w:rPr>
          <w:sz w:val="20"/>
          <w:szCs w:val="20"/>
        </w:rPr>
        <w:t xml:space="preserve"> -</w:t>
      </w:r>
      <w:r w:rsidRPr="00BC7E41">
        <w:rPr>
          <w:sz w:val="20"/>
          <w:szCs w:val="20"/>
        </w:rPr>
        <w:t xml:space="preserve"> </w:t>
      </w:r>
      <w:r>
        <w:rPr>
          <w:sz w:val="20"/>
          <w:szCs w:val="20"/>
        </w:rPr>
        <w:t>S</w:t>
      </w:r>
      <w:r w:rsidRPr="00BC7E41">
        <w:rPr>
          <w:sz w:val="20"/>
          <w:szCs w:val="20"/>
        </w:rPr>
        <w:t>ection slightly to the side.</w:t>
      </w:r>
      <w:r>
        <w:rPr>
          <w:sz w:val="20"/>
          <w:szCs w:val="20"/>
        </w:rPr>
        <w:t xml:space="preserve"> </w:t>
      </w:r>
      <w:r w:rsidRPr="001D33F2">
        <w:rPr>
          <w:sz w:val="20"/>
          <w:szCs w:val="20"/>
        </w:rPr>
        <w:t>Scoring was adapted to reflect less central sectioning</w:t>
      </w:r>
      <w:r>
        <w:rPr>
          <w:sz w:val="20"/>
          <w:szCs w:val="20"/>
        </w:rPr>
        <w:t xml:space="preserve"> </w:t>
      </w:r>
      <w:r w:rsidRPr="001D33F2">
        <w:rPr>
          <w:sz w:val="20"/>
          <w:szCs w:val="20"/>
        </w:rPr>
        <w:t>level of the defect</w:t>
      </w:r>
      <w:r>
        <w:rPr>
          <w:sz w:val="20"/>
          <w:szCs w:val="20"/>
        </w:rPr>
        <w:t>,</w:t>
      </w:r>
      <w:r w:rsidRPr="001D33F2">
        <w:rPr>
          <w:sz w:val="20"/>
          <w:szCs w:val="20"/>
        </w:rPr>
        <w:t xml:space="preserve"> as the defect diameter/distance will be less and the healing is</w:t>
      </w:r>
      <w:r>
        <w:rPr>
          <w:sz w:val="20"/>
          <w:szCs w:val="20"/>
        </w:rPr>
        <w:t xml:space="preserve"> </w:t>
      </w:r>
      <w:r w:rsidRPr="001D33F2">
        <w:rPr>
          <w:sz w:val="20"/>
          <w:szCs w:val="20"/>
        </w:rPr>
        <w:t>more prominent on the sides.</w:t>
      </w:r>
      <w:r>
        <w:rPr>
          <w:sz w:val="20"/>
          <w:szCs w:val="20"/>
        </w:rPr>
        <w:t xml:space="preserve"> </w:t>
      </w:r>
    </w:p>
    <w:p w14:paraId="4F68F02E" w14:textId="77777777" w:rsidR="004B4096" w:rsidRDefault="004B4096" w:rsidP="004B4096">
      <w:pPr>
        <w:pStyle w:val="Text"/>
        <w:rPr>
          <w:sz w:val="20"/>
          <w:szCs w:val="20"/>
        </w:rPr>
      </w:pPr>
    </w:p>
    <w:p w14:paraId="07D2EC28" w14:textId="77777777" w:rsidR="004B4096" w:rsidRDefault="004B4096"/>
    <w:sectPr w:rsidR="004B4096" w:rsidSect="004B779D">
      <w:pgSz w:w="16838" w:h="11906" w:orient="landscape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F4D9E" w14:textId="77777777" w:rsidR="00E04793" w:rsidRDefault="00E04793" w:rsidP="004B779D">
      <w:r>
        <w:separator/>
      </w:r>
    </w:p>
  </w:endnote>
  <w:endnote w:type="continuationSeparator" w:id="0">
    <w:p w14:paraId="2BC93BF8" w14:textId="77777777" w:rsidR="00E04793" w:rsidRDefault="00E04793" w:rsidP="004B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43E34" w14:textId="77777777" w:rsidR="00E04793" w:rsidRDefault="00E04793" w:rsidP="004B779D">
      <w:r>
        <w:separator/>
      </w:r>
    </w:p>
  </w:footnote>
  <w:footnote w:type="continuationSeparator" w:id="0">
    <w:p w14:paraId="4F5AE9D8" w14:textId="77777777" w:rsidR="00E04793" w:rsidRDefault="00E04793" w:rsidP="004B7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096"/>
    <w:rsid w:val="0007211A"/>
    <w:rsid w:val="002D6B91"/>
    <w:rsid w:val="0042102F"/>
    <w:rsid w:val="004B4096"/>
    <w:rsid w:val="004B779D"/>
    <w:rsid w:val="0057145F"/>
    <w:rsid w:val="006F5410"/>
    <w:rsid w:val="007A05CE"/>
    <w:rsid w:val="007B7A6C"/>
    <w:rsid w:val="007F28BF"/>
    <w:rsid w:val="009D4B42"/>
    <w:rsid w:val="00AB300B"/>
    <w:rsid w:val="00AC37B6"/>
    <w:rsid w:val="00BA4AD0"/>
    <w:rsid w:val="00E04793"/>
    <w:rsid w:val="00E52AAD"/>
    <w:rsid w:val="00F7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5B615"/>
  <w15:chartTrackingRefBased/>
  <w15:docId w15:val="{D8B83DC6-C197-4F14-9781-EC1732E9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096"/>
    <w:pPr>
      <w:spacing w:after="0" w:line="240" w:lineRule="auto"/>
      <w:contextualSpacing/>
      <w:jc w:val="both"/>
    </w:pPr>
    <w:rPr>
      <w:rFonts w:ascii="Times New Roman" w:eastAsia="SimSun" w:hAnsi="Times New Roman" w:cs="Times New Roman"/>
      <w:sz w:val="24"/>
      <w:lang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aliases w:val="Graphic"/>
    <w:basedOn w:val="Normal"/>
    <w:link w:val="TextChar1"/>
    <w:rsid w:val="004B4096"/>
    <w:rPr>
      <w:szCs w:val="24"/>
    </w:rPr>
  </w:style>
  <w:style w:type="character" w:customStyle="1" w:styleId="TextChar1">
    <w:name w:val="Text Char1"/>
    <w:link w:val="Text"/>
    <w:rsid w:val="004B4096"/>
    <w:rPr>
      <w:rFonts w:ascii="Times New Roman" w:eastAsia="SimSun" w:hAnsi="Times New Roman" w:cs="Times New Roman"/>
      <w:sz w:val="24"/>
      <w:szCs w:val="24"/>
      <w:lang w:eastAsia="zh-CN" w:bidi="ar-SA"/>
    </w:rPr>
  </w:style>
  <w:style w:type="paragraph" w:styleId="Caption">
    <w:name w:val="caption"/>
    <w:basedOn w:val="Text"/>
    <w:next w:val="Text"/>
    <w:qFormat/>
    <w:rsid w:val="004B4096"/>
    <w:pPr>
      <w:keepNext/>
    </w:pPr>
  </w:style>
  <w:style w:type="paragraph" w:styleId="Header">
    <w:name w:val="header"/>
    <w:basedOn w:val="Normal"/>
    <w:link w:val="HeaderChar"/>
    <w:uiPriority w:val="99"/>
    <w:unhideWhenUsed/>
    <w:rsid w:val="004B77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779D"/>
    <w:rPr>
      <w:rFonts w:ascii="Times New Roman" w:eastAsia="SimSun" w:hAnsi="Times New Roman" w:cs="Times New Roman"/>
      <w:sz w:val="24"/>
      <w:lang w:eastAsia="zh-CN" w:bidi="ar-SA"/>
    </w:rPr>
  </w:style>
  <w:style w:type="paragraph" w:styleId="Footer">
    <w:name w:val="footer"/>
    <w:basedOn w:val="Normal"/>
    <w:link w:val="FooterChar"/>
    <w:uiPriority w:val="99"/>
    <w:unhideWhenUsed/>
    <w:rsid w:val="004B77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779D"/>
    <w:rPr>
      <w:rFonts w:ascii="Times New Roman" w:eastAsia="SimSun" w:hAnsi="Times New Roman" w:cs="Times New Roman"/>
      <w:sz w:val="24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Mona Dvir-Ginzberg</dc:creator>
  <cp:keywords/>
  <dc:description/>
  <cp:lastModifiedBy>Mona</cp:lastModifiedBy>
  <cp:revision>5</cp:revision>
  <dcterms:created xsi:type="dcterms:W3CDTF">2022-09-30T11:19:00Z</dcterms:created>
  <dcterms:modified xsi:type="dcterms:W3CDTF">2023-06-27T15:28:00Z</dcterms:modified>
</cp:coreProperties>
</file>