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36A" w:rsidRPr="000F78B4" w:rsidRDefault="0076136A" w:rsidP="0076136A">
      <w:pPr>
        <w:jc w:val="both"/>
        <w:rPr>
          <w:rFonts w:asciiTheme="majorBidi" w:hAnsiTheme="majorBidi" w:cstheme="majorBidi"/>
          <w:b/>
          <w:bCs/>
          <w:color w:val="222222"/>
          <w:shd w:val="clear" w:color="auto" w:fill="FFFFFF"/>
        </w:rPr>
      </w:pPr>
      <w:r w:rsidRPr="000F78B4">
        <w:rPr>
          <w:rFonts w:asciiTheme="majorBidi" w:hAnsiTheme="majorBidi" w:cstheme="majorBidi"/>
          <w:b/>
          <w:bCs/>
          <w:color w:val="222222"/>
          <w:shd w:val="clear" w:color="auto" w:fill="FFFFFF"/>
        </w:rPr>
        <w:t>The effect of similarity perceptions on human cooperation and con</w:t>
      </w:r>
      <w:bookmarkStart w:id="0" w:name="_GoBack"/>
      <w:bookmarkEnd w:id="0"/>
      <w:r w:rsidRPr="000F78B4">
        <w:rPr>
          <w:rFonts w:asciiTheme="majorBidi" w:hAnsiTheme="majorBidi" w:cstheme="majorBidi"/>
          <w:b/>
          <w:bCs/>
          <w:color w:val="222222"/>
          <w:shd w:val="clear" w:color="auto" w:fill="FFFFFF"/>
        </w:rPr>
        <w:t>frontation</w:t>
      </w:r>
    </w:p>
    <w:p w:rsidR="006849D8" w:rsidRDefault="006849D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62B04" w:rsidRDefault="00E62B04" w:rsidP="00761DD3">
      <w:pPr>
        <w:ind w:left="-567"/>
        <w:rPr>
          <w:rFonts w:asciiTheme="majorBidi" w:hAnsiTheme="majorBidi" w:cstheme="majorBidi"/>
          <w:b/>
          <w:bCs/>
          <w:sz w:val="24"/>
          <w:szCs w:val="24"/>
        </w:rPr>
      </w:pPr>
      <w:r w:rsidRPr="007014C9">
        <w:rPr>
          <w:rFonts w:asciiTheme="majorBidi" w:hAnsiTheme="majorBidi" w:cstheme="majorBidi"/>
          <w:b/>
          <w:bCs/>
          <w:sz w:val="24"/>
          <w:szCs w:val="24"/>
        </w:rPr>
        <w:t>Supplementary materials</w:t>
      </w:r>
    </w:p>
    <w:p w:rsidR="00B854BC" w:rsidRPr="00B854BC" w:rsidRDefault="00B854BC" w:rsidP="00B854BC">
      <w:pPr>
        <w:ind w:hanging="567"/>
        <w:rPr>
          <w:rFonts w:asciiTheme="majorBidi" w:hAnsiTheme="majorBidi" w:cstheme="majorBidi"/>
          <w:b/>
          <w:bCs/>
          <w:sz w:val="24"/>
          <w:szCs w:val="24"/>
        </w:rPr>
      </w:pPr>
      <w:r w:rsidRPr="00B854BC">
        <w:rPr>
          <w:rFonts w:asciiTheme="majorBidi" w:hAnsiTheme="majorBidi" w:cstheme="majorBidi"/>
          <w:b/>
          <w:bCs/>
          <w:sz w:val="24"/>
          <w:szCs w:val="24"/>
        </w:rPr>
        <w:t>Table S1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– Similarity sensitive </w:t>
      </w:r>
      <w:r w:rsidR="00761DD3">
        <w:rPr>
          <w:rFonts w:asciiTheme="majorBidi" w:hAnsiTheme="majorBidi" w:cstheme="majorBidi"/>
          <w:b/>
          <w:bCs/>
          <w:sz w:val="24"/>
          <w:szCs w:val="24"/>
        </w:rPr>
        <w:t xml:space="preserve">game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properties </w:t>
      </w:r>
    </w:p>
    <w:tbl>
      <w:tblPr>
        <w:tblW w:w="11222" w:type="dxa"/>
        <w:tblInd w:w="-709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89"/>
        <w:gridCol w:w="926"/>
        <w:gridCol w:w="1089"/>
        <w:gridCol w:w="926"/>
        <w:gridCol w:w="1072"/>
        <w:gridCol w:w="1020"/>
        <w:gridCol w:w="1020"/>
        <w:gridCol w:w="1020"/>
      </w:tblGrid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1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Row and Column Players’ Rank-ordered  Payoffs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SS for Row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SS for Column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Game No.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AA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row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AA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row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BA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row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BA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col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BB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row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BB</w:t>
            </w:r>
            <w:r w:rsidR="006B1EBB"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lastRenderedPageBreak/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  <w:tr w:rsidR="00E5289D" w:rsidRPr="007014C9" w:rsidTr="00E5289D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9D" w:rsidRPr="007014C9" w:rsidRDefault="00E5289D" w:rsidP="00E528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014C9"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SA"/>
              </w:rPr>
              <w:t>٧</w:t>
            </w:r>
          </w:p>
        </w:tc>
      </w:tr>
    </w:tbl>
    <w:p w:rsidR="0056115F" w:rsidRPr="007014C9" w:rsidRDefault="0056115F" w:rsidP="0056115F">
      <w:pPr>
        <w:rPr>
          <w:rFonts w:asciiTheme="majorBidi" w:hAnsiTheme="majorBidi" w:cstheme="majorBidi"/>
        </w:rPr>
      </w:pPr>
    </w:p>
    <w:p w:rsidR="00EF4BC3" w:rsidRPr="007014C9" w:rsidRDefault="00A3768A" w:rsidP="00963A4A">
      <w:pPr>
        <w:jc w:val="both"/>
        <w:rPr>
          <w:rFonts w:asciiTheme="majorBidi" w:hAnsiTheme="majorBidi" w:cstheme="majorBidi"/>
        </w:rPr>
      </w:pPr>
      <w:r w:rsidRPr="007014C9">
        <w:rPr>
          <w:rFonts w:asciiTheme="majorBidi" w:hAnsiTheme="majorBidi" w:cstheme="majorBidi"/>
        </w:rPr>
        <w:lastRenderedPageBreak/>
        <w:t xml:space="preserve">Rank ordered payoffs for 78 games </w:t>
      </w:r>
      <w:r w:rsidR="006C391F" w:rsidRPr="007014C9">
        <w:rPr>
          <w:rFonts w:asciiTheme="majorBidi" w:hAnsiTheme="majorBidi" w:cstheme="majorBidi"/>
        </w:rPr>
        <w:t xml:space="preserve">(representing a wider set of 576 games) </w:t>
      </w:r>
      <w:r w:rsidRPr="007014C9">
        <w:rPr>
          <w:rFonts w:asciiTheme="majorBidi" w:hAnsiTheme="majorBidi" w:cstheme="majorBidi"/>
        </w:rPr>
        <w:t xml:space="preserve">listed in Rapoport and Guyer’s </w:t>
      </w:r>
      <w:r w:rsidR="00F865A4" w:rsidRPr="007014C9">
        <w:rPr>
          <w:rFonts w:asciiTheme="majorBidi" w:hAnsiTheme="majorBidi" w:cstheme="majorBidi"/>
        </w:rPr>
        <w:t xml:space="preserve">(1966) </w:t>
      </w:r>
      <w:r w:rsidRPr="007014C9">
        <w:rPr>
          <w:rFonts w:asciiTheme="majorBidi" w:hAnsiTheme="majorBidi" w:cstheme="majorBidi"/>
        </w:rPr>
        <w:t>taxonomy of 2</w:t>
      </w:r>
      <w:r w:rsidR="00160600" w:rsidRPr="007014C9">
        <w:rPr>
          <w:rFonts w:asciiTheme="majorBidi" w:hAnsiTheme="majorBidi" w:cstheme="majorBidi"/>
        </w:rPr>
        <w:t xml:space="preserve"> x </w:t>
      </w:r>
      <w:r w:rsidRPr="007014C9">
        <w:rPr>
          <w:rFonts w:asciiTheme="majorBidi" w:hAnsiTheme="majorBidi" w:cstheme="majorBidi"/>
        </w:rPr>
        <w:t xml:space="preserve">2 games, and their associated properties of being Similarity Sensitive </w:t>
      </w:r>
      <w:r w:rsidR="000530A3" w:rsidRPr="007014C9">
        <w:rPr>
          <w:rFonts w:asciiTheme="majorBidi" w:hAnsiTheme="majorBidi" w:cstheme="majorBidi"/>
        </w:rPr>
        <w:t xml:space="preserve">(SS) </w:t>
      </w:r>
      <w:r w:rsidRPr="007014C9">
        <w:rPr>
          <w:rFonts w:asciiTheme="majorBidi" w:hAnsiTheme="majorBidi" w:cstheme="majorBidi"/>
        </w:rPr>
        <w:t xml:space="preserve">for the </w:t>
      </w:r>
      <w:r w:rsidR="00963A4A">
        <w:rPr>
          <w:rFonts w:asciiTheme="majorBidi" w:hAnsiTheme="majorBidi" w:cstheme="majorBidi"/>
        </w:rPr>
        <w:t>r</w:t>
      </w:r>
      <w:r w:rsidRPr="007014C9">
        <w:rPr>
          <w:rFonts w:asciiTheme="majorBidi" w:hAnsiTheme="majorBidi" w:cstheme="majorBidi"/>
        </w:rPr>
        <w:t xml:space="preserve">ow and the </w:t>
      </w:r>
      <w:r w:rsidR="00963A4A">
        <w:rPr>
          <w:rFonts w:asciiTheme="majorBidi" w:hAnsiTheme="majorBidi" w:cstheme="majorBidi"/>
        </w:rPr>
        <w:t>c</w:t>
      </w:r>
      <w:r w:rsidRPr="007014C9">
        <w:rPr>
          <w:rFonts w:asciiTheme="majorBidi" w:hAnsiTheme="majorBidi" w:cstheme="majorBidi"/>
        </w:rPr>
        <w:t>olumn player.</w:t>
      </w:r>
      <w:r w:rsidR="00F865A4" w:rsidRPr="007014C9">
        <w:rPr>
          <w:rFonts w:asciiTheme="majorBidi" w:hAnsiTheme="majorBidi" w:cstheme="majorBidi"/>
        </w:rPr>
        <w:t xml:space="preserve"> Payoffs are associated with their respective location in the following generic 2 </w:t>
      </w:r>
      <w:r w:rsidR="00963A4A">
        <w:rPr>
          <w:rFonts w:asciiTheme="majorBidi" w:hAnsiTheme="majorBidi" w:cstheme="majorBidi"/>
        </w:rPr>
        <w:t>by</w:t>
      </w:r>
      <w:r w:rsidR="00964D4F" w:rsidRPr="007014C9">
        <w:rPr>
          <w:rFonts w:asciiTheme="majorBidi" w:hAnsiTheme="majorBidi" w:cstheme="majorBidi"/>
          <w:rtl/>
        </w:rPr>
        <w:t xml:space="preserve"> </w:t>
      </w:r>
      <w:r w:rsidR="00F865A4" w:rsidRPr="007014C9">
        <w:rPr>
          <w:rFonts w:asciiTheme="majorBidi" w:hAnsiTheme="majorBidi" w:cstheme="majorBidi"/>
        </w:rPr>
        <w:t>2 matrix.</w:t>
      </w:r>
      <w:r w:rsidR="003A57CB" w:rsidRPr="007014C9"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51"/>
        <w:gridCol w:w="2338"/>
        <w:gridCol w:w="2338"/>
      </w:tblGrid>
      <w:tr w:rsidR="00DD0653" w:rsidRPr="007014C9" w:rsidTr="00F034AA">
        <w:tc>
          <w:tcPr>
            <w:tcW w:w="1701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6" w:type="dxa"/>
            <w:gridSpan w:val="2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Column Player</w:t>
            </w:r>
          </w:p>
        </w:tc>
      </w:tr>
      <w:tr w:rsidR="00DD0653" w:rsidRPr="007014C9" w:rsidTr="00F034AA">
        <w:tc>
          <w:tcPr>
            <w:tcW w:w="1701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2338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B</w:t>
            </w:r>
          </w:p>
        </w:tc>
      </w:tr>
      <w:tr w:rsidR="00DD0653" w:rsidRPr="007014C9" w:rsidTr="00F034AA">
        <w:tc>
          <w:tcPr>
            <w:tcW w:w="1701" w:type="dxa"/>
            <w:vMerge w:val="restart"/>
            <w:vAlign w:val="center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Row player</w:t>
            </w:r>
          </w:p>
        </w:tc>
        <w:tc>
          <w:tcPr>
            <w:tcW w:w="851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2338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AA row   ,   AA col</w:t>
            </w:r>
          </w:p>
        </w:tc>
        <w:tc>
          <w:tcPr>
            <w:tcW w:w="2338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AB row   ,   AB col</w:t>
            </w:r>
          </w:p>
        </w:tc>
      </w:tr>
      <w:tr w:rsidR="00DD0653" w:rsidRPr="007014C9" w:rsidTr="00F034AA">
        <w:tc>
          <w:tcPr>
            <w:tcW w:w="1701" w:type="dxa"/>
            <w:vMerge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2338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BA row   ,   BA col</w:t>
            </w:r>
          </w:p>
        </w:tc>
        <w:tc>
          <w:tcPr>
            <w:tcW w:w="2338" w:type="dxa"/>
          </w:tcPr>
          <w:p w:rsidR="00DD0653" w:rsidRPr="007014C9" w:rsidRDefault="00DD0653" w:rsidP="00DD0653">
            <w:pPr>
              <w:jc w:val="center"/>
              <w:rPr>
                <w:rFonts w:asciiTheme="majorBidi" w:hAnsiTheme="majorBidi" w:cstheme="majorBidi"/>
              </w:rPr>
            </w:pPr>
            <w:r w:rsidRPr="007014C9">
              <w:rPr>
                <w:rFonts w:asciiTheme="majorBidi" w:hAnsiTheme="majorBidi" w:cstheme="majorBidi"/>
              </w:rPr>
              <w:t>BB row   ,   BB col</w:t>
            </w:r>
          </w:p>
        </w:tc>
      </w:tr>
    </w:tbl>
    <w:p w:rsidR="00DD0653" w:rsidRPr="007014C9" w:rsidRDefault="00DD0653" w:rsidP="00F865A4">
      <w:pPr>
        <w:rPr>
          <w:rFonts w:asciiTheme="majorBidi" w:hAnsiTheme="majorBidi" w:cstheme="majorBidi"/>
        </w:rPr>
      </w:pPr>
    </w:p>
    <w:p w:rsidR="00F865A4" w:rsidRPr="007014C9" w:rsidRDefault="00C66E2C" w:rsidP="00C81E77">
      <w:pPr>
        <w:jc w:val="both"/>
        <w:rPr>
          <w:rFonts w:asciiTheme="majorBidi" w:hAnsiTheme="majorBidi" w:cstheme="majorBidi"/>
        </w:rPr>
      </w:pPr>
      <w:r w:rsidRPr="007014C9">
        <w:rPr>
          <w:rFonts w:asciiTheme="majorBidi" w:hAnsiTheme="majorBidi" w:cstheme="majorBidi"/>
        </w:rPr>
        <w:t>A game is similarity sensitive for the row player if: AA row &gt; BB row and BA row &gt; AB row, or if AA row &lt; BB row and BA row &lt; AB row. A game is similarity</w:t>
      </w:r>
      <w:r w:rsidR="00C81E77">
        <w:rPr>
          <w:rFonts w:asciiTheme="majorBidi" w:hAnsiTheme="majorBidi" w:cstheme="majorBidi"/>
        </w:rPr>
        <w:t>-</w:t>
      </w:r>
      <w:r w:rsidRPr="007014C9">
        <w:rPr>
          <w:rFonts w:asciiTheme="majorBidi" w:hAnsiTheme="majorBidi" w:cstheme="majorBidi"/>
        </w:rPr>
        <w:t xml:space="preserve">sensitive for the column player if: AA col &gt; BB col and BA col &gt; AB col, or if AA col &lt; BB col and BA col &lt; AB col. </w:t>
      </w:r>
      <w:r w:rsidR="006D0C16" w:rsidRPr="007014C9">
        <w:rPr>
          <w:rFonts w:asciiTheme="majorBidi" w:hAnsiTheme="majorBidi" w:cstheme="majorBidi"/>
        </w:rPr>
        <w:t xml:space="preserve">Overall, </w:t>
      </w:r>
      <w:r w:rsidR="003F2926" w:rsidRPr="007014C9">
        <w:rPr>
          <w:rFonts w:asciiTheme="majorBidi" w:hAnsiTheme="majorBidi" w:cstheme="majorBidi"/>
        </w:rPr>
        <w:t>the table shows 21 games that are similarity</w:t>
      </w:r>
      <w:r w:rsidR="00C81E77">
        <w:rPr>
          <w:rFonts w:asciiTheme="majorBidi" w:hAnsiTheme="majorBidi" w:cstheme="majorBidi"/>
        </w:rPr>
        <w:t>-</w:t>
      </w:r>
      <w:r w:rsidR="003F2926" w:rsidRPr="007014C9">
        <w:rPr>
          <w:rFonts w:asciiTheme="majorBidi" w:hAnsiTheme="majorBidi" w:cstheme="majorBidi"/>
        </w:rPr>
        <w:t>sensitive for both row and column players, 36 games that are similarity</w:t>
      </w:r>
      <w:r w:rsidR="00C81E77">
        <w:rPr>
          <w:rFonts w:asciiTheme="majorBidi" w:hAnsiTheme="majorBidi" w:cstheme="majorBidi"/>
        </w:rPr>
        <w:t>-</w:t>
      </w:r>
      <w:r w:rsidR="003F2926" w:rsidRPr="007014C9">
        <w:rPr>
          <w:rFonts w:asciiTheme="majorBidi" w:hAnsiTheme="majorBidi" w:cstheme="majorBidi"/>
        </w:rPr>
        <w:t xml:space="preserve">sensitive for only one of the players (either row or column), and 21 games that are </w:t>
      </w:r>
      <w:r w:rsidR="00C81E77" w:rsidRPr="007014C9">
        <w:rPr>
          <w:rFonts w:asciiTheme="majorBidi" w:hAnsiTheme="majorBidi" w:cstheme="majorBidi"/>
        </w:rPr>
        <w:t>no</w:t>
      </w:r>
      <w:r w:rsidR="00C81E77">
        <w:rPr>
          <w:rFonts w:asciiTheme="majorBidi" w:hAnsiTheme="majorBidi" w:cstheme="majorBidi"/>
        </w:rPr>
        <w:t>n</w:t>
      </w:r>
      <w:r w:rsidR="00C81E77" w:rsidRPr="007014C9">
        <w:rPr>
          <w:rFonts w:asciiTheme="majorBidi" w:hAnsiTheme="majorBidi" w:cstheme="majorBidi"/>
        </w:rPr>
        <w:t>-similarity</w:t>
      </w:r>
      <w:r w:rsidR="00C81E77">
        <w:rPr>
          <w:rFonts w:asciiTheme="majorBidi" w:hAnsiTheme="majorBidi" w:cstheme="majorBidi"/>
        </w:rPr>
        <w:t>-</w:t>
      </w:r>
      <w:r w:rsidR="003F2926" w:rsidRPr="007014C9">
        <w:rPr>
          <w:rFonts w:asciiTheme="majorBidi" w:hAnsiTheme="majorBidi" w:cstheme="majorBidi"/>
        </w:rPr>
        <w:t xml:space="preserve">sensitive for </w:t>
      </w:r>
      <w:r w:rsidRPr="007014C9">
        <w:rPr>
          <w:rFonts w:asciiTheme="majorBidi" w:hAnsiTheme="majorBidi" w:cstheme="majorBidi"/>
        </w:rPr>
        <w:t>both</w:t>
      </w:r>
      <w:r w:rsidR="003F2926" w:rsidRPr="007014C9">
        <w:rPr>
          <w:rFonts w:asciiTheme="majorBidi" w:hAnsiTheme="majorBidi" w:cstheme="majorBidi"/>
        </w:rPr>
        <w:t xml:space="preserve"> players. </w:t>
      </w:r>
      <w:r w:rsidR="00367D2D" w:rsidRPr="007014C9">
        <w:rPr>
          <w:rFonts w:asciiTheme="majorBidi" w:hAnsiTheme="majorBidi" w:cstheme="majorBidi"/>
        </w:rPr>
        <w:t xml:space="preserve">Note that </w:t>
      </w:r>
      <w:r w:rsidR="00C81E77">
        <w:rPr>
          <w:rFonts w:asciiTheme="majorBidi" w:hAnsiTheme="majorBidi" w:cstheme="majorBidi"/>
        </w:rPr>
        <w:t xml:space="preserve">optimal switching points between the alternatives may be computed by comparing similarity perceptions of each player with the similarity thresholds of the game as prescribed </w:t>
      </w:r>
      <w:r w:rsidR="008D0CED" w:rsidRPr="007014C9">
        <w:rPr>
          <w:rFonts w:asciiTheme="majorBidi" w:hAnsiTheme="majorBidi" w:cstheme="majorBidi"/>
        </w:rPr>
        <w:t>by Subjective Expected Relative Similarity (SERS)</w:t>
      </w:r>
      <w:r w:rsidR="00D761DC">
        <w:rPr>
          <w:rFonts w:asciiTheme="majorBidi" w:hAnsiTheme="majorBidi" w:cstheme="majorBidi"/>
        </w:rPr>
        <w:t xml:space="preserve"> theory</w:t>
      </w:r>
      <w:r w:rsidR="008D0CED" w:rsidRPr="007014C9">
        <w:rPr>
          <w:rFonts w:asciiTheme="majorBidi" w:hAnsiTheme="majorBidi" w:cstheme="majorBidi"/>
        </w:rPr>
        <w:t>.</w:t>
      </w:r>
    </w:p>
    <w:tbl>
      <w:tblPr>
        <w:tblW w:w="10809" w:type="dxa"/>
        <w:tblLook w:val="04A0" w:firstRow="1" w:lastRow="0" w:firstColumn="1" w:lastColumn="0" w:noHBand="0" w:noVBand="1"/>
      </w:tblPr>
      <w:tblGrid>
        <w:gridCol w:w="8789"/>
        <w:gridCol w:w="2020"/>
      </w:tblGrid>
      <w:tr w:rsidR="003F2926" w:rsidRPr="007014C9" w:rsidTr="00477211">
        <w:trPr>
          <w:trHeight w:val="28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926" w:rsidRPr="007014C9" w:rsidRDefault="003F2926" w:rsidP="003F29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926" w:rsidRPr="007014C9" w:rsidRDefault="003F2926" w:rsidP="003F29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3F2926" w:rsidRPr="007014C9" w:rsidTr="00477211">
        <w:trPr>
          <w:trHeight w:val="28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926" w:rsidRPr="007014C9" w:rsidRDefault="003F2926" w:rsidP="003F29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926" w:rsidRPr="007014C9" w:rsidRDefault="003F2926" w:rsidP="003F29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3F2926" w:rsidRPr="007014C9" w:rsidTr="00477211">
        <w:trPr>
          <w:trHeight w:val="28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BE0" w:rsidRPr="00E02EED" w:rsidRDefault="00AA7BE0" w:rsidP="00AA7BE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02EED">
              <w:rPr>
                <w:rFonts w:ascii="David" w:hAnsi="David" w:cs="David" w:hint="cs"/>
                <w:b/>
                <w:bCs/>
                <w:sz w:val="24"/>
                <w:szCs w:val="24"/>
              </w:rPr>
              <w:t>I</w:t>
            </w:r>
            <w:r w:rsidRPr="00E02EED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nstructions </w:t>
            </w:r>
            <w:r>
              <w:rPr>
                <w:rFonts w:ascii="David" w:hAnsi="David" w:cs="David"/>
                <w:b/>
                <w:bCs/>
                <w:sz w:val="24"/>
                <w:szCs w:val="24"/>
              </w:rPr>
              <w:t>for series recognition</w:t>
            </w: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t>Thank you for agreeing to participate in this experiment.</w:t>
            </w: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 t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he present experiment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you will be asked to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recognize serial patterns created by different sources.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or example, a coin tossed 4 times, may show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Heads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, then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Tails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followed by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Heads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, and finally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Heads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 again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.  Another series can be created by a basketball player making or missing the basket.</w:t>
            </w:r>
          </w:p>
          <w:p w:rsidR="00AA7BE0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t>Any series created by any source can be encoded. For example, if we toss a coin and code the outcome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Heads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as X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Tails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as O, the following series: Head, Head, Tail, Head will be coded as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X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X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X.</w:t>
            </w:r>
          </w:p>
          <w:p w:rsidR="00AA7BE0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t>Similarly, coding baskets as X and misses as O, the sequence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Miss, Miss, Basket, Miss will be coded as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O, O, X, O.</w:t>
            </w:r>
          </w:p>
          <w:p w:rsidR="00AA7BE0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In the experiment, you will see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sequences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collected from these two sources: coin toss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1717E">
              <w:rPr>
                <w:rFonts w:asciiTheme="majorBidi" w:hAnsiTheme="majorBidi" w:cstheme="majorBidi"/>
                <w:sz w:val="24"/>
                <w:szCs w:val="24"/>
              </w:rPr>
              <w:t>basketball shots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For each of the presented series, you will be asked to use your judgment and intuition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in order 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to decide which is the most likely source of the series.</w:t>
            </w:r>
          </w:p>
          <w:p w:rsidR="00AA7BE0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All series are marked with the same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symbols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: @ or #, so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symbols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themselves do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not 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hint to the source of the sequence. The use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the symbols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 is of course consistent within each series.</w:t>
            </w:r>
          </w:p>
          <w:p w:rsidR="00AA7BE0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Pr="00FD7D2C" w:rsidRDefault="00AA7BE0" w:rsidP="00AA7BE0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Your task is to identify the source of each series in the experiment.</w:t>
            </w:r>
          </w:p>
          <w:p w:rsidR="00AA7BE0" w:rsidRPr="00FD7D2C" w:rsidRDefault="00AA7BE0" w:rsidP="00B87CF3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7D2C">
              <w:rPr>
                <w:rFonts w:asciiTheme="majorBidi" w:hAnsiTheme="majorBidi" w:cstheme="majorBidi"/>
                <w:sz w:val="24"/>
                <w:szCs w:val="24"/>
              </w:rPr>
              <w:t xml:space="preserve">Good </w:t>
            </w:r>
            <w:r w:rsidR="00B87CF3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Pr="00FD7D2C">
              <w:rPr>
                <w:rFonts w:asciiTheme="majorBidi" w:hAnsiTheme="majorBidi" w:cstheme="majorBidi"/>
                <w:sz w:val="24"/>
                <w:szCs w:val="24"/>
              </w:rPr>
              <w:t>uck</w:t>
            </w:r>
            <w:r w:rsidR="00B87CF3">
              <w:rPr>
                <w:rFonts w:asciiTheme="majorBidi" w:hAnsiTheme="majorBidi" w:cstheme="majorBidi"/>
                <w:sz w:val="24"/>
                <w:szCs w:val="24"/>
              </w:rPr>
              <w:t>!</w:t>
            </w:r>
          </w:p>
          <w:p w:rsidR="00AA7BE0" w:rsidRDefault="00AA7BE0" w:rsidP="00AA7BE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br w:type="page"/>
            </w:r>
          </w:p>
          <w:p w:rsidR="00AA7BE0" w:rsidRPr="00D5239C" w:rsidRDefault="00AA7BE0" w:rsidP="00AA7BE0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Instructions for the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PD </w:t>
            </w:r>
            <w:r w:rsidRPr="00D5239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training matrix</w:t>
            </w:r>
          </w:p>
          <w:p w:rsidR="00AA7BE0" w:rsidRPr="00FD7D2C" w:rsidRDefault="00AA7BE0" w:rsidP="00AA7BE0">
            <w:pPr>
              <w:tabs>
                <w:tab w:val="right" w:pos="7942"/>
              </w:tabs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Default="00AA7BE0" w:rsidP="00AA7BE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3632" w:type="dxa"/>
              <w:tblLook w:val="04A0" w:firstRow="1" w:lastRow="0" w:firstColumn="1" w:lastColumn="0" w:noHBand="0" w:noVBand="1"/>
            </w:tblPr>
            <w:tblGrid>
              <w:gridCol w:w="1295"/>
              <w:gridCol w:w="1295"/>
              <w:gridCol w:w="1296"/>
              <w:gridCol w:w="630"/>
            </w:tblGrid>
            <w:tr w:rsidR="00AA7BE0" w:rsidTr="00477211">
              <w:tc>
                <w:tcPr>
                  <w:tcW w:w="3886" w:type="dxa"/>
                  <w:gridSpan w:val="3"/>
                </w:tcPr>
                <w:p w:rsidR="00AA7BE0" w:rsidRDefault="00AA7BE0" w:rsidP="00AA7BE0">
                  <w:pPr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David" w:hAnsi="David" w:cs="David"/>
                      <w:sz w:val="24"/>
                      <w:szCs w:val="24"/>
                    </w:rPr>
                    <w:t>The other player</w:t>
                  </w:r>
                </w:p>
              </w:tc>
              <w:tc>
                <w:tcPr>
                  <w:tcW w:w="630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</w:p>
              </w:tc>
            </w:tr>
            <w:tr w:rsidR="00AA7BE0" w:rsidTr="00477211">
              <w:tc>
                <w:tcPr>
                  <w:tcW w:w="1295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 w:rsidRPr="0028609F">
                    <w:rPr>
                      <w:rFonts w:ascii="David" w:hAnsi="David" w:cs="David"/>
                      <w:color w:val="00B050"/>
                      <w:sz w:val="24"/>
                      <w:szCs w:val="24"/>
                    </w:rPr>
                    <w:t>Green</w:t>
                  </w:r>
                </w:p>
              </w:tc>
              <w:tc>
                <w:tcPr>
                  <w:tcW w:w="1295" w:type="dxa"/>
                </w:tcPr>
                <w:p w:rsidR="00AA7BE0" w:rsidRDefault="00AA7BE0" w:rsidP="00AA7BE0">
                  <w:pPr>
                    <w:jc w:val="center"/>
                    <w:rPr>
                      <w:rFonts w:ascii="David" w:hAnsi="David" w:cs="David"/>
                      <w:sz w:val="24"/>
                      <w:szCs w:val="24"/>
                    </w:rPr>
                  </w:pPr>
                  <w:r w:rsidRPr="0028609F">
                    <w:rPr>
                      <w:rFonts w:ascii="David" w:hAnsi="David" w:cs="David"/>
                      <w:color w:val="FFC000"/>
                      <w:sz w:val="24"/>
                      <w:szCs w:val="24"/>
                    </w:rPr>
                    <w:t>Orange</w:t>
                  </w:r>
                </w:p>
              </w:tc>
              <w:tc>
                <w:tcPr>
                  <w:tcW w:w="1296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30" w:type="dxa"/>
                  <w:vMerge w:val="restart"/>
                  <w:vAlign w:val="center"/>
                </w:tcPr>
                <w:p w:rsidR="00AA7BE0" w:rsidRDefault="00AA7BE0" w:rsidP="00AA7BE0">
                  <w:pPr>
                    <w:jc w:val="center"/>
                    <w:rPr>
                      <w:rFonts w:ascii="David" w:hAnsi="David" w:cs="David"/>
                      <w:sz w:val="24"/>
                      <w:szCs w:val="24"/>
                    </w:rPr>
                  </w:pPr>
                  <w:r>
                    <w:rPr>
                      <w:rFonts w:ascii="David" w:hAnsi="David" w:cs="David"/>
                      <w:sz w:val="24"/>
                      <w:szCs w:val="24"/>
                    </w:rPr>
                    <w:t>You</w:t>
                  </w:r>
                </w:p>
              </w:tc>
            </w:tr>
            <w:tr w:rsidR="00AA7BE0" w:rsidTr="00477211">
              <w:tc>
                <w:tcPr>
                  <w:tcW w:w="1295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David" w:hAnsi="David" w:cs="David"/>
                      <w:sz w:val="24"/>
                      <w:szCs w:val="24"/>
                    </w:rPr>
                    <w:t>10,20</w:t>
                  </w:r>
                </w:p>
              </w:tc>
              <w:tc>
                <w:tcPr>
                  <w:tcW w:w="1295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David" w:hAnsi="David" w:cs="David"/>
                      <w:sz w:val="24"/>
                      <w:szCs w:val="24"/>
                    </w:rPr>
                    <w:t>40, 40</w:t>
                  </w:r>
                </w:p>
              </w:tc>
              <w:tc>
                <w:tcPr>
                  <w:tcW w:w="1296" w:type="dxa"/>
                </w:tcPr>
                <w:p w:rsidR="00AA7BE0" w:rsidRDefault="00AA7BE0" w:rsidP="00AA7BE0">
                  <w:pPr>
                    <w:jc w:val="center"/>
                    <w:rPr>
                      <w:rFonts w:ascii="David" w:hAnsi="David" w:cs="David"/>
                      <w:sz w:val="24"/>
                      <w:szCs w:val="24"/>
                    </w:rPr>
                  </w:pPr>
                  <w:r w:rsidRPr="0028609F">
                    <w:rPr>
                      <w:rFonts w:ascii="David" w:hAnsi="David" w:cs="David"/>
                      <w:color w:val="FFC000"/>
                      <w:sz w:val="24"/>
                      <w:szCs w:val="24"/>
                    </w:rPr>
                    <w:t>Orange</w:t>
                  </w:r>
                </w:p>
              </w:tc>
              <w:tc>
                <w:tcPr>
                  <w:tcW w:w="630" w:type="dxa"/>
                  <w:vMerge/>
                </w:tcPr>
                <w:p w:rsidR="00AA7BE0" w:rsidRDefault="00AA7BE0" w:rsidP="00AA7BE0">
                  <w:pPr>
                    <w:jc w:val="center"/>
                    <w:rPr>
                      <w:rFonts w:ascii="David" w:hAnsi="David" w:cs="David"/>
                      <w:sz w:val="24"/>
                      <w:szCs w:val="24"/>
                    </w:rPr>
                  </w:pPr>
                </w:p>
              </w:tc>
            </w:tr>
            <w:tr w:rsidR="00AA7BE0" w:rsidTr="00477211">
              <w:tc>
                <w:tcPr>
                  <w:tcW w:w="1295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David" w:hAnsi="David" w:cs="David"/>
                      <w:sz w:val="24"/>
                      <w:szCs w:val="24"/>
                    </w:rPr>
                    <w:t>30,30</w:t>
                  </w:r>
                </w:p>
              </w:tc>
              <w:tc>
                <w:tcPr>
                  <w:tcW w:w="1295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David" w:hAnsi="David" w:cs="David"/>
                      <w:sz w:val="24"/>
                      <w:szCs w:val="24"/>
                    </w:rPr>
                    <w:t>20, 10</w:t>
                  </w:r>
                </w:p>
              </w:tc>
              <w:tc>
                <w:tcPr>
                  <w:tcW w:w="1296" w:type="dxa"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  <w:rtl/>
                    </w:rPr>
                  </w:pPr>
                  <w:r w:rsidRPr="0028609F">
                    <w:rPr>
                      <w:rFonts w:ascii="David" w:hAnsi="David" w:cs="David"/>
                      <w:color w:val="00B050"/>
                      <w:sz w:val="24"/>
                      <w:szCs w:val="24"/>
                    </w:rPr>
                    <w:t>Green</w:t>
                  </w:r>
                </w:p>
              </w:tc>
              <w:tc>
                <w:tcPr>
                  <w:tcW w:w="630" w:type="dxa"/>
                  <w:vMerge/>
                </w:tcPr>
                <w:p w:rsidR="00AA7BE0" w:rsidRDefault="00AA7BE0" w:rsidP="00AA7BE0">
                  <w:pPr>
                    <w:bidi/>
                    <w:jc w:val="center"/>
                    <w:rPr>
                      <w:rFonts w:ascii="David" w:hAnsi="David" w:cs="David"/>
                      <w:sz w:val="24"/>
                      <w:szCs w:val="24"/>
                    </w:rPr>
                  </w:pPr>
                </w:p>
              </w:tc>
            </w:tr>
          </w:tbl>
          <w:p w:rsidR="00AA7BE0" w:rsidRPr="00D5239C" w:rsidRDefault="00AA7BE0" w:rsidP="00AA7BE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This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is a table that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provides an example of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the game you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will soon play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Each participant in the game has two alternatives: to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 or to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>orange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color. Your task is to choose one of the colors.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If you both chose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>orange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color, each of you will receive 40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If you both chose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each of you will receive 30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If you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 and the other participant chooses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>orange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color, you will receive 20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points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and the other participant will receive 10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If you choose the color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 xml:space="preserve">orange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and the other participant chooses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you will receive 10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 a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nd the second participant will receive 20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 result of the game (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i.e., your earnings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will be determined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by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the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numbers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listed in the cell representing the combined choices made by both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participants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experiment will have only one round, which means that you will only have to make a single decision. Note that the outcome will be paid in real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currency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hence you should carefully consider your choice.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Note the problem inherent in the game.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On the one hand, if your goal is to earn the largest amount, you will maybe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>orange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color, hoping that the other player will also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 xml:space="preserve">orange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thus each of you will receive 40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However, the other player may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and then your profit will be only 10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while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he profit of the other player will be 20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It seems that if the other player is about to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it is better for you to also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color. Then the result will be that each of you receives 30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Of course it is possible the other player still prefers to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 xml:space="preserve">orange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and then, if you chose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you will obtain only 20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It seems that in this case it is better for you to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 xml:space="preserve">orange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 and obtain 40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But, of course the other player may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color, in which case your profit will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...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Now that you understand the complexity of the problem, you will get a new game with different payments. You need to think and carefully, consider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ll possible results, and choose one of the colors. As mentioned, the game will be played only once and its resulting outcome will be paid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real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currency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Note that you will make your decision alone without consulting the other participant.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Once you have made your choice, write it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down 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paper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and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seal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it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</w:t>
            </w: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the envelope.</w:t>
            </w:r>
          </w:p>
          <w:p w:rsidR="00AA7BE0" w:rsidRPr="00D5239C" w:rsidRDefault="00AA7BE0" w:rsidP="00AA7B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523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Good luck!</w:t>
            </w:r>
          </w:p>
          <w:p w:rsidR="00AA7BE0" w:rsidRPr="00D5239C" w:rsidRDefault="00AA7BE0" w:rsidP="00AA7BE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AA7BE0" w:rsidRPr="00D5239C" w:rsidRDefault="00AA7BE0" w:rsidP="00AA7BE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Comprehension test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(administered as part of the instructions)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If you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 xml:space="preserve">orange 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color, and the other player chooses the </w:t>
            </w:r>
            <w:r w:rsidRPr="000C02B7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green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color,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You will receive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and the other player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If you choose </w:t>
            </w:r>
            <w:r w:rsidRPr="000C02B7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green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, and the other player chooses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>orange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You will receive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and the other player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If you both choose the </w:t>
            </w:r>
            <w:r w:rsidRPr="00D5239C">
              <w:rPr>
                <w:rFonts w:asciiTheme="majorBidi" w:hAnsiTheme="majorBidi" w:cstheme="majorBidi"/>
                <w:color w:val="FFC000"/>
                <w:sz w:val="24"/>
                <w:szCs w:val="24"/>
              </w:rPr>
              <w:t xml:space="preserve">orange 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>color,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You will receive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and the other player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If you both choose the </w:t>
            </w:r>
            <w:r w:rsidRPr="00D5239C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green 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>color,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You will receive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and the other player ___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7BE0" w:rsidRDefault="00AA7BE0" w:rsidP="00AA7BE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7BE0" w:rsidRDefault="00AA7BE0" w:rsidP="00AA7BE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6318E" w:rsidRDefault="00AA7BE0" w:rsidP="00AA7BE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F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similarity measure </w:t>
            </w:r>
          </w:p>
          <w:p w:rsidR="00AA7BE0" w:rsidRPr="0016318E" w:rsidRDefault="0016318E" w:rsidP="0016318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318E">
              <w:rPr>
                <w:rFonts w:asciiTheme="majorBidi" w:hAnsiTheme="majorBidi" w:cstheme="majorBidi"/>
                <w:sz w:val="24"/>
                <w:szCs w:val="24"/>
              </w:rPr>
              <w:t>Please estimate the degree to which thought processes of the other participant resemble your own way of thinking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6318E">
              <w:rPr>
                <w:rFonts w:asciiTheme="majorBidi" w:hAnsiTheme="majorBidi" w:cstheme="majorBidi"/>
                <w:sz w:val="24"/>
                <w:szCs w:val="24"/>
              </w:rPr>
              <w:t xml:space="preserve"> Provide your answer by marking an X along the following continuum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AA7BE0" w:rsidRPr="00D5239C" w:rsidRDefault="00AA7BE0" w:rsidP="00AA7BE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7BE0" w:rsidRDefault="00AA7BE0" w:rsidP="00AA7BE0">
            <w:pPr>
              <w:ind w:left="720" w:firstLine="720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1328337</wp:posOffset>
                      </wp:positionH>
                      <wp:positionV relativeFrom="paragraph">
                        <wp:posOffset>180218</wp:posOffset>
                      </wp:positionV>
                      <wp:extent cx="2740222" cy="279929"/>
                      <wp:effectExtent l="0" t="0" r="41275" b="2540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0222" cy="279929"/>
                                <a:chOff x="0" y="0"/>
                                <a:chExt cx="2740222" cy="279929"/>
                              </a:xfrm>
                            </wpg:grpSpPr>
                            <wps:wsp>
                              <wps:cNvPr id="5" name="Straight Connector 5"/>
                              <wps:cNvCnPr/>
                              <wps:spPr>
                                <a:xfrm flipV="1">
                                  <a:off x="8936" y="139990"/>
                                  <a:ext cx="2731286" cy="11914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0" y="20849"/>
                                  <a:ext cx="2540" cy="25908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>
                                  <a:off x="2734265" y="0"/>
                                  <a:ext cx="2540" cy="259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4D5EC5FB" id="Group 1" o:spid="_x0000_s1026" style="position:absolute;margin-left:104.6pt;margin-top:14.2pt;width:215.75pt;height:22.05pt;z-index:251661312" coordsize="27402,2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y04QIAAMAJAAAOAAAAZHJzL2Uyb0RvYy54bWzsVk1z2yAQvXem/4Hh3ujDdmxpIueQNLl0&#10;2kzT9k4QkphBwACx7H/fBWQ5TjLpJO30FB9kIXaX3cfbB2fn216gDTOWK1nh7CTFiEmqai7bCv/8&#10;cfVphZF1RNZEKMkqvGMWn68/fjgbdMly1SlRM4MgiLTloCvcOafLJLG0Yz2xJ0ozCZONMj1xMDRt&#10;UhsyQPReJHmaniaDMrU2ijJr4etlnMTrEL9pGHXfmsYyh0SFITcXniY87/wzWZ+RsjVEd5yOaZA3&#10;ZNETLmHRKdQlcQTdG/4kVM+pUVY17oSqPlFNwykLNUA1Wfqommuj7nWopS2HVk8wAbSPcHpzWPp1&#10;c2MQr2HvMJKkhy0Kq6LMQzPotgSLa6Nv9Y0ZP7Rx5KvdNqb3/1AH2gZQdxOobOsQhY/5cp7meY4R&#10;hbl8WRR5EVGnHWzNEzfafX7ZMdkvm/jspmQGDQSyB4zs32F02xHNAvTWIzBitNhjdOsM4W3n0IWS&#10;EkimDFpEwIL5hRzRsqUF4PZQoUZw/ctD/QC0VTE7xQiwyWZFUYyMPIA3y/IVzHvwsqzI5n6VCQJS&#10;amPdNVM98i8VFlz6rElJNl+si6Z7E/9ZSDTALizmaRrMrBK8vuJC+MnQdOxCGLQh0C5uGzgAiz2w&#10;gpGQkIGHO5YW3txOsBj/O2uATrDvschHMQmlTLp9XCHB2rs1kMHkOGbmFeCQzLHjaO9dWWjy1zhP&#10;HmFlJd3k3HOpTMTlePUDFE203yMQ6/YQ3Kl6FzY9QANM9N3zHygJ3Iht+wwlT/9MSY/BUffm6Wo+&#10;NuhEQqDL2L6LIl0Fir5TMFL2nYIVXr5AweWrKJgvZ/P8FFT2mWPkn5JQKi96oI/HkogogTtII4gD&#10;vvcaTkUrW4yIaOFyQ92oDa/VzKjSl8R2UViDnHpcSNlzB9cfwfsKr1L/G+Xda+xe20YhP1bcZ+Qm&#10;nIdwTQjnw3il8feQh+OgW4eL1/o3AAAA//8DAFBLAwQUAAYACAAAACEAC5gVy+EAAAAJAQAADwAA&#10;AGRycy9kb3ducmV2LnhtbEyPTUvDQBCG74L/YRnBm91N7Jcxm1KKeiqCrVB62ybTJDQ7G7LbJP33&#10;jie9zTAP7zxvuhptI3rsfO1IQzRRIJByV9RUavjevz8tQfhgqDCNI9RwQw+r7P4uNUnhBvrCfhdK&#10;wSHkE6OhCqFNpPR5hdb4iWuR+HZ2nTWB166URWcGDreNjJWaS2tq4g+VaXFTYX7ZXa2Gj8EM6+fo&#10;rd9ezpvbcT/7PGwj1PrxYVy/ggg4hj8YfvVZHTJ2OrkrFV40GmL1EjPKw3IKgoH5VC1AnDQs4hnI&#10;LJX/G2Q/AAAA//8DAFBLAQItABQABgAIAAAAIQC2gziS/gAAAOEBAAATAAAAAAAAAAAAAAAAAAAA&#10;AABbQ29udGVudF9UeXBlc10ueG1sUEsBAi0AFAAGAAgAAAAhADj9If/WAAAAlAEAAAsAAAAAAAAA&#10;AAAAAAAALwEAAF9yZWxzLy5yZWxzUEsBAi0AFAAGAAgAAAAhAMZDvLThAgAAwAkAAA4AAAAAAAAA&#10;AAAAAAAALgIAAGRycy9lMm9Eb2MueG1sUEsBAi0AFAAGAAgAAAAhAAuYFcvhAAAACQEAAA8AAAAA&#10;AAAAAAAAAAAAOwUAAGRycy9kb3ducmV2LnhtbFBLBQYAAAAABAAEAPMAAABJBgAAAAA=&#10;">
                      <v:line id="Straight Connector 5" o:spid="_x0000_s1027" style="position:absolute;flip:y;visibility:visible;mso-wrap-style:square" from="89,1399" to="27402,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G1jxAAAANoAAAAPAAAAZHJzL2Rvd25yZXYueG1sRI9Pa8JA&#10;FMTvgt9heYK3ZhNLq0RXaaWWCnrwH14f2WcSzL4N2TWm394tFDwOM/MbZrboTCVaalxpWUESxSCI&#10;M6tLzhUcD6uXCQjnkTVWlknBLzlYzPu9Gaba3nlH7d7nIkDYpaig8L5OpXRZQQZdZGvi4F1sY9AH&#10;2eRSN3gPcFPJURy/S4Mlh4UCa1oWlF33N6Pgc7xcx6ft6mvznSSvI5+054ORSg0H3ccUhKfOP8P/&#10;7R+t4A3+roQbIOcPAAAA//8DAFBLAQItABQABgAIAAAAIQDb4fbL7gAAAIUBAAATAAAAAAAAAAAA&#10;AAAAAAAAAABbQ29udGVudF9UeXBlc10ueG1sUEsBAi0AFAAGAAgAAAAhAFr0LFu/AAAAFQEAAAsA&#10;AAAAAAAAAAAAAAAAHwEAAF9yZWxzLy5yZWxzUEsBAi0AFAAGAAgAAAAhAHRIbWPEAAAA2gAAAA8A&#10;AAAAAAAAAAAAAAAABwIAAGRycy9kb3ducmV2LnhtbFBLBQYAAAAAAwADALcAAAD4AgAAAAA=&#10;" strokecolor="black [3213]" strokeweight="2pt">
                        <v:stroke joinstyle="miter"/>
                      </v:line>
                      <v:line id="Straight Connector 6" o:spid="_x0000_s1028" style="position:absolute;visibility:visible;mso-wrap-style:square" from="0,208" to="25,2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zl8wgAAANoAAAAPAAAAZHJzL2Rvd25yZXYueG1sRI9Li8JA&#10;EITvwv6HoRf2ppP1EDTrKCKrhPXiC/faZDoPzPSEzBjjv3cEwWNRVV9Rs0VvatFR6yrLCr5HEQji&#10;zOqKCwWn43o4AeE8ssbaMim4k4PF/GMww0TbG++pO/hCBAi7BBWU3jeJlC4ryaAb2YY4eLltDfog&#10;20LqFm8Bbmo5jqJYGqw4LJTY0Kqk7HK4GgX/u/R3u6qaLL5v0r88n5pjtz8r9fXZL39AeOr9O/xq&#10;p1pBDM8r4QbI+QMAAP//AwBQSwECLQAUAAYACAAAACEA2+H2y+4AAACFAQAAEwAAAAAAAAAAAAAA&#10;AAAAAAAAW0NvbnRlbnRfVHlwZXNdLnhtbFBLAQItABQABgAIAAAAIQBa9CxbvwAAABUBAAALAAAA&#10;AAAAAAAAAAAAAB8BAABfcmVscy8ucmVsc1BLAQItABQABgAIAAAAIQBdFzl8wgAAANoAAAAPAAAA&#10;AAAAAAAAAAAAAAcCAABkcnMvZG93bnJldi54bWxQSwUGAAAAAAMAAwC3AAAA9gIAAAAA&#10;" strokecolor="black [3213]" strokeweight="2pt">
                        <v:stroke joinstyle="miter"/>
                      </v:line>
                      <v:line id="Straight Connector 7" o:spid="_x0000_s1029" style="position:absolute;visibility:visible;mso-wrap-style:square" from="27342,0" to="27368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znxAAAANoAAAAPAAAAZHJzL2Rvd25yZXYueG1sRI9La8Mw&#10;EITvhfwHsYHeGjk9uI0TJQTTFtNemgfJdbHWD2KtjKX68e+rQiHHYWa+YTa70TSip87VlhUsFxEI&#10;4tzqmksF59P70ysI55E1NpZJwUQOdtvZwwYTbQc+UH/0pQgQdgkqqLxvEyldXpFBt7AtcfAK2xn0&#10;QXal1B0OAW4a+RxFsTRYc1iosKW0ovx2/DEKrt/Z21dat3k8fWSfRbEyp/5wUepxPu7XIDyN/h7+&#10;b2dawQv8XQk3QG5/AQAA//8DAFBLAQItABQABgAIAAAAIQDb4fbL7gAAAIUBAAATAAAAAAAAAAAA&#10;AAAAAAAAAABbQ29udGVudF9UeXBlc10ueG1sUEsBAi0AFAAGAAgAAAAhAFr0LFu/AAAAFQEAAAsA&#10;AAAAAAAAAAAAAAAAHwEAAF9yZWxzLy5yZWxzUEsBAi0AFAAGAAgAAAAhADJbnOfEAAAA2gAAAA8A&#10;AAAAAAAAAAAAAAAABwIAAGRycy9kb3ducmV2LnhtbFBLBQYAAAAAAwADALcAAAD4AgAAAAA=&#10;" strokecolor="black [3213]" strokeweight="2pt">
                        <v:stroke joinstyle="miter"/>
                      </v:line>
                    </v:group>
                  </w:pict>
                </mc:Fallback>
              </mc:AlternateContent>
            </w:r>
          </w:p>
          <w:p w:rsidR="00AA7BE0" w:rsidRDefault="00AA7BE0" w:rsidP="00AA7BE0">
            <w:pPr>
              <w:ind w:firstLine="72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  <w:p w:rsidR="00AA7BE0" w:rsidRDefault="00AA7BE0" w:rsidP="00AA7BE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Not similar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 all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Maximally</w:t>
            </w:r>
            <w:r w:rsidRPr="00D5239C">
              <w:rPr>
                <w:rFonts w:asciiTheme="majorBidi" w:hAnsiTheme="majorBidi" w:cstheme="majorBidi"/>
                <w:sz w:val="24"/>
                <w:szCs w:val="24"/>
              </w:rPr>
              <w:t xml:space="preserve"> similar </w:t>
            </w:r>
          </w:p>
          <w:p w:rsidR="003F2926" w:rsidRPr="007014C9" w:rsidRDefault="003F2926" w:rsidP="003F29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926" w:rsidRPr="007014C9" w:rsidRDefault="003F2926" w:rsidP="003F29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:rsidR="00F865A4" w:rsidRPr="007014C9" w:rsidRDefault="00F865A4" w:rsidP="00F865A4">
      <w:pPr>
        <w:rPr>
          <w:rFonts w:asciiTheme="majorBidi" w:hAnsiTheme="majorBidi" w:cstheme="majorBidi"/>
        </w:rPr>
      </w:pPr>
    </w:p>
    <w:sectPr w:rsidR="00F865A4" w:rsidRPr="007014C9" w:rsidSect="00EC6C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3A0" w:rsidRDefault="00F153A0" w:rsidP="00D357C0">
      <w:pPr>
        <w:spacing w:after="0" w:line="240" w:lineRule="auto"/>
      </w:pPr>
      <w:r>
        <w:separator/>
      </w:r>
    </w:p>
  </w:endnote>
  <w:endnote w:type="continuationSeparator" w:id="0">
    <w:p w:rsidR="00F153A0" w:rsidRDefault="00F153A0" w:rsidP="00D3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Segoe UI"/>
    <w:charset w:val="00"/>
    <w:family w:val="swiss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3A0" w:rsidRDefault="00F153A0" w:rsidP="00D357C0">
      <w:pPr>
        <w:spacing w:after="0" w:line="240" w:lineRule="auto"/>
      </w:pPr>
      <w:r>
        <w:separator/>
      </w:r>
    </w:p>
  </w:footnote>
  <w:footnote w:type="continuationSeparator" w:id="0">
    <w:p w:rsidR="00F153A0" w:rsidRDefault="00F153A0" w:rsidP="00D35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5F"/>
    <w:rsid w:val="000530A3"/>
    <w:rsid w:val="00091270"/>
    <w:rsid w:val="00160600"/>
    <w:rsid w:val="0016318E"/>
    <w:rsid w:val="0020191A"/>
    <w:rsid w:val="002234A0"/>
    <w:rsid w:val="002A3FD1"/>
    <w:rsid w:val="00303577"/>
    <w:rsid w:val="00367D2D"/>
    <w:rsid w:val="003A57CB"/>
    <w:rsid w:val="003C4224"/>
    <w:rsid w:val="003F2926"/>
    <w:rsid w:val="00445D2E"/>
    <w:rsid w:val="00477211"/>
    <w:rsid w:val="004B4992"/>
    <w:rsid w:val="004E61C3"/>
    <w:rsid w:val="005442FA"/>
    <w:rsid w:val="0056115F"/>
    <w:rsid w:val="005A7A9D"/>
    <w:rsid w:val="00672396"/>
    <w:rsid w:val="006849D8"/>
    <w:rsid w:val="006A1C00"/>
    <w:rsid w:val="006B1EBB"/>
    <w:rsid w:val="006C391F"/>
    <w:rsid w:val="006D0C16"/>
    <w:rsid w:val="007014C9"/>
    <w:rsid w:val="0073590B"/>
    <w:rsid w:val="0076136A"/>
    <w:rsid w:val="00761DD3"/>
    <w:rsid w:val="007C34F0"/>
    <w:rsid w:val="00872E9D"/>
    <w:rsid w:val="008D0CED"/>
    <w:rsid w:val="00913443"/>
    <w:rsid w:val="00940A71"/>
    <w:rsid w:val="00963A4A"/>
    <w:rsid w:val="00964D4F"/>
    <w:rsid w:val="009778B1"/>
    <w:rsid w:val="009A06D0"/>
    <w:rsid w:val="00A3768A"/>
    <w:rsid w:val="00AA7BE0"/>
    <w:rsid w:val="00AF5078"/>
    <w:rsid w:val="00B23770"/>
    <w:rsid w:val="00B854BC"/>
    <w:rsid w:val="00B87CF3"/>
    <w:rsid w:val="00B90A45"/>
    <w:rsid w:val="00BE77EC"/>
    <w:rsid w:val="00C66E2C"/>
    <w:rsid w:val="00C81E77"/>
    <w:rsid w:val="00D06973"/>
    <w:rsid w:val="00D357C0"/>
    <w:rsid w:val="00D761DC"/>
    <w:rsid w:val="00D77326"/>
    <w:rsid w:val="00DD0653"/>
    <w:rsid w:val="00E5289D"/>
    <w:rsid w:val="00E54A05"/>
    <w:rsid w:val="00E62B04"/>
    <w:rsid w:val="00E76DC2"/>
    <w:rsid w:val="00E9042D"/>
    <w:rsid w:val="00EB0B1F"/>
    <w:rsid w:val="00EC6CC3"/>
    <w:rsid w:val="00EF4BC3"/>
    <w:rsid w:val="00F034AA"/>
    <w:rsid w:val="00F153A0"/>
    <w:rsid w:val="00F202A5"/>
    <w:rsid w:val="00F865A4"/>
    <w:rsid w:val="00FC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52F474-4447-4DCE-8E9A-88976458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7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7C0"/>
  </w:style>
  <w:style w:type="paragraph" w:styleId="Footer">
    <w:name w:val="footer"/>
    <w:basedOn w:val="Normal"/>
    <w:link w:val="FooterChar"/>
    <w:uiPriority w:val="99"/>
    <w:unhideWhenUsed/>
    <w:rsid w:val="00D357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 Fischer</dc:creator>
  <cp:keywords/>
  <dc:description/>
  <cp:lastModifiedBy>Megala Priya J.</cp:lastModifiedBy>
  <cp:revision>5</cp:revision>
  <dcterms:created xsi:type="dcterms:W3CDTF">2023-08-27T08:57:00Z</dcterms:created>
  <dcterms:modified xsi:type="dcterms:W3CDTF">2023-11-03T14:01:00Z</dcterms:modified>
</cp:coreProperties>
</file>