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45C8" w14:textId="77777777" w:rsidR="000775B8" w:rsidRPr="005E1874" w:rsidRDefault="000775B8" w:rsidP="000775B8">
      <w:pPr>
        <w:pStyle w:val="Heading1"/>
        <w:spacing w:before="0" w:after="120" w:line="360" w:lineRule="auto"/>
        <w:jc w:val="center"/>
        <w:rPr>
          <w:rFonts w:ascii="Times New Roman" w:hAnsi="Times New Roman" w:cs="Times New Roman"/>
          <w:color w:val="auto"/>
          <w:sz w:val="22"/>
          <w:szCs w:val="22"/>
        </w:rPr>
      </w:pPr>
      <w:r w:rsidRPr="005E1874">
        <w:rPr>
          <w:rFonts w:ascii="Times New Roman" w:hAnsi="Times New Roman" w:cs="Times New Roman"/>
          <w:color w:val="auto"/>
          <w:sz w:val="22"/>
          <w:szCs w:val="22"/>
        </w:rPr>
        <w:t>Supplemental Material</w:t>
      </w:r>
    </w:p>
    <w:p w14:paraId="0EDA882F" w14:textId="57D4FD03" w:rsidR="003C4F3C" w:rsidRDefault="003C4F3C" w:rsidP="003C4F3C">
      <w:pPr>
        <w:spacing w:after="120" w:line="360" w:lineRule="auto"/>
        <w:jc w:val="center"/>
        <w:rPr>
          <w:rFonts w:ascii="Times New Roman" w:hAnsi="Times New Roman" w:cs="Times New Roman"/>
          <w:b/>
          <w:szCs w:val="22"/>
          <w:lang w:val="en-US"/>
        </w:rPr>
      </w:pPr>
      <w:r>
        <w:rPr>
          <w:rFonts w:ascii="Times New Roman" w:hAnsi="Times New Roman" w:cs="Times New Roman"/>
          <w:b/>
          <w:szCs w:val="22"/>
          <w:lang w:val="en-US"/>
        </w:rPr>
        <w:t>Unraveling</w:t>
      </w:r>
      <w:r w:rsidRPr="003C4F3C">
        <w:rPr>
          <w:rFonts w:ascii="Times New Roman" w:hAnsi="Times New Roman" w:cs="Times New Roman"/>
          <w:b/>
          <w:szCs w:val="22"/>
          <w:lang w:val="en-US"/>
        </w:rPr>
        <w:t xml:space="preserve"> the Mitochondrial Phylogenetic Landscape of Thailand Reveals Complex Admixture and Demographic Dynamics</w:t>
      </w:r>
    </w:p>
    <w:p w14:paraId="727DB343" w14:textId="6A95C604" w:rsidR="000775B8" w:rsidRPr="005E1874" w:rsidRDefault="000775B8" w:rsidP="000775B8">
      <w:pPr>
        <w:spacing w:after="120" w:line="360" w:lineRule="auto"/>
        <w:jc w:val="both"/>
        <w:rPr>
          <w:rFonts w:ascii="Times New Roman" w:hAnsi="Times New Roman" w:cs="Times New Roman"/>
          <w:szCs w:val="22"/>
        </w:rPr>
      </w:pPr>
      <w:r w:rsidRPr="005E1874">
        <w:rPr>
          <w:rFonts w:ascii="Times New Roman" w:hAnsi="Times New Roman" w:cs="Times New Roman"/>
          <w:szCs w:val="22"/>
        </w:rPr>
        <w:t>The supplemental material consists of Supplementary Figures S1-S</w:t>
      </w:r>
      <w:r w:rsidR="000E756F">
        <w:rPr>
          <w:rFonts w:ascii="Times New Roman" w:hAnsi="Times New Roman" w:cs="Times New Roman"/>
          <w:szCs w:val="22"/>
        </w:rPr>
        <w:t>6</w:t>
      </w:r>
      <w:r w:rsidRPr="005E1874">
        <w:rPr>
          <w:rFonts w:ascii="Times New Roman" w:hAnsi="Times New Roman" w:cs="Times New Roman"/>
          <w:szCs w:val="22"/>
        </w:rPr>
        <w:t xml:space="preserve"> and legends for supplementary Tables S1-S</w:t>
      </w:r>
      <w:r w:rsidR="00D9020A">
        <w:rPr>
          <w:rFonts w:ascii="Times New Roman" w:hAnsi="Times New Roman" w:cs="Times New Roman"/>
          <w:szCs w:val="22"/>
        </w:rPr>
        <w:t>7</w:t>
      </w:r>
      <w:r w:rsidRPr="005E1874">
        <w:rPr>
          <w:rFonts w:ascii="Times New Roman" w:hAnsi="Times New Roman" w:cs="Times New Roman"/>
          <w:szCs w:val="22"/>
        </w:rPr>
        <w:t xml:space="preserve">. The Tables are provided in </w:t>
      </w:r>
      <w:r w:rsidR="000E756F">
        <w:rPr>
          <w:rFonts w:ascii="Times New Roman" w:hAnsi="Times New Roman" w:cs="Times New Roman"/>
          <w:szCs w:val="22"/>
        </w:rPr>
        <w:t>a</w:t>
      </w:r>
      <w:r w:rsidRPr="005E1874">
        <w:rPr>
          <w:rFonts w:ascii="Times New Roman" w:hAnsi="Times New Roman" w:cs="Times New Roman"/>
          <w:szCs w:val="22"/>
        </w:rPr>
        <w:t xml:space="preserve"> separate Excel file. </w:t>
      </w:r>
    </w:p>
    <w:p w14:paraId="5B5312AA" w14:textId="77777777" w:rsidR="000775B8" w:rsidRPr="005E1874" w:rsidRDefault="000775B8" w:rsidP="000775B8">
      <w:pPr>
        <w:spacing w:after="120" w:line="360" w:lineRule="auto"/>
        <w:jc w:val="both"/>
        <w:rPr>
          <w:rFonts w:ascii="Times New Roman" w:hAnsi="Times New Roman" w:cs="Times New Roman"/>
          <w:b/>
          <w:szCs w:val="22"/>
        </w:rPr>
      </w:pPr>
    </w:p>
    <w:p w14:paraId="1CFFF161" w14:textId="77777777" w:rsidR="000775B8" w:rsidRPr="005E1874" w:rsidRDefault="000775B8" w:rsidP="000775B8">
      <w:pPr>
        <w:spacing w:after="120" w:line="360" w:lineRule="auto"/>
        <w:jc w:val="both"/>
        <w:rPr>
          <w:rFonts w:ascii="Times New Roman" w:hAnsi="Times New Roman" w:cs="Times New Roman"/>
          <w:b/>
          <w:szCs w:val="22"/>
        </w:rPr>
      </w:pPr>
    </w:p>
    <w:p w14:paraId="21DBE61D" w14:textId="0AFEAE96" w:rsidR="000775B8" w:rsidRPr="005E1874" w:rsidRDefault="000775B8" w:rsidP="000775B8">
      <w:pPr>
        <w:spacing w:after="120" w:line="360" w:lineRule="auto"/>
        <w:jc w:val="both"/>
        <w:rPr>
          <w:rFonts w:ascii="Times New Roman" w:hAnsi="Times New Roman" w:cs="Times New Roman"/>
          <w:b/>
          <w:szCs w:val="22"/>
        </w:rPr>
      </w:pPr>
      <w:r w:rsidRPr="005E1874">
        <w:rPr>
          <w:rFonts w:ascii="Times New Roman" w:hAnsi="Times New Roman" w:cs="Times New Roman"/>
          <w:b/>
          <w:szCs w:val="22"/>
        </w:rPr>
        <w:t>Supplementary Figures: pages 2-7</w:t>
      </w:r>
    </w:p>
    <w:p w14:paraId="0C17B224" w14:textId="3D5875B8" w:rsidR="000775B8" w:rsidRPr="005E1874" w:rsidRDefault="000775B8" w:rsidP="000775B8">
      <w:pPr>
        <w:spacing w:after="120" w:line="360" w:lineRule="auto"/>
        <w:jc w:val="both"/>
        <w:rPr>
          <w:rFonts w:ascii="Times New Roman" w:hAnsi="Times New Roman" w:cs="Times New Roman"/>
          <w:b/>
          <w:szCs w:val="22"/>
        </w:rPr>
      </w:pPr>
      <w:r w:rsidRPr="005E1874">
        <w:rPr>
          <w:rFonts w:ascii="Times New Roman" w:hAnsi="Times New Roman" w:cs="Times New Roman"/>
          <w:b/>
          <w:szCs w:val="22"/>
        </w:rPr>
        <w:t xml:space="preserve">Supplementary Tables Legends: pages </w:t>
      </w:r>
      <w:r w:rsidR="004D7D43">
        <w:rPr>
          <w:rFonts w:ascii="Times New Roman" w:hAnsi="Times New Roman" w:cs="Times New Roman"/>
          <w:b/>
          <w:szCs w:val="22"/>
        </w:rPr>
        <w:t>8</w:t>
      </w:r>
      <w:r w:rsidRPr="005E1874">
        <w:rPr>
          <w:rFonts w:ascii="Times New Roman" w:hAnsi="Times New Roman" w:cs="Times New Roman"/>
          <w:b/>
          <w:szCs w:val="22"/>
        </w:rPr>
        <w:t>-</w:t>
      </w:r>
      <w:r w:rsidR="004D7D43">
        <w:rPr>
          <w:rFonts w:ascii="Times New Roman" w:hAnsi="Times New Roman" w:cs="Times New Roman"/>
          <w:b/>
          <w:szCs w:val="22"/>
        </w:rPr>
        <w:t>9</w:t>
      </w:r>
    </w:p>
    <w:p w14:paraId="0419CD1F" w14:textId="2ACC1227" w:rsidR="000775B8" w:rsidRPr="005E1874" w:rsidRDefault="000775B8" w:rsidP="000775B8">
      <w:pPr>
        <w:spacing w:after="120" w:line="360" w:lineRule="auto"/>
        <w:jc w:val="both"/>
        <w:rPr>
          <w:rFonts w:ascii="Times New Roman" w:hAnsi="Times New Roman" w:cs="Times New Roman"/>
          <w:b/>
          <w:szCs w:val="22"/>
        </w:rPr>
      </w:pPr>
      <w:r w:rsidRPr="005E1874">
        <w:rPr>
          <w:rFonts w:ascii="Times New Roman" w:hAnsi="Times New Roman" w:cs="Times New Roman"/>
          <w:b/>
          <w:szCs w:val="22"/>
        </w:rPr>
        <w:t xml:space="preserve">Supplementary Tables: see </w:t>
      </w:r>
      <w:r w:rsidR="005E1874" w:rsidRPr="005E1874">
        <w:rPr>
          <w:rFonts w:ascii="Times New Roman" w:hAnsi="Times New Roman" w:cs="Times New Roman"/>
          <w:b/>
          <w:szCs w:val="22"/>
        </w:rPr>
        <w:t>separated</w:t>
      </w:r>
      <w:r w:rsidRPr="005E1874">
        <w:rPr>
          <w:rFonts w:ascii="Times New Roman" w:hAnsi="Times New Roman" w:cs="Times New Roman"/>
          <w:b/>
          <w:szCs w:val="22"/>
        </w:rPr>
        <w:t xml:space="preserve"> Excel </w:t>
      </w:r>
      <w:proofErr w:type="gramStart"/>
      <w:r w:rsidRPr="005E1874">
        <w:rPr>
          <w:rFonts w:ascii="Times New Roman" w:hAnsi="Times New Roman" w:cs="Times New Roman"/>
          <w:b/>
          <w:szCs w:val="22"/>
        </w:rPr>
        <w:t>file</w:t>
      </w:r>
      <w:proofErr w:type="gramEnd"/>
    </w:p>
    <w:p w14:paraId="3BB97F50" w14:textId="77777777" w:rsidR="000775B8" w:rsidRPr="005E1874" w:rsidRDefault="000775B8">
      <w:pPr>
        <w:rPr>
          <w:rFonts w:ascii="Times New Roman" w:hAnsi="Times New Roman" w:cs="Times New Roman"/>
          <w:szCs w:val="22"/>
        </w:rPr>
      </w:pPr>
    </w:p>
    <w:p w14:paraId="3CCB144C" w14:textId="77777777" w:rsidR="000775B8" w:rsidRPr="005E1874" w:rsidRDefault="000775B8">
      <w:pPr>
        <w:rPr>
          <w:rFonts w:ascii="Times New Roman" w:hAnsi="Times New Roman" w:cs="Times New Roman"/>
          <w:szCs w:val="22"/>
        </w:rPr>
      </w:pPr>
    </w:p>
    <w:p w14:paraId="1E0C0EAA" w14:textId="77777777" w:rsidR="000775B8" w:rsidRPr="005E1874" w:rsidRDefault="000775B8">
      <w:pPr>
        <w:rPr>
          <w:rFonts w:ascii="Times New Roman" w:hAnsi="Times New Roman" w:cs="Times New Roman"/>
          <w:szCs w:val="22"/>
        </w:rPr>
      </w:pPr>
    </w:p>
    <w:p w14:paraId="73B195B7" w14:textId="55D66C78" w:rsidR="00612D70" w:rsidRPr="005E1874" w:rsidRDefault="00612D70">
      <w:pPr>
        <w:rPr>
          <w:rFonts w:ascii="Times New Roman" w:hAnsi="Times New Roman" w:cs="Times New Roman"/>
          <w:szCs w:val="22"/>
        </w:rPr>
      </w:pPr>
      <w:r w:rsidRPr="005E1874">
        <w:rPr>
          <w:rFonts w:ascii="Times New Roman" w:hAnsi="Times New Roman" w:cs="Times New Roman"/>
          <w:noProof/>
          <w:szCs w:val="22"/>
        </w:rPr>
        <w:lastRenderedPageBreak/>
        <w:drawing>
          <wp:inline distT="0" distB="0" distL="0" distR="0" wp14:anchorId="2D3D88F4" wp14:editId="344721FD">
            <wp:extent cx="5731510" cy="5731510"/>
            <wp:effectExtent l="0" t="0" r="0" b="0"/>
            <wp:docPr id="1616189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89776" name="Picture 1616189776"/>
                    <pic:cNvPicPr/>
                  </pic:nvPicPr>
                  <pic:blipFill>
                    <a:blip r:embed="rId7">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50E71E0" w14:textId="07B01C16" w:rsidR="005E1874" w:rsidRPr="005E1874" w:rsidRDefault="005E1874" w:rsidP="00447E09">
      <w:pPr>
        <w:spacing w:after="120" w:line="360" w:lineRule="auto"/>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S</w:t>
      </w:r>
      <w:r w:rsidR="0050206E">
        <w:rPr>
          <w:rFonts w:ascii="Times New Roman" w:hAnsi="Times New Roman" w:cs="Times New Roman"/>
          <w:b/>
          <w:szCs w:val="22"/>
          <w:lang w:val="en-US"/>
        </w:rPr>
        <w:t>1</w:t>
      </w:r>
      <w:r w:rsidRPr="005E1874">
        <w:rPr>
          <w:rFonts w:ascii="Times New Roman" w:hAnsi="Times New Roman" w:cs="Times New Roman"/>
          <w:szCs w:val="22"/>
          <w:lang w:val="en-US"/>
        </w:rPr>
        <w:t xml:space="preserve">: </w:t>
      </w:r>
      <w:r w:rsidR="00F63B5D" w:rsidRPr="00F63B5D">
        <w:rPr>
          <w:rFonts w:ascii="TimesNewRomanPSMT" w:hAnsi="TimesNewRomanPSMT" w:cs="TimesNewRomanPSMT"/>
          <w:color w:val="231F20"/>
          <w:sz w:val="24"/>
          <w:szCs w:val="24"/>
        </w:rPr>
        <w:t xml:space="preserve">Bayesian maximum clade credibility (MCC) tree of 187 </w:t>
      </w:r>
      <w:proofErr w:type="spellStart"/>
      <w:r w:rsidR="00F63B5D" w:rsidRPr="00F63B5D">
        <w:rPr>
          <w:rFonts w:ascii="TimesNewRomanPSMT" w:hAnsi="TimesNewRomanPSMT" w:cs="TimesNewRomanPSMT"/>
          <w:color w:val="231F20"/>
          <w:sz w:val="24"/>
          <w:szCs w:val="24"/>
        </w:rPr>
        <w:t>mtDNA</w:t>
      </w:r>
      <w:proofErr w:type="spellEnd"/>
      <w:r w:rsidR="00F63B5D" w:rsidRPr="00F63B5D">
        <w:rPr>
          <w:rFonts w:ascii="TimesNewRomanPSMT" w:hAnsi="TimesNewRomanPSMT" w:cs="TimesNewRomanPSMT"/>
          <w:color w:val="231F20"/>
          <w:sz w:val="24"/>
          <w:szCs w:val="24"/>
        </w:rPr>
        <w:t xml:space="preserve"> samples, including those from this study and tip calibration samples, generated by BEAST based on a multiple sequence alignment of the sequences to the reference sequence (</w:t>
      </w:r>
      <w:proofErr w:type="spellStart"/>
      <w:r w:rsidR="00F63B5D" w:rsidRPr="00F63B5D">
        <w:rPr>
          <w:rFonts w:ascii="TimesNewRomanPSMT" w:hAnsi="TimesNewRomanPSMT" w:cs="TimesNewRomanPSMT"/>
          <w:color w:val="231F20"/>
          <w:sz w:val="24"/>
          <w:szCs w:val="24"/>
        </w:rPr>
        <w:t>rCRS</w:t>
      </w:r>
      <w:proofErr w:type="spellEnd"/>
      <w:r w:rsidR="00F63B5D" w:rsidRPr="00F63B5D">
        <w:rPr>
          <w:rFonts w:ascii="TimesNewRomanPSMT" w:hAnsi="TimesNewRomanPSMT" w:cs="TimesNewRomanPSMT"/>
          <w:color w:val="231F20"/>
          <w:sz w:val="24"/>
          <w:szCs w:val="24"/>
        </w:rPr>
        <w:t xml:space="preserve">) using </w:t>
      </w:r>
      <w:proofErr w:type="spellStart"/>
      <w:r w:rsidR="00F63B5D" w:rsidRPr="00F63B5D">
        <w:rPr>
          <w:rFonts w:ascii="TimesNewRomanPSMT" w:hAnsi="TimesNewRomanPSMT" w:cs="TimesNewRomanPSMT"/>
          <w:color w:val="231F20"/>
          <w:sz w:val="24"/>
          <w:szCs w:val="24"/>
        </w:rPr>
        <w:t>Geneious</w:t>
      </w:r>
      <w:proofErr w:type="spellEnd"/>
      <w:r w:rsidR="00F63B5D" w:rsidRPr="00F63B5D">
        <w:rPr>
          <w:rFonts w:ascii="TimesNewRomanPSMT" w:hAnsi="TimesNewRomanPSMT" w:cs="TimesNewRomanPSMT"/>
          <w:color w:val="231F20"/>
          <w:sz w:val="24"/>
          <w:szCs w:val="24"/>
        </w:rPr>
        <w:t xml:space="preserve"> Prime</w:t>
      </w:r>
      <w:r w:rsidR="0050206E">
        <w:rPr>
          <w:rFonts w:ascii="TimesNewRomanPSMT" w:hAnsi="TimesNewRomanPSMT" w:cs="TimesNewRomanPSMT"/>
          <w:color w:val="231F20"/>
          <w:sz w:val="24"/>
          <w:szCs w:val="24"/>
        </w:rPr>
        <w:t>. The non-partition</w:t>
      </w:r>
      <w:r w:rsidR="00F63B5D" w:rsidRPr="00F63B5D">
        <w:rPr>
          <w:rFonts w:ascii="TimesNewRomanPSMT" w:hAnsi="TimesNewRomanPSMT" w:cs="TimesNewRomanPSMT"/>
          <w:color w:val="231F20"/>
          <w:sz w:val="24"/>
          <w:szCs w:val="24"/>
        </w:rPr>
        <w:t xml:space="preserve"> </w:t>
      </w:r>
      <w:proofErr w:type="spellStart"/>
      <w:r w:rsidR="00F63B5D" w:rsidRPr="00F63B5D">
        <w:rPr>
          <w:rFonts w:ascii="TimesNewRomanPSMT" w:hAnsi="TimesNewRomanPSMT" w:cs="TimesNewRomanPSMT"/>
          <w:color w:val="231F20"/>
          <w:sz w:val="24"/>
          <w:szCs w:val="24"/>
        </w:rPr>
        <w:t>mtDNA</w:t>
      </w:r>
      <w:proofErr w:type="spellEnd"/>
      <w:r w:rsidR="00F63B5D" w:rsidRPr="00F63B5D">
        <w:rPr>
          <w:rFonts w:ascii="TimesNewRomanPSMT" w:hAnsi="TimesNewRomanPSMT" w:cs="TimesNewRomanPSMT"/>
          <w:color w:val="231F20"/>
          <w:sz w:val="24"/>
          <w:szCs w:val="24"/>
        </w:rPr>
        <w:t xml:space="preserve"> sequence and single mutation rate of 4.33 × 10</w:t>
      </w:r>
      <w:r w:rsidR="00F63B5D" w:rsidRPr="00F63B5D">
        <w:rPr>
          <w:rFonts w:ascii="TimesNewRomanPSMT" w:hAnsi="TimesNewRomanPSMT" w:cs="TimesNewRomanPSMT"/>
          <w:color w:val="231F20"/>
          <w:sz w:val="24"/>
          <w:szCs w:val="24"/>
          <w:vertAlign w:val="superscript"/>
        </w:rPr>
        <w:t>−8</w:t>
      </w:r>
      <w:r w:rsidR="00F63B5D" w:rsidRPr="00F63B5D">
        <w:rPr>
          <w:rFonts w:ascii="TimesNewRomanPSMT" w:hAnsi="TimesNewRomanPSMT" w:cs="TimesNewRomanPSMT"/>
          <w:color w:val="231F20"/>
          <w:sz w:val="24"/>
          <w:szCs w:val="24"/>
        </w:rPr>
        <w:t xml:space="preserve"> substitutions </w:t>
      </w:r>
      <w:r w:rsidR="00DD3EC4" w:rsidRPr="00F63B5D">
        <w:rPr>
          <w:rFonts w:ascii="TimesNewRomanPSMT" w:hAnsi="TimesNewRomanPSMT" w:cs="TimesNewRomanPSMT"/>
          <w:color w:val="231F20"/>
          <w:sz w:val="24"/>
          <w:szCs w:val="24"/>
        </w:rPr>
        <w:t>site</w:t>
      </w:r>
      <w:r w:rsidR="00DD3EC4" w:rsidRPr="00DD3EC4">
        <w:rPr>
          <w:rFonts w:ascii="Times New Roman" w:hAnsi="Times New Roman" w:cs="Times New Roman"/>
          <w:szCs w:val="22"/>
          <w:vertAlign w:val="superscript"/>
        </w:rPr>
        <w:t>-1</w:t>
      </w:r>
      <w:r w:rsidR="00DD3EC4">
        <w:rPr>
          <w:rFonts w:ascii="Times New Roman" w:hAnsi="Times New Roman" w:cs="Times New Roman"/>
          <w:szCs w:val="22"/>
          <w:vertAlign w:val="superscript"/>
        </w:rPr>
        <w:t xml:space="preserve"> </w:t>
      </w:r>
      <w:r w:rsidR="00DD3EC4" w:rsidRPr="00F63B5D">
        <w:rPr>
          <w:rFonts w:ascii="TimesNewRomanPSMT" w:hAnsi="TimesNewRomanPSMT" w:cs="TimesNewRomanPSMT"/>
          <w:color w:val="231F20"/>
          <w:sz w:val="24"/>
          <w:szCs w:val="24"/>
        </w:rPr>
        <w:t>year</w:t>
      </w:r>
      <w:r w:rsidR="00DD3EC4" w:rsidRPr="00DD3EC4">
        <w:rPr>
          <w:rFonts w:ascii="Times New Roman" w:hAnsi="Times New Roman" w:cs="Times New Roman"/>
          <w:szCs w:val="22"/>
          <w:vertAlign w:val="superscript"/>
        </w:rPr>
        <w:t>-1</w:t>
      </w:r>
      <w:r w:rsidR="0050206E">
        <w:rPr>
          <w:rFonts w:ascii="TimesNewRomanPSMT" w:hAnsi="TimesNewRomanPSMT" w:cs="TimesNewRomanPSMT"/>
          <w:color w:val="231F20"/>
          <w:sz w:val="24"/>
          <w:szCs w:val="24"/>
        </w:rPr>
        <w:t xml:space="preserve"> </w:t>
      </w:r>
      <w:r w:rsidR="00B71846">
        <w:rPr>
          <w:rFonts w:ascii="TimesNewRomanPSMT" w:hAnsi="TimesNewRomanPSMT" w:cs="TimesNewRomanPSMT"/>
          <w:color w:val="231F20"/>
          <w:sz w:val="24"/>
          <w:szCs w:val="24"/>
        </w:rPr>
        <w:t>were</w:t>
      </w:r>
      <w:r w:rsidR="0050206E">
        <w:rPr>
          <w:rFonts w:ascii="TimesNewRomanPSMT" w:hAnsi="TimesNewRomanPSMT" w:cs="TimesNewRomanPSMT"/>
          <w:color w:val="231F20"/>
          <w:sz w:val="24"/>
          <w:szCs w:val="24"/>
        </w:rPr>
        <w:t xml:space="preserve"> applied</w:t>
      </w:r>
      <w:r w:rsidR="00F63B5D" w:rsidRPr="00F63B5D">
        <w:rPr>
          <w:rFonts w:ascii="TimesNewRomanPSMT" w:hAnsi="TimesNewRomanPSMT" w:cs="TimesNewRomanPSMT"/>
          <w:color w:val="231F20"/>
          <w:sz w:val="24"/>
          <w:szCs w:val="24"/>
        </w:rPr>
        <w:t xml:space="preserve">. The figure was generated in </w:t>
      </w:r>
      <w:proofErr w:type="spellStart"/>
      <w:r w:rsidR="00F63B5D" w:rsidRPr="00F63B5D">
        <w:rPr>
          <w:rFonts w:ascii="TimesNewRomanPSMT" w:hAnsi="TimesNewRomanPSMT" w:cs="TimesNewRomanPSMT"/>
          <w:color w:val="231F20"/>
          <w:sz w:val="24"/>
          <w:szCs w:val="24"/>
        </w:rPr>
        <w:t>iTOL</w:t>
      </w:r>
      <w:proofErr w:type="spellEnd"/>
      <w:r w:rsidR="00F63B5D" w:rsidRPr="00F63B5D">
        <w:rPr>
          <w:rFonts w:ascii="TimesNewRomanPSMT" w:hAnsi="TimesNewRomanPSMT" w:cs="TimesNewRomanPSMT"/>
          <w:color w:val="231F20"/>
          <w:sz w:val="24"/>
          <w:szCs w:val="24"/>
        </w:rPr>
        <w:t>.</w:t>
      </w:r>
      <w:r w:rsidR="00F63B5D">
        <w:rPr>
          <w:rFonts w:ascii="TimesNewRomanPSMT" w:hAnsi="TimesNewRomanPSMT" w:cs="TimesNewRomanPSMT"/>
          <w:color w:val="231F20"/>
          <w:sz w:val="24"/>
          <w:szCs w:val="24"/>
        </w:rPr>
        <w:t xml:space="preserve"> </w:t>
      </w:r>
    </w:p>
    <w:p w14:paraId="3274E66D" w14:textId="77777777" w:rsidR="00612D70" w:rsidRPr="005E1874" w:rsidRDefault="00612D70">
      <w:pPr>
        <w:rPr>
          <w:rFonts w:ascii="Times New Roman" w:hAnsi="Times New Roman" w:cs="Times New Roman"/>
          <w:szCs w:val="22"/>
        </w:rPr>
      </w:pPr>
    </w:p>
    <w:p w14:paraId="00B8B175" w14:textId="55729F4C" w:rsidR="00295D33" w:rsidRPr="005E1874" w:rsidRDefault="00295D33">
      <w:pPr>
        <w:rPr>
          <w:rFonts w:ascii="Times New Roman" w:hAnsi="Times New Roman" w:cs="Times New Roman"/>
          <w:szCs w:val="22"/>
        </w:rPr>
      </w:pPr>
      <w:r w:rsidRPr="005E1874">
        <w:rPr>
          <w:rFonts w:ascii="Times New Roman" w:hAnsi="Times New Roman" w:cs="Times New Roman"/>
          <w:noProof/>
          <w:szCs w:val="22"/>
        </w:rPr>
        <w:lastRenderedPageBreak/>
        <w:drawing>
          <wp:inline distT="0" distB="0" distL="0" distR="0" wp14:anchorId="2955F73C" wp14:editId="213EB526">
            <wp:extent cx="5731510" cy="5658485"/>
            <wp:effectExtent l="0" t="0" r="0" b="0"/>
            <wp:docPr id="960339692" name="Picture 8" descr="A circular char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39692" name="Picture 8" descr="A circular chart with different colored lin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5658485"/>
                    </a:xfrm>
                    <a:prstGeom prst="rect">
                      <a:avLst/>
                    </a:prstGeom>
                  </pic:spPr>
                </pic:pic>
              </a:graphicData>
            </a:graphic>
          </wp:inline>
        </w:drawing>
      </w:r>
    </w:p>
    <w:p w14:paraId="48ECD3C6" w14:textId="1F697FE9" w:rsidR="0050206E" w:rsidRPr="005E1874" w:rsidRDefault="0050206E" w:rsidP="00DD3EC4">
      <w:pPr>
        <w:spacing w:after="120" w:line="360" w:lineRule="auto"/>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S</w:t>
      </w:r>
      <w:r>
        <w:rPr>
          <w:rFonts w:ascii="Times New Roman" w:hAnsi="Times New Roman" w:cs="Times New Roman"/>
          <w:b/>
          <w:szCs w:val="22"/>
          <w:lang w:val="en-US"/>
        </w:rPr>
        <w:t>2</w:t>
      </w:r>
      <w:r w:rsidRPr="005E1874">
        <w:rPr>
          <w:rFonts w:ascii="Times New Roman" w:hAnsi="Times New Roman" w:cs="Times New Roman"/>
          <w:szCs w:val="22"/>
          <w:lang w:val="en-US"/>
        </w:rPr>
        <w:t xml:space="preserve">: </w:t>
      </w:r>
      <w:r w:rsidRPr="00F63B5D">
        <w:rPr>
          <w:rFonts w:ascii="TimesNewRomanPSMT" w:hAnsi="TimesNewRomanPSMT" w:cs="TimesNewRomanPSMT"/>
          <w:color w:val="231F20"/>
          <w:sz w:val="24"/>
          <w:szCs w:val="24"/>
        </w:rPr>
        <w:t xml:space="preserve">Bayesian maximum clade credibility (MCC) tree of 187 </w:t>
      </w:r>
      <w:proofErr w:type="spellStart"/>
      <w:r w:rsidRPr="00F63B5D">
        <w:rPr>
          <w:rFonts w:ascii="TimesNewRomanPSMT" w:hAnsi="TimesNewRomanPSMT" w:cs="TimesNewRomanPSMT"/>
          <w:color w:val="231F20"/>
          <w:sz w:val="24"/>
          <w:szCs w:val="24"/>
        </w:rPr>
        <w:t>mtDNA</w:t>
      </w:r>
      <w:proofErr w:type="spellEnd"/>
      <w:r w:rsidRPr="00F63B5D">
        <w:rPr>
          <w:rFonts w:ascii="TimesNewRomanPSMT" w:hAnsi="TimesNewRomanPSMT" w:cs="TimesNewRomanPSMT"/>
          <w:color w:val="231F20"/>
          <w:sz w:val="24"/>
          <w:szCs w:val="24"/>
        </w:rPr>
        <w:t xml:space="preserve"> samples, including those from this study and tip calibration samples, generated by BEAST based on a multiple sequence alignment of the sequences to the reference sequence (</w:t>
      </w:r>
      <w:proofErr w:type="spellStart"/>
      <w:r w:rsidRPr="00F63B5D">
        <w:rPr>
          <w:rFonts w:ascii="TimesNewRomanPSMT" w:hAnsi="TimesNewRomanPSMT" w:cs="TimesNewRomanPSMT"/>
          <w:color w:val="231F20"/>
          <w:sz w:val="24"/>
          <w:szCs w:val="24"/>
        </w:rPr>
        <w:t>rCRS</w:t>
      </w:r>
      <w:proofErr w:type="spellEnd"/>
      <w:r w:rsidRPr="00F63B5D">
        <w:rPr>
          <w:rFonts w:ascii="TimesNewRomanPSMT" w:hAnsi="TimesNewRomanPSMT" w:cs="TimesNewRomanPSMT"/>
          <w:color w:val="231F20"/>
          <w:sz w:val="24"/>
          <w:szCs w:val="24"/>
        </w:rPr>
        <w:t xml:space="preserve">) using </w:t>
      </w:r>
      <w:proofErr w:type="spellStart"/>
      <w:r w:rsidRPr="00F63B5D">
        <w:rPr>
          <w:rFonts w:ascii="TimesNewRomanPSMT" w:hAnsi="TimesNewRomanPSMT" w:cs="TimesNewRomanPSMT"/>
          <w:color w:val="231F20"/>
          <w:sz w:val="24"/>
          <w:szCs w:val="24"/>
        </w:rPr>
        <w:t>Geneious</w:t>
      </w:r>
      <w:proofErr w:type="spellEnd"/>
      <w:r w:rsidRPr="00F63B5D">
        <w:rPr>
          <w:rFonts w:ascii="TimesNewRomanPSMT" w:hAnsi="TimesNewRomanPSMT" w:cs="TimesNewRomanPSMT"/>
          <w:color w:val="231F20"/>
          <w:sz w:val="24"/>
          <w:szCs w:val="24"/>
        </w:rPr>
        <w:t xml:space="preserve"> Prime</w:t>
      </w:r>
      <w:r>
        <w:rPr>
          <w:rFonts w:ascii="TimesNewRomanPSMT" w:hAnsi="TimesNewRomanPSMT" w:cs="TimesNewRomanPSMT"/>
          <w:color w:val="231F20"/>
          <w:sz w:val="24"/>
          <w:szCs w:val="24"/>
        </w:rPr>
        <w:t>. The partition</w:t>
      </w:r>
      <w:r w:rsidRPr="00F63B5D">
        <w:rPr>
          <w:rFonts w:ascii="TimesNewRomanPSMT" w:hAnsi="TimesNewRomanPSMT" w:cs="TimesNewRomanPSMT"/>
          <w:color w:val="231F20"/>
          <w:sz w:val="24"/>
          <w:szCs w:val="24"/>
        </w:rPr>
        <w:t xml:space="preserve"> </w:t>
      </w:r>
      <w:r>
        <w:rPr>
          <w:rFonts w:ascii="TimesNewRomanPSMT" w:hAnsi="TimesNewRomanPSMT" w:cs="TimesNewRomanPSMT"/>
          <w:color w:val="231F20"/>
          <w:sz w:val="24"/>
          <w:szCs w:val="24"/>
        </w:rPr>
        <w:t xml:space="preserve">of </w:t>
      </w:r>
      <w:proofErr w:type="spellStart"/>
      <w:r w:rsidRPr="00F63B5D">
        <w:rPr>
          <w:rFonts w:ascii="TimesNewRomanPSMT" w:hAnsi="TimesNewRomanPSMT" w:cs="TimesNewRomanPSMT"/>
          <w:color w:val="231F20"/>
          <w:sz w:val="24"/>
          <w:szCs w:val="24"/>
        </w:rPr>
        <w:t>mtDNA</w:t>
      </w:r>
      <w:proofErr w:type="spellEnd"/>
      <w:r w:rsidRPr="00F63B5D">
        <w:rPr>
          <w:rFonts w:ascii="TimesNewRomanPSMT" w:hAnsi="TimesNewRomanPSMT" w:cs="TimesNewRomanPSMT"/>
          <w:color w:val="231F20"/>
          <w:sz w:val="24"/>
          <w:szCs w:val="24"/>
        </w:rPr>
        <w:t xml:space="preserve"> sequence</w:t>
      </w:r>
      <w:r>
        <w:rPr>
          <w:rFonts w:ascii="TimesNewRomanPSMT" w:hAnsi="TimesNewRomanPSMT" w:cs="TimesNewRomanPSMT"/>
          <w:color w:val="231F20"/>
          <w:sz w:val="24"/>
          <w:szCs w:val="24"/>
        </w:rPr>
        <w:t xml:space="preserve"> into coding and non-coding regions with</w:t>
      </w:r>
      <w:r w:rsidRPr="00F63B5D">
        <w:rPr>
          <w:rFonts w:ascii="TimesNewRomanPSMT" w:hAnsi="TimesNewRomanPSMT" w:cs="TimesNewRomanPSMT"/>
          <w:color w:val="231F20"/>
          <w:sz w:val="24"/>
          <w:szCs w:val="24"/>
        </w:rPr>
        <w:t xml:space="preserve"> </w:t>
      </w:r>
      <w:bookmarkStart w:id="0" w:name="_Hlk149042175"/>
      <w:r>
        <w:rPr>
          <w:rFonts w:ascii="TimesNewRomanPSMT" w:hAnsi="TimesNewRomanPSMT" w:cs="TimesNewRomanPSMT"/>
          <w:color w:val="231F20"/>
          <w:sz w:val="24"/>
          <w:szCs w:val="24"/>
        </w:rPr>
        <w:t xml:space="preserve">mutation rates of </w:t>
      </w:r>
      <w:r w:rsidRPr="00B544B3">
        <w:rPr>
          <w:rFonts w:ascii="Times New Roman" w:hAnsi="Times New Roman" w:cs="Times New Roman"/>
          <w:szCs w:val="22"/>
        </w:rPr>
        <w:t>1.708 × 10</w:t>
      </w:r>
      <w:r w:rsidRPr="00B544B3">
        <w:rPr>
          <w:rFonts w:ascii="Times New Roman" w:hAnsi="Times New Roman" w:cs="Times New Roman"/>
          <w:szCs w:val="22"/>
          <w:vertAlign w:val="superscript"/>
        </w:rPr>
        <w:t>−8</w:t>
      </w:r>
      <w:r w:rsidRPr="00B544B3">
        <w:rPr>
          <w:rFonts w:ascii="Times New Roman" w:hAnsi="Times New Roman" w:cs="Times New Roman"/>
          <w:szCs w:val="22"/>
        </w:rPr>
        <w:t xml:space="preserve"> and 9.883 × 10</w:t>
      </w:r>
      <w:r w:rsidRPr="00B544B3">
        <w:rPr>
          <w:rFonts w:ascii="Times New Roman" w:hAnsi="Times New Roman" w:cs="Times New Roman"/>
          <w:szCs w:val="22"/>
          <w:vertAlign w:val="superscript"/>
        </w:rPr>
        <w:t>−8</w:t>
      </w:r>
      <w:r w:rsidRPr="00B544B3">
        <w:rPr>
          <w:rFonts w:ascii="Times New Roman" w:hAnsi="Times New Roman" w:cs="Times New Roman"/>
          <w:szCs w:val="22"/>
        </w:rPr>
        <w:t xml:space="preserve"> respectively</w:t>
      </w:r>
      <w:bookmarkEnd w:id="0"/>
      <w:r w:rsidRPr="00F63B5D">
        <w:rPr>
          <w:rFonts w:ascii="TimesNewRomanPSMT" w:hAnsi="TimesNewRomanPSMT" w:cs="TimesNewRomanPSMT"/>
          <w:color w:val="231F20"/>
          <w:sz w:val="24"/>
          <w:szCs w:val="24"/>
        </w:rPr>
        <w:t xml:space="preserve"> substitutions site</w:t>
      </w:r>
      <w:r w:rsidR="00DD3EC4" w:rsidRPr="00DD3EC4">
        <w:rPr>
          <w:rFonts w:ascii="Times New Roman" w:hAnsi="Times New Roman" w:cs="Times New Roman"/>
          <w:szCs w:val="22"/>
          <w:vertAlign w:val="superscript"/>
        </w:rPr>
        <w:t>-1</w:t>
      </w:r>
      <w:r w:rsidR="00DD3EC4">
        <w:rPr>
          <w:rFonts w:ascii="Times New Roman" w:hAnsi="Times New Roman" w:cs="Times New Roman"/>
          <w:szCs w:val="22"/>
          <w:vertAlign w:val="superscript"/>
        </w:rPr>
        <w:t xml:space="preserve"> </w:t>
      </w:r>
      <w:r w:rsidRPr="00F63B5D">
        <w:rPr>
          <w:rFonts w:ascii="TimesNewRomanPSMT" w:hAnsi="TimesNewRomanPSMT" w:cs="TimesNewRomanPSMT"/>
          <w:color w:val="231F20"/>
          <w:sz w:val="24"/>
          <w:szCs w:val="24"/>
        </w:rPr>
        <w:t>year</w:t>
      </w:r>
      <w:r w:rsidR="00DD3EC4" w:rsidRPr="00DD3EC4">
        <w:rPr>
          <w:rFonts w:ascii="Times New Roman" w:hAnsi="Times New Roman" w:cs="Times New Roman"/>
          <w:szCs w:val="22"/>
          <w:vertAlign w:val="superscript"/>
        </w:rPr>
        <w:t>-1</w:t>
      </w:r>
      <w:r>
        <w:rPr>
          <w:rFonts w:ascii="TimesNewRomanPSMT" w:hAnsi="TimesNewRomanPSMT" w:cs="TimesNewRomanPSMT"/>
          <w:color w:val="231F20"/>
          <w:sz w:val="24"/>
          <w:szCs w:val="24"/>
        </w:rPr>
        <w:t xml:space="preserve"> were applied</w:t>
      </w:r>
      <w:r w:rsidRPr="00F63B5D">
        <w:rPr>
          <w:rFonts w:ascii="TimesNewRomanPSMT" w:hAnsi="TimesNewRomanPSMT" w:cs="TimesNewRomanPSMT"/>
          <w:color w:val="231F20"/>
          <w:sz w:val="24"/>
          <w:szCs w:val="24"/>
        </w:rPr>
        <w:t xml:space="preserve">. The figure was generated in </w:t>
      </w:r>
      <w:proofErr w:type="spellStart"/>
      <w:r w:rsidRPr="00F63B5D">
        <w:rPr>
          <w:rFonts w:ascii="TimesNewRomanPSMT" w:hAnsi="TimesNewRomanPSMT" w:cs="TimesNewRomanPSMT"/>
          <w:color w:val="231F20"/>
          <w:sz w:val="24"/>
          <w:szCs w:val="24"/>
        </w:rPr>
        <w:t>iTOL</w:t>
      </w:r>
      <w:proofErr w:type="spellEnd"/>
      <w:r w:rsidRPr="00F63B5D">
        <w:rPr>
          <w:rFonts w:ascii="TimesNewRomanPSMT" w:hAnsi="TimesNewRomanPSMT" w:cs="TimesNewRomanPSMT"/>
          <w:color w:val="231F20"/>
          <w:sz w:val="24"/>
          <w:szCs w:val="24"/>
        </w:rPr>
        <w:t>.</w:t>
      </w:r>
      <w:r>
        <w:rPr>
          <w:rFonts w:ascii="TimesNewRomanPSMT" w:hAnsi="TimesNewRomanPSMT" w:cs="TimesNewRomanPSMT"/>
          <w:color w:val="231F20"/>
          <w:sz w:val="24"/>
          <w:szCs w:val="24"/>
        </w:rPr>
        <w:t xml:space="preserve"> </w:t>
      </w:r>
    </w:p>
    <w:p w14:paraId="32C1ABCE" w14:textId="77777777" w:rsidR="005E1874" w:rsidRPr="005E1874" w:rsidRDefault="005E1874">
      <w:pPr>
        <w:rPr>
          <w:rFonts w:ascii="Times New Roman" w:hAnsi="Times New Roman" w:cs="Times New Roman"/>
          <w:szCs w:val="22"/>
        </w:rPr>
      </w:pPr>
    </w:p>
    <w:p w14:paraId="4C1DA7D4" w14:textId="18E4250F" w:rsidR="00612D70" w:rsidRPr="005E1874" w:rsidRDefault="00295D33">
      <w:pPr>
        <w:rPr>
          <w:rFonts w:ascii="Times New Roman" w:hAnsi="Times New Roman" w:cs="Times New Roman"/>
          <w:szCs w:val="22"/>
        </w:rPr>
      </w:pPr>
      <w:r w:rsidRPr="005E1874">
        <w:rPr>
          <w:rFonts w:ascii="Times New Roman" w:hAnsi="Times New Roman" w:cs="Times New Roman"/>
          <w:noProof/>
          <w:szCs w:val="22"/>
        </w:rPr>
        <w:lastRenderedPageBreak/>
        <w:drawing>
          <wp:inline distT="0" distB="0" distL="0" distR="0" wp14:anchorId="036E7251" wp14:editId="16F97E2A">
            <wp:extent cx="5731510" cy="3100070"/>
            <wp:effectExtent l="0" t="0" r="0" b="0"/>
            <wp:docPr id="577280490" name="Picture 7" descr="A graph with colorful dot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80490" name="Picture 7" descr="A graph with colorful dots and numbers&#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3100070"/>
                    </a:xfrm>
                    <a:prstGeom prst="rect">
                      <a:avLst/>
                    </a:prstGeom>
                  </pic:spPr>
                </pic:pic>
              </a:graphicData>
            </a:graphic>
          </wp:inline>
        </w:drawing>
      </w:r>
    </w:p>
    <w:p w14:paraId="7D48BEF6" w14:textId="3D625790" w:rsidR="00612D70" w:rsidRPr="005E1874" w:rsidRDefault="005E1874" w:rsidP="00CA356C">
      <w:pPr>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w:t>
      </w:r>
      <w:r w:rsidR="00CA356C" w:rsidRPr="005E1874">
        <w:rPr>
          <w:rFonts w:ascii="Times New Roman" w:hAnsi="Times New Roman" w:cs="Times New Roman"/>
          <w:b/>
          <w:bCs/>
          <w:szCs w:val="22"/>
        </w:rPr>
        <w:t xml:space="preserve">S3. </w:t>
      </w:r>
      <w:r w:rsidR="00075B9E" w:rsidRPr="005E1874">
        <w:rPr>
          <w:rFonts w:ascii="Times New Roman" w:hAnsi="Times New Roman" w:cs="Times New Roman"/>
          <w:szCs w:val="22"/>
        </w:rPr>
        <w:t>Non-metric multidimensional scaling (NMDS) plot of the genetic relationships among global populations, including African populations.</w:t>
      </w:r>
    </w:p>
    <w:p w14:paraId="71455FFD" w14:textId="0C3D8870" w:rsidR="00295D33" w:rsidRDefault="00295D33">
      <w:pPr>
        <w:rPr>
          <w:rFonts w:ascii="Times New Roman" w:hAnsi="Times New Roman" w:cs="Times New Roman"/>
          <w:noProof/>
          <w:szCs w:val="22"/>
        </w:rPr>
      </w:pPr>
    </w:p>
    <w:p w14:paraId="5A1C2C12" w14:textId="77777777" w:rsidR="004D7D43" w:rsidRPr="005E1874" w:rsidRDefault="004D7D43">
      <w:pPr>
        <w:rPr>
          <w:rFonts w:ascii="Times New Roman" w:hAnsi="Times New Roman" w:cs="Times New Roman"/>
          <w:szCs w:val="22"/>
        </w:rPr>
      </w:pPr>
    </w:p>
    <w:p w14:paraId="1EF72D12" w14:textId="77777777" w:rsidR="00CA356C" w:rsidRPr="005E1874" w:rsidRDefault="00295D33">
      <w:pPr>
        <w:rPr>
          <w:rFonts w:ascii="Times New Roman" w:hAnsi="Times New Roman" w:cs="Times New Roman"/>
          <w:szCs w:val="22"/>
        </w:rPr>
      </w:pPr>
      <w:r w:rsidRPr="005E1874">
        <w:rPr>
          <w:rFonts w:ascii="Times New Roman" w:hAnsi="Times New Roman" w:cs="Times New Roman"/>
          <w:noProof/>
          <w:szCs w:val="22"/>
        </w:rPr>
        <w:lastRenderedPageBreak/>
        <w:drawing>
          <wp:inline distT="0" distB="0" distL="0" distR="0" wp14:anchorId="20ED3CE7" wp14:editId="4E3F2E6D">
            <wp:extent cx="5731510" cy="4789805"/>
            <wp:effectExtent l="0" t="0" r="0" b="0"/>
            <wp:docPr id="531738238" name="Picture 9"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38238" name="Picture 9" descr="A graph of different colored lin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4789805"/>
                    </a:xfrm>
                    <a:prstGeom prst="rect">
                      <a:avLst/>
                    </a:prstGeom>
                  </pic:spPr>
                </pic:pic>
              </a:graphicData>
            </a:graphic>
          </wp:inline>
        </w:drawing>
      </w:r>
    </w:p>
    <w:p w14:paraId="1D2533CD" w14:textId="688CCF69" w:rsidR="00CA356C" w:rsidRPr="005E1874" w:rsidRDefault="005E1874" w:rsidP="000E3527">
      <w:pPr>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w:t>
      </w:r>
      <w:r w:rsidR="00CA356C" w:rsidRPr="005E1874">
        <w:rPr>
          <w:rFonts w:ascii="Times New Roman" w:hAnsi="Times New Roman" w:cs="Times New Roman"/>
          <w:b/>
          <w:bCs/>
          <w:szCs w:val="22"/>
        </w:rPr>
        <w:t>S</w:t>
      </w:r>
      <w:r w:rsidR="004D7D43">
        <w:rPr>
          <w:rFonts w:ascii="Times New Roman" w:hAnsi="Times New Roman" w:cs="Times New Roman"/>
          <w:b/>
          <w:bCs/>
          <w:szCs w:val="22"/>
        </w:rPr>
        <w:t>4</w:t>
      </w:r>
      <w:r w:rsidR="00CA356C" w:rsidRPr="005E1874">
        <w:rPr>
          <w:rFonts w:ascii="Times New Roman" w:hAnsi="Times New Roman" w:cs="Times New Roman"/>
          <w:b/>
          <w:bCs/>
          <w:szCs w:val="22"/>
        </w:rPr>
        <w:t>.</w:t>
      </w:r>
      <w:r w:rsidR="000E3527">
        <w:rPr>
          <w:rFonts w:ascii="Times New Roman" w:hAnsi="Times New Roman" w:cs="Times New Roman"/>
          <w:b/>
          <w:bCs/>
          <w:szCs w:val="22"/>
        </w:rPr>
        <w:t xml:space="preserve"> </w:t>
      </w:r>
      <w:r w:rsidR="000E3527">
        <w:rPr>
          <w:rFonts w:ascii="Times New Roman" w:hAnsi="Times New Roman" w:cs="Times New Roman"/>
          <w:szCs w:val="22"/>
        </w:rPr>
        <w:t xml:space="preserve">Plot of </w:t>
      </w:r>
      <w:r w:rsidR="000E3527" w:rsidRPr="000E3527">
        <w:rPr>
          <w:rFonts w:ascii="Times New Roman" w:hAnsi="Times New Roman" w:cs="Times New Roman"/>
          <w:i/>
          <w:iCs/>
          <w:szCs w:val="22"/>
        </w:rPr>
        <w:t>f</w:t>
      </w:r>
      <w:r w:rsidR="000E3527" w:rsidRPr="000E3527">
        <w:rPr>
          <w:rFonts w:ascii="Times New Roman" w:hAnsi="Times New Roman" w:cs="Times New Roman"/>
          <w:szCs w:val="22"/>
          <w:vertAlign w:val="subscript"/>
        </w:rPr>
        <w:t>4</w:t>
      </w:r>
      <w:r w:rsidR="000E3527">
        <w:rPr>
          <w:rFonts w:ascii="Times New Roman" w:hAnsi="Times New Roman" w:cs="Times New Roman"/>
          <w:szCs w:val="22"/>
          <w:vertAlign w:val="subscript"/>
        </w:rPr>
        <w:t xml:space="preserve"> </w:t>
      </w:r>
      <w:r w:rsidR="000E3527">
        <w:rPr>
          <w:rFonts w:ascii="Times New Roman" w:hAnsi="Times New Roman" w:cs="Times New Roman"/>
          <w:szCs w:val="22"/>
        </w:rPr>
        <w:t xml:space="preserve">statistics value of </w:t>
      </w:r>
      <w:r w:rsidR="000E3527" w:rsidRPr="000E3527">
        <w:rPr>
          <w:rFonts w:ascii="Times New Roman" w:hAnsi="Times New Roman" w:cs="Times New Roman"/>
          <w:i/>
          <w:iCs/>
          <w:szCs w:val="22"/>
        </w:rPr>
        <w:t>f</w:t>
      </w:r>
      <w:r w:rsidR="000E3527" w:rsidRPr="000E3527">
        <w:rPr>
          <w:rFonts w:ascii="Times New Roman" w:hAnsi="Times New Roman" w:cs="Times New Roman"/>
          <w:szCs w:val="22"/>
          <w:vertAlign w:val="subscript"/>
        </w:rPr>
        <w:t>4</w:t>
      </w:r>
      <w:r w:rsidR="000E3527" w:rsidRPr="000E3527">
        <w:rPr>
          <w:rFonts w:ascii="Times New Roman" w:hAnsi="Times New Roman" w:cs="Times New Roman"/>
          <w:szCs w:val="22"/>
        </w:rPr>
        <w:t xml:space="preserve">(Tibeto-Burman, </w:t>
      </w:r>
      <w:r w:rsidR="000E3527">
        <w:rPr>
          <w:rFonts w:ascii="Times New Roman" w:hAnsi="Times New Roman" w:cs="Times New Roman"/>
          <w:szCs w:val="22"/>
        </w:rPr>
        <w:t>Dai</w:t>
      </w:r>
      <w:r w:rsidR="000E3527" w:rsidRPr="000E3527">
        <w:rPr>
          <w:rFonts w:ascii="Times New Roman" w:hAnsi="Times New Roman" w:cs="Times New Roman"/>
          <w:szCs w:val="22"/>
        </w:rPr>
        <w:t>; Mons, other Thailand groups)</w:t>
      </w:r>
    </w:p>
    <w:p w14:paraId="0256ADFC" w14:textId="0B88E0D0" w:rsidR="00295D33" w:rsidRPr="005E1874" w:rsidRDefault="00295D33">
      <w:pPr>
        <w:rPr>
          <w:rFonts w:ascii="Times New Roman" w:hAnsi="Times New Roman" w:cs="Times New Roman"/>
          <w:szCs w:val="22"/>
        </w:rPr>
      </w:pPr>
      <w:r w:rsidRPr="005E1874">
        <w:rPr>
          <w:rFonts w:ascii="Times New Roman" w:hAnsi="Times New Roman" w:cs="Times New Roman"/>
          <w:noProof/>
          <w:szCs w:val="22"/>
        </w:rPr>
        <w:lastRenderedPageBreak/>
        <w:drawing>
          <wp:inline distT="0" distB="0" distL="0" distR="0" wp14:anchorId="06B76D82" wp14:editId="1074070D">
            <wp:extent cx="5731510" cy="5302250"/>
            <wp:effectExtent l="0" t="0" r="0" b="0"/>
            <wp:docPr id="804814110" name="Picture 10"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14110" name="Picture 10" descr="A graph of different colored line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5302250"/>
                    </a:xfrm>
                    <a:prstGeom prst="rect">
                      <a:avLst/>
                    </a:prstGeom>
                  </pic:spPr>
                </pic:pic>
              </a:graphicData>
            </a:graphic>
          </wp:inline>
        </w:drawing>
      </w:r>
    </w:p>
    <w:p w14:paraId="4081D261" w14:textId="34751F46" w:rsidR="000E3527" w:rsidRDefault="005E1874" w:rsidP="000E3527">
      <w:pPr>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w:t>
      </w:r>
      <w:r w:rsidR="00CA356C" w:rsidRPr="005E1874">
        <w:rPr>
          <w:rFonts w:ascii="Times New Roman" w:hAnsi="Times New Roman" w:cs="Times New Roman"/>
          <w:b/>
          <w:bCs/>
          <w:szCs w:val="22"/>
        </w:rPr>
        <w:t>S</w:t>
      </w:r>
      <w:r w:rsidR="004D7D43">
        <w:rPr>
          <w:rFonts w:ascii="Times New Roman" w:hAnsi="Times New Roman" w:cs="Times New Roman"/>
          <w:b/>
          <w:bCs/>
          <w:szCs w:val="22"/>
        </w:rPr>
        <w:t>5</w:t>
      </w:r>
      <w:r w:rsidR="00CA356C" w:rsidRPr="005E1874">
        <w:rPr>
          <w:rFonts w:ascii="Times New Roman" w:hAnsi="Times New Roman" w:cs="Times New Roman"/>
          <w:b/>
          <w:bCs/>
          <w:szCs w:val="22"/>
        </w:rPr>
        <w:t xml:space="preserve">. </w:t>
      </w:r>
      <w:r w:rsidR="000E3527">
        <w:rPr>
          <w:rFonts w:ascii="Times New Roman" w:hAnsi="Times New Roman" w:cs="Times New Roman"/>
          <w:szCs w:val="22"/>
        </w:rPr>
        <w:t xml:space="preserve">Plot of </w:t>
      </w:r>
      <w:r w:rsidR="000E3527" w:rsidRPr="000E3527">
        <w:rPr>
          <w:rFonts w:ascii="Times New Roman" w:hAnsi="Times New Roman" w:cs="Times New Roman"/>
          <w:i/>
          <w:iCs/>
          <w:szCs w:val="22"/>
        </w:rPr>
        <w:t>f</w:t>
      </w:r>
      <w:r w:rsidR="000E3527" w:rsidRPr="000E3527">
        <w:rPr>
          <w:rFonts w:ascii="Times New Roman" w:hAnsi="Times New Roman" w:cs="Times New Roman"/>
          <w:szCs w:val="22"/>
          <w:vertAlign w:val="subscript"/>
        </w:rPr>
        <w:t>4</w:t>
      </w:r>
      <w:r w:rsidR="000E3527">
        <w:rPr>
          <w:rFonts w:ascii="Times New Roman" w:hAnsi="Times New Roman" w:cs="Times New Roman"/>
          <w:szCs w:val="22"/>
          <w:vertAlign w:val="subscript"/>
        </w:rPr>
        <w:t xml:space="preserve"> </w:t>
      </w:r>
      <w:r w:rsidR="000E3527">
        <w:rPr>
          <w:rFonts w:ascii="Times New Roman" w:hAnsi="Times New Roman" w:cs="Times New Roman"/>
          <w:szCs w:val="22"/>
        </w:rPr>
        <w:t xml:space="preserve">statistics value of </w:t>
      </w:r>
      <w:r w:rsidR="000E3527" w:rsidRPr="000E3527">
        <w:rPr>
          <w:rFonts w:ascii="Times New Roman" w:hAnsi="Times New Roman" w:cs="Times New Roman"/>
          <w:i/>
          <w:iCs/>
          <w:szCs w:val="22"/>
        </w:rPr>
        <w:t>f</w:t>
      </w:r>
      <w:r w:rsidR="000E3527" w:rsidRPr="000E3527">
        <w:rPr>
          <w:rFonts w:ascii="Times New Roman" w:hAnsi="Times New Roman" w:cs="Times New Roman"/>
          <w:szCs w:val="22"/>
          <w:vertAlign w:val="subscript"/>
        </w:rPr>
        <w:t>4</w:t>
      </w:r>
      <w:r w:rsidR="000E3527" w:rsidRPr="000E3527">
        <w:rPr>
          <w:rFonts w:ascii="Times New Roman" w:hAnsi="Times New Roman" w:cs="Times New Roman"/>
          <w:szCs w:val="22"/>
        </w:rPr>
        <w:t xml:space="preserve">(Tibeto-Burman, </w:t>
      </w:r>
      <w:r w:rsidR="000E756F">
        <w:rPr>
          <w:rFonts w:ascii="Times New Roman" w:hAnsi="Times New Roman" w:cs="Times New Roman"/>
          <w:szCs w:val="22"/>
        </w:rPr>
        <w:t>Han</w:t>
      </w:r>
      <w:r w:rsidR="000E3527" w:rsidRPr="000E3527">
        <w:rPr>
          <w:rFonts w:ascii="Times New Roman" w:hAnsi="Times New Roman" w:cs="Times New Roman"/>
          <w:szCs w:val="22"/>
        </w:rPr>
        <w:t>; Mons, other Thailand groups)</w:t>
      </w:r>
    </w:p>
    <w:p w14:paraId="1FBD843A" w14:textId="77777777" w:rsidR="004D7D43" w:rsidRDefault="004D7D43" w:rsidP="000E3527">
      <w:pPr>
        <w:jc w:val="both"/>
        <w:rPr>
          <w:rFonts w:ascii="Times New Roman" w:hAnsi="Times New Roman" w:cs="Times New Roman"/>
          <w:szCs w:val="22"/>
        </w:rPr>
      </w:pPr>
    </w:p>
    <w:p w14:paraId="25D3CC04" w14:textId="32ADB07E" w:rsidR="008C36E4" w:rsidRDefault="004D7D43" w:rsidP="000E3527">
      <w:pPr>
        <w:jc w:val="both"/>
        <w:rPr>
          <w:rFonts w:ascii="Times New Roman" w:hAnsi="Times New Roman" w:cs="Times New Roman"/>
          <w:szCs w:val="22"/>
        </w:rPr>
      </w:pPr>
      <w:r>
        <w:rPr>
          <w:rFonts w:ascii="Times New Roman" w:hAnsi="Times New Roman" w:cs="Times New Roman"/>
          <w:noProof/>
          <w:szCs w:val="22"/>
        </w:rPr>
        <w:lastRenderedPageBreak/>
        <w:drawing>
          <wp:inline distT="0" distB="0" distL="0" distR="0" wp14:anchorId="52049CDB" wp14:editId="61631F1E">
            <wp:extent cx="5731510" cy="7535545"/>
            <wp:effectExtent l="0" t="0" r="2540" b="8255"/>
            <wp:docPr id="1507095794" name="Picture 2" descr="A graph of a graph of a sam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95794" name="Picture 2" descr="A graph of a graph of a sample&#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31510" cy="7535545"/>
                    </a:xfrm>
                    <a:prstGeom prst="rect">
                      <a:avLst/>
                    </a:prstGeom>
                  </pic:spPr>
                </pic:pic>
              </a:graphicData>
            </a:graphic>
          </wp:inline>
        </w:drawing>
      </w:r>
    </w:p>
    <w:p w14:paraId="250721BA" w14:textId="6B6CB7DC" w:rsidR="004D7D43" w:rsidRDefault="004D7D43" w:rsidP="004D7D43">
      <w:pPr>
        <w:jc w:val="both"/>
        <w:rPr>
          <w:rFonts w:ascii="Times New Roman" w:hAnsi="Times New Roman" w:cs="Times New Roman"/>
          <w:szCs w:val="22"/>
        </w:rPr>
      </w:pPr>
      <w:r w:rsidRPr="005E1874">
        <w:rPr>
          <w:rFonts w:ascii="Times New Roman" w:hAnsi="Times New Roman" w:cs="Times New Roman"/>
          <w:b/>
          <w:szCs w:val="22"/>
          <w:lang w:val="en-US"/>
        </w:rPr>
        <w:t xml:space="preserve">Supplementary </w:t>
      </w:r>
      <w:r w:rsidRPr="005E1874">
        <w:rPr>
          <w:rFonts w:ascii="Times New Roman" w:hAnsi="Times New Roman" w:cs="Times New Roman"/>
          <w:b/>
          <w:szCs w:val="22"/>
        </w:rPr>
        <w:t>Figure</w:t>
      </w:r>
      <w:r w:rsidRPr="005E1874">
        <w:rPr>
          <w:rFonts w:ascii="Times New Roman" w:hAnsi="Times New Roman" w:cs="Times New Roman"/>
          <w:b/>
          <w:szCs w:val="22"/>
          <w:lang w:val="en-US"/>
        </w:rPr>
        <w:t xml:space="preserve"> </w:t>
      </w:r>
      <w:r w:rsidRPr="005E1874">
        <w:rPr>
          <w:rFonts w:ascii="Times New Roman" w:hAnsi="Times New Roman" w:cs="Times New Roman"/>
          <w:b/>
          <w:bCs/>
          <w:szCs w:val="22"/>
        </w:rPr>
        <w:t>S</w:t>
      </w:r>
      <w:r>
        <w:rPr>
          <w:rFonts w:ascii="Times New Roman" w:hAnsi="Times New Roman" w:cs="Times New Roman"/>
          <w:b/>
          <w:bCs/>
          <w:szCs w:val="22"/>
        </w:rPr>
        <w:t>6</w:t>
      </w:r>
      <w:r w:rsidRPr="005E1874">
        <w:rPr>
          <w:rFonts w:ascii="Times New Roman" w:hAnsi="Times New Roman" w:cs="Times New Roman"/>
          <w:b/>
          <w:bCs/>
          <w:szCs w:val="22"/>
        </w:rPr>
        <w:t xml:space="preserve">. </w:t>
      </w:r>
      <w:r w:rsidRPr="005E1874">
        <w:rPr>
          <w:rFonts w:ascii="Times New Roman" w:hAnsi="Times New Roman" w:cs="Times New Roman"/>
          <w:szCs w:val="22"/>
        </w:rPr>
        <w:t>The</w:t>
      </w:r>
      <w:r w:rsidRPr="005E1874">
        <w:rPr>
          <w:rFonts w:ascii="Times New Roman" w:hAnsi="Times New Roman" w:cs="Times New Roman"/>
          <w:b/>
          <w:bCs/>
          <w:szCs w:val="22"/>
        </w:rPr>
        <w:t xml:space="preserve"> </w:t>
      </w:r>
      <w:r w:rsidRPr="005E1874">
        <w:rPr>
          <w:rFonts w:ascii="Times New Roman" w:hAnsi="Times New Roman" w:cs="Times New Roman"/>
          <w:szCs w:val="22"/>
        </w:rPr>
        <w:t>Bayesian skyline plot</w:t>
      </w:r>
      <w:r w:rsidRPr="005E1874">
        <w:rPr>
          <w:rStyle w:val="CommentReference"/>
          <w:rFonts w:ascii="Times New Roman" w:hAnsi="Times New Roman" w:cs="Times New Roman"/>
          <w:sz w:val="22"/>
          <w:szCs w:val="22"/>
        </w:rPr>
        <w:t xml:space="preserve"> </w:t>
      </w:r>
      <w:r w:rsidRPr="005E1874">
        <w:rPr>
          <w:rFonts w:ascii="Times New Roman" w:hAnsi="Times New Roman" w:cs="Times New Roman"/>
          <w:szCs w:val="22"/>
        </w:rPr>
        <w:t xml:space="preserve">illustrates the estimated effective population size over time in years before present. The thick black line represents the median estimate, while the two thin lines correspond to the upper and lower bounds of the 95% highest posterior density (HPD) interval. The x-axis denotes the time in years before </w:t>
      </w:r>
      <w:r>
        <w:rPr>
          <w:rFonts w:ascii="Times New Roman" w:hAnsi="Times New Roman" w:cs="Times New Roman"/>
          <w:szCs w:val="22"/>
        </w:rPr>
        <w:t xml:space="preserve">the </w:t>
      </w:r>
      <w:r w:rsidRPr="005E1874">
        <w:rPr>
          <w:rFonts w:ascii="Times New Roman" w:hAnsi="Times New Roman" w:cs="Times New Roman"/>
          <w:szCs w:val="22"/>
        </w:rPr>
        <w:t xml:space="preserve">present, and the y-axis is presented on a logarithmic scale. </w:t>
      </w:r>
      <w:r w:rsidRPr="005E1874">
        <w:rPr>
          <w:rFonts w:ascii="Times New Roman" w:hAnsi="Times New Roman" w:cs="Times New Roman"/>
          <w:b/>
          <w:bCs/>
          <w:szCs w:val="22"/>
        </w:rPr>
        <w:t xml:space="preserve">(a). </w:t>
      </w:r>
      <w:r w:rsidRPr="005E1874">
        <w:rPr>
          <w:rFonts w:ascii="Times New Roman" w:hAnsi="Times New Roman" w:cs="Times New Roman"/>
          <w:szCs w:val="22"/>
        </w:rPr>
        <w:t>the entire sequence with a mutation rate of 2.285 × 10</w:t>
      </w:r>
      <w:r w:rsidRPr="005E1874">
        <w:rPr>
          <w:rFonts w:ascii="Times New Roman" w:hAnsi="Times New Roman" w:cs="Times New Roman"/>
          <w:szCs w:val="22"/>
          <w:vertAlign w:val="superscript"/>
        </w:rPr>
        <w:t>−8</w:t>
      </w:r>
      <w:r w:rsidRPr="005E1874">
        <w:rPr>
          <w:rFonts w:ascii="Times New Roman" w:hAnsi="Times New Roman" w:cs="Times New Roman"/>
          <w:szCs w:val="22"/>
        </w:rPr>
        <w:t xml:space="preserve"> substitutions per site per year. </w:t>
      </w:r>
      <w:r w:rsidRPr="005E1874">
        <w:rPr>
          <w:rFonts w:ascii="Times New Roman" w:hAnsi="Times New Roman" w:cs="Times New Roman"/>
          <w:b/>
          <w:bCs/>
          <w:szCs w:val="22"/>
        </w:rPr>
        <w:t>(b).</w:t>
      </w:r>
      <w:r w:rsidRPr="005E1874">
        <w:rPr>
          <w:rFonts w:ascii="Times New Roman" w:hAnsi="Times New Roman" w:cs="Times New Roman"/>
          <w:szCs w:val="22"/>
        </w:rPr>
        <w:t xml:space="preserve"> partition into coding and non-coding regions with mutation rates of 1.708 × 10</w:t>
      </w:r>
      <w:r w:rsidRPr="005E1874">
        <w:rPr>
          <w:rFonts w:ascii="Times New Roman" w:hAnsi="Times New Roman" w:cs="Times New Roman"/>
          <w:szCs w:val="22"/>
          <w:vertAlign w:val="superscript"/>
        </w:rPr>
        <w:t>−8</w:t>
      </w:r>
      <w:r w:rsidRPr="005E1874">
        <w:rPr>
          <w:rFonts w:ascii="Times New Roman" w:hAnsi="Times New Roman" w:cs="Times New Roman"/>
          <w:szCs w:val="22"/>
        </w:rPr>
        <w:t xml:space="preserve"> and 9.883 × 10</w:t>
      </w:r>
      <w:r w:rsidRPr="005E1874">
        <w:rPr>
          <w:rFonts w:ascii="Times New Roman" w:hAnsi="Times New Roman" w:cs="Times New Roman"/>
          <w:szCs w:val="22"/>
          <w:vertAlign w:val="superscript"/>
        </w:rPr>
        <w:t>−8</w:t>
      </w:r>
      <w:r w:rsidRPr="005E1874">
        <w:rPr>
          <w:rFonts w:ascii="Times New Roman" w:hAnsi="Times New Roman" w:cs="Times New Roman"/>
          <w:szCs w:val="22"/>
        </w:rPr>
        <w:t xml:space="preserve"> substitutions site</w:t>
      </w:r>
      <w:r w:rsidR="00DD3EC4" w:rsidRPr="00DD3EC4">
        <w:rPr>
          <w:rFonts w:ascii="Times New Roman" w:hAnsi="Times New Roman" w:cs="Times New Roman"/>
          <w:szCs w:val="22"/>
          <w:vertAlign w:val="superscript"/>
        </w:rPr>
        <w:t>-1</w:t>
      </w:r>
      <w:r w:rsidRPr="005E1874">
        <w:rPr>
          <w:rFonts w:ascii="Times New Roman" w:hAnsi="Times New Roman" w:cs="Times New Roman"/>
          <w:szCs w:val="22"/>
        </w:rPr>
        <w:t>year</w:t>
      </w:r>
      <w:r w:rsidR="00DD3EC4" w:rsidRPr="00DD3EC4">
        <w:rPr>
          <w:rFonts w:ascii="Times New Roman" w:hAnsi="Times New Roman" w:cs="Times New Roman"/>
          <w:szCs w:val="22"/>
          <w:vertAlign w:val="superscript"/>
        </w:rPr>
        <w:t>-1</w:t>
      </w:r>
      <w:r w:rsidRPr="005E1874">
        <w:rPr>
          <w:rFonts w:ascii="Times New Roman" w:hAnsi="Times New Roman" w:cs="Times New Roman"/>
          <w:szCs w:val="22"/>
        </w:rPr>
        <w:t xml:space="preserve"> respectively.</w:t>
      </w:r>
      <w:bookmarkStart w:id="1" w:name="_Ref431798863"/>
    </w:p>
    <w:p w14:paraId="51DE6C21" w14:textId="08B50ED8" w:rsidR="0083118B" w:rsidRPr="004D7D43" w:rsidRDefault="008C36E4" w:rsidP="004D7D43">
      <w:pPr>
        <w:jc w:val="both"/>
        <w:rPr>
          <w:rFonts w:ascii="Times New Roman" w:hAnsi="Times New Roman" w:cs="Times New Roman"/>
          <w:szCs w:val="22"/>
        </w:rPr>
      </w:pPr>
      <w:r w:rsidRPr="00A97341">
        <w:rPr>
          <w:rFonts w:ascii="Times New Roman" w:hAnsi="Times New Roman" w:cs="Times New Roman"/>
          <w:b/>
          <w:sz w:val="28"/>
          <w:szCs w:val="24"/>
          <w:lang w:val="en-US"/>
        </w:rPr>
        <w:lastRenderedPageBreak/>
        <w:t>Supplementary Tables:</w:t>
      </w:r>
    </w:p>
    <w:p w14:paraId="0D0FA505" w14:textId="258478C4" w:rsidR="0083118B" w:rsidRDefault="008C36E4" w:rsidP="0083118B">
      <w:pPr>
        <w:pStyle w:val="Caption"/>
        <w:keepNext/>
        <w:spacing w:after="120" w:line="360" w:lineRule="auto"/>
        <w:rPr>
          <w:rFonts w:ascii="Times New Roman" w:hAnsi="Times New Roman" w:cs="Times New Roman"/>
          <w:b w:val="0"/>
          <w:color w:val="auto"/>
          <w:sz w:val="24"/>
          <w:szCs w:val="24"/>
          <w:lang w:val="en-US"/>
        </w:rPr>
      </w:pPr>
      <w:bookmarkStart w:id="2" w:name="_Ref431800071"/>
      <w:bookmarkEnd w:id="1"/>
      <w:r w:rsidRPr="005B4E4F">
        <w:rPr>
          <w:rFonts w:ascii="Times New Roman" w:hAnsi="Times New Roman" w:cs="Times New Roman"/>
          <w:color w:val="auto"/>
          <w:sz w:val="24"/>
          <w:szCs w:val="24"/>
          <w:lang w:val="en-US"/>
        </w:rPr>
        <w:t xml:space="preserve">Supplementary Table </w:t>
      </w:r>
      <w:r>
        <w:rPr>
          <w:rFonts w:ascii="Times New Roman" w:hAnsi="Times New Roman" w:cs="Times New Roman"/>
          <w:color w:val="auto"/>
          <w:sz w:val="24"/>
          <w:szCs w:val="24"/>
          <w:lang w:val="en-US"/>
        </w:rPr>
        <w:t>S</w:t>
      </w:r>
      <w:bookmarkEnd w:id="2"/>
      <w:r w:rsidRPr="008739ED">
        <w:rPr>
          <w:rFonts w:ascii="Times New Roman" w:hAnsi="Times New Roman" w:cs="Times New Roman"/>
          <w:color w:val="auto"/>
          <w:sz w:val="24"/>
          <w:szCs w:val="24"/>
          <w:lang w:val="en-US"/>
        </w:rPr>
        <w:t>1</w:t>
      </w:r>
      <w:r w:rsidR="00DC26A5">
        <w:rPr>
          <w:rFonts w:ascii="Times New Roman" w:hAnsi="Times New Roman" w:cs="Times New Roman"/>
          <w:color w:val="auto"/>
          <w:sz w:val="24"/>
          <w:szCs w:val="24"/>
          <w:lang w:val="en-US"/>
        </w:rPr>
        <w:t>.</w:t>
      </w:r>
      <w:r>
        <w:rPr>
          <w:rFonts w:ascii="Times New Roman" w:hAnsi="Times New Roman" w:cs="Times New Roman"/>
          <w:b w:val="0"/>
          <w:color w:val="auto"/>
          <w:sz w:val="24"/>
          <w:szCs w:val="24"/>
          <w:lang w:val="en-US"/>
        </w:rPr>
        <w:t xml:space="preserve"> The details of 166 </w:t>
      </w:r>
      <w:r w:rsidRPr="005B4E4F">
        <w:rPr>
          <w:rFonts w:ascii="Times New Roman" w:hAnsi="Times New Roman" w:cs="Times New Roman"/>
          <w:b w:val="0"/>
          <w:color w:val="auto"/>
          <w:sz w:val="24"/>
          <w:szCs w:val="24"/>
          <w:lang w:val="en-US"/>
        </w:rPr>
        <w:t>samples</w:t>
      </w:r>
      <w:r>
        <w:rPr>
          <w:rFonts w:ascii="Times New Roman" w:hAnsi="Times New Roman" w:cs="Times New Roman"/>
          <w:b w:val="0"/>
          <w:color w:val="auto"/>
          <w:sz w:val="24"/>
          <w:szCs w:val="24"/>
          <w:lang w:val="en-US"/>
        </w:rPr>
        <w:t xml:space="preserve"> in this study </w:t>
      </w:r>
      <w:r w:rsidR="0083118B">
        <w:rPr>
          <w:rFonts w:ascii="Times New Roman" w:hAnsi="Times New Roman" w:cs="Times New Roman"/>
          <w:b w:val="0"/>
          <w:color w:val="auto"/>
          <w:sz w:val="24"/>
          <w:szCs w:val="24"/>
          <w:lang w:val="en-US"/>
        </w:rPr>
        <w:t>include</w:t>
      </w:r>
      <w:r>
        <w:rPr>
          <w:rFonts w:ascii="Times New Roman" w:hAnsi="Times New Roman" w:cs="Times New Roman"/>
          <w:b w:val="0"/>
          <w:color w:val="auto"/>
          <w:sz w:val="24"/>
          <w:szCs w:val="24"/>
          <w:lang w:val="en-US"/>
        </w:rPr>
        <w:t xml:space="preserve"> G</w:t>
      </w:r>
      <w:r w:rsidRPr="008C36E4">
        <w:rPr>
          <w:rFonts w:ascii="Times New Roman" w:hAnsi="Times New Roman" w:cs="Times New Roman"/>
          <w:b w:val="0"/>
          <w:color w:val="auto"/>
          <w:sz w:val="24"/>
          <w:szCs w:val="24"/>
          <w:lang w:val="en-US"/>
        </w:rPr>
        <w:t>enBank ID</w:t>
      </w:r>
      <w:r>
        <w:rPr>
          <w:rFonts w:ascii="Times New Roman" w:hAnsi="Times New Roman" w:cs="Times New Roman"/>
          <w:b w:val="0"/>
          <w:color w:val="auto"/>
          <w:sz w:val="24"/>
          <w:szCs w:val="24"/>
          <w:lang w:val="en-US"/>
        </w:rPr>
        <w:t>, h</w:t>
      </w:r>
      <w:r w:rsidRPr="008C36E4">
        <w:rPr>
          <w:rFonts w:ascii="Times New Roman" w:hAnsi="Times New Roman" w:cs="Times New Roman"/>
          <w:b w:val="0"/>
          <w:color w:val="auto"/>
          <w:sz w:val="24"/>
          <w:szCs w:val="24"/>
          <w:lang w:val="en-US"/>
        </w:rPr>
        <w:t>aplogroup</w:t>
      </w:r>
      <w:r>
        <w:rPr>
          <w:rFonts w:ascii="Times New Roman" w:hAnsi="Times New Roman" w:cs="Times New Roman"/>
          <w:b w:val="0"/>
          <w:color w:val="auto"/>
          <w:sz w:val="24"/>
          <w:szCs w:val="24"/>
          <w:lang w:val="en-US"/>
        </w:rPr>
        <w:t>, a</w:t>
      </w:r>
      <w:r w:rsidRPr="008C36E4">
        <w:rPr>
          <w:rFonts w:ascii="Times New Roman" w:hAnsi="Times New Roman" w:cs="Times New Roman"/>
          <w:b w:val="0"/>
          <w:color w:val="auto"/>
          <w:sz w:val="24"/>
          <w:szCs w:val="24"/>
          <w:lang w:val="en-US"/>
        </w:rPr>
        <w:t>ge</w:t>
      </w:r>
      <w:r>
        <w:rPr>
          <w:rFonts w:ascii="Times New Roman" w:hAnsi="Times New Roman" w:cs="Times New Roman"/>
          <w:b w:val="0"/>
          <w:color w:val="auto"/>
          <w:sz w:val="24"/>
          <w:szCs w:val="24"/>
          <w:lang w:val="en-US"/>
        </w:rPr>
        <w:t>, s</w:t>
      </w:r>
      <w:r w:rsidRPr="008C36E4">
        <w:rPr>
          <w:rFonts w:ascii="Times New Roman" w:hAnsi="Times New Roman" w:cs="Times New Roman"/>
          <w:b w:val="0"/>
          <w:color w:val="auto"/>
          <w:sz w:val="24"/>
          <w:szCs w:val="24"/>
          <w:lang w:val="en-US"/>
        </w:rPr>
        <w:t>ex</w:t>
      </w:r>
      <w:r>
        <w:rPr>
          <w:rFonts w:ascii="Times New Roman" w:hAnsi="Times New Roman" w:cs="Times New Roman"/>
          <w:b w:val="0"/>
          <w:color w:val="auto"/>
          <w:sz w:val="24"/>
          <w:szCs w:val="24"/>
          <w:lang w:val="en-US"/>
        </w:rPr>
        <w:t xml:space="preserve">, and geographic location. </w:t>
      </w:r>
    </w:p>
    <w:p w14:paraId="68B6A749" w14:textId="77777777" w:rsidR="0083118B" w:rsidRPr="0083118B" w:rsidRDefault="0083118B" w:rsidP="0083118B">
      <w:pPr>
        <w:rPr>
          <w:lang w:val="en-US" w:bidi="ar-SA"/>
        </w:rPr>
      </w:pPr>
    </w:p>
    <w:p w14:paraId="565A4C19" w14:textId="6619AD39" w:rsidR="0083118B" w:rsidRDefault="0083118B" w:rsidP="0083118B">
      <w:pPr>
        <w:rPr>
          <w:rFonts w:ascii="Times New Roman" w:hAnsi="Times New Roman" w:cs="Times New Roman"/>
          <w:sz w:val="24"/>
          <w:szCs w:val="24"/>
          <w:lang w:val="en-US"/>
        </w:rPr>
      </w:pPr>
      <w:r w:rsidRPr="008C36E4">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2.</w:t>
      </w:r>
      <w:r w:rsidRPr="008C36E4">
        <w:rPr>
          <w:rFonts w:ascii="Times New Roman" w:hAnsi="Times New Roman" w:cs="Times New Roman"/>
          <w:b/>
          <w:bCs/>
          <w:sz w:val="24"/>
          <w:szCs w:val="24"/>
          <w:lang w:val="en-US"/>
        </w:rPr>
        <w:t xml:space="preserve"> </w:t>
      </w:r>
      <w:r w:rsidRPr="00DC26A5">
        <w:rPr>
          <w:rFonts w:ascii="Times New Roman" w:hAnsi="Times New Roman" w:cs="Times New Roman"/>
          <w:sz w:val="24"/>
          <w:szCs w:val="24"/>
          <w:lang w:val="en-US"/>
        </w:rPr>
        <w:t>Details of the 20 ancient samples with associated ages measured in calibrated years before present (</w:t>
      </w:r>
      <w:proofErr w:type="spellStart"/>
      <w:r w:rsidRPr="00DC26A5">
        <w:rPr>
          <w:rFonts w:ascii="Times New Roman" w:hAnsi="Times New Roman" w:cs="Times New Roman"/>
          <w:sz w:val="24"/>
          <w:szCs w:val="24"/>
          <w:lang w:val="en-US"/>
        </w:rPr>
        <w:t>calBP</w:t>
      </w:r>
      <w:proofErr w:type="spellEnd"/>
      <w:r w:rsidRPr="00DC26A5">
        <w:rPr>
          <w:rFonts w:ascii="Times New Roman" w:hAnsi="Times New Roman" w:cs="Times New Roman"/>
          <w:sz w:val="24"/>
          <w:szCs w:val="24"/>
          <w:lang w:val="en-US"/>
        </w:rPr>
        <w:t>) used for tip date calibration</w:t>
      </w:r>
      <w:r>
        <w:rPr>
          <w:rFonts w:ascii="Times New Roman" w:hAnsi="Times New Roman" w:cs="Times New Roman"/>
          <w:sz w:val="24"/>
          <w:szCs w:val="24"/>
          <w:lang w:val="en-US"/>
        </w:rPr>
        <w:t>.</w:t>
      </w:r>
    </w:p>
    <w:p w14:paraId="2768D9D3" w14:textId="77777777" w:rsidR="0083118B" w:rsidRDefault="0083118B" w:rsidP="0083118B">
      <w:pPr>
        <w:rPr>
          <w:rFonts w:ascii="Times New Roman" w:hAnsi="Times New Roman" w:cs="Times New Roman"/>
          <w:sz w:val="24"/>
          <w:szCs w:val="24"/>
          <w:lang w:val="en-US"/>
        </w:rPr>
      </w:pPr>
    </w:p>
    <w:p w14:paraId="283DF1D1" w14:textId="27921222" w:rsidR="0083118B" w:rsidRDefault="0083118B" w:rsidP="0083118B">
      <w:pPr>
        <w:jc w:val="both"/>
        <w:rPr>
          <w:rFonts w:ascii="Times New Roman" w:hAnsi="Times New Roman" w:cs="Times New Roman"/>
          <w:sz w:val="24"/>
          <w:szCs w:val="24"/>
          <w:lang w:val="en-US"/>
        </w:rPr>
      </w:pPr>
      <w:r w:rsidRPr="008C36E4">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3.</w:t>
      </w:r>
      <w:r w:rsidRPr="008C36E4">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The </w:t>
      </w:r>
      <w:r w:rsidRPr="001D49A9">
        <w:rPr>
          <w:rFonts w:ascii="Times New Roman" w:hAnsi="Times New Roman" w:cs="Times New Roman"/>
          <w:sz w:val="24"/>
          <w:szCs w:val="24"/>
          <w:lang w:val="en-US"/>
        </w:rPr>
        <w:t xml:space="preserve">coalescent ages based on Bayesian estimation with 95% highest posterior density (HPD) for each haplogroup, estimated using two different approaches: (1) the entire </w:t>
      </w:r>
      <w:proofErr w:type="spellStart"/>
      <w:r w:rsidRPr="001D49A9">
        <w:rPr>
          <w:rFonts w:ascii="Times New Roman" w:hAnsi="Times New Roman" w:cs="Times New Roman"/>
          <w:sz w:val="24"/>
          <w:szCs w:val="24"/>
          <w:lang w:val="en-US"/>
        </w:rPr>
        <w:t>mtDNA</w:t>
      </w:r>
      <w:proofErr w:type="spellEnd"/>
      <w:r w:rsidRPr="001D49A9">
        <w:rPr>
          <w:rFonts w:ascii="Times New Roman" w:hAnsi="Times New Roman" w:cs="Times New Roman"/>
          <w:sz w:val="24"/>
          <w:szCs w:val="24"/>
          <w:lang w:val="en-US"/>
        </w:rPr>
        <w:t xml:space="preserve"> sequence with a single mutation rate of 4.33 × 10</w:t>
      </w:r>
      <w:r w:rsidRPr="001D49A9">
        <w:rPr>
          <w:rFonts w:ascii="Times New Roman" w:hAnsi="Times New Roman" w:cs="Times New Roman"/>
          <w:sz w:val="24"/>
          <w:szCs w:val="24"/>
          <w:vertAlign w:val="superscript"/>
          <w:lang w:val="en-US"/>
        </w:rPr>
        <w:t>−8</w:t>
      </w:r>
      <w:r w:rsidRPr="001D49A9">
        <w:rPr>
          <w:rFonts w:ascii="Times New Roman" w:hAnsi="Times New Roman" w:cs="Times New Roman"/>
          <w:sz w:val="24"/>
          <w:szCs w:val="24"/>
          <w:lang w:val="en-US"/>
        </w:rPr>
        <w:t xml:space="preserve"> substitutions per site per year, and (2) the </w:t>
      </w:r>
      <w:proofErr w:type="spellStart"/>
      <w:r w:rsidRPr="001D49A9">
        <w:rPr>
          <w:rFonts w:ascii="Times New Roman" w:hAnsi="Times New Roman" w:cs="Times New Roman"/>
          <w:sz w:val="24"/>
          <w:szCs w:val="24"/>
          <w:lang w:val="en-US"/>
        </w:rPr>
        <w:t>mtDNA</w:t>
      </w:r>
      <w:proofErr w:type="spellEnd"/>
      <w:r w:rsidRPr="001D49A9">
        <w:rPr>
          <w:rFonts w:ascii="Times New Roman" w:hAnsi="Times New Roman" w:cs="Times New Roman"/>
          <w:sz w:val="24"/>
          <w:szCs w:val="24"/>
          <w:lang w:val="en-US"/>
        </w:rPr>
        <w:t xml:space="preserve"> partitioned into coding and non-coding regions with mutation rates of 1.708 × 10</w:t>
      </w:r>
      <w:r w:rsidRPr="001D49A9">
        <w:rPr>
          <w:rFonts w:ascii="Times New Roman" w:hAnsi="Times New Roman" w:cs="Times New Roman"/>
          <w:sz w:val="24"/>
          <w:szCs w:val="24"/>
          <w:vertAlign w:val="superscript"/>
          <w:lang w:val="en-US"/>
        </w:rPr>
        <w:t>−8</w:t>
      </w:r>
      <w:r w:rsidRPr="001D49A9">
        <w:rPr>
          <w:rFonts w:ascii="Times New Roman" w:hAnsi="Times New Roman" w:cs="Times New Roman"/>
          <w:sz w:val="24"/>
          <w:szCs w:val="24"/>
          <w:lang w:val="en-US"/>
        </w:rPr>
        <w:t xml:space="preserve"> and 9.883 × 10</w:t>
      </w:r>
      <w:r w:rsidRPr="001D49A9">
        <w:rPr>
          <w:rFonts w:ascii="Times New Roman" w:hAnsi="Times New Roman" w:cs="Times New Roman"/>
          <w:sz w:val="24"/>
          <w:szCs w:val="24"/>
          <w:vertAlign w:val="superscript"/>
          <w:lang w:val="en-US"/>
        </w:rPr>
        <w:t>−8</w:t>
      </w:r>
      <w:r w:rsidRPr="001D49A9">
        <w:rPr>
          <w:rFonts w:ascii="Times New Roman" w:hAnsi="Times New Roman" w:cs="Times New Roman"/>
          <w:sz w:val="24"/>
          <w:szCs w:val="24"/>
          <w:lang w:val="en-US"/>
        </w:rPr>
        <w:t>, respectively. These estimates are compared to coalescent ages reported in previous studies.</w:t>
      </w:r>
    </w:p>
    <w:p w14:paraId="15528AAC" w14:textId="77777777" w:rsidR="0083118B" w:rsidRDefault="0083118B" w:rsidP="0083118B">
      <w:pPr>
        <w:jc w:val="both"/>
        <w:rPr>
          <w:rFonts w:ascii="Times New Roman" w:hAnsi="Times New Roman" w:cs="Times New Roman"/>
          <w:sz w:val="24"/>
          <w:szCs w:val="24"/>
          <w:lang w:val="en-US"/>
        </w:rPr>
      </w:pPr>
    </w:p>
    <w:p w14:paraId="3B57E395" w14:textId="058203D1" w:rsidR="0083118B" w:rsidRDefault="0083118B" w:rsidP="0083118B">
      <w:pPr>
        <w:rPr>
          <w:rFonts w:ascii="Times New Roman" w:hAnsi="Times New Roman" w:cs="Times New Roman"/>
          <w:sz w:val="24"/>
          <w:szCs w:val="24"/>
          <w:lang w:val="en-US"/>
        </w:rPr>
      </w:pPr>
      <w:r w:rsidRPr="008C36E4">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4.</w:t>
      </w:r>
      <w:r w:rsidRPr="008C36E4">
        <w:rPr>
          <w:rFonts w:ascii="Times New Roman" w:hAnsi="Times New Roman" w:cs="Times New Roman"/>
          <w:b/>
          <w:bCs/>
          <w:sz w:val="24"/>
          <w:szCs w:val="24"/>
          <w:lang w:val="en-US"/>
        </w:rPr>
        <w:t xml:space="preserve"> </w:t>
      </w:r>
      <w:r w:rsidRPr="00FE6ED8">
        <w:rPr>
          <w:rFonts w:ascii="Times New Roman" w:hAnsi="Times New Roman" w:cs="Times New Roman"/>
          <w:sz w:val="24"/>
          <w:szCs w:val="24"/>
          <w:lang w:val="en-US"/>
        </w:rPr>
        <w:t>Analysis of molecular variance (AMOVA) results for 166 samples grouped by 6 administrative regions</w:t>
      </w:r>
      <w:r>
        <w:rPr>
          <w:rFonts w:ascii="Times New Roman" w:hAnsi="Times New Roman" w:cs="Times New Roman"/>
          <w:sz w:val="24"/>
          <w:szCs w:val="24"/>
          <w:lang w:val="en-US"/>
        </w:rPr>
        <w:t>.</w:t>
      </w:r>
    </w:p>
    <w:p w14:paraId="1F24D3EF" w14:textId="48DCEB14" w:rsidR="0083118B" w:rsidRPr="008C36E4" w:rsidRDefault="0083118B" w:rsidP="0083118B">
      <w:pPr>
        <w:pStyle w:val="Caption"/>
        <w:keepNext/>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color w:val="auto"/>
          <w:sz w:val="24"/>
          <w:szCs w:val="24"/>
          <w:lang w:val="en-US"/>
        </w:rPr>
        <w:lastRenderedPageBreak/>
        <w:t>Supplementary Table S</w:t>
      </w:r>
      <w:r>
        <w:rPr>
          <w:rFonts w:ascii="Times New Roman" w:hAnsi="Times New Roman" w:cs="Times New Roman"/>
          <w:color w:val="auto"/>
          <w:sz w:val="24"/>
          <w:szCs w:val="24"/>
          <w:lang w:val="en-US"/>
        </w:rPr>
        <w:t>5.</w:t>
      </w:r>
      <w:r w:rsidRPr="008C36E4">
        <w:rPr>
          <w:rFonts w:ascii="Times New Roman" w:hAnsi="Times New Roman" w:cs="Times New Roman"/>
          <w:b w:val="0"/>
          <w:bCs w:val="0"/>
          <w:sz w:val="24"/>
          <w:szCs w:val="24"/>
          <w:lang w:val="en-US"/>
        </w:rPr>
        <w:t xml:space="preserve"> </w:t>
      </w:r>
      <w:r>
        <w:rPr>
          <w:rFonts w:ascii="Times New Roman" w:hAnsi="Times New Roman" w:cs="Times New Roman"/>
          <w:b w:val="0"/>
          <w:color w:val="auto"/>
          <w:sz w:val="24"/>
          <w:szCs w:val="24"/>
          <w:lang w:val="en-US"/>
        </w:rPr>
        <w:t xml:space="preserve">The </w:t>
      </w:r>
      <w:r w:rsidRPr="008C36E4">
        <w:rPr>
          <w:rFonts w:ascii="Times New Roman" w:hAnsi="Times New Roman" w:cs="Times New Roman"/>
          <w:b w:val="0"/>
          <w:color w:val="auto"/>
          <w:sz w:val="24"/>
          <w:szCs w:val="24"/>
          <w:lang w:val="en-US"/>
        </w:rPr>
        <w:t xml:space="preserve">dataset for population comparison </w:t>
      </w:r>
      <w:r>
        <w:rPr>
          <w:rFonts w:ascii="Times New Roman" w:hAnsi="Times New Roman" w:cs="Times New Roman"/>
          <w:b w:val="0"/>
          <w:color w:val="auto"/>
          <w:sz w:val="24"/>
          <w:szCs w:val="24"/>
          <w:lang w:val="en-US"/>
        </w:rPr>
        <w:t xml:space="preserve">includes whole </w:t>
      </w:r>
      <w:proofErr w:type="spellStart"/>
      <w:r>
        <w:rPr>
          <w:rFonts w:ascii="Times New Roman" w:hAnsi="Times New Roman" w:cs="Times New Roman"/>
          <w:b w:val="0"/>
          <w:color w:val="auto"/>
          <w:sz w:val="24"/>
          <w:szCs w:val="24"/>
          <w:lang w:val="en-US"/>
        </w:rPr>
        <w:t>mtDNA</w:t>
      </w:r>
      <w:proofErr w:type="spellEnd"/>
      <w:r>
        <w:rPr>
          <w:rFonts w:ascii="Times New Roman" w:hAnsi="Times New Roman" w:cs="Times New Roman"/>
          <w:b w:val="0"/>
          <w:color w:val="auto"/>
          <w:sz w:val="24"/>
          <w:szCs w:val="24"/>
          <w:lang w:val="en-US"/>
        </w:rPr>
        <w:t xml:space="preserve"> data</w:t>
      </w:r>
      <w:r w:rsidRPr="008C36E4">
        <w:rPr>
          <w:rFonts w:ascii="Times New Roman" w:hAnsi="Times New Roman" w:cs="Times New Roman"/>
          <w:b w:val="0"/>
          <w:color w:val="auto"/>
          <w:sz w:val="24"/>
          <w:szCs w:val="24"/>
          <w:lang w:val="en-US"/>
        </w:rPr>
        <w:t xml:space="preserve"> of </w:t>
      </w:r>
      <w:r>
        <w:rPr>
          <w:rFonts w:ascii="Times New Roman" w:hAnsi="Times New Roman" w:cs="Times New Roman"/>
          <w:b w:val="0"/>
          <w:color w:val="auto"/>
          <w:sz w:val="24"/>
          <w:szCs w:val="24"/>
          <w:lang w:val="en-US"/>
        </w:rPr>
        <w:t>6533</w:t>
      </w:r>
      <w:r w:rsidRPr="008C36E4">
        <w:rPr>
          <w:rFonts w:ascii="Times New Roman" w:hAnsi="Times New Roman" w:cs="Times New Roman"/>
          <w:b w:val="0"/>
          <w:color w:val="auto"/>
          <w:sz w:val="24"/>
          <w:szCs w:val="24"/>
          <w:lang w:val="en-US"/>
        </w:rPr>
        <w:t xml:space="preserve"> samples. The dataset includes the following columns:</w:t>
      </w:r>
    </w:p>
    <w:p w14:paraId="62E34094"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accession_id</w:t>
      </w:r>
      <w:proofErr w:type="spellEnd"/>
      <w:r w:rsidRPr="008C36E4">
        <w:rPr>
          <w:rFonts w:ascii="Times New Roman" w:hAnsi="Times New Roman" w:cs="Times New Roman"/>
          <w:b w:val="0"/>
          <w:color w:val="auto"/>
          <w:sz w:val="24"/>
          <w:szCs w:val="24"/>
          <w:lang w:val="en-US"/>
        </w:rPr>
        <w:t xml:space="preserve"> (</w:t>
      </w:r>
      <w:proofErr w:type="spellStart"/>
      <w:r w:rsidRPr="008C36E4">
        <w:rPr>
          <w:rFonts w:ascii="Times New Roman" w:hAnsi="Times New Roman" w:cs="Times New Roman"/>
          <w:b w:val="0"/>
          <w:color w:val="auto"/>
          <w:sz w:val="24"/>
          <w:szCs w:val="24"/>
          <w:lang w:val="en-US"/>
        </w:rPr>
        <w:t>Genbank</w:t>
      </w:r>
      <w:proofErr w:type="spellEnd"/>
      <w:r w:rsidRPr="008C36E4">
        <w:rPr>
          <w:rFonts w:ascii="Times New Roman" w:hAnsi="Times New Roman" w:cs="Times New Roman"/>
          <w:b w:val="0"/>
          <w:color w:val="auto"/>
          <w:sz w:val="24"/>
          <w:szCs w:val="24"/>
          <w:lang w:val="en-US"/>
        </w:rPr>
        <w:t xml:space="preserve"> ID)</w:t>
      </w:r>
    </w:p>
    <w:p w14:paraId="433155EB"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labsample_id</w:t>
      </w:r>
      <w:proofErr w:type="spellEnd"/>
      <w:r w:rsidRPr="008C36E4">
        <w:rPr>
          <w:rFonts w:ascii="Times New Roman" w:hAnsi="Times New Roman" w:cs="Times New Roman"/>
          <w:b w:val="0"/>
          <w:color w:val="auto"/>
          <w:sz w:val="24"/>
          <w:szCs w:val="24"/>
          <w:lang w:val="en-US"/>
        </w:rPr>
        <w:t xml:space="preserve"> (internal sample name per study)</w:t>
      </w:r>
    </w:p>
    <w:p w14:paraId="56B9DE47"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Dataset (by publication)</w:t>
      </w:r>
    </w:p>
    <w:p w14:paraId="339135B1"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Haplogroup_published</w:t>
      </w:r>
      <w:proofErr w:type="spellEnd"/>
      <w:r w:rsidRPr="008C36E4">
        <w:rPr>
          <w:rFonts w:ascii="Times New Roman" w:hAnsi="Times New Roman" w:cs="Times New Roman"/>
          <w:b w:val="0"/>
          <w:color w:val="auto"/>
          <w:sz w:val="24"/>
          <w:szCs w:val="24"/>
          <w:lang w:val="en-US"/>
        </w:rPr>
        <w:t xml:space="preserve"> (published haplogroup)</w:t>
      </w:r>
    </w:p>
    <w:p w14:paraId="64C5905B"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 xml:space="preserve">Haplogroup (newly assigned haplogroup based on the FASTA sequences with HaploGrep2 and </w:t>
      </w:r>
      <w:proofErr w:type="spellStart"/>
      <w:r w:rsidRPr="008C36E4">
        <w:rPr>
          <w:rFonts w:ascii="Times New Roman" w:hAnsi="Times New Roman" w:cs="Times New Roman"/>
          <w:b w:val="0"/>
          <w:color w:val="auto"/>
          <w:sz w:val="24"/>
          <w:szCs w:val="24"/>
          <w:lang w:val="en-US"/>
        </w:rPr>
        <w:t>Phylotree</w:t>
      </w:r>
      <w:proofErr w:type="spellEnd"/>
      <w:r w:rsidRPr="008C36E4">
        <w:rPr>
          <w:rFonts w:ascii="Times New Roman" w:hAnsi="Times New Roman" w:cs="Times New Roman"/>
          <w:b w:val="0"/>
          <w:color w:val="auto"/>
          <w:sz w:val="24"/>
          <w:szCs w:val="24"/>
          <w:lang w:val="en-US"/>
        </w:rPr>
        <w:t xml:space="preserve"> 17)</w:t>
      </w:r>
    </w:p>
    <w:p w14:paraId="0A3FD0B9"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 xml:space="preserve">Ethnicity (published ethnic </w:t>
      </w:r>
      <w:r>
        <w:rPr>
          <w:rFonts w:ascii="Times New Roman" w:hAnsi="Times New Roman" w:cs="Times New Roman"/>
          <w:b w:val="0"/>
          <w:color w:val="auto"/>
          <w:sz w:val="24"/>
          <w:szCs w:val="24"/>
          <w:lang w:val="en-US"/>
        </w:rPr>
        <w:t>group/group</w:t>
      </w:r>
      <w:r w:rsidRPr="008C36E4">
        <w:rPr>
          <w:rFonts w:ascii="Times New Roman" w:hAnsi="Times New Roman" w:cs="Times New Roman"/>
          <w:b w:val="0"/>
          <w:color w:val="auto"/>
          <w:sz w:val="24"/>
          <w:szCs w:val="24"/>
          <w:lang w:val="en-US"/>
        </w:rPr>
        <w:t xml:space="preserve"> abbreviation)</w:t>
      </w:r>
      <w:r>
        <w:rPr>
          <w:rFonts w:ascii="Times New Roman" w:hAnsi="Times New Roman" w:cs="Times New Roman"/>
          <w:b w:val="0"/>
          <w:color w:val="auto"/>
          <w:sz w:val="24"/>
          <w:szCs w:val="24"/>
          <w:lang w:val="en-US"/>
        </w:rPr>
        <w:t xml:space="preserve"> </w:t>
      </w:r>
      <w:r w:rsidRPr="008C36E4">
        <w:rPr>
          <w:rFonts w:ascii="Times New Roman" w:hAnsi="Times New Roman" w:cs="Times New Roman"/>
          <w:b w:val="0"/>
          <w:color w:val="auto"/>
          <w:sz w:val="24"/>
          <w:szCs w:val="24"/>
          <w:lang w:val="en-US"/>
        </w:rPr>
        <w:t>Population (consolidated populations based on ethnicity)</w:t>
      </w:r>
    </w:p>
    <w:p w14:paraId="4D36FEA1"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SuperPop</w:t>
      </w:r>
      <w:proofErr w:type="spellEnd"/>
      <w:r w:rsidRPr="008C36E4">
        <w:rPr>
          <w:rFonts w:ascii="Times New Roman" w:hAnsi="Times New Roman" w:cs="Times New Roman"/>
          <w:b w:val="0"/>
          <w:color w:val="auto"/>
          <w:sz w:val="24"/>
          <w:szCs w:val="24"/>
          <w:lang w:val="en-US"/>
        </w:rPr>
        <w:t xml:space="preserve"> (super population, based on 1000 Genomes – see </w:t>
      </w:r>
      <w:hyperlink r:id="rId13" w:history="1">
        <w:r w:rsidRPr="00E06773">
          <w:rPr>
            <w:rStyle w:val="Hyperlink"/>
            <w:rFonts w:ascii="Times New Roman" w:hAnsi="Times New Roman" w:cs="Times New Roman"/>
            <w:b w:val="0"/>
            <w:sz w:val="24"/>
            <w:szCs w:val="24"/>
            <w:lang w:val="en-US"/>
          </w:rPr>
          <w:t>https://www.internationalgenome.org/faq/which-populations-are-part-your-study/</w:t>
        </w:r>
      </w:hyperlink>
      <w:r w:rsidRPr="008C36E4">
        <w:rPr>
          <w:rFonts w:ascii="Times New Roman" w:hAnsi="Times New Roman" w:cs="Times New Roman"/>
          <w:b w:val="0"/>
          <w:color w:val="auto"/>
          <w:sz w:val="24"/>
          <w:szCs w:val="24"/>
          <w:lang w:val="en-US"/>
        </w:rPr>
        <w:t>)</w:t>
      </w:r>
    </w:p>
    <w:p w14:paraId="51D353E2" w14:textId="320EB64C"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 xml:space="preserve">SuperPop2 (1000 Genomes </w:t>
      </w:r>
      <w:r w:rsidR="00B71846">
        <w:rPr>
          <w:rFonts w:ascii="Times New Roman" w:hAnsi="Times New Roman" w:cs="Times New Roman"/>
          <w:b w:val="0"/>
          <w:color w:val="auto"/>
          <w:sz w:val="24"/>
          <w:szCs w:val="24"/>
          <w:lang w:val="en-US"/>
        </w:rPr>
        <w:t>super population</w:t>
      </w:r>
      <w:r w:rsidRPr="008C36E4">
        <w:rPr>
          <w:rFonts w:ascii="Times New Roman" w:hAnsi="Times New Roman" w:cs="Times New Roman"/>
          <w:b w:val="0"/>
          <w:color w:val="auto"/>
          <w:sz w:val="24"/>
          <w:szCs w:val="24"/>
          <w:lang w:val="en-US"/>
        </w:rPr>
        <w:t xml:space="preserve"> + countries for other datasets)</w:t>
      </w:r>
    </w:p>
    <w:p w14:paraId="3345E66F" w14:textId="0B2A0C75"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 xml:space="preserve">SuperPop3 (1000 Genomes </w:t>
      </w:r>
      <w:r w:rsidR="00B71846">
        <w:rPr>
          <w:rFonts w:ascii="Times New Roman" w:hAnsi="Times New Roman" w:cs="Times New Roman"/>
          <w:b w:val="0"/>
          <w:color w:val="auto"/>
          <w:sz w:val="24"/>
          <w:szCs w:val="24"/>
          <w:lang w:val="en-US"/>
        </w:rPr>
        <w:t>super population</w:t>
      </w:r>
      <w:r w:rsidRPr="008C36E4">
        <w:rPr>
          <w:rFonts w:ascii="Times New Roman" w:hAnsi="Times New Roman" w:cs="Times New Roman"/>
          <w:b w:val="0"/>
          <w:color w:val="auto"/>
          <w:sz w:val="24"/>
          <w:szCs w:val="24"/>
          <w:lang w:val="en-US"/>
        </w:rPr>
        <w:t xml:space="preserve"> for AMR, AFR, EUR, SAS</w:t>
      </w:r>
      <w:r w:rsidR="00B71846">
        <w:rPr>
          <w:rFonts w:ascii="Times New Roman" w:hAnsi="Times New Roman" w:cs="Times New Roman"/>
          <w:b w:val="0"/>
          <w:color w:val="auto"/>
          <w:sz w:val="24"/>
          <w:szCs w:val="24"/>
          <w:lang w:val="en-US"/>
        </w:rPr>
        <w:t>,</w:t>
      </w:r>
      <w:r w:rsidRPr="008C36E4">
        <w:rPr>
          <w:rFonts w:ascii="Times New Roman" w:hAnsi="Times New Roman" w:cs="Times New Roman"/>
          <w:b w:val="0"/>
          <w:color w:val="auto"/>
          <w:sz w:val="24"/>
          <w:szCs w:val="24"/>
          <w:lang w:val="en-US"/>
        </w:rPr>
        <w:t xml:space="preserve"> and populations within EAS including </w:t>
      </w:r>
      <w:r w:rsidR="00B71846">
        <w:rPr>
          <w:rFonts w:ascii="Times New Roman" w:hAnsi="Times New Roman" w:cs="Times New Roman"/>
          <w:b w:val="0"/>
          <w:color w:val="auto"/>
          <w:sz w:val="24"/>
          <w:szCs w:val="24"/>
          <w:lang w:val="en-US"/>
        </w:rPr>
        <w:t>country-level</w:t>
      </w:r>
      <w:r w:rsidRPr="008C36E4">
        <w:rPr>
          <w:rFonts w:ascii="Times New Roman" w:hAnsi="Times New Roman" w:cs="Times New Roman"/>
          <w:b w:val="0"/>
          <w:color w:val="auto"/>
          <w:sz w:val="24"/>
          <w:szCs w:val="24"/>
          <w:lang w:val="en-US"/>
        </w:rPr>
        <w:t xml:space="preserve"> grouping for other datasets)</w:t>
      </w:r>
    </w:p>
    <w:p w14:paraId="1BA6084B"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Supergroup (super Haplogroups with 1 letter + 1 number)</w:t>
      </w:r>
    </w:p>
    <w:p w14:paraId="4B98E22A"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FirstLetter</w:t>
      </w:r>
      <w:proofErr w:type="spellEnd"/>
      <w:r w:rsidRPr="008C36E4">
        <w:rPr>
          <w:rFonts w:ascii="Times New Roman" w:hAnsi="Times New Roman" w:cs="Times New Roman"/>
          <w:b w:val="0"/>
          <w:color w:val="auto"/>
          <w:sz w:val="24"/>
          <w:szCs w:val="24"/>
          <w:lang w:val="en-US"/>
        </w:rPr>
        <w:t xml:space="preserve"> (haplogroup first letter only except for African Lineages L0-L6)</w:t>
      </w:r>
    </w:p>
    <w:p w14:paraId="43293295" w14:textId="77777777"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proofErr w:type="spellStart"/>
      <w:r w:rsidRPr="008C36E4">
        <w:rPr>
          <w:rFonts w:ascii="Times New Roman" w:hAnsi="Times New Roman" w:cs="Times New Roman"/>
          <w:b w:val="0"/>
          <w:color w:val="auto"/>
          <w:sz w:val="24"/>
          <w:szCs w:val="24"/>
          <w:lang w:val="en-US"/>
        </w:rPr>
        <w:t>Phylotree</w:t>
      </w:r>
      <w:proofErr w:type="spellEnd"/>
      <w:r w:rsidRPr="008C36E4">
        <w:rPr>
          <w:rFonts w:ascii="Times New Roman" w:hAnsi="Times New Roman" w:cs="Times New Roman"/>
          <w:b w:val="0"/>
          <w:color w:val="auto"/>
          <w:sz w:val="24"/>
          <w:szCs w:val="24"/>
          <w:lang w:val="en-US"/>
        </w:rPr>
        <w:t xml:space="preserve"> (25 clades of the subtrees as listed on </w:t>
      </w:r>
      <w:proofErr w:type="spellStart"/>
      <w:r w:rsidRPr="008C36E4">
        <w:rPr>
          <w:rFonts w:ascii="Times New Roman" w:hAnsi="Times New Roman" w:cs="Times New Roman"/>
          <w:b w:val="0"/>
          <w:color w:val="auto"/>
          <w:sz w:val="24"/>
          <w:szCs w:val="24"/>
          <w:lang w:val="en-US"/>
        </w:rPr>
        <w:t>Phylotree</w:t>
      </w:r>
      <w:proofErr w:type="spellEnd"/>
      <w:r w:rsidRPr="008C36E4">
        <w:rPr>
          <w:rFonts w:ascii="Times New Roman" w:hAnsi="Times New Roman" w:cs="Times New Roman"/>
          <w:b w:val="0"/>
          <w:color w:val="auto"/>
          <w:sz w:val="24"/>
          <w:szCs w:val="24"/>
          <w:lang w:val="en-US"/>
        </w:rPr>
        <w:t xml:space="preserve"> website </w:t>
      </w:r>
      <w:hyperlink r:id="rId14" w:history="1">
        <w:r w:rsidRPr="00E06773">
          <w:rPr>
            <w:rStyle w:val="Hyperlink"/>
            <w:rFonts w:ascii="Times New Roman" w:hAnsi="Times New Roman" w:cs="Times New Roman"/>
            <w:b w:val="0"/>
            <w:sz w:val="24"/>
            <w:szCs w:val="24"/>
            <w:lang w:val="en-US"/>
          </w:rPr>
          <w:t>http://phylotree.org/tree/index.htm</w:t>
        </w:r>
      </w:hyperlink>
      <w:r w:rsidRPr="008C36E4">
        <w:rPr>
          <w:rFonts w:ascii="Times New Roman" w:hAnsi="Times New Roman" w:cs="Times New Roman"/>
          <w:b w:val="0"/>
          <w:color w:val="auto"/>
          <w:sz w:val="24"/>
          <w:szCs w:val="24"/>
          <w:lang w:val="en-US"/>
        </w:rPr>
        <w:t>)</w:t>
      </w:r>
    </w:p>
    <w:p w14:paraId="1E86695B" w14:textId="672C9548" w:rsidR="0083118B" w:rsidRDefault="0083118B" w:rsidP="0083118B">
      <w:pPr>
        <w:pStyle w:val="Caption"/>
        <w:keepNext/>
        <w:numPr>
          <w:ilvl w:val="0"/>
          <w:numId w:val="1"/>
        </w:numPr>
        <w:spacing w:after="120" w:line="360" w:lineRule="auto"/>
        <w:jc w:val="both"/>
        <w:rPr>
          <w:rFonts w:ascii="Times New Roman" w:hAnsi="Times New Roman" w:cs="Times New Roman"/>
          <w:b w:val="0"/>
          <w:color w:val="auto"/>
          <w:sz w:val="24"/>
          <w:szCs w:val="24"/>
          <w:lang w:val="en-US"/>
        </w:rPr>
      </w:pPr>
      <w:r w:rsidRPr="008C36E4">
        <w:rPr>
          <w:rFonts w:ascii="Times New Roman" w:hAnsi="Times New Roman" w:cs="Times New Roman"/>
          <w:b w:val="0"/>
          <w:color w:val="auto"/>
          <w:sz w:val="24"/>
          <w:szCs w:val="24"/>
          <w:lang w:val="en-US"/>
        </w:rPr>
        <w:t>Macrohaplogroup LMNR (macrohaplogroups grouping all L, M, N</w:t>
      </w:r>
      <w:r w:rsidR="00B71846">
        <w:rPr>
          <w:rFonts w:ascii="Times New Roman" w:hAnsi="Times New Roman" w:cs="Times New Roman"/>
          <w:b w:val="0"/>
          <w:color w:val="auto"/>
          <w:sz w:val="24"/>
          <w:szCs w:val="24"/>
          <w:lang w:val="en-US"/>
        </w:rPr>
        <w:t>,</w:t>
      </w:r>
      <w:r w:rsidRPr="008C36E4">
        <w:rPr>
          <w:rFonts w:ascii="Times New Roman" w:hAnsi="Times New Roman" w:cs="Times New Roman"/>
          <w:b w:val="0"/>
          <w:color w:val="auto"/>
          <w:sz w:val="24"/>
          <w:szCs w:val="24"/>
          <w:lang w:val="en-US"/>
        </w:rPr>
        <w:t xml:space="preserve"> or R clades)</w:t>
      </w:r>
    </w:p>
    <w:p w14:paraId="5C7211E1" w14:textId="77777777" w:rsidR="0083118B" w:rsidRDefault="0083118B" w:rsidP="0083118B">
      <w:pPr>
        <w:rPr>
          <w:rFonts w:ascii="Times New Roman" w:hAnsi="Times New Roman" w:cs="Times New Roman"/>
          <w:sz w:val="24"/>
          <w:szCs w:val="24"/>
          <w:lang w:val="en-US"/>
        </w:rPr>
      </w:pPr>
    </w:p>
    <w:p w14:paraId="45F02165" w14:textId="1B776D68" w:rsidR="0083118B" w:rsidRPr="0083118B" w:rsidRDefault="0083118B" w:rsidP="0083118B">
      <w:pPr>
        <w:jc w:val="both"/>
        <w:rPr>
          <w:lang w:val="en-US" w:bidi="ar-SA"/>
        </w:rPr>
      </w:pPr>
      <w:r w:rsidRPr="008C36E4">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6</w:t>
      </w:r>
      <w:r w:rsidRPr="00D9020A">
        <w:rPr>
          <w:rFonts w:ascii="Times New Roman" w:hAnsi="Times New Roman" w:cs="Times New Roman"/>
          <w:b/>
          <w:bCs/>
          <w:sz w:val="24"/>
          <w:szCs w:val="24"/>
          <w:lang w:val="en-US"/>
        </w:rPr>
        <w:t xml:space="preserve">. </w:t>
      </w:r>
      <w:r w:rsidRPr="00D9020A">
        <w:rPr>
          <w:rFonts w:ascii="Times New Roman" w:hAnsi="Times New Roman" w:cs="Times New Roman"/>
          <w:sz w:val="24"/>
          <w:szCs w:val="24"/>
          <w:lang w:val="en-US"/>
        </w:rPr>
        <w:t>Common terminal lineage haplogroups shared by Thai and South Asian populations</w:t>
      </w:r>
      <w:r>
        <w:rPr>
          <w:rFonts w:ascii="Times New Roman" w:hAnsi="Times New Roman" w:cs="Times New Roman"/>
          <w:sz w:val="24"/>
          <w:szCs w:val="24"/>
          <w:lang w:val="en-US"/>
        </w:rPr>
        <w:t>.</w:t>
      </w:r>
    </w:p>
    <w:p w14:paraId="51158B02" w14:textId="77777777" w:rsidR="00DC26A5" w:rsidRDefault="00DC26A5" w:rsidP="008C36E4">
      <w:pPr>
        <w:rPr>
          <w:b/>
          <w:bCs/>
          <w:lang w:val="en-US" w:bidi="ar-SA"/>
        </w:rPr>
      </w:pPr>
    </w:p>
    <w:p w14:paraId="2A037398" w14:textId="03F45F6B" w:rsidR="008C36E4" w:rsidRPr="00DC26A5" w:rsidRDefault="008C36E4" w:rsidP="008C36E4">
      <w:pPr>
        <w:rPr>
          <w:lang w:val="en-US" w:bidi="ar-SA"/>
        </w:rPr>
      </w:pPr>
      <w:r w:rsidRPr="008C36E4">
        <w:rPr>
          <w:rFonts w:ascii="Times New Roman" w:hAnsi="Times New Roman" w:cs="Times New Roman"/>
          <w:b/>
          <w:bCs/>
          <w:sz w:val="24"/>
          <w:szCs w:val="24"/>
          <w:lang w:val="en-US"/>
        </w:rPr>
        <w:t>Supplementary Table S</w:t>
      </w:r>
      <w:r w:rsidR="0083118B">
        <w:rPr>
          <w:rFonts w:ascii="Times New Roman" w:hAnsi="Times New Roman" w:cs="Times New Roman"/>
          <w:b/>
          <w:bCs/>
          <w:sz w:val="24"/>
          <w:szCs w:val="24"/>
          <w:lang w:val="en-US"/>
        </w:rPr>
        <w:t>7</w:t>
      </w:r>
      <w:r w:rsidR="001D49A9">
        <w:rPr>
          <w:rFonts w:ascii="Times New Roman" w:hAnsi="Times New Roman" w:cs="Times New Roman"/>
          <w:b/>
          <w:bCs/>
          <w:sz w:val="24"/>
          <w:szCs w:val="24"/>
          <w:lang w:val="en-US"/>
        </w:rPr>
        <w:t>.</w:t>
      </w:r>
      <w:r w:rsidRPr="008C36E4">
        <w:rPr>
          <w:rFonts w:ascii="Times New Roman" w:hAnsi="Times New Roman" w:cs="Times New Roman"/>
          <w:b/>
          <w:bCs/>
          <w:sz w:val="24"/>
          <w:szCs w:val="24"/>
          <w:lang w:val="en-US"/>
        </w:rPr>
        <w:t xml:space="preserve"> </w:t>
      </w:r>
      <w:r w:rsidR="00DC26A5" w:rsidRPr="00DC26A5">
        <w:rPr>
          <w:rFonts w:ascii="Times New Roman" w:hAnsi="Times New Roman" w:cs="Times New Roman"/>
          <w:sz w:val="24"/>
          <w:szCs w:val="24"/>
          <w:lang w:val="en-US"/>
        </w:rPr>
        <w:t xml:space="preserve">Whole </w:t>
      </w:r>
      <w:proofErr w:type="spellStart"/>
      <w:r w:rsidR="00DC26A5" w:rsidRPr="00DC26A5">
        <w:rPr>
          <w:rFonts w:ascii="Times New Roman" w:hAnsi="Times New Roman" w:cs="Times New Roman"/>
          <w:sz w:val="24"/>
          <w:szCs w:val="24"/>
          <w:lang w:val="en-US"/>
        </w:rPr>
        <w:t>mtDNA</w:t>
      </w:r>
      <w:proofErr w:type="spellEnd"/>
      <w:r w:rsidR="00DC26A5" w:rsidRPr="00DC26A5">
        <w:rPr>
          <w:rFonts w:ascii="Times New Roman" w:hAnsi="Times New Roman" w:cs="Times New Roman"/>
          <w:sz w:val="24"/>
          <w:szCs w:val="24"/>
          <w:lang w:val="en-US"/>
        </w:rPr>
        <w:t xml:space="preserve"> evolutionary rates </w:t>
      </w:r>
      <w:proofErr w:type="gramStart"/>
      <w:r w:rsidR="00DC26A5" w:rsidRPr="00DC26A5">
        <w:rPr>
          <w:rFonts w:ascii="Times New Roman" w:hAnsi="Times New Roman" w:cs="Times New Roman"/>
          <w:sz w:val="24"/>
          <w:szCs w:val="24"/>
          <w:lang w:val="en-US"/>
        </w:rPr>
        <w:t>reported</w:t>
      </w:r>
      <w:proofErr w:type="gramEnd"/>
      <w:r w:rsidR="00DC26A5" w:rsidRPr="00DC26A5">
        <w:rPr>
          <w:rFonts w:ascii="Times New Roman" w:hAnsi="Times New Roman" w:cs="Times New Roman"/>
          <w:sz w:val="24"/>
          <w:szCs w:val="24"/>
          <w:lang w:val="en-US"/>
        </w:rPr>
        <w:t xml:space="preserve"> in previous studies</w:t>
      </w:r>
      <w:r w:rsidR="00DC26A5">
        <w:rPr>
          <w:rFonts w:ascii="Times New Roman" w:hAnsi="Times New Roman" w:cs="Times New Roman"/>
          <w:sz w:val="24"/>
          <w:szCs w:val="24"/>
          <w:lang w:val="en-US"/>
        </w:rPr>
        <w:t>.</w:t>
      </w:r>
    </w:p>
    <w:p w14:paraId="28323AB8" w14:textId="77777777" w:rsidR="008C36E4" w:rsidRDefault="008C36E4" w:rsidP="008C36E4">
      <w:pPr>
        <w:rPr>
          <w:b/>
          <w:bCs/>
          <w:lang w:val="en-US" w:bidi="ar-SA"/>
        </w:rPr>
      </w:pPr>
    </w:p>
    <w:p w14:paraId="73435568" w14:textId="77777777" w:rsidR="008C36E4" w:rsidRPr="008C36E4" w:rsidRDefault="008C36E4" w:rsidP="008C36E4">
      <w:pPr>
        <w:rPr>
          <w:b/>
          <w:bCs/>
          <w:lang w:val="en-US" w:bidi="ar-SA"/>
        </w:rPr>
      </w:pPr>
    </w:p>
    <w:p w14:paraId="50DB9F10" w14:textId="77777777" w:rsidR="008C36E4" w:rsidRPr="008C36E4" w:rsidRDefault="008C36E4" w:rsidP="008C36E4">
      <w:pPr>
        <w:rPr>
          <w:lang w:val="en-US" w:bidi="ar-SA"/>
        </w:rPr>
      </w:pPr>
    </w:p>
    <w:p w14:paraId="731C8A6D" w14:textId="77777777" w:rsidR="008C36E4" w:rsidRPr="008C36E4" w:rsidRDefault="008C36E4" w:rsidP="000E3527">
      <w:pPr>
        <w:jc w:val="both"/>
        <w:rPr>
          <w:rFonts w:ascii="Times New Roman" w:hAnsi="Times New Roman" w:cs="Times New Roman"/>
          <w:szCs w:val="22"/>
          <w:lang w:val="en-US"/>
        </w:rPr>
      </w:pPr>
    </w:p>
    <w:sectPr w:rsidR="008C36E4" w:rsidRPr="008C36E4">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1B9EE" w14:textId="77777777" w:rsidR="007F055E" w:rsidRDefault="007F055E" w:rsidP="000775B8">
      <w:pPr>
        <w:spacing w:after="0" w:line="240" w:lineRule="auto"/>
      </w:pPr>
      <w:r>
        <w:separator/>
      </w:r>
    </w:p>
  </w:endnote>
  <w:endnote w:type="continuationSeparator" w:id="0">
    <w:p w14:paraId="736FF210" w14:textId="77777777" w:rsidR="007F055E" w:rsidRDefault="007F055E" w:rsidP="0007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851E3" w14:textId="77777777" w:rsidR="007F055E" w:rsidRDefault="007F055E" w:rsidP="000775B8">
      <w:pPr>
        <w:spacing w:after="0" w:line="240" w:lineRule="auto"/>
      </w:pPr>
      <w:r>
        <w:separator/>
      </w:r>
    </w:p>
  </w:footnote>
  <w:footnote w:type="continuationSeparator" w:id="0">
    <w:p w14:paraId="379EC620" w14:textId="77777777" w:rsidR="007F055E" w:rsidRDefault="007F055E" w:rsidP="00077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23203837"/>
      <w:docPartObj>
        <w:docPartGallery w:val="Page Numbers (Top of Page)"/>
        <w:docPartUnique/>
      </w:docPartObj>
    </w:sdtPr>
    <w:sdtEndPr>
      <w:rPr>
        <w:b/>
        <w:bCs/>
        <w:noProof/>
        <w:color w:val="auto"/>
        <w:spacing w:val="0"/>
      </w:rPr>
    </w:sdtEndPr>
    <w:sdtContent>
      <w:p w14:paraId="0E9E4148" w14:textId="3ECA06E7" w:rsidR="000775B8" w:rsidRDefault="000775B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6568304C" w14:textId="77777777" w:rsidR="000775B8" w:rsidRDefault="000775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341707"/>
    <w:multiLevelType w:val="hybridMultilevel"/>
    <w:tmpl w:val="2AE87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2418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D70"/>
    <w:rsid w:val="00075B9E"/>
    <w:rsid w:val="000775B8"/>
    <w:rsid w:val="000E3527"/>
    <w:rsid w:val="000E756F"/>
    <w:rsid w:val="000F7119"/>
    <w:rsid w:val="001B2B46"/>
    <w:rsid w:val="001C3648"/>
    <w:rsid w:val="001D49A9"/>
    <w:rsid w:val="001D59C0"/>
    <w:rsid w:val="00295D33"/>
    <w:rsid w:val="00324AFA"/>
    <w:rsid w:val="00366324"/>
    <w:rsid w:val="003C4F3C"/>
    <w:rsid w:val="003C638D"/>
    <w:rsid w:val="00447E09"/>
    <w:rsid w:val="004D7D43"/>
    <w:rsid w:val="004F4746"/>
    <w:rsid w:val="0050206E"/>
    <w:rsid w:val="005D0729"/>
    <w:rsid w:val="005E1874"/>
    <w:rsid w:val="00612D70"/>
    <w:rsid w:val="00612EA1"/>
    <w:rsid w:val="006D0237"/>
    <w:rsid w:val="007F055E"/>
    <w:rsid w:val="00807727"/>
    <w:rsid w:val="0083118B"/>
    <w:rsid w:val="008C36E4"/>
    <w:rsid w:val="00952B39"/>
    <w:rsid w:val="009D11BE"/>
    <w:rsid w:val="00A86954"/>
    <w:rsid w:val="00B71846"/>
    <w:rsid w:val="00CA356C"/>
    <w:rsid w:val="00D9020A"/>
    <w:rsid w:val="00DC26A5"/>
    <w:rsid w:val="00DD3EC4"/>
    <w:rsid w:val="00DD4951"/>
    <w:rsid w:val="00DE27CF"/>
    <w:rsid w:val="00F63B5D"/>
    <w:rsid w:val="00FE6ED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554584"/>
  <w14:defaultImageDpi w14:val="32767"/>
  <w15:chartTrackingRefBased/>
  <w15:docId w15:val="{07BAAEBB-2F4B-47AC-A857-E5DCFAC5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GB"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B39"/>
  </w:style>
  <w:style w:type="paragraph" w:styleId="Heading1">
    <w:name w:val="heading 1"/>
    <w:basedOn w:val="Normal"/>
    <w:next w:val="Normal"/>
    <w:link w:val="Heading1Char"/>
    <w:uiPriority w:val="9"/>
    <w:qFormat/>
    <w:rsid w:val="00CA356C"/>
    <w:pPr>
      <w:keepNext/>
      <w:keepLines/>
      <w:spacing w:before="240" w:after="0"/>
      <w:outlineLvl w:val="0"/>
    </w:pPr>
    <w:rPr>
      <w:rFonts w:asciiTheme="majorHAnsi" w:eastAsiaTheme="majorEastAsia" w:hAnsiTheme="majorHAnsi" w:cstheme="majorBidi"/>
      <w:color w:val="2F5496" w:themeColor="accent1" w:themeShade="BF"/>
      <w:sz w:val="32"/>
      <w:szCs w:val="3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66324"/>
    <w:rPr>
      <w:sz w:val="16"/>
      <w:szCs w:val="18"/>
    </w:rPr>
  </w:style>
  <w:style w:type="character" w:customStyle="1" w:styleId="Heading1Char">
    <w:name w:val="Heading 1 Char"/>
    <w:basedOn w:val="DefaultParagraphFont"/>
    <w:link w:val="Heading1"/>
    <w:uiPriority w:val="9"/>
    <w:rsid w:val="00CA356C"/>
    <w:rPr>
      <w:rFonts w:asciiTheme="majorHAnsi" w:eastAsiaTheme="majorEastAsia" w:hAnsiTheme="majorHAnsi" w:cstheme="majorBidi"/>
      <w:color w:val="2F5496" w:themeColor="accent1" w:themeShade="BF"/>
      <w:sz w:val="32"/>
      <w:szCs w:val="32"/>
      <w:lang w:val="en-US" w:bidi="ar-SA"/>
    </w:rPr>
  </w:style>
  <w:style w:type="character" w:customStyle="1" w:styleId="cf01">
    <w:name w:val="cf01"/>
    <w:basedOn w:val="DefaultParagraphFont"/>
    <w:rsid w:val="00CA356C"/>
    <w:rPr>
      <w:rFonts w:ascii="Segoe UI" w:hAnsi="Segoe UI" w:cs="Segoe UI" w:hint="default"/>
    </w:rPr>
  </w:style>
  <w:style w:type="paragraph" w:styleId="Header">
    <w:name w:val="header"/>
    <w:basedOn w:val="Normal"/>
    <w:link w:val="HeaderChar"/>
    <w:uiPriority w:val="99"/>
    <w:unhideWhenUsed/>
    <w:rsid w:val="00077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5B8"/>
  </w:style>
  <w:style w:type="paragraph" w:styleId="Footer">
    <w:name w:val="footer"/>
    <w:basedOn w:val="Normal"/>
    <w:link w:val="FooterChar"/>
    <w:uiPriority w:val="99"/>
    <w:unhideWhenUsed/>
    <w:rsid w:val="00077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5B8"/>
  </w:style>
  <w:style w:type="paragraph" w:styleId="Caption">
    <w:name w:val="caption"/>
    <w:basedOn w:val="Normal"/>
    <w:next w:val="Normal"/>
    <w:uiPriority w:val="35"/>
    <w:unhideWhenUsed/>
    <w:qFormat/>
    <w:rsid w:val="008C36E4"/>
    <w:pPr>
      <w:spacing w:after="200" w:line="240" w:lineRule="auto"/>
    </w:pPr>
    <w:rPr>
      <w:b/>
      <w:bCs/>
      <w:color w:val="4472C4" w:themeColor="accent1"/>
      <w:sz w:val="18"/>
      <w:szCs w:val="18"/>
      <w:lang w:val="de-AT" w:bidi="ar-SA"/>
    </w:rPr>
  </w:style>
  <w:style w:type="character" w:styleId="Hyperlink">
    <w:name w:val="Hyperlink"/>
    <w:basedOn w:val="DefaultParagraphFont"/>
    <w:uiPriority w:val="99"/>
    <w:unhideWhenUsed/>
    <w:rsid w:val="008C36E4"/>
    <w:rPr>
      <w:color w:val="0000FF"/>
      <w:u w:val="single"/>
    </w:rPr>
  </w:style>
  <w:style w:type="character" w:styleId="UnresolvedMention">
    <w:name w:val="Unresolved Mention"/>
    <w:basedOn w:val="DefaultParagraphFont"/>
    <w:uiPriority w:val="99"/>
    <w:semiHidden/>
    <w:unhideWhenUsed/>
    <w:rsid w:val="008C3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768085">
      <w:bodyDiv w:val="1"/>
      <w:marLeft w:val="0"/>
      <w:marRight w:val="0"/>
      <w:marTop w:val="0"/>
      <w:marBottom w:val="0"/>
      <w:divBdr>
        <w:top w:val="none" w:sz="0" w:space="0" w:color="auto"/>
        <w:left w:val="none" w:sz="0" w:space="0" w:color="auto"/>
        <w:bottom w:val="none" w:sz="0" w:space="0" w:color="auto"/>
        <w:right w:val="none" w:sz="0" w:space="0" w:color="auto"/>
      </w:divBdr>
    </w:div>
    <w:div w:id="187643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internationalgenome.org/faq/which-populations-are-part-your-stud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phylotree.org/tree/index.htm"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675</Words>
  <Characters>4172</Characters>
  <Application>Microsoft Office Word</Application>
  <DocSecurity>0</DocSecurity>
  <Lines>97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Sero Chula</dc:creator>
  <cp:keywords/>
  <dc:description/>
  <cp:lastModifiedBy>Sero Chula</cp:lastModifiedBy>
  <cp:revision>6</cp:revision>
  <dcterms:created xsi:type="dcterms:W3CDTF">2023-10-25T06:07:00Z</dcterms:created>
  <dcterms:modified xsi:type="dcterms:W3CDTF">2023-11-02T09:28:00Z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4f3c70a5-877c-4bf1-84b3-cc61c1e2a21e</vt:lpwstr>
  </property>
</Properties>
</file>