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95CC" w14:textId="483338FA" w:rsidR="00EB52C8" w:rsidRDefault="00EB52C8" w:rsidP="00EB52C8">
      <w:pPr>
        <w:pStyle w:val="Heading2"/>
        <w:tabs>
          <w:tab w:val="left" w:pos="5360"/>
        </w:tabs>
      </w:pPr>
      <w:r>
        <w:t>Supplementary material</w:t>
      </w:r>
      <w:r w:rsidR="006A1315">
        <w:t xml:space="preserve"> – Full regression models</w:t>
      </w:r>
    </w:p>
    <w:p w14:paraId="5E31A8D2" w14:textId="77777777" w:rsidR="00EB52C8" w:rsidRDefault="00EB52C8" w:rsidP="00EB52C8">
      <w:pPr>
        <w:tabs>
          <w:tab w:val="left" w:pos="5360"/>
        </w:tabs>
      </w:pPr>
    </w:p>
    <w:p w14:paraId="322667EB" w14:textId="77777777" w:rsidR="00EB52C8" w:rsidRDefault="00EB52C8" w:rsidP="00EB52C8">
      <w:pPr>
        <w:rPr>
          <w:lang w:val="en-US"/>
        </w:rPr>
      </w:pPr>
      <w:r w:rsidRPr="15879E17">
        <w:rPr>
          <w:lang w:val="en-US"/>
        </w:rPr>
        <w:t xml:space="preserve">Table S1 presents the full regression analysis using energy saving effort as outcome. </w:t>
      </w:r>
    </w:p>
    <w:p w14:paraId="066D5DDE" w14:textId="77777777" w:rsidR="00EB52C8" w:rsidRDefault="00EB52C8" w:rsidP="00EB52C8">
      <w:pPr>
        <w:spacing w:after="200"/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All categories of a variable had at least 25 responses. </w:t>
      </w:r>
    </w:p>
    <w:p w14:paraId="2CB6C9AB" w14:textId="77777777" w:rsidR="00EB52C8" w:rsidRDefault="00EB52C8" w:rsidP="00EB52C8">
      <w:pPr>
        <w:spacing w:after="200"/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Only two variables are significant in the full regression model. Compared to single-person households, larger households make less effort to save energy, though for the largest household size of 5 or more this was not significant. The presence of anyone over 85 years in the households was associated with lower effort at saving energy. </w:t>
      </w:r>
    </w:p>
    <w:p w14:paraId="7B636B8D" w14:textId="77777777" w:rsidR="00EB52C8" w:rsidRDefault="00EB52C8" w:rsidP="00EB52C8">
      <w:pPr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  </w:t>
      </w:r>
    </w:p>
    <w:p w14:paraId="3021F689" w14:textId="77777777" w:rsidR="00EB52C8" w:rsidRDefault="00EB52C8" w:rsidP="00EB52C8">
      <w:pPr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>Table S1. OLS Regression results using energy saving effort as outcome.</w:t>
      </w:r>
    </w:p>
    <w:p w14:paraId="21FBB86B" w14:textId="77777777" w:rsidR="00EB52C8" w:rsidRDefault="00EB52C8" w:rsidP="00EB52C8">
      <w:pPr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tbl>
      <w:tblPr>
        <w:tblW w:w="0" w:type="auto"/>
        <w:tblInd w:w="105" w:type="dxa"/>
        <w:tblLayout w:type="fixed"/>
        <w:tblLook w:val="06A0" w:firstRow="1" w:lastRow="0" w:firstColumn="1" w:lastColumn="0" w:noHBand="1" w:noVBand="1"/>
      </w:tblPr>
      <w:tblGrid>
        <w:gridCol w:w="3800"/>
        <w:gridCol w:w="1532"/>
        <w:gridCol w:w="1532"/>
        <w:gridCol w:w="412"/>
        <w:gridCol w:w="412"/>
        <w:gridCol w:w="1326"/>
      </w:tblGrid>
      <w:tr w:rsidR="00EB52C8" w14:paraId="5927751A" w14:textId="77777777" w:rsidTr="00D4454A">
        <w:trPr>
          <w:trHeight w:val="585"/>
        </w:trPr>
        <w:tc>
          <w:tcPr>
            <w:tcW w:w="38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0DEA1C2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7D6184CF">
              <w:rPr>
                <w:rFonts w:ascii="Calibri" w:eastAsia="Calibri" w:hAnsi="Calibri" w:cs="Calibri"/>
                <w:lang w:val="en-US"/>
              </w:rPr>
              <w:t>Predictor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07F074DC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b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2EBFC62F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b</w:t>
            </w:r>
          </w:p>
          <w:p w14:paraId="0E22BDA3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7D6184CF">
              <w:rPr>
                <w:rFonts w:ascii="Calibri" w:eastAsia="Calibri" w:hAnsi="Calibri" w:cs="Calibri"/>
                <w:lang w:val="en-US"/>
              </w:rPr>
              <w:t>95% CI</w:t>
            </w:r>
          </w:p>
          <w:p w14:paraId="65D1D168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(LL, UL)</w:t>
            </w:r>
          </w:p>
        </w:tc>
        <w:tc>
          <w:tcPr>
            <w:tcW w:w="8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3D5B6FA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sr</w:t>
            </w:r>
            <w:r w:rsidRPr="7D6184CF"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  <w:t xml:space="preserve">2 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77D7309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sr</w:t>
            </w:r>
            <w:r w:rsidRPr="7D6184CF"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  <w:t xml:space="preserve">2 </w:t>
            </w:r>
          </w:p>
          <w:p w14:paraId="156FB8F2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7D6184CF">
              <w:rPr>
                <w:rFonts w:ascii="Calibri" w:eastAsia="Calibri" w:hAnsi="Calibri" w:cs="Calibri"/>
                <w:lang w:val="en-US"/>
              </w:rPr>
              <w:t>95% CI</w:t>
            </w:r>
          </w:p>
          <w:p w14:paraId="7A16D648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(LL, UL)</w:t>
            </w:r>
          </w:p>
        </w:tc>
      </w:tr>
      <w:tr w:rsidR="00EB52C8" w14:paraId="283DB759" w14:textId="77777777" w:rsidTr="00D4454A">
        <w:trPr>
          <w:trHeight w:val="135"/>
        </w:trPr>
        <w:tc>
          <w:tcPr>
            <w:tcW w:w="38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9C4447B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(Intercept)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983FAF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3.85**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373F151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[3.46, 4.24]</w:t>
            </w:r>
          </w:p>
        </w:tc>
        <w:tc>
          <w:tcPr>
            <w:tcW w:w="8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0A18106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83945F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5ED88269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62AFA806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Financial status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7CDCE1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-0.17**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D680F0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[-0.19, -0.15]</w:t>
            </w:r>
          </w:p>
        </w:tc>
        <w:tc>
          <w:tcPr>
            <w:tcW w:w="824" w:type="dxa"/>
            <w:gridSpan w:val="2"/>
            <w:tcBorders>
              <w:top w:val="single" w:sz="8" w:space="0" w:color="auto"/>
              <w:left w:val="nil"/>
            </w:tcBorders>
            <w:tcMar>
              <w:left w:w="100" w:type="dxa"/>
              <w:right w:w="100" w:type="dxa"/>
            </w:tcMar>
            <w:vAlign w:val="center"/>
          </w:tcPr>
          <w:p w14:paraId="1C14CAF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.04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4BA6C4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[.03, .05]</w:t>
            </w:r>
          </w:p>
        </w:tc>
      </w:tr>
      <w:tr w:rsidR="00EB52C8" w14:paraId="34083852" w14:textId="77777777" w:rsidTr="00D4454A">
        <w:trPr>
          <w:trHeight w:val="135"/>
        </w:trPr>
        <w:tc>
          <w:tcPr>
            <w:tcW w:w="5332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30FCCD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Tenure_Ref: Own / own with mortgage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0320DA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1B42865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228030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53523077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</w:tcPr>
          <w:p w14:paraId="3A657E6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Tenure_Rent-free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</w:tcPr>
          <w:p w14:paraId="62AEFC6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</w:tcPr>
          <w:p w14:paraId="6E14C93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[-0.33, 0.28]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</w:tcPr>
          <w:p w14:paraId="2E79054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</w:tcPr>
          <w:p w14:paraId="73CB24D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1E6AC2C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</w:tcPr>
          <w:p w14:paraId="131A1A9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Tenure_Rent privately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</w:tcPr>
          <w:p w14:paraId="6B7A4EF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</w:tcPr>
          <w:p w14:paraId="4E346A9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[-0.14, 0.08]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</w:tcPr>
          <w:p w14:paraId="4BE91AD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</w:tcPr>
          <w:p w14:paraId="48B8502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B915DB7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</w:tcPr>
          <w:p w14:paraId="6967F7F0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Tenure_Shared ownership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</w:tcPr>
          <w:p w14:paraId="549F97D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</w:tcPr>
          <w:p w14:paraId="0991E5C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[-0.23, 0.26]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</w:tcPr>
          <w:p w14:paraId="3D29041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</w:tcPr>
          <w:p w14:paraId="698EEFC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9484A1D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02C506B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Tenure_Social housing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B9EFD5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D698CD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[-0.12, 0.09]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54CA7E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78D1878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8D3D28A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055003E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BuildingAge_Ref_1900-1929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9B214F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FDC6C4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7633B4D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8AE7BE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4BB6C395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1140C38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BuildingAge_1930 to 1949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C99481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-0.00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F6F697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[-0.08, 0.08]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102E665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F188BC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7266891B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3D79FBC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BuildingAge_1950 to 1975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BBBDFA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180AB0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[-0.06, 0.09]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02E8B8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14AAAAC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9094BB1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62A6BFD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BuildingAge_1976 to 1990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21A378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2D023A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[-0.07, 0.10]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75F3DA8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713AE0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3B8BEED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34A9A1C3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BuildingAge_1991 to 2002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AAF953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CFC8E4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[-0.10, 0.08]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FEC6E6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1C54291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53ECA96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4181820F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BuildingAge_2003 onwards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0674BD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5D67C5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[-0.11, 0.08]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06DA0C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08BEA7F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7AE5E36C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24EE944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BuildingAge_Before 1900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FBB375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C46774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[-0.07, 0.10]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65BCF3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7B294FC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E186AE0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6052A28A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DwellingType_Ref_Converted flats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D326F2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2DF485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7AE81B2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565D13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4D967320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29C8CDD2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DwellingType_Detached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78CBED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D8217D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[-0.18, 0.16]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2DA90B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5EE99F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FE8C93C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1FCB61E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DwellingType_Purpose-built flats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877952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-0.04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EA13EB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[-0.22, 0.14]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AF0255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9D51DE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73EB88BC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607CE3FA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DwellingType_Semi-detached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242DE3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A53A92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[-0.18, 0.16]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68C96A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A7C76E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371EC27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2DE9934D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DwellingType_Terraced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4C4C65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BF8E6F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[-0.18, 0.16]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6C288E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000AA53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067F688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347D699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HouseholdSize_Ref_1person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A4889A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BD6275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41B0BDC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46D4E7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4EBAA008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0F69AE4E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HouseholdSize_2people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450933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-0.08**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22C9D9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[-0.14, -0.03]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4A77AD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81F2AD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C0ED693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689A371F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HouseholdSize_3people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F418B1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-0.15**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0828BC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[-0.24, -0.07]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7B38828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1F4EC0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.01]</w:t>
            </w:r>
          </w:p>
        </w:tc>
      </w:tr>
      <w:tr w:rsidR="00EB52C8" w14:paraId="32FB8E6F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104ABB0B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HouseholdSize_4people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DF64F5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-0.15**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D4F8FB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[-0.26, -0.05]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4049D6D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BC3009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5D2F37A3" w14:textId="77777777" w:rsidTr="00D4454A">
        <w:trPr>
          <w:trHeight w:val="135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7793F47D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HouseholdSize_5 or more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2175A2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4EA054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[-0.27, 0.02]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0DA15D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985CDA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095F7055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77765C5A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AnyUnder16_Yes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2C1D75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-0.06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16FEF9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[-0.14, 0.02]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E464CE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A01928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FBA9437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2D652933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AnyOver85_Yes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CEA457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-0.17**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277F26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[-0.26, -0.08]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E9BED4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EEB9B8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.01]</w:t>
            </w:r>
          </w:p>
        </w:tc>
      </w:tr>
      <w:tr w:rsidR="00EB52C8" w14:paraId="4DE08CF1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53D4B35B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AnyDisability_Yes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1F19EC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D65D1C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[-0.05, 0.07]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62E693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D86F7E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C778774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3A8BCC59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AnyRetired_Yes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02B412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0.06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66F78A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[-0.02, 0.13]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6D75097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DFA0AA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4E6BF122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50943E5D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Working_Ref_Always from home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2294BB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54B058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A1FAF3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7C907F2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4F22020C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1E0E9512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lastRenderedPageBreak/>
              <w:t>Working_Never from home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079A6B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5FD5F6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[-0.08, 0.09]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4427AC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56C847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5DC9493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66B5712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Working_Other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9C1F8F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0.06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179373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[-0.02, 0.13]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247C26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5FA7EB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51A0B3AE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5A3CBC3E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Working_Sometimes from home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70E857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3240CF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[-0.10, 0.05]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913141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BF56E9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6FFB3B7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1D19FAB9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NoBathroom_NoneSoleUse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8B43CE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590945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169809E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1C0A82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2A28C578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0A9E3B4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NoBathrooms_1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35453A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5191C9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[-0.35, 0.30]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F6B4D5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282ACB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8FE78F1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792C500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Bathrooms2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40708A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CE43FC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[-0.33, 0.32]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B70270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089576E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85A0102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0572A24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Bathrooms3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9C8206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D9032D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[-0.34, 0.33]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FFB1BA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F609C5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6608480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1FE56FF0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Bathrooms4 or more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004053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0.13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549875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[-0.24, 0.50]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0DB004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0CA7A48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A19672F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0FC7DCB9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BathroomsNo response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16B5DD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EFC5A5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[-0.37, 0.39]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221EBB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A5D588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07337974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5B9830BE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NoBedrooms_Ref_1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892CB7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294FB1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187146E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CB9991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0272DFFD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5CC7060B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A3FC8F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0.08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C0D4D9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[-0.03, 0.19]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566C45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2863A2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454773B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0C07A842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CCE9A1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0.10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CF9171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[-0.02, 0.22]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AF8B72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7296F57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E413775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576EDC89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NoBedrooms_4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30F664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0.10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0D2E0C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[-0.03, 0.23]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506BE6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EC2B25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E3296D7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66F95AA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NoBedrooms_5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7174F4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0.13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449EAE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[-0.03, 0.28]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42C5870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ED9A24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C45C104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25D1A048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NoBedrooms_6 or more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5FEAC7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0.14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62B47E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[-0.10, 0.39]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572D16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0D8E7E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99C6F5F" w14:textId="77777777" w:rsidTr="00D4454A">
        <w:trPr>
          <w:trHeight w:val="150"/>
        </w:trPr>
        <w:tc>
          <w:tcPr>
            <w:tcW w:w="3800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B0A9B7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NoBedrooms_No response</w:t>
            </w:r>
          </w:p>
        </w:tc>
        <w:tc>
          <w:tcPr>
            <w:tcW w:w="1532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40FAABA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-0.30</w:t>
            </w:r>
          </w:p>
        </w:tc>
        <w:tc>
          <w:tcPr>
            <w:tcW w:w="1532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6B97D87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[-0.69, 0.09]</w:t>
            </w:r>
          </w:p>
        </w:tc>
        <w:tc>
          <w:tcPr>
            <w:tcW w:w="824" w:type="dxa"/>
            <w:gridSpan w:val="2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3B58534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467FA2F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4ABCDAAF" w14:textId="77777777" w:rsidTr="00D4454A">
        <w:trPr>
          <w:trHeight w:val="150"/>
        </w:trPr>
        <w:tc>
          <w:tcPr>
            <w:tcW w:w="38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71695079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70411E4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0D3462F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2DC656D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2CFEEC5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i/>
                <w:iCs/>
                <w:lang w:val="en-US"/>
              </w:rPr>
              <w:t>R</w:t>
            </w:r>
            <w:r w:rsidRPr="15879E17"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  <w:t xml:space="preserve">2 </w:t>
            </w:r>
            <w:r w:rsidRPr="15879E17">
              <w:rPr>
                <w:rFonts w:ascii="Calibri" w:eastAsia="Calibri" w:hAnsi="Calibri" w:cs="Calibri"/>
                <w:lang w:val="en-US"/>
              </w:rPr>
              <w:t xml:space="preserve">  = .061**</w:t>
            </w:r>
          </w:p>
        </w:tc>
      </w:tr>
      <w:tr w:rsidR="00EB52C8" w14:paraId="2D4324C7" w14:textId="77777777" w:rsidTr="00D4454A">
        <w:trPr>
          <w:trHeight w:val="150"/>
        </w:trPr>
        <w:tc>
          <w:tcPr>
            <w:tcW w:w="3800" w:type="dxa"/>
            <w:tcMar>
              <w:left w:w="100" w:type="dxa"/>
              <w:right w:w="100" w:type="dxa"/>
            </w:tcMar>
            <w:vAlign w:val="center"/>
          </w:tcPr>
          <w:p w14:paraId="4A1E3DB2" w14:textId="77777777" w:rsidR="00EB52C8" w:rsidRDefault="00EB52C8" w:rsidP="00D4454A">
            <w:pPr>
              <w:spacing w:after="0"/>
              <w:jc w:val="right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531B28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E99B45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2" w:type="dxa"/>
            <w:tcMar>
              <w:left w:w="100" w:type="dxa"/>
              <w:right w:w="100" w:type="dxa"/>
            </w:tcMar>
            <w:vAlign w:val="center"/>
          </w:tcPr>
          <w:p w14:paraId="49A921C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738" w:type="dxa"/>
            <w:gridSpan w:val="2"/>
            <w:tcBorders>
              <w:left w:val="nil"/>
            </w:tcBorders>
            <w:tcMar>
              <w:left w:w="100" w:type="dxa"/>
              <w:right w:w="100" w:type="dxa"/>
            </w:tcMar>
            <w:vAlign w:val="center"/>
          </w:tcPr>
          <w:p w14:paraId="7881F93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95% CI[.04,.07]</w:t>
            </w:r>
          </w:p>
        </w:tc>
      </w:tr>
      <w:tr w:rsidR="00EB52C8" w14:paraId="7B9FE4E5" w14:textId="77777777" w:rsidTr="00D4454A">
        <w:trPr>
          <w:trHeight w:val="285"/>
        </w:trPr>
        <w:tc>
          <w:tcPr>
            <w:tcW w:w="3800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03E69FC4" w14:textId="77777777" w:rsidR="00EB52C8" w:rsidRDefault="00EB52C8" w:rsidP="00D4454A">
            <w:pPr>
              <w:spacing w:after="0"/>
              <w:jc w:val="right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418BE1E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2E65D0C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130834A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3CD9690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6CAD48DC" w14:textId="77777777" w:rsidTr="00D4454A">
        <w:trPr>
          <w:trHeight w:val="300"/>
        </w:trPr>
        <w:tc>
          <w:tcPr>
            <w:tcW w:w="38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01D28D7" w14:textId="77777777" w:rsidR="00EB52C8" w:rsidRDefault="00EB52C8" w:rsidP="00D4454A"/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9B49F7D" w14:textId="77777777" w:rsidR="00EB52C8" w:rsidRDefault="00EB52C8" w:rsidP="00D4454A"/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576104" w14:textId="77777777" w:rsidR="00EB52C8" w:rsidRDefault="00EB52C8" w:rsidP="00D4454A"/>
        </w:tc>
        <w:tc>
          <w:tcPr>
            <w:tcW w:w="41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31B1CA" w14:textId="77777777" w:rsidR="00EB52C8" w:rsidRDefault="00EB52C8" w:rsidP="00D4454A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E7C55" w14:textId="77777777" w:rsidR="00EB52C8" w:rsidRDefault="00EB52C8" w:rsidP="00D4454A"/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8749CB9" w14:textId="77777777" w:rsidR="00EB52C8" w:rsidRDefault="00EB52C8" w:rsidP="00D4454A"/>
        </w:tc>
      </w:tr>
    </w:tbl>
    <w:p w14:paraId="4ED11017" w14:textId="77777777" w:rsidR="00EB52C8" w:rsidRDefault="00EB52C8" w:rsidP="00EB52C8">
      <w:pPr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4563190C" w14:textId="77777777" w:rsidR="00EB52C8" w:rsidRDefault="00EB52C8" w:rsidP="00EB52C8">
      <w:pPr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i/>
          <w:iCs/>
          <w:lang w:val="en-US"/>
        </w:rPr>
        <w:t>Note.</w:t>
      </w:r>
      <w:r w:rsidRPr="15879E17">
        <w:rPr>
          <w:rFonts w:ascii="Calibri" w:eastAsia="Calibri" w:hAnsi="Calibri" w:cs="Calibri"/>
          <w:lang w:val="en-US"/>
        </w:rPr>
        <w:t xml:space="preserve"> A significant </w:t>
      </w:r>
      <w:r w:rsidRPr="15879E17">
        <w:rPr>
          <w:rFonts w:ascii="Calibri" w:eastAsia="Calibri" w:hAnsi="Calibri" w:cs="Calibri"/>
          <w:i/>
          <w:iCs/>
          <w:lang w:val="en-US"/>
        </w:rPr>
        <w:t>b</w:t>
      </w:r>
      <w:r w:rsidRPr="15879E17">
        <w:rPr>
          <w:rFonts w:ascii="Calibri" w:eastAsia="Calibri" w:hAnsi="Calibri" w:cs="Calibri"/>
          <w:lang w:val="en-US"/>
        </w:rPr>
        <w:t xml:space="preserve">-weight indicates the semi-partial correlation is also significant. </w:t>
      </w:r>
      <w:r w:rsidRPr="15879E17">
        <w:rPr>
          <w:rFonts w:ascii="Calibri" w:eastAsia="Calibri" w:hAnsi="Calibri" w:cs="Calibri"/>
          <w:i/>
          <w:iCs/>
          <w:lang w:val="en-US"/>
        </w:rPr>
        <w:t>b</w:t>
      </w:r>
      <w:r w:rsidRPr="15879E17">
        <w:rPr>
          <w:rFonts w:ascii="Calibri" w:eastAsia="Calibri" w:hAnsi="Calibri" w:cs="Calibri"/>
          <w:lang w:val="en-US"/>
        </w:rPr>
        <w:t xml:space="preserve"> represents unstandardized regression weights. </w:t>
      </w:r>
      <w:r w:rsidRPr="15879E17">
        <w:rPr>
          <w:rFonts w:ascii="Calibri" w:eastAsia="Calibri" w:hAnsi="Calibri" w:cs="Calibri"/>
          <w:i/>
          <w:iCs/>
          <w:lang w:val="en-US"/>
        </w:rPr>
        <w:t>sr</w:t>
      </w:r>
      <w:r w:rsidRPr="15879E17">
        <w:rPr>
          <w:rFonts w:ascii="Calibri" w:eastAsia="Calibri" w:hAnsi="Calibri" w:cs="Calibri"/>
          <w:i/>
          <w:iCs/>
          <w:vertAlign w:val="superscript"/>
          <w:lang w:val="en-US"/>
        </w:rPr>
        <w:t>2</w:t>
      </w:r>
      <w:r w:rsidRPr="15879E17">
        <w:rPr>
          <w:rFonts w:ascii="Calibri" w:eastAsia="Calibri" w:hAnsi="Calibri" w:cs="Calibri"/>
          <w:lang w:val="en-US"/>
        </w:rPr>
        <w:t xml:space="preserve"> represents the semi-partial correlation squared. </w:t>
      </w:r>
      <w:r w:rsidRPr="15879E17">
        <w:rPr>
          <w:rFonts w:ascii="Calibri" w:eastAsia="Calibri" w:hAnsi="Calibri" w:cs="Calibri"/>
          <w:i/>
          <w:iCs/>
          <w:lang w:val="en-US"/>
        </w:rPr>
        <w:t>LL</w:t>
      </w:r>
      <w:r w:rsidRPr="15879E17">
        <w:rPr>
          <w:rFonts w:ascii="Calibri" w:eastAsia="Calibri" w:hAnsi="Calibri" w:cs="Calibri"/>
          <w:lang w:val="en-US"/>
        </w:rPr>
        <w:t xml:space="preserve"> and </w:t>
      </w:r>
      <w:r w:rsidRPr="15879E17">
        <w:rPr>
          <w:rFonts w:ascii="Calibri" w:eastAsia="Calibri" w:hAnsi="Calibri" w:cs="Calibri"/>
          <w:i/>
          <w:iCs/>
          <w:lang w:val="en-US"/>
        </w:rPr>
        <w:t>UL</w:t>
      </w:r>
      <w:r w:rsidRPr="15879E17">
        <w:rPr>
          <w:rFonts w:ascii="Calibri" w:eastAsia="Calibri" w:hAnsi="Calibri" w:cs="Calibri"/>
          <w:lang w:val="en-US"/>
        </w:rPr>
        <w:t xml:space="preserve"> indicate the lower and upper limits of a confidence interval, respectively.</w:t>
      </w:r>
      <w:r>
        <w:br/>
      </w:r>
      <w:r w:rsidRPr="15879E17">
        <w:rPr>
          <w:rFonts w:ascii="Calibri" w:eastAsia="Calibri" w:hAnsi="Calibri" w:cs="Calibri"/>
          <w:lang w:val="en-US"/>
        </w:rPr>
        <w:t xml:space="preserve"> * indicates p &lt; .05. ** indicates p &lt; .01.</w:t>
      </w:r>
    </w:p>
    <w:p w14:paraId="05C4C145" w14:textId="77777777" w:rsidR="00EB52C8" w:rsidRDefault="00EB52C8" w:rsidP="00EB52C8">
      <w:pPr>
        <w:spacing w:after="200"/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68373AB9" w14:textId="77777777" w:rsidR="00EB52C8" w:rsidRDefault="00EB52C8" w:rsidP="00EB52C8">
      <w:pPr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Table S2 presents the full regression analysis using frequency of energy saving actions as outcome. </w:t>
      </w:r>
    </w:p>
    <w:p w14:paraId="29D4B010" w14:textId="77777777" w:rsidR="00EB52C8" w:rsidRDefault="00EB52C8" w:rsidP="00EB52C8">
      <w:pPr>
        <w:spacing w:after="200"/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Increasing household size compared to a single person household was associated with significantly lower frequency of energy saving actions. A household with at least one retired person performed energy saving actions more frequently. </w:t>
      </w:r>
    </w:p>
    <w:p w14:paraId="5F731C05" w14:textId="77777777" w:rsidR="00EB52C8" w:rsidRDefault="00EB52C8" w:rsidP="00EB52C8">
      <w:pPr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>Table S2. OLS Regression results using frequency of energy saving actions as outcome.</w:t>
      </w:r>
    </w:p>
    <w:p w14:paraId="5E06CD39" w14:textId="77777777" w:rsidR="00EB52C8" w:rsidRDefault="00EB52C8" w:rsidP="00EB52C8">
      <w:pPr>
        <w:spacing w:after="200"/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tbl>
      <w:tblPr>
        <w:tblW w:w="9014" w:type="dxa"/>
        <w:tblInd w:w="105" w:type="dxa"/>
        <w:tblLayout w:type="fixed"/>
        <w:tblLook w:val="06A0" w:firstRow="1" w:lastRow="0" w:firstColumn="1" w:lastColumn="0" w:noHBand="1" w:noVBand="1"/>
      </w:tblPr>
      <w:tblGrid>
        <w:gridCol w:w="3795"/>
        <w:gridCol w:w="1537"/>
        <w:gridCol w:w="1532"/>
        <w:gridCol w:w="412"/>
        <w:gridCol w:w="412"/>
        <w:gridCol w:w="1326"/>
      </w:tblGrid>
      <w:tr w:rsidR="00EB52C8" w14:paraId="446C02CC" w14:textId="77777777" w:rsidTr="00D4454A">
        <w:trPr>
          <w:trHeight w:val="585"/>
        </w:trPr>
        <w:tc>
          <w:tcPr>
            <w:tcW w:w="379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45FBE2A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7D6184CF">
              <w:rPr>
                <w:rFonts w:ascii="Calibri" w:eastAsia="Calibri" w:hAnsi="Calibri" w:cs="Calibri"/>
                <w:lang w:val="en-US"/>
              </w:rPr>
              <w:t>Predictor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6B328CBC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b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0D4DFC5D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b</w:t>
            </w:r>
          </w:p>
          <w:p w14:paraId="03D73D3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7D6184CF">
              <w:rPr>
                <w:rFonts w:ascii="Calibri" w:eastAsia="Calibri" w:hAnsi="Calibri" w:cs="Calibri"/>
                <w:lang w:val="en-US"/>
              </w:rPr>
              <w:t>95% CI</w:t>
            </w:r>
          </w:p>
          <w:p w14:paraId="735396F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(LL, UL)</w:t>
            </w:r>
          </w:p>
        </w:tc>
        <w:tc>
          <w:tcPr>
            <w:tcW w:w="8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68D30F2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sr</w:t>
            </w:r>
            <w:r w:rsidRPr="7D6184CF"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  <w:t xml:space="preserve">2 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03F8C5B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sr</w:t>
            </w:r>
            <w:r w:rsidRPr="7D6184CF"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  <w:t xml:space="preserve">2 </w:t>
            </w:r>
          </w:p>
          <w:p w14:paraId="79C533E6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7D6184CF">
              <w:rPr>
                <w:rFonts w:ascii="Calibri" w:eastAsia="Calibri" w:hAnsi="Calibri" w:cs="Calibri"/>
                <w:lang w:val="en-US"/>
              </w:rPr>
              <w:t>95% CI</w:t>
            </w:r>
          </w:p>
          <w:p w14:paraId="1D64F086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7D6184CF">
              <w:rPr>
                <w:rFonts w:ascii="Calibri" w:eastAsia="Calibri" w:hAnsi="Calibri" w:cs="Calibri"/>
                <w:i/>
                <w:iCs/>
                <w:lang w:val="en-US"/>
              </w:rPr>
              <w:t>(LL, UL)</w:t>
            </w:r>
          </w:p>
        </w:tc>
      </w:tr>
      <w:tr w:rsidR="00EB52C8" w14:paraId="2995AA5D" w14:textId="77777777" w:rsidTr="00D4454A">
        <w:trPr>
          <w:trHeight w:val="135"/>
        </w:trPr>
        <w:tc>
          <w:tcPr>
            <w:tcW w:w="379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7EB415D6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(Intercept)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DB6A8C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4.21**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4374D14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[3.91, 4.51]</w:t>
            </w:r>
          </w:p>
        </w:tc>
        <w:tc>
          <w:tcPr>
            <w:tcW w:w="8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738C559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69BD98A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4513FA17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6DB5830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Financial status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676FB9A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-0.13**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432BC2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[-0.15, -0.11]</w:t>
            </w:r>
          </w:p>
        </w:tc>
        <w:tc>
          <w:tcPr>
            <w:tcW w:w="824" w:type="dxa"/>
            <w:gridSpan w:val="2"/>
            <w:tcBorders>
              <w:top w:val="single" w:sz="8" w:space="0" w:color="auto"/>
              <w:left w:val="nil"/>
            </w:tcBorders>
            <w:tcMar>
              <w:left w:w="100" w:type="dxa"/>
              <w:right w:w="100" w:type="dxa"/>
            </w:tcMar>
            <w:vAlign w:val="center"/>
          </w:tcPr>
          <w:p w14:paraId="6968CE4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.04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74BE56C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[.03, .05]</w:t>
            </w:r>
          </w:p>
        </w:tc>
      </w:tr>
      <w:tr w:rsidR="00EB52C8" w14:paraId="72EE598D" w14:textId="77777777" w:rsidTr="00D4454A">
        <w:trPr>
          <w:trHeight w:val="135"/>
        </w:trPr>
        <w:tc>
          <w:tcPr>
            <w:tcW w:w="5332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A6E307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Tenure_Ref: Own / own with mortgage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046964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F00197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11DD540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605C8773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</w:tcPr>
          <w:p w14:paraId="3CEE667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Tenure_Rent-free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20DDC0F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640A67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[-0.36, 0.10]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93FCC5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0F8E479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43BAE76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</w:tcPr>
          <w:p w14:paraId="58C537B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Tenure_Rent privately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20F6773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A49354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[-0.06, 0.10]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58CCD2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15A69F5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7FC939E7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</w:tcPr>
          <w:p w14:paraId="70A0C73F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Tenure_Shared ownership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6308A8A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0.11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E3C118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[-0.07, 0.30]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4179144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D0ABB8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EA7C3B4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65BF498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Tenure_Social housing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7674AE8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-0.06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559A11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[-0.14, 0.02]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A85634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A3F04C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4BDD5CBF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50B8FB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lastRenderedPageBreak/>
              <w:t>BuildingAge_Ref_1900-1929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4794D8E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45156E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F7FBEF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2CE353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71CC2C90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063BE15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BuildingAge_1930 to 1949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42403A7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50FD71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[-0.03, 0.09]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BBBBB3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C0909D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43EDDCC6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40D682E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BuildingAge_1950 to 1975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0067C13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76D104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[-0.03, 0.08]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1E16932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318A7E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366FCED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173B76F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BuildingAge_1976 to 1990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5F4EBB5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A74DC0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[-0.05, 0.07]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028FA7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F1C7FF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62F07FD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0101FF2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BuildingAge_1991 to 2002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44A5E94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BF2795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[-0.04, 0.10]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1027022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389BD4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BD46EF8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5523B6B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BuildingAge_2003 onwards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5EBE4EC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5E169D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[-0.10, 0.04]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73A5F10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01CCC3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0097A146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0FB1F10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BuildingAge_Before 1900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387806E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FAD038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[-0.03, 0.09]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B6D8D2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14CC66F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5189B13E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5412B818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DwellingType_Ref_Converted flats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6D2D5D5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063ACA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AE2491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61A144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492504F0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A617BF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DwellingType_Detached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78DD8C3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-0.07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66582F5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[-0.20, 0.07]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601DA42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C2E594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BA95E49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C3B51EA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DwellingType_Purpose-built flats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7AC258F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CDC0F9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[-0.12, 0.15]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714DEFA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5F10DC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5BF36ABB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4B92E0B3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DwellingType_Semi-detached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5CC3061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0CEBDF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[-0.16, 0.10]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65A530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22FB9A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B9D0157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45260F3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DwellingType_Terraced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075E1C0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0.00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065F28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[-0.13, 0.13]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216623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FC38A4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BFB58AF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714932E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HouseholdSize_Ref_1person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2031DE7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431723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67F8B8F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BDDEDD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5F93D1A3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1485EECB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HouseholdSize_2people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7126A49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-0.14**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284C2D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[-0.18, -0.10]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6A34974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.01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7E9CC73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[.00, .02]</w:t>
            </w:r>
          </w:p>
        </w:tc>
      </w:tr>
      <w:tr w:rsidR="00EB52C8" w14:paraId="164AF903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44DE44D6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HouseholdSize_3people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1E03B1C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-0.19**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EC8696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[-0.25, -0.12]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97F5D4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.01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62AE2C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[.00, .01]</w:t>
            </w:r>
          </w:p>
        </w:tc>
      </w:tr>
      <w:tr w:rsidR="00EB52C8" w14:paraId="15CFAA73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553FA036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HouseholdSize_4people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04F2135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-0.21**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5DC63F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[-0.29, -0.13]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2F2FA0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.01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E6DCFF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[.00, .01]</w:t>
            </w:r>
          </w:p>
        </w:tc>
      </w:tr>
      <w:tr w:rsidR="00EB52C8" w14:paraId="519F5020" w14:textId="77777777" w:rsidTr="00D4454A">
        <w:trPr>
          <w:trHeight w:val="135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5ACAA9FC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HouseholdSize_5 or more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2BE808D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-0.15*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FA7968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[-0.26, -0.03]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B46163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ACE910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D6E3BC9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67D1C280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AnyUnder16_Yes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751F916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719DB4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[-0.07, 0.05]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15FE424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64197E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530E326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78F85BF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AnyOver85_Yes 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6AEC292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-0.05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0F3C01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[-0.12, 0.02]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221C329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ECE236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7FADDBD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F86F7E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AnyDisability_Yes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67E0C82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56C161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[-0.02, 0.06]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E993BB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793B10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D5EBC46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1E197C18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AnyRetired_Yes 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52BA75C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0.07*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645B4C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[0.01, 0.13]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4B3418F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8ADC4A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44B342D8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6698F57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Working_Ref_Always from home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3AACC22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0A0A82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7E5EFE0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1D4394E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4A7EFD16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C1840C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Working_Never from home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3979996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8FF34C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[-0.04, 0.09]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4199664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4F5886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F89A25F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04BFFFC6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Working_Other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54C40D0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0.05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0354F1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[-0.00, 0.11]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1827F50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FEF046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670DCB6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7E26DB38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Working_Sometimes from home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33B4E2D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D6F105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[-0.08, 0.03]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68D3E42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3E5801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5E6E8AE3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2CFF57B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NoBathroom_NoneSoleUse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1F092E7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E48BA0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0715E28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DA1420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2330A765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51D314FC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NoBathrooms_1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29D8DE5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-0.17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FD589E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[-0.42, 0.07]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E19A51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78DF223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45E3FA01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1C929AA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Bathrooms2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3F43745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-0.16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9D2597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[-0.41, 0.09]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5BEDE6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7666194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31228540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55FACA1C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Bathrooms3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1128748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-0.20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80B4F8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[-0.45, 0.06]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44F620B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151FB4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0FE0829B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145EBEA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Bathrooms4 or more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11C483FB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-0.20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3B07E4F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[-0.49, 0.08]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8E794B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741518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7D5A4557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32FF2563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BathroomsNo response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014A1FD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-0.05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3B3F231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[-0.33, 0.23]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795F040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D2AC87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07A9C2EB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0B2303F5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NoBedrooms_Ref_1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595B907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28C2037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60CBF9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221E838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4D38BEE6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16A76D2B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NoBedrooms_2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3013BC26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0025DA1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[-0.09, 0.07]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472D825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37EE54D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45F1196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150069C1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NoBedrooms_3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4BE5CFA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4A5D1363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[-0.07, 0.11]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6FBD9A3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57D3688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6BD3B6AD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2E3286F4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NoBedrooms_4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637001D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0.01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5B03DF6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[-0.09, 0.11]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E9EA97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67D830C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0DECA16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34140522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NoBedrooms_5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7F15AD9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0.02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DB225B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[-0.10, 0.13]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365DDAF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49A6D8F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72F533AE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1DFB6A9D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NoBedrooms_6 or more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5135BA7D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0.03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154022C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[-0.15, 0.22]</w:t>
            </w:r>
          </w:p>
        </w:tc>
        <w:tc>
          <w:tcPr>
            <w:tcW w:w="824" w:type="dxa"/>
            <w:gridSpan w:val="2"/>
            <w:tcMar>
              <w:left w:w="100" w:type="dxa"/>
              <w:right w:w="100" w:type="dxa"/>
            </w:tcMar>
            <w:vAlign w:val="center"/>
          </w:tcPr>
          <w:p w14:paraId="58821BAE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Mar>
              <w:left w:w="100" w:type="dxa"/>
              <w:right w:w="100" w:type="dxa"/>
            </w:tcMar>
            <w:vAlign w:val="center"/>
          </w:tcPr>
          <w:p w14:paraId="126CCCB0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249C69C6" w14:textId="77777777" w:rsidTr="00D4454A">
        <w:trPr>
          <w:trHeight w:val="150"/>
        </w:trPr>
        <w:tc>
          <w:tcPr>
            <w:tcW w:w="3795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43CC9FCF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NoBedrooms_No response</w:t>
            </w:r>
          </w:p>
        </w:tc>
        <w:tc>
          <w:tcPr>
            <w:tcW w:w="1537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1C1B9CF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-0.02</w:t>
            </w:r>
          </w:p>
        </w:tc>
        <w:tc>
          <w:tcPr>
            <w:tcW w:w="1532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6A60B419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[-0.32, 0.28]</w:t>
            </w:r>
          </w:p>
        </w:tc>
        <w:tc>
          <w:tcPr>
            <w:tcW w:w="824" w:type="dxa"/>
            <w:gridSpan w:val="2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1AEA082A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.00</w:t>
            </w:r>
          </w:p>
        </w:tc>
        <w:tc>
          <w:tcPr>
            <w:tcW w:w="1326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1F47E802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[-.00, .00]</w:t>
            </w:r>
          </w:p>
        </w:tc>
      </w:tr>
      <w:tr w:rsidR="00EB52C8" w14:paraId="11149AAC" w14:textId="77777777" w:rsidTr="00D4454A">
        <w:trPr>
          <w:trHeight w:val="150"/>
        </w:trPr>
        <w:tc>
          <w:tcPr>
            <w:tcW w:w="379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1F928AA0" w14:textId="77777777" w:rsidR="00EB52C8" w:rsidRDefault="00EB52C8" w:rsidP="00D4454A">
            <w:pPr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3DCF0B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E0B9F7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7EF1127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015E133C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i/>
                <w:iCs/>
                <w:lang w:val="en-US"/>
              </w:rPr>
              <w:t>R</w:t>
            </w:r>
            <w:r w:rsidRPr="15879E17">
              <w:rPr>
                <w:rFonts w:ascii="Calibri" w:eastAsia="Calibri" w:hAnsi="Calibri" w:cs="Calibri"/>
                <w:i/>
                <w:iCs/>
                <w:vertAlign w:val="superscript"/>
                <w:lang w:val="en-US"/>
              </w:rPr>
              <w:t xml:space="preserve">2 </w:t>
            </w:r>
            <w:r w:rsidRPr="15879E17">
              <w:rPr>
                <w:rFonts w:ascii="Calibri" w:eastAsia="Calibri" w:hAnsi="Calibri" w:cs="Calibri"/>
                <w:lang w:val="en-US"/>
              </w:rPr>
              <w:t xml:space="preserve">  = .088**</w:t>
            </w:r>
          </w:p>
        </w:tc>
      </w:tr>
      <w:tr w:rsidR="00EB52C8" w14:paraId="149EF724" w14:textId="77777777" w:rsidTr="00D4454A">
        <w:trPr>
          <w:trHeight w:val="150"/>
        </w:trPr>
        <w:tc>
          <w:tcPr>
            <w:tcW w:w="3795" w:type="dxa"/>
            <w:tcMar>
              <w:left w:w="100" w:type="dxa"/>
              <w:right w:w="100" w:type="dxa"/>
            </w:tcMar>
            <w:vAlign w:val="center"/>
          </w:tcPr>
          <w:p w14:paraId="5E7E82F6" w14:textId="77777777" w:rsidR="00EB52C8" w:rsidRDefault="00EB52C8" w:rsidP="00D4454A">
            <w:pPr>
              <w:spacing w:after="0"/>
              <w:jc w:val="right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7" w:type="dxa"/>
            <w:tcMar>
              <w:left w:w="100" w:type="dxa"/>
              <w:right w:w="100" w:type="dxa"/>
            </w:tcMar>
            <w:vAlign w:val="center"/>
          </w:tcPr>
          <w:p w14:paraId="367311D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Mar>
              <w:left w:w="100" w:type="dxa"/>
              <w:right w:w="100" w:type="dxa"/>
            </w:tcMar>
            <w:vAlign w:val="center"/>
          </w:tcPr>
          <w:p w14:paraId="778027A4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2" w:type="dxa"/>
            <w:tcMar>
              <w:left w:w="100" w:type="dxa"/>
              <w:right w:w="100" w:type="dxa"/>
            </w:tcMar>
            <w:vAlign w:val="center"/>
          </w:tcPr>
          <w:p w14:paraId="0A7DA3CF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738" w:type="dxa"/>
            <w:gridSpan w:val="2"/>
            <w:tcBorders>
              <w:left w:val="nil"/>
            </w:tcBorders>
            <w:tcMar>
              <w:left w:w="100" w:type="dxa"/>
              <w:right w:w="100" w:type="dxa"/>
            </w:tcMar>
            <w:vAlign w:val="center"/>
          </w:tcPr>
          <w:p w14:paraId="1101FEF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>95% CI[.07,.10]</w:t>
            </w:r>
          </w:p>
        </w:tc>
      </w:tr>
      <w:tr w:rsidR="00EB52C8" w14:paraId="22536FCE" w14:textId="77777777" w:rsidTr="00D4454A">
        <w:trPr>
          <w:trHeight w:val="285"/>
        </w:trPr>
        <w:tc>
          <w:tcPr>
            <w:tcW w:w="3795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317BD667" w14:textId="77777777" w:rsidR="00EB52C8" w:rsidRDefault="00EB52C8" w:rsidP="00D4454A">
            <w:pPr>
              <w:spacing w:after="0"/>
              <w:jc w:val="right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7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76DCFB5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54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532" w:type="dxa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16A33537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77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824" w:type="dxa"/>
            <w:gridSpan w:val="2"/>
            <w:tcBorders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0E3D3528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130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0" w:type="dxa"/>
              <w:right w:w="100" w:type="dxa"/>
            </w:tcMar>
            <w:vAlign w:val="center"/>
          </w:tcPr>
          <w:p w14:paraId="5D2CFF85" w14:textId="77777777" w:rsidR="00EB52C8" w:rsidRDefault="00EB52C8" w:rsidP="00D4454A">
            <w:pPr>
              <w:tabs>
                <w:tab w:val="left" w:pos="0"/>
                <w:tab w:val="left" w:pos="0"/>
                <w:tab w:val="decimal" w:leader="dot" w:pos="205"/>
              </w:tabs>
              <w:spacing w:after="0"/>
              <w:rPr>
                <w:rFonts w:ascii="Calibri" w:eastAsia="Calibri" w:hAnsi="Calibri" w:cs="Calibri"/>
                <w:lang w:val="en-US"/>
              </w:rPr>
            </w:pPr>
            <w:r w:rsidRPr="15879E1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EB52C8" w14:paraId="1946084B" w14:textId="77777777" w:rsidTr="00D4454A">
        <w:trPr>
          <w:trHeight w:val="300"/>
        </w:trPr>
        <w:tc>
          <w:tcPr>
            <w:tcW w:w="379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5F4E72F" w14:textId="77777777" w:rsidR="00EB52C8" w:rsidRDefault="00EB52C8" w:rsidP="00D4454A"/>
        </w:tc>
        <w:tc>
          <w:tcPr>
            <w:tcW w:w="15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55DC80" w14:textId="77777777" w:rsidR="00EB52C8" w:rsidRDefault="00EB52C8" w:rsidP="00D4454A"/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F90008" w14:textId="77777777" w:rsidR="00EB52C8" w:rsidRDefault="00EB52C8" w:rsidP="00D4454A"/>
        </w:tc>
        <w:tc>
          <w:tcPr>
            <w:tcW w:w="41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82EB1B" w14:textId="77777777" w:rsidR="00EB52C8" w:rsidRDefault="00EB52C8" w:rsidP="00D4454A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22720" w14:textId="77777777" w:rsidR="00EB52C8" w:rsidRDefault="00EB52C8" w:rsidP="00D4454A"/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23D8EF" w14:textId="77777777" w:rsidR="00EB52C8" w:rsidRDefault="00EB52C8" w:rsidP="00D4454A"/>
        </w:tc>
      </w:tr>
    </w:tbl>
    <w:p w14:paraId="2EB8D2F4" w14:textId="77777777" w:rsidR="00EB52C8" w:rsidRDefault="00EB52C8" w:rsidP="00EB52C8">
      <w:pPr>
        <w:spacing w:after="200"/>
        <w:rPr>
          <w:rFonts w:ascii="Calibri" w:eastAsia="Calibri" w:hAnsi="Calibri" w:cs="Calibri"/>
          <w:sz w:val="24"/>
          <w:szCs w:val="24"/>
          <w:lang w:val="en-US"/>
        </w:rPr>
      </w:pPr>
    </w:p>
    <w:p w14:paraId="0381ACD7" w14:textId="77777777" w:rsidR="00EB52C8" w:rsidRDefault="00EB52C8" w:rsidP="00EB52C8">
      <w:pPr>
        <w:spacing w:after="200"/>
        <w:rPr>
          <w:rFonts w:ascii="Calibri" w:eastAsia="Calibri" w:hAnsi="Calibri" w:cs="Calibri"/>
          <w:sz w:val="24"/>
          <w:szCs w:val="24"/>
          <w:lang w:val="en-US"/>
        </w:rPr>
      </w:pPr>
    </w:p>
    <w:p w14:paraId="77A0DF99" w14:textId="22689E6F" w:rsidR="00EB52C8" w:rsidRDefault="00EB52C8" w:rsidP="00EB52C8">
      <w:pPr>
        <w:spacing w:line="257" w:lineRule="auto"/>
      </w:pPr>
    </w:p>
    <w:p w14:paraId="3FCA6B50" w14:textId="3288500D" w:rsidR="006A1315" w:rsidRDefault="006A1315" w:rsidP="006A1315">
      <w:pPr>
        <w:pStyle w:val="Heading2"/>
        <w:tabs>
          <w:tab w:val="left" w:pos="5360"/>
        </w:tabs>
      </w:pPr>
      <w:r>
        <w:lastRenderedPageBreak/>
        <w:t>Supplementary material – Socio-demographic and building information</w:t>
      </w:r>
    </w:p>
    <w:p w14:paraId="7EA133B1" w14:textId="77777777" w:rsidR="006A1315" w:rsidRDefault="006A1315" w:rsidP="00EB52C8">
      <w:pPr>
        <w:spacing w:line="257" w:lineRule="auto"/>
        <w:rPr>
          <w:rFonts w:ascii="Calibri" w:eastAsia="Calibri" w:hAnsi="Calibri" w:cs="Calibri"/>
          <w:lang w:val="en-US"/>
        </w:rPr>
      </w:pPr>
    </w:p>
    <w:p w14:paraId="71AEE551" w14:textId="1C8FDF9F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The following figures show basic socio-demographic and building information about the respondents of the two surveys. </w:t>
      </w:r>
      <w:r w:rsidR="00C31A39">
        <w:rPr>
          <w:rFonts w:ascii="Calibri" w:eastAsia="Calibri" w:hAnsi="Calibri" w:cs="Calibri"/>
          <w:lang w:val="en-US"/>
        </w:rPr>
        <w:t>Data collected in the CoL survey are in a green hue; data collected at baseline are in a red hue. Sample size for all figures about ~550</w:t>
      </w:r>
      <w:r w:rsidR="00B0277B">
        <w:rPr>
          <w:rFonts w:ascii="Calibri" w:eastAsia="Calibri" w:hAnsi="Calibri" w:cs="Calibri"/>
          <w:lang w:val="en-US"/>
        </w:rPr>
        <w:t>0</w:t>
      </w:r>
      <w:r w:rsidR="00C31A39">
        <w:rPr>
          <w:rFonts w:ascii="Calibri" w:eastAsia="Calibri" w:hAnsi="Calibri" w:cs="Calibri"/>
          <w:lang w:val="en-US"/>
        </w:rPr>
        <w:t xml:space="preserve">. </w:t>
      </w:r>
    </w:p>
    <w:p w14:paraId="5DA054A0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6ADB763C" w14:textId="77777777" w:rsidR="00EB52C8" w:rsidRDefault="00EB52C8" w:rsidP="00EB52C8">
      <w:pPr>
        <w:spacing w:line="257" w:lineRule="auto"/>
      </w:pPr>
      <w:r>
        <w:rPr>
          <w:noProof/>
        </w:rPr>
        <w:drawing>
          <wp:inline distT="0" distB="0" distL="0" distR="0" wp14:anchorId="7B11B307" wp14:editId="41F62F54">
            <wp:extent cx="4762500" cy="3507638"/>
            <wp:effectExtent l="0" t="0" r="0" b="0"/>
            <wp:docPr id="862818866" name="Picture 862818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18866" name="Picture 8628188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892" cy="351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83D17" w14:textId="5E9637AA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lastRenderedPageBreak/>
        <w:t xml:space="preserve">Figure S1. </w:t>
      </w:r>
      <w:r w:rsidR="00C31A39">
        <w:rPr>
          <w:rFonts w:ascii="Calibri" w:eastAsia="Calibri" w:hAnsi="Calibri" w:cs="Calibri"/>
          <w:lang w:val="en-US"/>
        </w:rPr>
        <w:t xml:space="preserve">Number of members in the household of the respondents. Collected in the CoL survey. </w:t>
      </w:r>
      <w:r>
        <w:rPr>
          <w:noProof/>
        </w:rPr>
        <w:drawing>
          <wp:inline distT="0" distB="0" distL="0" distR="0" wp14:anchorId="4465F4B7" wp14:editId="37163C9C">
            <wp:extent cx="5092700" cy="4301317"/>
            <wp:effectExtent l="0" t="0" r="0" b="4445"/>
            <wp:docPr id="1063053415" name="Picture 106305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53415" name="Picture 10630534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037" cy="430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4398" w14:textId="43E26F7E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>Figure S2. Distribution of gross household income</w:t>
      </w:r>
      <w:r w:rsidR="00C31A39">
        <w:rPr>
          <w:rFonts w:ascii="Calibri" w:eastAsia="Calibri" w:hAnsi="Calibri" w:cs="Calibri"/>
          <w:lang w:val="en-US"/>
        </w:rPr>
        <w:t xml:space="preserve"> of the respondents. Data collected in the CoL survey. </w:t>
      </w:r>
    </w:p>
    <w:p w14:paraId="2A09E674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58DAA783" w14:textId="77777777" w:rsidR="00EB52C8" w:rsidRDefault="00EB52C8" w:rsidP="00EB52C8">
      <w:pPr>
        <w:spacing w:line="257" w:lineRule="auto"/>
      </w:pPr>
    </w:p>
    <w:p w14:paraId="57592F58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137A2C3F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5100283B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0E1433E2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38170D6A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676A6AB4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788C7B5D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4065A847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16F591A0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65E054D4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lastRenderedPageBreak/>
        <w:t xml:space="preserve"> </w:t>
      </w:r>
      <w:r>
        <w:rPr>
          <w:noProof/>
        </w:rPr>
        <w:drawing>
          <wp:inline distT="0" distB="0" distL="0" distR="0" wp14:anchorId="7AE9FF74" wp14:editId="153E9300">
            <wp:extent cx="4311650" cy="3973871"/>
            <wp:effectExtent l="0" t="0" r="0" b="7620"/>
            <wp:docPr id="2112179724" name="Picture 2112179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79724" name="Picture 21121797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283" cy="397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34193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65978834" w14:textId="7271CE00" w:rsidR="00EB52C8" w:rsidRDefault="00EB52C8" w:rsidP="00EB52C8">
      <w:pPr>
        <w:spacing w:line="257" w:lineRule="auto"/>
        <w:rPr>
          <w:rFonts w:ascii="Calibri" w:eastAsia="Calibri" w:hAnsi="Calibri" w:cs="Calibri"/>
          <w:lang w:val="en-US"/>
        </w:rPr>
      </w:pPr>
      <w:r w:rsidRPr="15879E17">
        <w:rPr>
          <w:rFonts w:ascii="Calibri" w:eastAsia="Calibri" w:hAnsi="Calibri" w:cs="Calibri"/>
          <w:lang w:val="en-US"/>
        </w:rPr>
        <w:t>Figure S3. Tenure</w:t>
      </w:r>
      <w:r w:rsidR="00C31A39">
        <w:rPr>
          <w:rFonts w:ascii="Calibri" w:eastAsia="Calibri" w:hAnsi="Calibri" w:cs="Calibri"/>
          <w:lang w:val="en-US"/>
        </w:rPr>
        <w:t xml:space="preserve"> of the householders who responded to the CoL survey. Data collected at baseline. </w:t>
      </w:r>
    </w:p>
    <w:p w14:paraId="01513100" w14:textId="77777777" w:rsidR="00EB52C8" w:rsidRDefault="00EB52C8" w:rsidP="00EB52C8">
      <w:pPr>
        <w:spacing w:line="257" w:lineRule="auto"/>
      </w:pPr>
      <w:r>
        <w:rPr>
          <w:noProof/>
        </w:rPr>
        <w:drawing>
          <wp:inline distT="0" distB="0" distL="0" distR="0" wp14:anchorId="7C0D8E51" wp14:editId="49FCB36A">
            <wp:extent cx="4483294" cy="3302000"/>
            <wp:effectExtent l="0" t="0" r="0" b="0"/>
            <wp:docPr id="437959204" name="Picture 437959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59204" name="Picture 43795920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89" cy="330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17504" w14:textId="6F275BAB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Figure S4. </w:t>
      </w:r>
      <w:r w:rsidR="00C31A39">
        <w:rPr>
          <w:rFonts w:ascii="Calibri" w:eastAsia="Calibri" w:hAnsi="Calibri" w:cs="Calibri"/>
          <w:lang w:val="en-US"/>
        </w:rPr>
        <w:t>Distribution of responses to the question on f</w:t>
      </w:r>
      <w:r w:rsidRPr="15879E17">
        <w:rPr>
          <w:rFonts w:ascii="Calibri" w:eastAsia="Calibri" w:hAnsi="Calibri" w:cs="Calibri"/>
          <w:lang w:val="en-US"/>
        </w:rPr>
        <w:t>inancial wellbeing</w:t>
      </w:r>
      <w:r w:rsidR="00C31A39">
        <w:rPr>
          <w:rFonts w:ascii="Calibri" w:eastAsia="Calibri" w:hAnsi="Calibri" w:cs="Calibri"/>
          <w:lang w:val="en-US"/>
        </w:rPr>
        <w:t xml:space="preserve">. Collected in the CoL survey. </w:t>
      </w:r>
    </w:p>
    <w:p w14:paraId="5882CDC7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2D1D40E5" w14:textId="77777777" w:rsidR="00EB52C8" w:rsidRDefault="00EB52C8" w:rsidP="00EB52C8">
      <w:pPr>
        <w:spacing w:line="257" w:lineRule="auto"/>
      </w:pPr>
      <w:r>
        <w:rPr>
          <w:noProof/>
        </w:rPr>
        <w:lastRenderedPageBreak/>
        <w:drawing>
          <wp:inline distT="0" distB="0" distL="0" distR="0" wp14:anchorId="0630070E" wp14:editId="7D4E72E7">
            <wp:extent cx="5264150" cy="4067384"/>
            <wp:effectExtent l="0" t="0" r="0" b="9525"/>
            <wp:docPr id="190573407" name="Picture 19057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3407" name="Picture 19057340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237" cy="407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F5B12" w14:textId="0E6073A4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Figure S5. Dwelling type. </w:t>
      </w:r>
      <w:r w:rsidR="005B1F6F">
        <w:rPr>
          <w:rFonts w:ascii="Calibri" w:eastAsia="Calibri" w:hAnsi="Calibri" w:cs="Calibri"/>
          <w:lang w:val="en-US"/>
        </w:rPr>
        <w:t>of the buildings where the respondents lived</w:t>
      </w:r>
      <w:r w:rsidR="005B1F6F" w:rsidRPr="15879E17">
        <w:rPr>
          <w:rFonts w:ascii="Calibri" w:eastAsia="Calibri" w:hAnsi="Calibri" w:cs="Calibri"/>
          <w:lang w:val="en-US"/>
        </w:rPr>
        <w:t>.</w:t>
      </w:r>
      <w:r w:rsidR="005B1F6F">
        <w:rPr>
          <w:rFonts w:ascii="Calibri" w:eastAsia="Calibri" w:hAnsi="Calibri" w:cs="Calibri"/>
          <w:lang w:val="en-US"/>
        </w:rPr>
        <w:t xml:space="preserve"> Collected at baseline.</w:t>
      </w:r>
    </w:p>
    <w:p w14:paraId="3D659F20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7E966371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6A71D791" w14:textId="77777777" w:rsidR="00EB52C8" w:rsidRDefault="00EB52C8" w:rsidP="00EB52C8">
      <w:pPr>
        <w:spacing w:line="257" w:lineRule="auto"/>
      </w:pPr>
      <w:r>
        <w:rPr>
          <w:noProof/>
        </w:rPr>
        <w:drawing>
          <wp:inline distT="0" distB="0" distL="0" distR="0" wp14:anchorId="2957FBC2" wp14:editId="743B3E55">
            <wp:extent cx="5035084" cy="3708400"/>
            <wp:effectExtent l="0" t="0" r="0" b="6350"/>
            <wp:docPr id="1833163364" name="Picture 1833163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163364" name="Picture 183316336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14" cy="371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7B6B6" w14:textId="5AC4BA6C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lastRenderedPageBreak/>
        <w:t>Figure S6. Dwelling age</w:t>
      </w:r>
      <w:r w:rsidR="00A347F6">
        <w:rPr>
          <w:rFonts w:ascii="Calibri" w:eastAsia="Calibri" w:hAnsi="Calibri" w:cs="Calibri"/>
          <w:lang w:val="en-US"/>
        </w:rPr>
        <w:t xml:space="preserve"> of the buildings where the respondents lived</w:t>
      </w:r>
      <w:r w:rsidRPr="15879E17">
        <w:rPr>
          <w:rFonts w:ascii="Calibri" w:eastAsia="Calibri" w:hAnsi="Calibri" w:cs="Calibri"/>
          <w:lang w:val="en-US"/>
        </w:rPr>
        <w:t>.</w:t>
      </w:r>
      <w:r w:rsidR="00A347F6">
        <w:rPr>
          <w:rFonts w:ascii="Calibri" w:eastAsia="Calibri" w:hAnsi="Calibri" w:cs="Calibri"/>
          <w:lang w:val="en-US"/>
        </w:rPr>
        <w:t xml:space="preserve"> Collected at baseline. </w:t>
      </w:r>
    </w:p>
    <w:p w14:paraId="21D92036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21B58505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4BBCDCA5" w14:textId="77777777" w:rsidR="00EB52C8" w:rsidRDefault="00EB52C8" w:rsidP="00EB52C8">
      <w:pPr>
        <w:spacing w:line="257" w:lineRule="auto"/>
      </w:pPr>
      <w:r w:rsidRPr="15879E17">
        <w:rPr>
          <w:rFonts w:ascii="Calibri" w:eastAsia="Calibri" w:hAnsi="Calibri" w:cs="Calibri"/>
          <w:lang w:val="en-US"/>
        </w:rPr>
        <w:t xml:space="preserve"> </w:t>
      </w:r>
    </w:p>
    <w:p w14:paraId="276978E4" w14:textId="77777777" w:rsidR="00EB52C8" w:rsidRDefault="00EB52C8" w:rsidP="00EB52C8">
      <w:pPr>
        <w:spacing w:line="257" w:lineRule="auto"/>
        <w:rPr>
          <w:rFonts w:ascii="Calibri" w:eastAsia="Calibri" w:hAnsi="Calibri" w:cs="Calibri"/>
          <w:lang w:val="en-US"/>
        </w:rPr>
      </w:pPr>
    </w:p>
    <w:p w14:paraId="144F793B" w14:textId="77777777" w:rsidR="00EB52C8" w:rsidRDefault="00EB52C8" w:rsidP="00EB52C8">
      <w:pPr>
        <w:spacing w:after="200"/>
        <w:rPr>
          <w:rFonts w:ascii="Calibri" w:eastAsia="Calibri" w:hAnsi="Calibri" w:cs="Calibri"/>
          <w:sz w:val="24"/>
          <w:szCs w:val="24"/>
          <w:lang w:val="en-US"/>
        </w:rPr>
      </w:pPr>
    </w:p>
    <w:p w14:paraId="47EA7AF7" w14:textId="77777777" w:rsidR="00EB52C8" w:rsidRDefault="00EB52C8" w:rsidP="00EB52C8">
      <w:pPr>
        <w:tabs>
          <w:tab w:val="left" w:pos="5360"/>
        </w:tabs>
      </w:pPr>
      <w:r>
        <w:rPr>
          <w:noProof/>
        </w:rPr>
        <w:drawing>
          <wp:inline distT="0" distB="0" distL="0" distR="0" wp14:anchorId="5D4C774F" wp14:editId="7F378BEC">
            <wp:extent cx="4948132" cy="3676650"/>
            <wp:effectExtent l="0" t="0" r="5080" b="0"/>
            <wp:docPr id="883359675" name="Picture 883359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59675" name="Picture 88335967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132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0C6CA" w14:textId="4A757025" w:rsidR="00EB52C8" w:rsidRDefault="00EB52C8" w:rsidP="00EB52C8">
      <w:pPr>
        <w:tabs>
          <w:tab w:val="left" w:pos="5360"/>
        </w:tabs>
      </w:pPr>
      <w:r>
        <w:t xml:space="preserve">Figure S7. Distribution of </w:t>
      </w:r>
      <w:r w:rsidR="00F56DF7">
        <w:t xml:space="preserve"> </w:t>
      </w:r>
      <w:r w:rsidR="00A347F6">
        <w:t xml:space="preserve">responses to the two wellbeing measures </w:t>
      </w:r>
      <w:r>
        <w:t>life satisfaction  (</w:t>
      </w:r>
      <w:r w:rsidR="00A347F6">
        <w:t>light green</w:t>
      </w:r>
      <w:r>
        <w:t>) and things in life being worthwhile (</w:t>
      </w:r>
      <w:r w:rsidR="00A347F6">
        <w:t>dark green</w:t>
      </w:r>
      <w:r>
        <w:t>)</w:t>
      </w:r>
      <w:r w:rsidR="00A347F6">
        <w:t xml:space="preserve">, collected </w:t>
      </w:r>
      <w:r w:rsidR="00C31A39">
        <w:t>in the CoL survey</w:t>
      </w:r>
      <w:r w:rsidR="00A347F6">
        <w:t>.</w:t>
      </w:r>
    </w:p>
    <w:p w14:paraId="6336FD13" w14:textId="21470714" w:rsidR="00EB52C8" w:rsidRDefault="00EB52C8" w:rsidP="00EB52C8"/>
    <w:sectPr w:rsidR="00EB52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0D23" w14:textId="77777777" w:rsidR="008B69B7" w:rsidRDefault="008B69B7" w:rsidP="00BE342D">
      <w:pPr>
        <w:spacing w:after="0" w:line="240" w:lineRule="auto"/>
      </w:pPr>
      <w:r>
        <w:separator/>
      </w:r>
    </w:p>
  </w:endnote>
  <w:endnote w:type="continuationSeparator" w:id="0">
    <w:p w14:paraId="34F4A3EF" w14:textId="77777777" w:rsidR="008B69B7" w:rsidRDefault="008B69B7" w:rsidP="00BE3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3D5B" w14:textId="77777777" w:rsidR="00BE342D" w:rsidRDefault="00BE34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7710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4F3019" w14:textId="7639A762" w:rsidR="00BE342D" w:rsidRDefault="00BE34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94A928" w14:textId="77777777" w:rsidR="00BE342D" w:rsidRDefault="00BE34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F295" w14:textId="77777777" w:rsidR="00BE342D" w:rsidRDefault="00BE3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4F74" w14:textId="77777777" w:rsidR="008B69B7" w:rsidRDefault="008B69B7" w:rsidP="00BE342D">
      <w:pPr>
        <w:spacing w:after="0" w:line="240" w:lineRule="auto"/>
      </w:pPr>
      <w:r>
        <w:separator/>
      </w:r>
    </w:p>
  </w:footnote>
  <w:footnote w:type="continuationSeparator" w:id="0">
    <w:p w14:paraId="1863071D" w14:textId="77777777" w:rsidR="008B69B7" w:rsidRDefault="008B69B7" w:rsidP="00BE3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AF90" w14:textId="77777777" w:rsidR="00BE342D" w:rsidRDefault="00BE3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F65C" w14:textId="77777777" w:rsidR="00BE342D" w:rsidRDefault="00BE34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83DB" w14:textId="77777777" w:rsidR="00BE342D" w:rsidRDefault="00BE34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C8"/>
    <w:rsid w:val="002747F9"/>
    <w:rsid w:val="002941DE"/>
    <w:rsid w:val="00295C32"/>
    <w:rsid w:val="002A0C34"/>
    <w:rsid w:val="004B3196"/>
    <w:rsid w:val="005B1F6F"/>
    <w:rsid w:val="006A1315"/>
    <w:rsid w:val="006D6BF2"/>
    <w:rsid w:val="007119A5"/>
    <w:rsid w:val="008B69B7"/>
    <w:rsid w:val="00A347F6"/>
    <w:rsid w:val="00B0277B"/>
    <w:rsid w:val="00BE342D"/>
    <w:rsid w:val="00C31A39"/>
    <w:rsid w:val="00EB52C8"/>
    <w:rsid w:val="00F5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9714B"/>
  <w15:chartTrackingRefBased/>
  <w15:docId w15:val="{E172963A-90C6-426E-A406-EF641594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2C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2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52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E3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42D"/>
  </w:style>
  <w:style w:type="paragraph" w:styleId="Footer">
    <w:name w:val="footer"/>
    <w:basedOn w:val="Normal"/>
    <w:link w:val="FooterChar"/>
    <w:uiPriority w:val="99"/>
    <w:unhideWhenUsed/>
    <w:rsid w:val="00BE3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42D"/>
  </w:style>
  <w:style w:type="paragraph" w:styleId="Revision">
    <w:name w:val="Revision"/>
    <w:hidden/>
    <w:uiPriority w:val="99"/>
    <w:semiHidden/>
    <w:rsid w:val="00F56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Huebner, Gesche</dc:creator>
  <cp:keywords/>
  <dc:description/>
  <cp:lastModifiedBy>447523941343</cp:lastModifiedBy>
  <cp:revision>2</cp:revision>
  <dcterms:created xsi:type="dcterms:W3CDTF">2023-11-21T14:48:00Z</dcterms:created>
  <dcterms:modified xsi:type="dcterms:W3CDTF">2023-11-21T14:48:00Z</dcterms:modified>
</cp:coreProperties>
</file>