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4A321" w14:textId="5B289002" w:rsidR="00B610E0" w:rsidRDefault="00B23E3C" w:rsidP="00FA057D">
      <w:pPr>
        <w:ind w:left="-283" w:right="5"/>
        <w:jc w:val="both"/>
        <w:rPr>
          <w:b/>
          <w:sz w:val="26"/>
          <w:szCs w:val="26"/>
          <w:lang w:val="en-US"/>
        </w:rPr>
      </w:pPr>
      <w:r w:rsidRPr="00B23E3C">
        <w:rPr>
          <w:b/>
          <w:sz w:val="26"/>
          <w:szCs w:val="26"/>
          <w:lang w:val="en-US"/>
        </w:rPr>
        <w:t xml:space="preserve">SUPPLEMENTARY </w:t>
      </w:r>
      <w:r>
        <w:rPr>
          <w:b/>
          <w:sz w:val="26"/>
          <w:szCs w:val="26"/>
          <w:lang w:val="en-US"/>
        </w:rPr>
        <w:t>FIGURES</w:t>
      </w:r>
    </w:p>
    <w:p w14:paraId="3539F080" w14:textId="77777777" w:rsidR="001102CC" w:rsidRDefault="001102CC" w:rsidP="00FA057D">
      <w:pPr>
        <w:ind w:left="-283" w:right="5"/>
        <w:jc w:val="both"/>
        <w:rPr>
          <w:b/>
          <w:sz w:val="26"/>
          <w:szCs w:val="26"/>
          <w:lang w:val="en-US"/>
        </w:rPr>
      </w:pPr>
    </w:p>
    <w:p w14:paraId="4FA4ADF9" w14:textId="603F53D5" w:rsidR="003E1E71" w:rsidRDefault="003E1E71" w:rsidP="003E1E71">
      <w:pPr>
        <w:tabs>
          <w:tab w:val="left" w:pos="648"/>
        </w:tabs>
        <w:ind w:left="-283" w:right="5"/>
        <w:jc w:val="both"/>
        <w:rPr>
          <w:b/>
          <w:sz w:val="26"/>
          <w:szCs w:val="26"/>
          <w:lang w:val="en-US"/>
        </w:rPr>
      </w:pPr>
    </w:p>
    <w:p w14:paraId="61E30BFE" w14:textId="309BDBE2" w:rsidR="003E1E71" w:rsidRDefault="003E1E71" w:rsidP="003E1E71">
      <w:pPr>
        <w:tabs>
          <w:tab w:val="left" w:pos="648"/>
        </w:tabs>
        <w:ind w:left="-283" w:right="5"/>
        <w:jc w:val="both"/>
        <w:rPr>
          <w:b/>
          <w:sz w:val="26"/>
          <w:szCs w:val="26"/>
          <w:lang w:val="en-US"/>
        </w:rPr>
      </w:pPr>
      <w:r>
        <w:rPr>
          <w:b/>
          <w:noProof/>
          <w:sz w:val="26"/>
          <w:szCs w:val="26"/>
          <w:lang w:val="en-US"/>
        </w:rPr>
        <w:drawing>
          <wp:anchor distT="0" distB="0" distL="114300" distR="114300" simplePos="0" relativeHeight="251658240" behindDoc="0" locked="0" layoutInCell="1" allowOverlap="1" wp14:anchorId="3CE93115" wp14:editId="725E2498">
            <wp:simplePos x="0" y="0"/>
            <wp:positionH relativeFrom="column">
              <wp:posOffset>-182880</wp:posOffset>
            </wp:positionH>
            <wp:positionV relativeFrom="paragraph">
              <wp:posOffset>4445</wp:posOffset>
            </wp:positionV>
            <wp:extent cx="5731510" cy="2298700"/>
            <wp:effectExtent l="0" t="0" r="0" b="0"/>
            <wp:wrapSquare wrapText="bothSides"/>
            <wp:docPr id="2089934991" name="Picture 1" descr="A screenshot of a computer generated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34991" name="Picture 1" descr="A screenshot of a computer generated imag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2298700"/>
                    </a:xfrm>
                    <a:prstGeom prst="rect">
                      <a:avLst/>
                    </a:prstGeom>
                  </pic:spPr>
                </pic:pic>
              </a:graphicData>
            </a:graphic>
            <wp14:sizeRelH relativeFrom="page">
              <wp14:pctWidth>0</wp14:pctWidth>
            </wp14:sizeRelH>
            <wp14:sizeRelV relativeFrom="page">
              <wp14:pctHeight>0</wp14:pctHeight>
            </wp14:sizeRelV>
          </wp:anchor>
        </w:drawing>
      </w:r>
    </w:p>
    <w:p w14:paraId="20D917B2" w14:textId="517BD6A5" w:rsidR="003E1E71" w:rsidRPr="003E1E71" w:rsidRDefault="003E1E71" w:rsidP="00FA057D">
      <w:pPr>
        <w:ind w:left="-283" w:right="5"/>
        <w:jc w:val="both"/>
        <w:rPr>
          <w:bCs/>
          <w:sz w:val="26"/>
          <w:szCs w:val="26"/>
          <w:lang w:val="en-US"/>
        </w:rPr>
      </w:pPr>
      <w:r w:rsidRPr="00157664">
        <w:rPr>
          <w:b/>
          <w:sz w:val="20"/>
          <w:szCs w:val="20"/>
          <w:lang w:val="en-US"/>
        </w:rPr>
        <w:t>Figure S</w:t>
      </w:r>
      <w:r>
        <w:rPr>
          <w:b/>
          <w:sz w:val="20"/>
          <w:szCs w:val="20"/>
          <w:lang w:val="en-US"/>
        </w:rPr>
        <w:t>1</w:t>
      </w:r>
      <w:r w:rsidRPr="00157664">
        <w:rPr>
          <w:b/>
          <w:sz w:val="20"/>
          <w:szCs w:val="20"/>
          <w:lang w:val="en-US"/>
        </w:rPr>
        <w:t>.</w:t>
      </w:r>
      <w:r>
        <w:rPr>
          <w:b/>
          <w:sz w:val="20"/>
          <w:szCs w:val="20"/>
          <w:lang w:val="en-US"/>
        </w:rPr>
        <w:t xml:space="preserve"> </w:t>
      </w:r>
      <w:r w:rsidRPr="003E1E71">
        <w:rPr>
          <w:b/>
          <w:sz w:val="20"/>
          <w:szCs w:val="20"/>
          <w:lang w:val="en-US"/>
        </w:rPr>
        <w:t>The four cluster centroids obtained via k-means clustering using the Harvard-Oxford parcellation</w:t>
      </w:r>
      <w:r>
        <w:rPr>
          <w:b/>
          <w:sz w:val="20"/>
          <w:szCs w:val="20"/>
          <w:lang w:val="en-US"/>
        </w:rPr>
        <w:t xml:space="preserve">. </w:t>
      </w:r>
      <w:r w:rsidRPr="003E1E71">
        <w:rPr>
          <w:bCs/>
          <w:sz w:val="20"/>
          <w:szCs w:val="20"/>
          <w:lang w:val="en-US"/>
        </w:rPr>
        <w:t>Each pattern is represented as a 91 by 91 coherence matrix</w:t>
      </w:r>
      <w:r>
        <w:rPr>
          <w:bCs/>
          <w:sz w:val="20"/>
          <w:szCs w:val="20"/>
          <w:lang w:val="en-US"/>
        </w:rPr>
        <w:t xml:space="preserve">. </w:t>
      </w:r>
      <w:r w:rsidRPr="003E1E71">
        <w:rPr>
          <w:bCs/>
          <w:sz w:val="20"/>
          <w:szCs w:val="20"/>
          <w:lang w:val="en-US"/>
        </w:rPr>
        <w:t xml:space="preserve">Please note that due to visualization constraints, not all ROI names are displayed on the x and y axes. The complete list of ROIs used in this procedure is available on the </w:t>
      </w:r>
      <w:proofErr w:type="spellStart"/>
      <w:r w:rsidRPr="003E1E71">
        <w:rPr>
          <w:bCs/>
          <w:sz w:val="20"/>
          <w:szCs w:val="20"/>
          <w:lang w:val="en-US"/>
        </w:rPr>
        <w:t>NeuroVault</w:t>
      </w:r>
      <w:proofErr w:type="spellEnd"/>
      <w:r w:rsidRPr="003E1E71">
        <w:rPr>
          <w:bCs/>
          <w:sz w:val="20"/>
          <w:szCs w:val="20"/>
          <w:lang w:val="en-US"/>
        </w:rPr>
        <w:t xml:space="preserve"> website (https://neurovault.org/collections/262/)</w:t>
      </w:r>
      <w:r>
        <w:rPr>
          <w:bCs/>
          <w:sz w:val="20"/>
          <w:szCs w:val="20"/>
          <w:lang w:val="en-US"/>
        </w:rPr>
        <w:t>.</w:t>
      </w:r>
    </w:p>
    <w:p w14:paraId="1F1EFA70" w14:textId="2B29647D" w:rsidR="003E1E71" w:rsidRDefault="003E1E71" w:rsidP="003E1E71">
      <w:pPr>
        <w:rPr>
          <w:b/>
          <w:sz w:val="26"/>
          <w:szCs w:val="26"/>
          <w:lang w:val="en-US"/>
        </w:rPr>
      </w:pPr>
      <w:r>
        <w:rPr>
          <w:b/>
          <w:sz w:val="26"/>
          <w:szCs w:val="26"/>
          <w:lang w:val="en-US"/>
        </w:rPr>
        <w:br w:type="page"/>
      </w:r>
    </w:p>
    <w:p w14:paraId="30215A8A" w14:textId="691FCE7E" w:rsidR="001102CC" w:rsidRDefault="00122A06" w:rsidP="003E1E71">
      <w:pPr>
        <w:rPr>
          <w:b/>
          <w:sz w:val="26"/>
          <w:szCs w:val="26"/>
          <w:lang w:val="en-US"/>
        </w:rPr>
      </w:pPr>
      <w:r>
        <w:rPr>
          <w:b/>
          <w:noProof/>
          <w:sz w:val="26"/>
          <w:szCs w:val="26"/>
          <w:lang w:val="en-US"/>
        </w:rPr>
        <w:lastRenderedPageBreak/>
        <w:drawing>
          <wp:inline distT="0" distB="0" distL="0" distR="0" wp14:anchorId="0441B475" wp14:editId="1E0183EE">
            <wp:extent cx="5731510" cy="4040505"/>
            <wp:effectExtent l="12700" t="12700" r="8890" b="10795"/>
            <wp:docPr id="544542839"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42839" name="Picture 3" descr="A screenshot of a graph&#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040505"/>
                    </a:xfrm>
                    <a:prstGeom prst="rect">
                      <a:avLst/>
                    </a:prstGeom>
                    <a:ln>
                      <a:solidFill>
                        <a:schemeClr val="tx1"/>
                      </a:solidFill>
                    </a:ln>
                  </pic:spPr>
                </pic:pic>
              </a:graphicData>
            </a:graphic>
          </wp:inline>
        </w:drawing>
      </w:r>
    </w:p>
    <w:p w14:paraId="3DDDB52F" w14:textId="79039215" w:rsidR="00186C1F" w:rsidRPr="00EB18DF" w:rsidRDefault="00EB18DF" w:rsidP="001102CC">
      <w:pPr>
        <w:jc w:val="both"/>
        <w:rPr>
          <w:bCs/>
          <w:sz w:val="20"/>
          <w:szCs w:val="20"/>
          <w:lang w:val="en-US"/>
        </w:rPr>
      </w:pPr>
      <w:r w:rsidRPr="00157664">
        <w:rPr>
          <w:b/>
          <w:sz w:val="20"/>
          <w:szCs w:val="20"/>
          <w:lang w:val="en-US"/>
        </w:rPr>
        <w:t>Figure S</w:t>
      </w:r>
      <w:r>
        <w:rPr>
          <w:b/>
          <w:sz w:val="20"/>
          <w:szCs w:val="20"/>
          <w:lang w:val="en-US"/>
        </w:rPr>
        <w:t>2</w:t>
      </w:r>
      <w:r w:rsidRPr="00157664">
        <w:rPr>
          <w:b/>
          <w:sz w:val="20"/>
          <w:szCs w:val="20"/>
          <w:lang w:val="en-US"/>
        </w:rPr>
        <w:t>.</w:t>
      </w:r>
      <w:r>
        <w:rPr>
          <w:b/>
          <w:sz w:val="20"/>
          <w:szCs w:val="20"/>
          <w:lang w:val="en-US"/>
        </w:rPr>
        <w:t xml:space="preserve"> Results from the clustering procedure using the Harvard-Oxford atlas. </w:t>
      </w:r>
      <w:r w:rsidRPr="001102CC">
        <w:rPr>
          <w:bCs/>
          <w:sz w:val="20"/>
          <w:szCs w:val="20"/>
          <w:lang w:val="en-US"/>
        </w:rPr>
        <w:t xml:space="preserve">(A) Occurrence probability of the 4 patterns during movie watching (blue), rest (brown) and scrambled movie watching (yellow). </w:t>
      </w:r>
      <w:r w:rsidRPr="00186C1F">
        <w:rPr>
          <w:bCs/>
          <w:sz w:val="20"/>
          <w:szCs w:val="20"/>
          <w:lang w:val="en-US"/>
        </w:rPr>
        <w:t xml:space="preserve">Patterns 3 and 4 exhibited similar occurrence probabilities across the three conditions. However, Patterns 1 and 2 displayed condition-specific modulation: Pattern 2 had an increased occurrence during movie watching, while Pattern 1 was more frequent in the scrambled movie watching and resting-state conditions. Stars indicate statistical significance, while </w:t>
      </w:r>
      <w:r>
        <w:rPr>
          <w:bCs/>
          <w:sz w:val="20"/>
          <w:szCs w:val="20"/>
          <w:lang w:val="en-US"/>
        </w:rPr>
        <w:t xml:space="preserve">the </w:t>
      </w:r>
      <w:r w:rsidRPr="00186C1F">
        <w:rPr>
          <w:bCs/>
          <w:sz w:val="20"/>
          <w:szCs w:val="20"/>
          <w:lang w:val="en-US"/>
        </w:rPr>
        <w:t>dot represent</w:t>
      </w:r>
      <w:r>
        <w:rPr>
          <w:bCs/>
          <w:sz w:val="20"/>
          <w:szCs w:val="20"/>
          <w:lang w:val="en-US"/>
        </w:rPr>
        <w:t>s a tendency</w:t>
      </w:r>
      <w:r w:rsidRPr="00186C1F">
        <w:rPr>
          <w:bCs/>
          <w:sz w:val="20"/>
          <w:szCs w:val="20"/>
          <w:lang w:val="en-US"/>
        </w:rPr>
        <w:t xml:space="preserve"> </w:t>
      </w:r>
      <w:r>
        <w:rPr>
          <w:bCs/>
          <w:sz w:val="20"/>
          <w:szCs w:val="20"/>
          <w:lang w:val="en-US"/>
        </w:rPr>
        <w:t>(</w:t>
      </w:r>
      <w:r w:rsidRPr="00186C1F">
        <w:rPr>
          <w:bCs/>
          <w:i/>
          <w:iCs/>
          <w:sz w:val="20"/>
          <w:szCs w:val="20"/>
          <w:lang w:val="en-US"/>
        </w:rPr>
        <w:t>p</w:t>
      </w:r>
      <w:r>
        <w:rPr>
          <w:bCs/>
          <w:sz w:val="20"/>
          <w:szCs w:val="20"/>
          <w:lang w:val="en-US"/>
        </w:rPr>
        <w:t xml:space="preserve"> =</w:t>
      </w:r>
      <w:r w:rsidRPr="00186C1F">
        <w:rPr>
          <w:bCs/>
          <w:sz w:val="20"/>
          <w:szCs w:val="20"/>
          <w:lang w:val="en-US"/>
        </w:rPr>
        <w:t xml:space="preserve"> 0.057</w:t>
      </w:r>
      <w:r>
        <w:rPr>
          <w:bCs/>
          <w:sz w:val="20"/>
          <w:szCs w:val="20"/>
          <w:lang w:val="en-US"/>
        </w:rPr>
        <w:t>)</w:t>
      </w:r>
      <w:r w:rsidRPr="00186C1F">
        <w:rPr>
          <w:bCs/>
          <w:sz w:val="20"/>
          <w:szCs w:val="20"/>
          <w:lang w:val="en-US"/>
        </w:rPr>
        <w:t xml:space="preserve"> after correction for multiple comparisons using the Bonferroni procedure</w:t>
      </w:r>
      <w:r>
        <w:rPr>
          <w:bCs/>
          <w:sz w:val="20"/>
          <w:szCs w:val="20"/>
          <w:lang w:val="en-US"/>
        </w:rPr>
        <w:t xml:space="preserve">. (B) </w:t>
      </w:r>
      <w:r w:rsidRPr="00186C1F">
        <w:rPr>
          <w:bCs/>
          <w:sz w:val="20"/>
          <w:szCs w:val="20"/>
          <w:lang w:val="en-US"/>
        </w:rPr>
        <w:t>Movie watching induces inter-subject synchronization Average inter-subject similarity index (ISI) of each participant in resting-state (RS), scrambled movie, and movie watching conditions. Similarity indices were not different than zero in</w:t>
      </w:r>
      <w:r>
        <w:rPr>
          <w:bCs/>
          <w:sz w:val="20"/>
          <w:szCs w:val="20"/>
          <w:lang w:val="en-US"/>
        </w:rPr>
        <w:t xml:space="preserve"> the</w:t>
      </w:r>
      <w:r w:rsidRPr="00186C1F">
        <w:rPr>
          <w:bCs/>
          <w:sz w:val="20"/>
          <w:szCs w:val="20"/>
          <w:lang w:val="en-US"/>
        </w:rPr>
        <w:t xml:space="preserve"> </w:t>
      </w:r>
      <w:r>
        <w:rPr>
          <w:bCs/>
          <w:sz w:val="20"/>
          <w:szCs w:val="20"/>
          <w:lang w:val="en-US"/>
        </w:rPr>
        <w:t>resting state (</w:t>
      </w:r>
      <w:r w:rsidRPr="00186C1F">
        <w:rPr>
          <w:bCs/>
          <w:i/>
          <w:iCs/>
          <w:sz w:val="20"/>
          <w:szCs w:val="20"/>
          <w:lang w:val="en-US"/>
        </w:rPr>
        <w:t>V</w:t>
      </w:r>
      <w:r w:rsidRPr="00186C1F">
        <w:rPr>
          <w:bCs/>
          <w:sz w:val="20"/>
          <w:szCs w:val="20"/>
          <w:lang w:val="en-US"/>
        </w:rPr>
        <w:t xml:space="preserve"> = 33, </w:t>
      </w:r>
      <w:r w:rsidRPr="00186C1F">
        <w:rPr>
          <w:bCs/>
          <w:i/>
          <w:iCs/>
          <w:sz w:val="20"/>
          <w:szCs w:val="20"/>
          <w:lang w:val="en-US"/>
        </w:rPr>
        <w:t>p</w:t>
      </w:r>
      <w:r w:rsidRPr="00186C1F">
        <w:rPr>
          <w:bCs/>
          <w:sz w:val="20"/>
          <w:szCs w:val="20"/>
          <w:lang w:val="en-US"/>
        </w:rPr>
        <w:t xml:space="preserve"> = 0.14</w:t>
      </w:r>
      <w:r>
        <w:rPr>
          <w:bCs/>
          <w:sz w:val="20"/>
          <w:szCs w:val="20"/>
          <w:lang w:val="en-US"/>
        </w:rPr>
        <w:t>) and scrambled-movie watching (</w:t>
      </w:r>
      <w:r w:rsidRPr="00186C1F">
        <w:rPr>
          <w:bCs/>
          <w:i/>
          <w:iCs/>
          <w:sz w:val="20"/>
          <w:szCs w:val="20"/>
          <w:lang w:val="en-US"/>
        </w:rPr>
        <w:t>V</w:t>
      </w:r>
      <w:r w:rsidRPr="00186C1F">
        <w:rPr>
          <w:bCs/>
          <w:sz w:val="20"/>
          <w:szCs w:val="20"/>
          <w:lang w:val="en-US"/>
        </w:rPr>
        <w:t xml:space="preserve"> = 57, </w:t>
      </w:r>
      <w:r w:rsidRPr="00186C1F">
        <w:rPr>
          <w:bCs/>
          <w:i/>
          <w:iCs/>
          <w:sz w:val="20"/>
          <w:szCs w:val="20"/>
          <w:lang w:val="en-US"/>
        </w:rPr>
        <w:t>p</w:t>
      </w:r>
      <w:r w:rsidRPr="00186C1F">
        <w:rPr>
          <w:bCs/>
          <w:sz w:val="20"/>
          <w:szCs w:val="20"/>
          <w:lang w:val="en-US"/>
        </w:rPr>
        <w:t xml:space="preserve"> = 0.18)</w:t>
      </w:r>
      <w:r>
        <w:rPr>
          <w:bCs/>
          <w:sz w:val="20"/>
          <w:szCs w:val="20"/>
          <w:lang w:val="en-US"/>
        </w:rPr>
        <w:t xml:space="preserve"> conditions</w:t>
      </w:r>
      <w:r w:rsidRPr="00186C1F">
        <w:rPr>
          <w:bCs/>
          <w:sz w:val="20"/>
          <w:szCs w:val="20"/>
          <w:lang w:val="en-US"/>
        </w:rPr>
        <w:t xml:space="preserve">, indicating a chance-level co-occurrence of patterns among participants throughout the whole duration. On the other hand, participants in the movie </w:t>
      </w:r>
      <w:r>
        <w:rPr>
          <w:bCs/>
          <w:sz w:val="20"/>
          <w:szCs w:val="20"/>
          <w:lang w:val="en-US"/>
        </w:rPr>
        <w:t xml:space="preserve">watching </w:t>
      </w:r>
      <w:r w:rsidRPr="00186C1F">
        <w:rPr>
          <w:bCs/>
          <w:sz w:val="20"/>
          <w:szCs w:val="20"/>
          <w:lang w:val="en-US"/>
        </w:rPr>
        <w:t>condition showed higher similarity index values</w:t>
      </w:r>
      <w:r>
        <w:rPr>
          <w:bCs/>
          <w:sz w:val="20"/>
          <w:szCs w:val="20"/>
          <w:lang w:val="en-US"/>
        </w:rPr>
        <w:t xml:space="preserve"> (</w:t>
      </w:r>
      <w:r w:rsidRPr="00186C1F">
        <w:rPr>
          <w:bCs/>
          <w:i/>
          <w:iCs/>
          <w:sz w:val="20"/>
          <w:szCs w:val="20"/>
          <w:lang w:val="en-US"/>
        </w:rPr>
        <w:t>V</w:t>
      </w:r>
      <w:r w:rsidRPr="00186C1F">
        <w:rPr>
          <w:bCs/>
          <w:sz w:val="20"/>
          <w:szCs w:val="20"/>
          <w:lang w:val="en-US"/>
        </w:rPr>
        <w:t xml:space="preserve"> = 100. </w:t>
      </w:r>
      <w:r w:rsidRPr="00186C1F">
        <w:rPr>
          <w:bCs/>
          <w:i/>
          <w:iCs/>
          <w:sz w:val="20"/>
          <w:szCs w:val="20"/>
          <w:lang w:val="en-US"/>
        </w:rPr>
        <w:t>p</w:t>
      </w:r>
      <w:r w:rsidRPr="00186C1F">
        <w:rPr>
          <w:bCs/>
          <w:sz w:val="20"/>
          <w:szCs w:val="20"/>
          <w:lang w:val="en-US"/>
        </w:rPr>
        <w:t xml:space="preserve"> = 0.021</w:t>
      </w:r>
      <w:r>
        <w:rPr>
          <w:bCs/>
          <w:sz w:val="20"/>
          <w:szCs w:val="20"/>
          <w:lang w:val="en-US"/>
        </w:rPr>
        <w:t>)</w:t>
      </w:r>
      <w:r w:rsidRPr="00186C1F">
        <w:rPr>
          <w:bCs/>
          <w:sz w:val="20"/>
          <w:szCs w:val="20"/>
          <w:lang w:val="en-US"/>
        </w:rPr>
        <w:t>, indicating increased co-occu</w:t>
      </w:r>
      <w:r>
        <w:rPr>
          <w:bCs/>
          <w:sz w:val="20"/>
          <w:szCs w:val="20"/>
          <w:lang w:val="en-US"/>
        </w:rPr>
        <w:t>r</w:t>
      </w:r>
      <w:r w:rsidRPr="00186C1F">
        <w:rPr>
          <w:bCs/>
          <w:sz w:val="20"/>
          <w:szCs w:val="20"/>
          <w:lang w:val="en-US"/>
        </w:rPr>
        <w:t xml:space="preserve">rence of the patterns compared to chance. </w:t>
      </w:r>
      <w:r>
        <w:rPr>
          <w:bCs/>
          <w:sz w:val="20"/>
          <w:szCs w:val="20"/>
          <w:lang w:val="en-US"/>
        </w:rPr>
        <w:t xml:space="preserve">The ISI values were also statistically different between resting state and movie watching conditions </w:t>
      </w:r>
      <w:r w:rsidRPr="00186C1F">
        <w:rPr>
          <w:bCs/>
          <w:sz w:val="20"/>
          <w:szCs w:val="20"/>
          <w:lang w:val="en-US"/>
        </w:rPr>
        <w:t>(</w:t>
      </w:r>
      <w:proofErr w:type="gramStart"/>
      <w:r w:rsidRPr="00186C1F">
        <w:rPr>
          <w:bCs/>
          <w:sz w:val="20"/>
          <w:szCs w:val="20"/>
          <w:lang w:val="en-US"/>
        </w:rPr>
        <w:t>t(</w:t>
      </w:r>
      <w:proofErr w:type="gramEnd"/>
      <w:r w:rsidRPr="00186C1F">
        <w:rPr>
          <w:bCs/>
          <w:sz w:val="20"/>
          <w:szCs w:val="20"/>
          <w:lang w:val="en-US"/>
        </w:rPr>
        <w:t xml:space="preserve">39) = -3.389, </w:t>
      </w:r>
      <w:r w:rsidRPr="00FB0BE4">
        <w:rPr>
          <w:bCs/>
          <w:i/>
          <w:iCs/>
          <w:sz w:val="20"/>
          <w:szCs w:val="20"/>
          <w:lang w:val="en-US"/>
        </w:rPr>
        <w:t>p</w:t>
      </w:r>
      <w:r w:rsidRPr="00186C1F">
        <w:rPr>
          <w:bCs/>
          <w:sz w:val="20"/>
          <w:szCs w:val="20"/>
          <w:lang w:val="en-US"/>
        </w:rPr>
        <w:t xml:space="preserve"> = 0.0049</w:t>
      </w:r>
      <w:r>
        <w:rPr>
          <w:bCs/>
          <w:sz w:val="20"/>
          <w:szCs w:val="20"/>
          <w:lang w:val="en-US"/>
        </w:rPr>
        <w:t xml:space="preserve">). </w:t>
      </w:r>
      <w:r w:rsidRPr="00186C1F">
        <w:rPr>
          <w:bCs/>
          <w:sz w:val="20"/>
          <w:szCs w:val="20"/>
          <w:lang w:val="en-US"/>
        </w:rPr>
        <w:t xml:space="preserve">Each dot represents a participant. </w:t>
      </w:r>
      <w:r>
        <w:rPr>
          <w:bCs/>
          <w:sz w:val="20"/>
          <w:szCs w:val="20"/>
          <w:lang w:val="en-US"/>
        </w:rPr>
        <w:t xml:space="preserve">(C) </w:t>
      </w:r>
      <w:r w:rsidRPr="00186C1F">
        <w:rPr>
          <w:bCs/>
          <w:sz w:val="20"/>
          <w:szCs w:val="20"/>
          <w:lang w:val="en-US"/>
        </w:rPr>
        <w:t>Scenes with high suspense induce inter-subject synchronization</w:t>
      </w:r>
      <w:r>
        <w:rPr>
          <w:bCs/>
          <w:sz w:val="20"/>
          <w:szCs w:val="20"/>
          <w:lang w:val="en-US"/>
        </w:rPr>
        <w:t xml:space="preserve">. </w:t>
      </w:r>
      <w:r w:rsidRPr="006F101A">
        <w:rPr>
          <w:sz w:val="20"/>
          <w:szCs w:val="20"/>
          <w:lang w:val="en-US"/>
        </w:rPr>
        <w:t>Suspenseful scenes increase pattern co-occurrence during movie watching. The dark gray line shows the variations in the average suspense rating. Entropy (light blue line) of the pattern distribution among participants at each time point is used as an instantaneous co-occurrence measure. Lower entropy values indicate higher co-occurrence. Note the negative relationship between the suspense rating and the entropy values: scenes with higher suspense ratings are followed by a decrease in entropy and thus an increased co-occurrence of the patterns among participants. (</w:t>
      </w:r>
      <w:r>
        <w:rPr>
          <w:sz w:val="20"/>
          <w:szCs w:val="20"/>
          <w:lang w:val="en-US"/>
        </w:rPr>
        <w:t>D</w:t>
      </w:r>
      <w:r w:rsidRPr="006F101A">
        <w:rPr>
          <w:sz w:val="20"/>
          <w:szCs w:val="20"/>
          <w:lang w:val="en-US"/>
        </w:rPr>
        <w:t>) Scatter plot of the average suspense rating and the subsequent entropy values (6 seconds after the suspense rating). We found a significant negative correlation between the two measures (</w:t>
      </w:r>
      <w:r w:rsidRPr="006F101A">
        <w:rPr>
          <w:i/>
          <w:sz w:val="20"/>
          <w:szCs w:val="20"/>
          <w:lang w:val="en-US"/>
        </w:rPr>
        <w:t>rho</w:t>
      </w:r>
      <w:r w:rsidRPr="006F101A">
        <w:rPr>
          <w:sz w:val="20"/>
          <w:szCs w:val="20"/>
          <w:lang w:val="en-US"/>
        </w:rPr>
        <w:t xml:space="preserve"> = -0.25</w:t>
      </w:r>
      <w:r>
        <w:rPr>
          <w:sz w:val="20"/>
          <w:szCs w:val="20"/>
          <w:lang w:val="en-US"/>
        </w:rPr>
        <w:t>29</w:t>
      </w:r>
      <w:r w:rsidRPr="006F101A">
        <w:rPr>
          <w:sz w:val="20"/>
          <w:szCs w:val="20"/>
          <w:lang w:val="en-US"/>
        </w:rPr>
        <w:t xml:space="preserve">; </w:t>
      </w:r>
      <w:r w:rsidRPr="006F101A">
        <w:rPr>
          <w:i/>
          <w:sz w:val="20"/>
          <w:szCs w:val="20"/>
          <w:lang w:val="en-US"/>
        </w:rPr>
        <w:t>p</w:t>
      </w:r>
      <w:r w:rsidRPr="006F101A">
        <w:rPr>
          <w:sz w:val="20"/>
          <w:szCs w:val="20"/>
          <w:lang w:val="en-US"/>
        </w:rPr>
        <w:t xml:space="preserve"> = 0.0</w:t>
      </w:r>
      <w:r>
        <w:rPr>
          <w:sz w:val="20"/>
          <w:szCs w:val="20"/>
          <w:lang w:val="en-US"/>
        </w:rPr>
        <w:t>0</w:t>
      </w:r>
      <w:r w:rsidRPr="006F101A">
        <w:rPr>
          <w:sz w:val="20"/>
          <w:szCs w:val="20"/>
          <w:lang w:val="en-US"/>
        </w:rPr>
        <w:t>02)</w:t>
      </w:r>
      <w:r>
        <w:rPr>
          <w:sz w:val="20"/>
          <w:szCs w:val="20"/>
          <w:lang w:val="en-US"/>
        </w:rPr>
        <w:t>.</w:t>
      </w:r>
    </w:p>
    <w:p w14:paraId="1A7B0ABD" w14:textId="7D57BFF1" w:rsidR="001102CC" w:rsidRPr="00FA057D" w:rsidRDefault="001102CC" w:rsidP="003E1E71">
      <w:pPr>
        <w:rPr>
          <w:b/>
          <w:sz w:val="26"/>
          <w:szCs w:val="26"/>
          <w:lang w:val="en-US"/>
        </w:rPr>
      </w:pPr>
      <w:r>
        <w:rPr>
          <w:b/>
          <w:sz w:val="26"/>
          <w:szCs w:val="26"/>
          <w:lang w:val="en-US"/>
        </w:rPr>
        <w:br w:type="page"/>
      </w:r>
    </w:p>
    <w:p w14:paraId="2EB870AD" w14:textId="5D814098" w:rsidR="00B23E3C" w:rsidRPr="00157664" w:rsidRDefault="00B23E3C" w:rsidP="00B23E3C">
      <w:pPr>
        <w:ind w:right="5" w:hanging="1"/>
        <w:jc w:val="both"/>
        <w:rPr>
          <w:sz w:val="20"/>
          <w:szCs w:val="20"/>
          <w:lang w:val="en-US"/>
        </w:rPr>
      </w:pPr>
      <w:r w:rsidRPr="00157664">
        <w:rPr>
          <w:b/>
          <w:noProof/>
          <w:sz w:val="20"/>
          <w:szCs w:val="20"/>
          <w:lang w:val="en-US"/>
        </w:rPr>
        <w:lastRenderedPageBreak/>
        <w:drawing>
          <wp:inline distT="0" distB="0" distL="0" distR="0" wp14:anchorId="409D1198" wp14:editId="64B8CFC7">
            <wp:extent cx="5733415" cy="4307840"/>
            <wp:effectExtent l="0" t="0" r="0" b="0"/>
            <wp:docPr id="10" name="Picture 1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histo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3415" cy="4307840"/>
                    </a:xfrm>
                    <a:prstGeom prst="rect">
                      <a:avLst/>
                    </a:prstGeom>
                  </pic:spPr>
                </pic:pic>
              </a:graphicData>
            </a:graphic>
          </wp:inline>
        </w:drawing>
      </w:r>
      <w:r w:rsidRPr="00157664">
        <w:rPr>
          <w:b/>
          <w:sz w:val="20"/>
          <w:szCs w:val="20"/>
          <w:lang w:val="en-US"/>
        </w:rPr>
        <w:t>Figure S</w:t>
      </w:r>
      <w:r w:rsidR="003E1E71">
        <w:rPr>
          <w:b/>
          <w:sz w:val="20"/>
          <w:szCs w:val="20"/>
          <w:lang w:val="en-US"/>
        </w:rPr>
        <w:t>3</w:t>
      </w:r>
      <w:r w:rsidRPr="00157664">
        <w:rPr>
          <w:b/>
          <w:sz w:val="20"/>
          <w:szCs w:val="20"/>
          <w:lang w:val="en-US"/>
        </w:rPr>
        <w:t xml:space="preserve">. The relationship between the suspense rating and the entropy values in the movie (blue lines), </w:t>
      </w:r>
      <w:proofErr w:type="gramStart"/>
      <w:r w:rsidRPr="00157664">
        <w:rPr>
          <w:b/>
          <w:sz w:val="20"/>
          <w:szCs w:val="20"/>
          <w:lang w:val="en-US"/>
        </w:rPr>
        <w:t>resting</w:t>
      </w:r>
      <w:r>
        <w:rPr>
          <w:b/>
          <w:sz w:val="20"/>
          <w:szCs w:val="20"/>
          <w:lang w:val="en-US"/>
        </w:rPr>
        <w:t>-</w:t>
      </w:r>
      <w:r w:rsidRPr="00157664">
        <w:rPr>
          <w:b/>
          <w:sz w:val="20"/>
          <w:szCs w:val="20"/>
          <w:lang w:val="en-US"/>
        </w:rPr>
        <w:t>state</w:t>
      </w:r>
      <w:proofErr w:type="gramEnd"/>
      <w:r w:rsidRPr="00157664">
        <w:rPr>
          <w:b/>
          <w:sz w:val="20"/>
          <w:szCs w:val="20"/>
          <w:lang w:val="en-US"/>
        </w:rPr>
        <w:t xml:space="preserve"> (red lines) and scrambled movie (yellow lines) conditions.</w:t>
      </w:r>
      <w:r w:rsidRPr="00157664">
        <w:rPr>
          <w:sz w:val="20"/>
          <w:szCs w:val="20"/>
          <w:lang w:val="en-US"/>
        </w:rPr>
        <w:t xml:space="preserve"> Moments with increased suspense was followed by a decrease in the entropy values in the movie watching condition. This negative relationship was not found in the resting</w:t>
      </w:r>
      <w:r>
        <w:rPr>
          <w:sz w:val="20"/>
          <w:szCs w:val="20"/>
          <w:lang w:val="en-US"/>
        </w:rPr>
        <w:t>-</w:t>
      </w:r>
      <w:r w:rsidRPr="00157664">
        <w:rPr>
          <w:sz w:val="20"/>
          <w:szCs w:val="20"/>
          <w:lang w:val="en-US"/>
        </w:rPr>
        <w:t>state and the scrambled movie watching conditions.</w:t>
      </w:r>
    </w:p>
    <w:p w14:paraId="74C7606E" w14:textId="77777777" w:rsidR="00B23E3C" w:rsidRPr="00157664" w:rsidRDefault="00B23E3C" w:rsidP="00B23E3C">
      <w:pPr>
        <w:ind w:left="-283" w:right="5"/>
        <w:rPr>
          <w:b/>
          <w:sz w:val="20"/>
          <w:szCs w:val="20"/>
          <w:lang w:val="en-US"/>
        </w:rPr>
      </w:pPr>
    </w:p>
    <w:p w14:paraId="1FCB5605" w14:textId="77777777" w:rsidR="00B23E3C" w:rsidRPr="00157664" w:rsidRDefault="00B23E3C" w:rsidP="00B23E3C">
      <w:pPr>
        <w:ind w:left="-283" w:right="5"/>
        <w:rPr>
          <w:b/>
          <w:sz w:val="20"/>
          <w:szCs w:val="20"/>
          <w:lang w:val="en-US"/>
        </w:rPr>
      </w:pPr>
    </w:p>
    <w:p w14:paraId="56AFD39C" w14:textId="77777777" w:rsidR="00B23E3C" w:rsidRPr="00157664" w:rsidRDefault="00B23E3C" w:rsidP="00B23E3C">
      <w:pPr>
        <w:ind w:left="-283" w:right="5"/>
        <w:rPr>
          <w:b/>
          <w:sz w:val="20"/>
          <w:szCs w:val="20"/>
          <w:lang w:val="en-US"/>
        </w:rPr>
      </w:pPr>
    </w:p>
    <w:p w14:paraId="3255E0B0" w14:textId="77777777" w:rsidR="00B23E3C" w:rsidRPr="00157664" w:rsidRDefault="00B23E3C" w:rsidP="00B23E3C">
      <w:pPr>
        <w:ind w:left="-283" w:right="5"/>
        <w:rPr>
          <w:b/>
          <w:sz w:val="20"/>
          <w:szCs w:val="20"/>
          <w:lang w:val="en-US"/>
        </w:rPr>
      </w:pPr>
    </w:p>
    <w:p w14:paraId="239991B0" w14:textId="77777777" w:rsidR="00B23E3C" w:rsidRPr="00157664" w:rsidRDefault="00B23E3C" w:rsidP="00B23E3C">
      <w:pPr>
        <w:ind w:left="-283" w:right="5"/>
        <w:rPr>
          <w:b/>
          <w:sz w:val="20"/>
          <w:szCs w:val="20"/>
          <w:lang w:val="en-US"/>
        </w:rPr>
      </w:pPr>
    </w:p>
    <w:p w14:paraId="5576C6EE" w14:textId="77777777" w:rsidR="00B23E3C" w:rsidRPr="00157664" w:rsidRDefault="00B23E3C" w:rsidP="00B23E3C">
      <w:pPr>
        <w:ind w:left="-283" w:right="5"/>
        <w:rPr>
          <w:b/>
          <w:sz w:val="20"/>
          <w:szCs w:val="20"/>
          <w:lang w:val="en-US"/>
        </w:rPr>
      </w:pPr>
    </w:p>
    <w:p w14:paraId="48BA88EE" w14:textId="77777777" w:rsidR="00B23E3C" w:rsidRPr="00157664" w:rsidRDefault="00B23E3C" w:rsidP="00B23E3C">
      <w:pPr>
        <w:ind w:left="-283" w:right="5"/>
        <w:rPr>
          <w:b/>
          <w:sz w:val="20"/>
          <w:szCs w:val="20"/>
          <w:lang w:val="en-US"/>
        </w:rPr>
      </w:pPr>
    </w:p>
    <w:p w14:paraId="3723DE97" w14:textId="77777777" w:rsidR="00B23E3C" w:rsidRPr="00157664" w:rsidRDefault="00B23E3C" w:rsidP="00B23E3C">
      <w:pPr>
        <w:ind w:left="-283" w:right="5"/>
        <w:rPr>
          <w:b/>
          <w:sz w:val="20"/>
          <w:szCs w:val="20"/>
          <w:lang w:val="en-US"/>
        </w:rPr>
      </w:pPr>
    </w:p>
    <w:p w14:paraId="761F0F4F" w14:textId="77777777" w:rsidR="00B23E3C" w:rsidRPr="00157664" w:rsidRDefault="00B23E3C" w:rsidP="00B23E3C">
      <w:pPr>
        <w:ind w:left="-283" w:right="5"/>
        <w:rPr>
          <w:b/>
          <w:sz w:val="20"/>
          <w:szCs w:val="20"/>
          <w:lang w:val="en-US"/>
        </w:rPr>
      </w:pPr>
    </w:p>
    <w:p w14:paraId="209B3C57" w14:textId="77777777" w:rsidR="00B23E3C" w:rsidRPr="00157664" w:rsidRDefault="00B23E3C" w:rsidP="00B23E3C">
      <w:pPr>
        <w:ind w:left="-283" w:right="5"/>
        <w:rPr>
          <w:b/>
          <w:sz w:val="20"/>
          <w:szCs w:val="20"/>
          <w:lang w:val="en-US"/>
        </w:rPr>
      </w:pPr>
    </w:p>
    <w:p w14:paraId="7E66AC25" w14:textId="77777777" w:rsidR="00B23E3C" w:rsidRPr="00157664" w:rsidRDefault="00B23E3C" w:rsidP="00B23E3C">
      <w:pPr>
        <w:ind w:left="-283" w:right="5"/>
        <w:rPr>
          <w:b/>
          <w:sz w:val="20"/>
          <w:szCs w:val="20"/>
          <w:lang w:val="en-US"/>
        </w:rPr>
      </w:pPr>
    </w:p>
    <w:p w14:paraId="43E6FFC7" w14:textId="77777777" w:rsidR="00B23E3C" w:rsidRPr="00157664" w:rsidRDefault="00B23E3C" w:rsidP="00B23E3C">
      <w:pPr>
        <w:ind w:left="-283" w:right="5"/>
        <w:rPr>
          <w:b/>
          <w:sz w:val="20"/>
          <w:szCs w:val="20"/>
          <w:lang w:val="en-US"/>
        </w:rPr>
      </w:pPr>
    </w:p>
    <w:p w14:paraId="0FEF4458" w14:textId="77777777" w:rsidR="00B23E3C" w:rsidRPr="00157664" w:rsidRDefault="00B23E3C" w:rsidP="00B23E3C">
      <w:pPr>
        <w:ind w:left="-283" w:right="5"/>
        <w:rPr>
          <w:b/>
          <w:sz w:val="20"/>
          <w:szCs w:val="20"/>
          <w:lang w:val="en-US"/>
        </w:rPr>
      </w:pPr>
    </w:p>
    <w:p w14:paraId="691DAFA5" w14:textId="77777777" w:rsidR="00B23E3C" w:rsidRPr="00157664" w:rsidRDefault="00B23E3C" w:rsidP="00B23E3C">
      <w:pPr>
        <w:ind w:left="-283" w:right="5"/>
        <w:rPr>
          <w:b/>
          <w:sz w:val="20"/>
          <w:szCs w:val="20"/>
          <w:lang w:val="en-US"/>
        </w:rPr>
      </w:pPr>
    </w:p>
    <w:p w14:paraId="32E83851" w14:textId="77777777" w:rsidR="00B23E3C" w:rsidRPr="00157664" w:rsidRDefault="00B23E3C" w:rsidP="00B23E3C">
      <w:pPr>
        <w:ind w:left="-283" w:right="5"/>
        <w:rPr>
          <w:b/>
          <w:sz w:val="20"/>
          <w:szCs w:val="20"/>
          <w:lang w:val="en-US"/>
        </w:rPr>
      </w:pPr>
    </w:p>
    <w:p w14:paraId="11C53A12" w14:textId="77777777" w:rsidR="00B23E3C" w:rsidRPr="00157664" w:rsidRDefault="00B23E3C" w:rsidP="00B23E3C">
      <w:pPr>
        <w:ind w:right="5"/>
        <w:rPr>
          <w:b/>
          <w:sz w:val="20"/>
          <w:szCs w:val="20"/>
          <w:lang w:val="en-US"/>
        </w:rPr>
      </w:pPr>
    </w:p>
    <w:p w14:paraId="56517252" w14:textId="77777777" w:rsidR="00B23E3C" w:rsidRPr="00157664" w:rsidRDefault="00B23E3C" w:rsidP="00B23E3C">
      <w:pPr>
        <w:ind w:left="-283" w:right="5"/>
        <w:rPr>
          <w:b/>
          <w:sz w:val="20"/>
          <w:szCs w:val="20"/>
          <w:lang w:val="en-US"/>
        </w:rPr>
      </w:pPr>
    </w:p>
    <w:p w14:paraId="0D9B8CF5" w14:textId="77777777" w:rsidR="00B23E3C" w:rsidRPr="00157664" w:rsidRDefault="00B23E3C" w:rsidP="00B23E3C">
      <w:pPr>
        <w:ind w:left="-283" w:right="5"/>
        <w:rPr>
          <w:b/>
          <w:sz w:val="20"/>
          <w:szCs w:val="20"/>
          <w:lang w:val="en-US"/>
        </w:rPr>
      </w:pPr>
    </w:p>
    <w:p w14:paraId="237B4C53" w14:textId="77777777" w:rsidR="00B23E3C" w:rsidRPr="00157664" w:rsidRDefault="00B23E3C" w:rsidP="00B23E3C">
      <w:pPr>
        <w:ind w:left="-283" w:right="5"/>
        <w:rPr>
          <w:b/>
          <w:sz w:val="20"/>
          <w:szCs w:val="20"/>
          <w:lang w:val="en-US"/>
        </w:rPr>
      </w:pPr>
    </w:p>
    <w:p w14:paraId="4C2BE445" w14:textId="77777777" w:rsidR="00B23E3C" w:rsidRPr="00157664" w:rsidRDefault="00B23E3C" w:rsidP="00B23E3C">
      <w:pPr>
        <w:ind w:left="-283" w:right="5"/>
        <w:rPr>
          <w:b/>
          <w:sz w:val="20"/>
          <w:szCs w:val="20"/>
          <w:lang w:val="en-US"/>
        </w:rPr>
      </w:pPr>
    </w:p>
    <w:p w14:paraId="4AE0F5EB" w14:textId="77777777" w:rsidR="00B23E3C" w:rsidRPr="00157664" w:rsidRDefault="00B23E3C" w:rsidP="00B23E3C">
      <w:pPr>
        <w:ind w:left="-283" w:right="5"/>
        <w:rPr>
          <w:b/>
          <w:sz w:val="20"/>
          <w:szCs w:val="20"/>
          <w:lang w:val="en-US"/>
        </w:rPr>
      </w:pPr>
    </w:p>
    <w:p w14:paraId="334723D2" w14:textId="77777777" w:rsidR="00B23E3C" w:rsidRPr="00157664" w:rsidRDefault="00B23E3C" w:rsidP="00B23E3C">
      <w:pPr>
        <w:ind w:left="-283" w:right="5"/>
        <w:rPr>
          <w:b/>
          <w:sz w:val="20"/>
          <w:szCs w:val="20"/>
          <w:lang w:val="en-US"/>
        </w:rPr>
      </w:pPr>
    </w:p>
    <w:p w14:paraId="4B35F4E6" w14:textId="77777777" w:rsidR="00B23E3C" w:rsidRPr="00157664" w:rsidRDefault="00B23E3C" w:rsidP="00B23E3C">
      <w:pPr>
        <w:ind w:left="-283" w:right="5"/>
        <w:rPr>
          <w:b/>
          <w:sz w:val="20"/>
          <w:szCs w:val="20"/>
          <w:lang w:val="en-US"/>
        </w:rPr>
      </w:pPr>
    </w:p>
    <w:p w14:paraId="7000EB93" w14:textId="77777777" w:rsidR="00B23E3C" w:rsidRDefault="00B23E3C" w:rsidP="00B23E3C">
      <w:pPr>
        <w:ind w:left="-283" w:right="5"/>
        <w:rPr>
          <w:b/>
          <w:sz w:val="20"/>
          <w:szCs w:val="20"/>
          <w:lang w:val="en-US"/>
        </w:rPr>
      </w:pPr>
    </w:p>
    <w:p w14:paraId="3D04B44F" w14:textId="77777777" w:rsidR="003E1E71" w:rsidRPr="00157664" w:rsidRDefault="003E1E71" w:rsidP="00B23E3C">
      <w:pPr>
        <w:ind w:left="-283" w:right="5"/>
        <w:rPr>
          <w:b/>
          <w:sz w:val="20"/>
          <w:szCs w:val="20"/>
          <w:lang w:val="en-US"/>
        </w:rPr>
      </w:pPr>
    </w:p>
    <w:p w14:paraId="141DC3F6" w14:textId="77777777" w:rsidR="00B23E3C" w:rsidRPr="00157664" w:rsidRDefault="00B23E3C" w:rsidP="00B23E3C">
      <w:pPr>
        <w:ind w:right="5"/>
        <w:rPr>
          <w:b/>
          <w:sz w:val="20"/>
          <w:szCs w:val="20"/>
          <w:lang w:val="en-US"/>
        </w:rPr>
      </w:pPr>
    </w:p>
    <w:p w14:paraId="54F35D94" w14:textId="20E7B069" w:rsidR="00B23E3C" w:rsidRPr="00157664" w:rsidRDefault="00B23E3C" w:rsidP="00B23E3C">
      <w:pPr>
        <w:ind w:right="5"/>
        <w:rPr>
          <w:sz w:val="20"/>
          <w:szCs w:val="20"/>
          <w:lang w:val="en-US"/>
        </w:rPr>
      </w:pPr>
      <w:r w:rsidRPr="00157664">
        <w:rPr>
          <w:b/>
          <w:sz w:val="20"/>
          <w:szCs w:val="20"/>
          <w:lang w:val="en-US"/>
        </w:rPr>
        <w:lastRenderedPageBreak/>
        <w:t>Table S1. 42 regions of interest used in the</w:t>
      </w:r>
      <w:r w:rsidR="003E1E71">
        <w:rPr>
          <w:b/>
          <w:sz w:val="20"/>
          <w:szCs w:val="20"/>
          <w:lang w:val="en-US"/>
        </w:rPr>
        <w:t xml:space="preserve"> </w:t>
      </w:r>
      <w:r w:rsidRPr="00157664">
        <w:rPr>
          <w:b/>
          <w:sz w:val="20"/>
          <w:szCs w:val="20"/>
          <w:lang w:val="en-US"/>
        </w:rPr>
        <w:t xml:space="preserve">inter-areal coherence analyses. </w:t>
      </w:r>
      <w:r w:rsidRPr="00157664">
        <w:rPr>
          <w:sz w:val="20"/>
          <w:szCs w:val="20"/>
          <w:lang w:val="en-US"/>
        </w:rPr>
        <w:t xml:space="preserve">The regions were defined as 10mm-diameter spheres around the given </w:t>
      </w:r>
      <w:proofErr w:type="spellStart"/>
      <w:proofErr w:type="gramStart"/>
      <w:r w:rsidRPr="00157664">
        <w:rPr>
          <w:sz w:val="20"/>
          <w:szCs w:val="20"/>
          <w:lang w:val="en-US"/>
        </w:rPr>
        <w:t>x,y</w:t>
      </w:r>
      <w:proofErr w:type="gramEnd"/>
      <w:r w:rsidRPr="00157664">
        <w:rPr>
          <w:sz w:val="20"/>
          <w:szCs w:val="20"/>
          <w:lang w:val="en-US"/>
        </w:rPr>
        <w:t>,z</w:t>
      </w:r>
      <w:proofErr w:type="spellEnd"/>
      <w:r w:rsidRPr="00157664">
        <w:rPr>
          <w:sz w:val="20"/>
          <w:szCs w:val="20"/>
          <w:lang w:val="en-US"/>
        </w:rPr>
        <w:t xml:space="preserve"> coordinates.</w:t>
      </w:r>
    </w:p>
    <w:tbl>
      <w:tblPr>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03"/>
        <w:gridCol w:w="4244"/>
      </w:tblGrid>
      <w:tr w:rsidR="00B23E3C" w:rsidRPr="00157664" w14:paraId="1B40170B" w14:textId="77777777" w:rsidTr="008C721F">
        <w:tc>
          <w:tcPr>
            <w:tcW w:w="4403" w:type="dxa"/>
            <w:shd w:val="clear" w:color="auto" w:fill="auto"/>
            <w:tcMar>
              <w:top w:w="100" w:type="dxa"/>
              <w:left w:w="100" w:type="dxa"/>
              <w:bottom w:w="100" w:type="dxa"/>
              <w:right w:w="100" w:type="dxa"/>
            </w:tcMar>
          </w:tcPr>
          <w:p w14:paraId="1759CCDC" w14:textId="77777777" w:rsidR="00B23E3C" w:rsidRPr="00157664" w:rsidRDefault="00B23E3C" w:rsidP="002E06BC">
            <w:pPr>
              <w:widowControl w:val="0"/>
              <w:pBdr>
                <w:top w:val="nil"/>
                <w:left w:val="nil"/>
                <w:bottom w:val="nil"/>
                <w:right w:val="nil"/>
                <w:between w:val="nil"/>
              </w:pBdr>
              <w:jc w:val="center"/>
              <w:rPr>
                <w:b/>
                <w:lang w:val="en-US"/>
              </w:rPr>
            </w:pPr>
            <w:r w:rsidRPr="00157664">
              <w:rPr>
                <w:b/>
                <w:lang w:val="en-US"/>
              </w:rPr>
              <w:t>Region of Interest (ROI)</w:t>
            </w:r>
          </w:p>
        </w:tc>
        <w:tc>
          <w:tcPr>
            <w:tcW w:w="4244" w:type="dxa"/>
            <w:shd w:val="clear" w:color="auto" w:fill="auto"/>
            <w:tcMar>
              <w:top w:w="100" w:type="dxa"/>
              <w:left w:w="100" w:type="dxa"/>
              <w:bottom w:w="100" w:type="dxa"/>
              <w:right w:w="100" w:type="dxa"/>
            </w:tcMar>
          </w:tcPr>
          <w:p w14:paraId="6B14E272" w14:textId="77777777" w:rsidR="00B23E3C" w:rsidRPr="00157664" w:rsidRDefault="00B23E3C" w:rsidP="002E06BC">
            <w:pPr>
              <w:widowControl w:val="0"/>
              <w:pBdr>
                <w:top w:val="nil"/>
                <w:left w:val="nil"/>
                <w:bottom w:val="nil"/>
                <w:right w:val="nil"/>
                <w:between w:val="nil"/>
              </w:pBdr>
              <w:jc w:val="center"/>
              <w:rPr>
                <w:b/>
                <w:lang w:val="en-US"/>
              </w:rPr>
            </w:pPr>
            <w:r w:rsidRPr="00157664">
              <w:rPr>
                <w:b/>
                <w:lang w:val="en-US"/>
              </w:rPr>
              <w:t>Seed MNI coordinates [x, y, z]</w:t>
            </w:r>
          </w:p>
        </w:tc>
      </w:tr>
      <w:tr w:rsidR="00B23E3C" w:rsidRPr="00157664" w14:paraId="710EC9A9" w14:textId="77777777" w:rsidTr="008C721F">
        <w:trPr>
          <w:trHeight w:val="400"/>
        </w:trPr>
        <w:tc>
          <w:tcPr>
            <w:tcW w:w="8647" w:type="dxa"/>
            <w:gridSpan w:val="2"/>
            <w:shd w:val="clear" w:color="auto" w:fill="auto"/>
            <w:tcMar>
              <w:top w:w="100" w:type="dxa"/>
              <w:left w:w="100" w:type="dxa"/>
              <w:bottom w:w="100" w:type="dxa"/>
              <w:right w:w="100" w:type="dxa"/>
            </w:tcMar>
          </w:tcPr>
          <w:p w14:paraId="04C0BC91" w14:textId="77777777" w:rsidR="00B23E3C" w:rsidRPr="00157664" w:rsidRDefault="00B23E3C" w:rsidP="002E06BC">
            <w:pPr>
              <w:widowControl w:val="0"/>
              <w:pBdr>
                <w:top w:val="nil"/>
                <w:left w:val="nil"/>
                <w:bottom w:val="nil"/>
                <w:right w:val="nil"/>
                <w:between w:val="nil"/>
              </w:pBdr>
              <w:jc w:val="center"/>
              <w:rPr>
                <w:b/>
                <w:sz w:val="20"/>
                <w:szCs w:val="20"/>
                <w:lang w:val="en-US"/>
              </w:rPr>
            </w:pPr>
            <w:r w:rsidRPr="00157664">
              <w:rPr>
                <w:b/>
                <w:sz w:val="20"/>
                <w:szCs w:val="20"/>
                <w:lang w:val="en-US"/>
              </w:rPr>
              <w:t>Auditory Network (AUD)</w:t>
            </w:r>
          </w:p>
        </w:tc>
      </w:tr>
      <w:tr w:rsidR="00B23E3C" w:rsidRPr="00157664" w14:paraId="79C21034" w14:textId="77777777" w:rsidTr="008C721F">
        <w:tc>
          <w:tcPr>
            <w:tcW w:w="4403" w:type="dxa"/>
            <w:shd w:val="clear" w:color="auto" w:fill="auto"/>
            <w:tcMar>
              <w:top w:w="100" w:type="dxa"/>
              <w:left w:w="100" w:type="dxa"/>
              <w:bottom w:w="100" w:type="dxa"/>
              <w:right w:w="100" w:type="dxa"/>
            </w:tcMar>
          </w:tcPr>
          <w:p w14:paraId="5F5B4111"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Anterior cingulate cortex</w:t>
            </w:r>
          </w:p>
        </w:tc>
        <w:tc>
          <w:tcPr>
            <w:tcW w:w="4244" w:type="dxa"/>
            <w:shd w:val="clear" w:color="auto" w:fill="auto"/>
            <w:tcMar>
              <w:top w:w="100" w:type="dxa"/>
              <w:left w:w="100" w:type="dxa"/>
              <w:bottom w:w="100" w:type="dxa"/>
              <w:right w:w="100" w:type="dxa"/>
            </w:tcMar>
          </w:tcPr>
          <w:p w14:paraId="4ADC1FF0"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[6, -7, 43]</w:t>
            </w:r>
          </w:p>
        </w:tc>
      </w:tr>
      <w:tr w:rsidR="00B23E3C" w:rsidRPr="00157664" w14:paraId="0430FD45" w14:textId="77777777" w:rsidTr="008C721F">
        <w:tc>
          <w:tcPr>
            <w:tcW w:w="4403" w:type="dxa"/>
            <w:shd w:val="clear" w:color="auto" w:fill="auto"/>
            <w:tcMar>
              <w:top w:w="100" w:type="dxa"/>
              <w:left w:w="100" w:type="dxa"/>
              <w:bottom w:w="100" w:type="dxa"/>
              <w:right w:w="100" w:type="dxa"/>
            </w:tcMar>
          </w:tcPr>
          <w:p w14:paraId="24F488D0"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Precentral gyrus [left] [right]</w:t>
            </w:r>
          </w:p>
        </w:tc>
        <w:tc>
          <w:tcPr>
            <w:tcW w:w="4244" w:type="dxa"/>
            <w:shd w:val="clear" w:color="auto" w:fill="auto"/>
            <w:tcMar>
              <w:top w:w="100" w:type="dxa"/>
              <w:left w:w="100" w:type="dxa"/>
              <w:bottom w:w="100" w:type="dxa"/>
              <w:right w:w="100" w:type="dxa"/>
            </w:tcMar>
          </w:tcPr>
          <w:p w14:paraId="54315905"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[-53, -6, 7] [58, -6, 11]</w:t>
            </w:r>
          </w:p>
        </w:tc>
      </w:tr>
      <w:tr w:rsidR="00B23E3C" w:rsidRPr="00157664" w14:paraId="3D2E3C6C" w14:textId="77777777" w:rsidTr="008C721F">
        <w:tc>
          <w:tcPr>
            <w:tcW w:w="4403" w:type="dxa"/>
            <w:shd w:val="clear" w:color="auto" w:fill="auto"/>
            <w:tcMar>
              <w:top w:w="100" w:type="dxa"/>
              <w:left w:w="100" w:type="dxa"/>
              <w:bottom w:w="100" w:type="dxa"/>
              <w:right w:w="100" w:type="dxa"/>
            </w:tcMar>
          </w:tcPr>
          <w:p w14:paraId="6670FB7C" w14:textId="77777777" w:rsidR="00B23E3C" w:rsidRPr="00157664" w:rsidRDefault="00B23E3C" w:rsidP="002E06BC">
            <w:pPr>
              <w:widowControl w:val="0"/>
              <w:pBdr>
                <w:top w:val="nil"/>
                <w:left w:val="nil"/>
                <w:bottom w:val="nil"/>
                <w:right w:val="nil"/>
                <w:between w:val="nil"/>
              </w:pBdr>
              <w:rPr>
                <w:sz w:val="10"/>
                <w:szCs w:val="10"/>
                <w:lang w:val="en-US"/>
              </w:rPr>
            </w:pPr>
            <w:r w:rsidRPr="00157664">
              <w:rPr>
                <w:sz w:val="20"/>
                <w:szCs w:val="20"/>
                <w:lang w:val="en-US"/>
              </w:rPr>
              <w:t xml:space="preserve">Superior transverse temporal gyrus [left] [right] </w:t>
            </w:r>
          </w:p>
        </w:tc>
        <w:tc>
          <w:tcPr>
            <w:tcW w:w="4244" w:type="dxa"/>
            <w:shd w:val="clear" w:color="auto" w:fill="auto"/>
            <w:tcMar>
              <w:top w:w="100" w:type="dxa"/>
              <w:left w:w="100" w:type="dxa"/>
              <w:bottom w:w="100" w:type="dxa"/>
              <w:right w:w="100" w:type="dxa"/>
            </w:tcMar>
          </w:tcPr>
          <w:p w14:paraId="176C9F76"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[-44, -6, 11] [44, -6, 11]</w:t>
            </w:r>
          </w:p>
        </w:tc>
      </w:tr>
      <w:tr w:rsidR="00B23E3C" w:rsidRPr="00157664" w14:paraId="32013D4B" w14:textId="77777777" w:rsidTr="008C721F">
        <w:trPr>
          <w:trHeight w:val="400"/>
        </w:trPr>
        <w:tc>
          <w:tcPr>
            <w:tcW w:w="8647" w:type="dxa"/>
            <w:gridSpan w:val="2"/>
            <w:shd w:val="clear" w:color="auto" w:fill="auto"/>
            <w:tcMar>
              <w:top w:w="100" w:type="dxa"/>
              <w:left w:w="100" w:type="dxa"/>
              <w:bottom w:w="100" w:type="dxa"/>
              <w:right w:w="100" w:type="dxa"/>
            </w:tcMar>
          </w:tcPr>
          <w:p w14:paraId="31D0CACF" w14:textId="77777777" w:rsidR="00B23E3C" w:rsidRPr="00157664" w:rsidRDefault="00B23E3C" w:rsidP="002E06BC">
            <w:pPr>
              <w:widowControl w:val="0"/>
              <w:jc w:val="center"/>
              <w:rPr>
                <w:b/>
                <w:sz w:val="20"/>
                <w:szCs w:val="20"/>
                <w:lang w:val="en-US"/>
              </w:rPr>
            </w:pPr>
            <w:r w:rsidRPr="00157664">
              <w:rPr>
                <w:b/>
                <w:sz w:val="20"/>
                <w:szCs w:val="20"/>
                <w:lang w:val="en-US"/>
              </w:rPr>
              <w:t>Default Mode Network (DMN)</w:t>
            </w:r>
          </w:p>
        </w:tc>
      </w:tr>
      <w:tr w:rsidR="00B23E3C" w:rsidRPr="00157664" w14:paraId="3959A6BC" w14:textId="77777777" w:rsidTr="008C721F">
        <w:tc>
          <w:tcPr>
            <w:tcW w:w="4403" w:type="dxa"/>
            <w:shd w:val="clear" w:color="auto" w:fill="auto"/>
            <w:tcMar>
              <w:top w:w="100" w:type="dxa"/>
              <w:left w:w="100" w:type="dxa"/>
              <w:bottom w:w="100" w:type="dxa"/>
              <w:right w:w="100" w:type="dxa"/>
            </w:tcMar>
          </w:tcPr>
          <w:p w14:paraId="749934C5"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Inferior temporal cortex [left] [right]</w:t>
            </w:r>
          </w:p>
        </w:tc>
        <w:tc>
          <w:tcPr>
            <w:tcW w:w="4244" w:type="dxa"/>
            <w:shd w:val="clear" w:color="auto" w:fill="auto"/>
            <w:tcMar>
              <w:top w:w="100" w:type="dxa"/>
              <w:left w:w="100" w:type="dxa"/>
              <w:bottom w:w="100" w:type="dxa"/>
              <w:right w:w="100" w:type="dxa"/>
            </w:tcMar>
          </w:tcPr>
          <w:p w14:paraId="348A5131"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[-61, -</w:t>
            </w:r>
            <w:proofErr w:type="gramStart"/>
            <w:r w:rsidRPr="00157664">
              <w:rPr>
                <w:sz w:val="20"/>
                <w:szCs w:val="20"/>
                <w:lang w:val="en-US"/>
              </w:rPr>
              <w:t>24,-</w:t>
            </w:r>
            <w:proofErr w:type="gramEnd"/>
            <w:r w:rsidRPr="00157664">
              <w:rPr>
                <w:sz w:val="20"/>
                <w:szCs w:val="20"/>
                <w:lang w:val="en-US"/>
              </w:rPr>
              <w:t>9] [58, -24, -9]</w:t>
            </w:r>
          </w:p>
        </w:tc>
      </w:tr>
      <w:tr w:rsidR="00B23E3C" w:rsidRPr="00157664" w14:paraId="4E3B4AB4" w14:textId="77777777" w:rsidTr="008C721F">
        <w:tc>
          <w:tcPr>
            <w:tcW w:w="4403" w:type="dxa"/>
            <w:shd w:val="clear" w:color="auto" w:fill="auto"/>
            <w:tcMar>
              <w:top w:w="100" w:type="dxa"/>
              <w:left w:w="100" w:type="dxa"/>
              <w:bottom w:w="100" w:type="dxa"/>
              <w:right w:w="100" w:type="dxa"/>
            </w:tcMar>
          </w:tcPr>
          <w:p w14:paraId="3F5E3D4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Lateral parietal cortex [left] [right]</w:t>
            </w:r>
          </w:p>
        </w:tc>
        <w:tc>
          <w:tcPr>
            <w:tcW w:w="4244" w:type="dxa"/>
            <w:shd w:val="clear" w:color="auto" w:fill="auto"/>
            <w:tcMar>
              <w:top w:w="100" w:type="dxa"/>
              <w:left w:w="100" w:type="dxa"/>
              <w:bottom w:w="100" w:type="dxa"/>
              <w:right w:w="100" w:type="dxa"/>
            </w:tcMar>
          </w:tcPr>
          <w:p w14:paraId="1D61DBD5"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[-46, -66, 30] [49, -63, 33]</w:t>
            </w:r>
          </w:p>
        </w:tc>
      </w:tr>
      <w:tr w:rsidR="00B23E3C" w:rsidRPr="00157664" w14:paraId="1E6DD6F2" w14:textId="77777777" w:rsidTr="008C721F">
        <w:tc>
          <w:tcPr>
            <w:tcW w:w="4403" w:type="dxa"/>
            <w:shd w:val="clear" w:color="auto" w:fill="auto"/>
            <w:tcMar>
              <w:top w:w="100" w:type="dxa"/>
              <w:left w:w="100" w:type="dxa"/>
              <w:bottom w:w="100" w:type="dxa"/>
              <w:right w:w="100" w:type="dxa"/>
            </w:tcMar>
          </w:tcPr>
          <w:p w14:paraId="53ADAA70"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Medial prefrontal cortex</w:t>
            </w:r>
          </w:p>
        </w:tc>
        <w:tc>
          <w:tcPr>
            <w:tcW w:w="4244" w:type="dxa"/>
            <w:shd w:val="clear" w:color="auto" w:fill="auto"/>
            <w:tcMar>
              <w:top w:w="100" w:type="dxa"/>
              <w:left w:w="100" w:type="dxa"/>
              <w:bottom w:w="100" w:type="dxa"/>
              <w:right w:w="100" w:type="dxa"/>
            </w:tcMar>
          </w:tcPr>
          <w:p w14:paraId="48707CBA"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[-1, 54, 27]</w:t>
            </w:r>
          </w:p>
        </w:tc>
      </w:tr>
      <w:tr w:rsidR="00B23E3C" w:rsidRPr="00157664" w14:paraId="55D86E2C" w14:textId="77777777" w:rsidTr="008C721F">
        <w:tc>
          <w:tcPr>
            <w:tcW w:w="4403" w:type="dxa"/>
            <w:shd w:val="clear" w:color="auto" w:fill="auto"/>
            <w:tcMar>
              <w:top w:w="100" w:type="dxa"/>
              <w:left w:w="100" w:type="dxa"/>
              <w:bottom w:w="100" w:type="dxa"/>
              <w:right w:w="100" w:type="dxa"/>
            </w:tcMar>
          </w:tcPr>
          <w:p w14:paraId="76DBC08D"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Posterior cingulate cortex</w:t>
            </w:r>
          </w:p>
        </w:tc>
        <w:tc>
          <w:tcPr>
            <w:tcW w:w="4244" w:type="dxa"/>
            <w:shd w:val="clear" w:color="auto" w:fill="auto"/>
            <w:tcMar>
              <w:top w:w="100" w:type="dxa"/>
              <w:left w:w="100" w:type="dxa"/>
              <w:bottom w:w="100" w:type="dxa"/>
              <w:right w:w="100" w:type="dxa"/>
            </w:tcMar>
          </w:tcPr>
          <w:p w14:paraId="6776DBBA"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[0, -52, 27]</w:t>
            </w:r>
          </w:p>
        </w:tc>
      </w:tr>
      <w:tr w:rsidR="00B23E3C" w:rsidRPr="00157664" w14:paraId="18126536" w14:textId="77777777" w:rsidTr="008C721F">
        <w:trPr>
          <w:trHeight w:val="400"/>
        </w:trPr>
        <w:tc>
          <w:tcPr>
            <w:tcW w:w="8647" w:type="dxa"/>
            <w:gridSpan w:val="2"/>
            <w:shd w:val="clear" w:color="auto" w:fill="auto"/>
            <w:tcMar>
              <w:top w:w="100" w:type="dxa"/>
              <w:left w:w="100" w:type="dxa"/>
              <w:bottom w:w="100" w:type="dxa"/>
              <w:right w:w="100" w:type="dxa"/>
            </w:tcMar>
          </w:tcPr>
          <w:p w14:paraId="6B0774A2" w14:textId="77777777" w:rsidR="00B23E3C" w:rsidRPr="00157664" w:rsidRDefault="00B23E3C" w:rsidP="002E06BC">
            <w:pPr>
              <w:widowControl w:val="0"/>
              <w:pBdr>
                <w:top w:val="nil"/>
                <w:left w:val="nil"/>
                <w:bottom w:val="nil"/>
                <w:right w:val="nil"/>
                <w:between w:val="nil"/>
              </w:pBdr>
              <w:jc w:val="center"/>
              <w:rPr>
                <w:b/>
                <w:sz w:val="20"/>
                <w:szCs w:val="20"/>
                <w:lang w:val="en-US"/>
              </w:rPr>
            </w:pPr>
            <w:proofErr w:type="spellStart"/>
            <w:r w:rsidRPr="00157664">
              <w:rPr>
                <w:b/>
                <w:sz w:val="20"/>
                <w:szCs w:val="20"/>
                <w:lang w:val="en-US"/>
              </w:rPr>
              <w:t>Fronto</w:t>
            </w:r>
            <w:proofErr w:type="spellEnd"/>
            <w:r w:rsidRPr="00157664">
              <w:rPr>
                <w:b/>
                <w:sz w:val="20"/>
                <w:szCs w:val="20"/>
                <w:lang w:val="en-US"/>
              </w:rPr>
              <w:t xml:space="preserve"> Parietal Network (FP)</w:t>
            </w:r>
          </w:p>
        </w:tc>
      </w:tr>
      <w:tr w:rsidR="00B23E3C" w:rsidRPr="00157664" w14:paraId="03BC3CF4" w14:textId="77777777" w:rsidTr="008C721F">
        <w:tc>
          <w:tcPr>
            <w:tcW w:w="4403" w:type="dxa"/>
            <w:shd w:val="clear" w:color="auto" w:fill="auto"/>
            <w:tcMar>
              <w:top w:w="100" w:type="dxa"/>
              <w:left w:w="100" w:type="dxa"/>
              <w:bottom w:w="100" w:type="dxa"/>
              <w:right w:w="100" w:type="dxa"/>
            </w:tcMar>
          </w:tcPr>
          <w:p w14:paraId="14C193EC"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Angular gyrus [left] [right]</w:t>
            </w:r>
          </w:p>
        </w:tc>
        <w:tc>
          <w:tcPr>
            <w:tcW w:w="4244" w:type="dxa"/>
            <w:shd w:val="clear" w:color="auto" w:fill="auto"/>
            <w:tcMar>
              <w:top w:w="100" w:type="dxa"/>
              <w:left w:w="100" w:type="dxa"/>
              <w:bottom w:w="100" w:type="dxa"/>
              <w:right w:w="100" w:type="dxa"/>
            </w:tcMar>
          </w:tcPr>
          <w:p w14:paraId="61548D43"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[-31, -59, 42] [30, -61, 39]</w:t>
            </w:r>
          </w:p>
        </w:tc>
      </w:tr>
      <w:tr w:rsidR="00B23E3C" w:rsidRPr="00157664" w14:paraId="0AF4937A" w14:textId="77777777" w:rsidTr="008C721F">
        <w:tc>
          <w:tcPr>
            <w:tcW w:w="4403" w:type="dxa"/>
            <w:shd w:val="clear" w:color="auto" w:fill="auto"/>
            <w:tcMar>
              <w:top w:w="100" w:type="dxa"/>
              <w:left w:w="100" w:type="dxa"/>
              <w:bottom w:w="100" w:type="dxa"/>
              <w:right w:w="100" w:type="dxa"/>
            </w:tcMar>
          </w:tcPr>
          <w:p w14:paraId="677B088C"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Midcingulate cortex</w:t>
            </w:r>
          </w:p>
        </w:tc>
        <w:tc>
          <w:tcPr>
            <w:tcW w:w="4244" w:type="dxa"/>
            <w:shd w:val="clear" w:color="auto" w:fill="auto"/>
            <w:tcMar>
              <w:top w:w="100" w:type="dxa"/>
              <w:left w:w="100" w:type="dxa"/>
              <w:bottom w:w="100" w:type="dxa"/>
              <w:right w:w="100" w:type="dxa"/>
            </w:tcMar>
          </w:tcPr>
          <w:p w14:paraId="7603CDA1"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[0, -29, 30]</w:t>
            </w:r>
          </w:p>
        </w:tc>
      </w:tr>
      <w:tr w:rsidR="00B23E3C" w:rsidRPr="00157664" w14:paraId="0C2B833B" w14:textId="77777777" w:rsidTr="008C721F">
        <w:tc>
          <w:tcPr>
            <w:tcW w:w="4403" w:type="dxa"/>
            <w:shd w:val="clear" w:color="auto" w:fill="auto"/>
            <w:tcMar>
              <w:top w:w="100" w:type="dxa"/>
              <w:left w:w="100" w:type="dxa"/>
              <w:bottom w:w="100" w:type="dxa"/>
              <w:right w:w="100" w:type="dxa"/>
            </w:tcMar>
          </w:tcPr>
          <w:p w14:paraId="63CA57B4"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Premotor cortex left [left] [right]</w:t>
            </w:r>
          </w:p>
        </w:tc>
        <w:tc>
          <w:tcPr>
            <w:tcW w:w="4244" w:type="dxa"/>
            <w:shd w:val="clear" w:color="auto" w:fill="auto"/>
            <w:tcMar>
              <w:top w:w="100" w:type="dxa"/>
              <w:left w:w="100" w:type="dxa"/>
              <w:bottom w:w="100" w:type="dxa"/>
              <w:right w:w="100" w:type="dxa"/>
            </w:tcMar>
          </w:tcPr>
          <w:p w14:paraId="649390EB"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 xml:space="preserve">[-41, 3, 36] [41, 3, </w:t>
            </w:r>
            <w:proofErr w:type="gramStart"/>
            <w:r w:rsidRPr="00157664">
              <w:rPr>
                <w:sz w:val="20"/>
                <w:szCs w:val="20"/>
                <w:lang w:val="en-US"/>
              </w:rPr>
              <w:t>36 ]</w:t>
            </w:r>
            <w:proofErr w:type="gramEnd"/>
          </w:p>
        </w:tc>
      </w:tr>
      <w:tr w:rsidR="00B23E3C" w:rsidRPr="00157664" w14:paraId="77D08DC8" w14:textId="77777777" w:rsidTr="008C721F">
        <w:tc>
          <w:tcPr>
            <w:tcW w:w="4403" w:type="dxa"/>
            <w:shd w:val="clear" w:color="auto" w:fill="auto"/>
            <w:tcMar>
              <w:top w:w="100" w:type="dxa"/>
              <w:left w:w="100" w:type="dxa"/>
              <w:bottom w:w="100" w:type="dxa"/>
              <w:right w:w="100" w:type="dxa"/>
            </w:tcMar>
          </w:tcPr>
          <w:p w14:paraId="7C562B92"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Inferior parietal lobule [left] [right]</w:t>
            </w:r>
          </w:p>
        </w:tc>
        <w:tc>
          <w:tcPr>
            <w:tcW w:w="4244" w:type="dxa"/>
            <w:shd w:val="clear" w:color="auto" w:fill="auto"/>
            <w:tcMar>
              <w:top w:w="100" w:type="dxa"/>
              <w:left w:w="100" w:type="dxa"/>
              <w:bottom w:w="100" w:type="dxa"/>
              <w:right w:w="100" w:type="dxa"/>
            </w:tcMar>
          </w:tcPr>
          <w:p w14:paraId="10D288A3"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[-51, -51, 36] [51, -47, 42]</w:t>
            </w:r>
          </w:p>
        </w:tc>
      </w:tr>
      <w:tr w:rsidR="00B23E3C" w:rsidRPr="00157664" w14:paraId="6E383C96" w14:textId="77777777" w:rsidTr="008C721F">
        <w:tc>
          <w:tcPr>
            <w:tcW w:w="4403" w:type="dxa"/>
            <w:shd w:val="clear" w:color="auto" w:fill="auto"/>
            <w:tcMar>
              <w:top w:w="100" w:type="dxa"/>
              <w:left w:w="100" w:type="dxa"/>
              <w:bottom w:w="100" w:type="dxa"/>
              <w:right w:w="100" w:type="dxa"/>
            </w:tcMar>
          </w:tcPr>
          <w:p w14:paraId="16DC372E"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Dorsolateral prefrontal cortex [left] [right]</w:t>
            </w:r>
          </w:p>
        </w:tc>
        <w:tc>
          <w:tcPr>
            <w:tcW w:w="4244" w:type="dxa"/>
            <w:shd w:val="clear" w:color="auto" w:fill="auto"/>
            <w:tcMar>
              <w:top w:w="100" w:type="dxa"/>
              <w:left w:w="100" w:type="dxa"/>
              <w:bottom w:w="100" w:type="dxa"/>
              <w:right w:w="100" w:type="dxa"/>
            </w:tcMar>
          </w:tcPr>
          <w:p w14:paraId="193DAD90"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[-43, 22, 34] [43, 22, 34]</w:t>
            </w:r>
          </w:p>
        </w:tc>
      </w:tr>
      <w:tr w:rsidR="00B23E3C" w:rsidRPr="00157664" w14:paraId="08DCE2FD" w14:textId="77777777" w:rsidTr="008C721F">
        <w:trPr>
          <w:trHeight w:val="400"/>
        </w:trPr>
        <w:tc>
          <w:tcPr>
            <w:tcW w:w="8647" w:type="dxa"/>
            <w:gridSpan w:val="2"/>
            <w:shd w:val="clear" w:color="auto" w:fill="auto"/>
            <w:tcMar>
              <w:top w:w="100" w:type="dxa"/>
              <w:left w:w="100" w:type="dxa"/>
              <w:bottom w:w="100" w:type="dxa"/>
              <w:right w:w="100" w:type="dxa"/>
            </w:tcMar>
          </w:tcPr>
          <w:p w14:paraId="7E792712" w14:textId="77777777" w:rsidR="00B23E3C" w:rsidRPr="00157664" w:rsidRDefault="00B23E3C" w:rsidP="002E06BC">
            <w:pPr>
              <w:widowControl w:val="0"/>
              <w:pBdr>
                <w:top w:val="nil"/>
                <w:left w:val="nil"/>
                <w:bottom w:val="nil"/>
                <w:right w:val="nil"/>
                <w:between w:val="nil"/>
              </w:pBdr>
              <w:jc w:val="center"/>
              <w:rPr>
                <w:b/>
                <w:sz w:val="20"/>
                <w:szCs w:val="20"/>
                <w:lang w:val="en-US"/>
              </w:rPr>
            </w:pPr>
            <w:r w:rsidRPr="00157664">
              <w:rPr>
                <w:b/>
                <w:sz w:val="20"/>
                <w:szCs w:val="20"/>
                <w:lang w:val="en-US"/>
              </w:rPr>
              <w:t>Motor Network (MOT)</w:t>
            </w:r>
          </w:p>
        </w:tc>
      </w:tr>
      <w:tr w:rsidR="00B23E3C" w:rsidRPr="00157664" w14:paraId="10785866" w14:textId="77777777" w:rsidTr="008C721F">
        <w:tc>
          <w:tcPr>
            <w:tcW w:w="4403" w:type="dxa"/>
            <w:shd w:val="clear" w:color="auto" w:fill="auto"/>
            <w:tcMar>
              <w:top w:w="100" w:type="dxa"/>
              <w:left w:w="100" w:type="dxa"/>
              <w:bottom w:w="100" w:type="dxa"/>
              <w:right w:w="100" w:type="dxa"/>
            </w:tcMar>
          </w:tcPr>
          <w:p w14:paraId="1CFCCAB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Supplementary motor area</w:t>
            </w:r>
          </w:p>
        </w:tc>
        <w:tc>
          <w:tcPr>
            <w:tcW w:w="4244" w:type="dxa"/>
            <w:shd w:val="clear" w:color="auto" w:fill="auto"/>
            <w:tcMar>
              <w:top w:w="100" w:type="dxa"/>
              <w:left w:w="100" w:type="dxa"/>
              <w:bottom w:w="100" w:type="dxa"/>
              <w:right w:w="100" w:type="dxa"/>
            </w:tcMar>
          </w:tcPr>
          <w:p w14:paraId="28F9C146"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[0, -21, 48]</w:t>
            </w:r>
          </w:p>
        </w:tc>
      </w:tr>
      <w:tr w:rsidR="00B23E3C" w:rsidRPr="00157664" w14:paraId="0957DD99" w14:textId="77777777" w:rsidTr="008C721F">
        <w:tc>
          <w:tcPr>
            <w:tcW w:w="4403" w:type="dxa"/>
            <w:shd w:val="clear" w:color="auto" w:fill="auto"/>
            <w:tcMar>
              <w:top w:w="100" w:type="dxa"/>
              <w:left w:w="100" w:type="dxa"/>
              <w:bottom w:w="100" w:type="dxa"/>
              <w:right w:w="100" w:type="dxa"/>
            </w:tcMar>
          </w:tcPr>
          <w:p w14:paraId="73E3FCD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Primary motor cortex [left] [right]</w:t>
            </w:r>
          </w:p>
        </w:tc>
        <w:tc>
          <w:tcPr>
            <w:tcW w:w="4244" w:type="dxa"/>
            <w:shd w:val="clear" w:color="auto" w:fill="auto"/>
            <w:tcMar>
              <w:top w:w="100" w:type="dxa"/>
              <w:left w:w="100" w:type="dxa"/>
              <w:bottom w:w="100" w:type="dxa"/>
              <w:right w:w="100" w:type="dxa"/>
            </w:tcMar>
          </w:tcPr>
          <w:p w14:paraId="0C67E8BA"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[-39, -26, 51] [38, -26, 48]</w:t>
            </w:r>
          </w:p>
        </w:tc>
      </w:tr>
      <w:tr w:rsidR="00B23E3C" w:rsidRPr="00157664" w14:paraId="57D57594" w14:textId="77777777" w:rsidTr="008C721F">
        <w:trPr>
          <w:trHeight w:val="400"/>
        </w:trPr>
        <w:tc>
          <w:tcPr>
            <w:tcW w:w="8647" w:type="dxa"/>
            <w:gridSpan w:val="2"/>
            <w:shd w:val="clear" w:color="auto" w:fill="auto"/>
            <w:tcMar>
              <w:top w:w="100" w:type="dxa"/>
              <w:left w:w="100" w:type="dxa"/>
              <w:bottom w:w="100" w:type="dxa"/>
              <w:right w:w="100" w:type="dxa"/>
            </w:tcMar>
          </w:tcPr>
          <w:p w14:paraId="0ADCE8A3" w14:textId="77777777" w:rsidR="00B23E3C" w:rsidRPr="00157664" w:rsidRDefault="00B23E3C" w:rsidP="002E06BC">
            <w:pPr>
              <w:widowControl w:val="0"/>
              <w:pBdr>
                <w:top w:val="nil"/>
                <w:left w:val="nil"/>
                <w:bottom w:val="nil"/>
                <w:right w:val="nil"/>
                <w:between w:val="nil"/>
              </w:pBdr>
              <w:jc w:val="center"/>
              <w:rPr>
                <w:b/>
                <w:sz w:val="20"/>
                <w:szCs w:val="20"/>
                <w:lang w:val="en-US"/>
              </w:rPr>
            </w:pPr>
            <w:r w:rsidRPr="00157664">
              <w:rPr>
                <w:b/>
                <w:sz w:val="20"/>
                <w:szCs w:val="20"/>
                <w:lang w:val="en-US"/>
              </w:rPr>
              <w:t>Saliency Network (SAL)</w:t>
            </w:r>
          </w:p>
        </w:tc>
      </w:tr>
      <w:tr w:rsidR="00B23E3C" w:rsidRPr="00157664" w14:paraId="144B71F0" w14:textId="77777777" w:rsidTr="008C721F">
        <w:tc>
          <w:tcPr>
            <w:tcW w:w="4403" w:type="dxa"/>
            <w:shd w:val="clear" w:color="auto" w:fill="auto"/>
            <w:tcMar>
              <w:top w:w="100" w:type="dxa"/>
              <w:left w:w="100" w:type="dxa"/>
              <w:bottom w:w="100" w:type="dxa"/>
              <w:right w:w="100" w:type="dxa"/>
            </w:tcMar>
          </w:tcPr>
          <w:p w14:paraId="330C89BB"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Dorsolateral prefrontal cortex [left] [right]</w:t>
            </w:r>
          </w:p>
        </w:tc>
        <w:tc>
          <w:tcPr>
            <w:tcW w:w="4244" w:type="dxa"/>
            <w:shd w:val="clear" w:color="auto" w:fill="auto"/>
            <w:tcMar>
              <w:top w:w="100" w:type="dxa"/>
              <w:left w:w="100" w:type="dxa"/>
              <w:bottom w:w="100" w:type="dxa"/>
              <w:right w:w="100" w:type="dxa"/>
            </w:tcMar>
          </w:tcPr>
          <w:p w14:paraId="030C920B"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[-38, 52, 10] [30, 48, 22]</w:t>
            </w:r>
          </w:p>
        </w:tc>
      </w:tr>
      <w:tr w:rsidR="00B23E3C" w:rsidRPr="00157664" w14:paraId="4A12A465" w14:textId="77777777" w:rsidTr="008C721F">
        <w:tc>
          <w:tcPr>
            <w:tcW w:w="4403" w:type="dxa"/>
            <w:shd w:val="clear" w:color="auto" w:fill="auto"/>
            <w:tcMar>
              <w:top w:w="100" w:type="dxa"/>
              <w:left w:w="100" w:type="dxa"/>
              <w:bottom w:w="100" w:type="dxa"/>
              <w:right w:w="100" w:type="dxa"/>
            </w:tcMar>
          </w:tcPr>
          <w:p w14:paraId="2D5EB1AC"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Ventrolateral prefrontal cortex</w:t>
            </w:r>
          </w:p>
        </w:tc>
        <w:tc>
          <w:tcPr>
            <w:tcW w:w="4244" w:type="dxa"/>
            <w:shd w:val="clear" w:color="auto" w:fill="auto"/>
            <w:tcMar>
              <w:top w:w="100" w:type="dxa"/>
              <w:left w:w="100" w:type="dxa"/>
              <w:bottom w:w="100" w:type="dxa"/>
              <w:right w:w="100" w:type="dxa"/>
            </w:tcMar>
          </w:tcPr>
          <w:p w14:paraId="24D2E7C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[42, 46, 0]</w:t>
            </w:r>
          </w:p>
        </w:tc>
      </w:tr>
      <w:tr w:rsidR="00B23E3C" w:rsidRPr="00157664" w14:paraId="3F663327" w14:textId="77777777" w:rsidTr="008C721F">
        <w:tc>
          <w:tcPr>
            <w:tcW w:w="4403" w:type="dxa"/>
            <w:shd w:val="clear" w:color="auto" w:fill="auto"/>
            <w:tcMar>
              <w:top w:w="100" w:type="dxa"/>
              <w:left w:w="100" w:type="dxa"/>
              <w:bottom w:w="100" w:type="dxa"/>
              <w:right w:w="100" w:type="dxa"/>
            </w:tcMar>
          </w:tcPr>
          <w:p w14:paraId="48398E22"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Parietal operculum [left] [right]</w:t>
            </w:r>
          </w:p>
        </w:tc>
        <w:tc>
          <w:tcPr>
            <w:tcW w:w="4244" w:type="dxa"/>
            <w:shd w:val="clear" w:color="auto" w:fill="auto"/>
            <w:tcMar>
              <w:top w:w="100" w:type="dxa"/>
              <w:left w:w="100" w:type="dxa"/>
              <w:bottom w:w="100" w:type="dxa"/>
              <w:right w:w="100" w:type="dxa"/>
            </w:tcMar>
          </w:tcPr>
          <w:p w14:paraId="630E8737"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[-60, -40, 40] [58, -40, 30]</w:t>
            </w:r>
          </w:p>
        </w:tc>
      </w:tr>
      <w:tr w:rsidR="00B23E3C" w:rsidRPr="00157664" w14:paraId="387245E8" w14:textId="77777777" w:rsidTr="008C721F">
        <w:tc>
          <w:tcPr>
            <w:tcW w:w="4403" w:type="dxa"/>
            <w:shd w:val="clear" w:color="auto" w:fill="auto"/>
            <w:tcMar>
              <w:top w:w="100" w:type="dxa"/>
              <w:left w:w="100" w:type="dxa"/>
              <w:bottom w:w="100" w:type="dxa"/>
              <w:right w:w="100" w:type="dxa"/>
            </w:tcMar>
          </w:tcPr>
          <w:p w14:paraId="4EC547C4"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Supplementary motor area [left] [right]</w:t>
            </w:r>
          </w:p>
        </w:tc>
        <w:tc>
          <w:tcPr>
            <w:tcW w:w="4244" w:type="dxa"/>
            <w:shd w:val="clear" w:color="auto" w:fill="auto"/>
            <w:tcMar>
              <w:top w:w="100" w:type="dxa"/>
              <w:left w:w="100" w:type="dxa"/>
              <w:bottom w:w="100" w:type="dxa"/>
              <w:right w:w="100" w:type="dxa"/>
            </w:tcMar>
          </w:tcPr>
          <w:p w14:paraId="015F19ED"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[-5, 14, 48] [5, 14, 48]</w:t>
            </w:r>
          </w:p>
        </w:tc>
      </w:tr>
      <w:tr w:rsidR="00B23E3C" w:rsidRPr="00157664" w14:paraId="19947CA4" w14:textId="77777777" w:rsidTr="008C721F">
        <w:tc>
          <w:tcPr>
            <w:tcW w:w="4403" w:type="dxa"/>
            <w:shd w:val="clear" w:color="auto" w:fill="auto"/>
            <w:tcMar>
              <w:top w:w="100" w:type="dxa"/>
              <w:left w:w="100" w:type="dxa"/>
              <w:bottom w:w="100" w:type="dxa"/>
              <w:right w:w="100" w:type="dxa"/>
            </w:tcMar>
          </w:tcPr>
          <w:p w14:paraId="12F0A097"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Dorsal anterior cingulate</w:t>
            </w:r>
          </w:p>
        </w:tc>
        <w:tc>
          <w:tcPr>
            <w:tcW w:w="4244" w:type="dxa"/>
            <w:shd w:val="clear" w:color="auto" w:fill="auto"/>
            <w:tcMar>
              <w:top w:w="100" w:type="dxa"/>
              <w:left w:w="100" w:type="dxa"/>
              <w:bottom w:w="100" w:type="dxa"/>
              <w:right w:w="100" w:type="dxa"/>
            </w:tcMar>
          </w:tcPr>
          <w:p w14:paraId="344D6E7D"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[-6, 18, 30]</w:t>
            </w:r>
          </w:p>
        </w:tc>
      </w:tr>
      <w:tr w:rsidR="00B23E3C" w:rsidRPr="00157664" w14:paraId="257CDC76" w14:textId="77777777" w:rsidTr="008C721F">
        <w:tc>
          <w:tcPr>
            <w:tcW w:w="4403" w:type="dxa"/>
            <w:shd w:val="clear" w:color="auto" w:fill="auto"/>
            <w:tcMar>
              <w:top w:w="100" w:type="dxa"/>
              <w:left w:w="100" w:type="dxa"/>
              <w:bottom w:w="100" w:type="dxa"/>
              <w:right w:w="100" w:type="dxa"/>
            </w:tcMar>
          </w:tcPr>
          <w:p w14:paraId="707E6123"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Paracingulate cortex</w:t>
            </w:r>
          </w:p>
        </w:tc>
        <w:tc>
          <w:tcPr>
            <w:tcW w:w="4244" w:type="dxa"/>
            <w:shd w:val="clear" w:color="auto" w:fill="auto"/>
            <w:tcMar>
              <w:top w:w="100" w:type="dxa"/>
              <w:left w:w="100" w:type="dxa"/>
              <w:bottom w:w="100" w:type="dxa"/>
              <w:right w:w="100" w:type="dxa"/>
            </w:tcMar>
          </w:tcPr>
          <w:p w14:paraId="3B617972"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[0, 44, 28]</w:t>
            </w:r>
          </w:p>
        </w:tc>
      </w:tr>
      <w:tr w:rsidR="00B23E3C" w:rsidRPr="00157664" w14:paraId="7A82E3C7" w14:textId="77777777" w:rsidTr="008C721F">
        <w:tc>
          <w:tcPr>
            <w:tcW w:w="4403" w:type="dxa"/>
            <w:shd w:val="clear" w:color="auto" w:fill="auto"/>
            <w:tcMar>
              <w:top w:w="100" w:type="dxa"/>
              <w:left w:w="100" w:type="dxa"/>
              <w:bottom w:w="100" w:type="dxa"/>
              <w:right w:w="100" w:type="dxa"/>
            </w:tcMar>
          </w:tcPr>
          <w:p w14:paraId="422270BC"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Temporal pole [left] [right]</w:t>
            </w:r>
          </w:p>
        </w:tc>
        <w:tc>
          <w:tcPr>
            <w:tcW w:w="4244" w:type="dxa"/>
            <w:shd w:val="clear" w:color="auto" w:fill="auto"/>
            <w:tcMar>
              <w:top w:w="100" w:type="dxa"/>
              <w:left w:w="100" w:type="dxa"/>
              <w:bottom w:w="100" w:type="dxa"/>
              <w:right w:w="100" w:type="dxa"/>
            </w:tcMar>
          </w:tcPr>
          <w:p w14:paraId="3E4BBC4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[-50, 14, -14] [51, 16, -19]</w:t>
            </w:r>
          </w:p>
        </w:tc>
      </w:tr>
      <w:tr w:rsidR="00B23E3C" w:rsidRPr="00157664" w14:paraId="2FD3F267" w14:textId="77777777" w:rsidTr="008C721F">
        <w:tc>
          <w:tcPr>
            <w:tcW w:w="4403" w:type="dxa"/>
            <w:shd w:val="clear" w:color="auto" w:fill="auto"/>
            <w:tcMar>
              <w:top w:w="100" w:type="dxa"/>
              <w:left w:w="100" w:type="dxa"/>
              <w:bottom w:w="100" w:type="dxa"/>
              <w:right w:w="100" w:type="dxa"/>
            </w:tcMar>
          </w:tcPr>
          <w:p w14:paraId="0A695064"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lastRenderedPageBreak/>
              <w:t xml:space="preserve">Orbital </w:t>
            </w:r>
            <w:proofErr w:type="spellStart"/>
            <w:r w:rsidRPr="00157664">
              <w:rPr>
                <w:sz w:val="20"/>
                <w:szCs w:val="20"/>
                <w:lang w:val="en-US"/>
              </w:rPr>
              <w:t>frontoinsula</w:t>
            </w:r>
            <w:proofErr w:type="spellEnd"/>
            <w:r w:rsidRPr="00157664">
              <w:rPr>
                <w:sz w:val="20"/>
                <w:szCs w:val="20"/>
                <w:lang w:val="en-US"/>
              </w:rPr>
              <w:t xml:space="preserve"> [left] [right]</w:t>
            </w:r>
          </w:p>
        </w:tc>
        <w:tc>
          <w:tcPr>
            <w:tcW w:w="4244" w:type="dxa"/>
            <w:shd w:val="clear" w:color="auto" w:fill="auto"/>
            <w:tcMar>
              <w:top w:w="100" w:type="dxa"/>
              <w:left w:w="100" w:type="dxa"/>
              <w:bottom w:w="100" w:type="dxa"/>
              <w:right w:w="100" w:type="dxa"/>
            </w:tcMar>
          </w:tcPr>
          <w:p w14:paraId="053DD2FD"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[-40, 18, -12] [42, 10, -12]</w:t>
            </w:r>
          </w:p>
        </w:tc>
      </w:tr>
      <w:tr w:rsidR="00B23E3C" w:rsidRPr="00157664" w14:paraId="39551E88" w14:textId="77777777" w:rsidTr="008C721F">
        <w:trPr>
          <w:trHeight w:val="400"/>
        </w:trPr>
        <w:tc>
          <w:tcPr>
            <w:tcW w:w="8647" w:type="dxa"/>
            <w:gridSpan w:val="2"/>
            <w:shd w:val="clear" w:color="auto" w:fill="auto"/>
            <w:tcMar>
              <w:top w:w="100" w:type="dxa"/>
              <w:left w:w="100" w:type="dxa"/>
              <w:bottom w:w="100" w:type="dxa"/>
              <w:right w:w="100" w:type="dxa"/>
            </w:tcMar>
          </w:tcPr>
          <w:p w14:paraId="71071FA0" w14:textId="77777777" w:rsidR="00B23E3C" w:rsidRPr="00157664" w:rsidRDefault="00B23E3C" w:rsidP="002E06BC">
            <w:pPr>
              <w:widowControl w:val="0"/>
              <w:jc w:val="center"/>
              <w:rPr>
                <w:b/>
                <w:sz w:val="20"/>
                <w:szCs w:val="20"/>
                <w:lang w:val="en-US"/>
              </w:rPr>
            </w:pPr>
            <w:r w:rsidRPr="00157664">
              <w:rPr>
                <w:b/>
                <w:sz w:val="20"/>
                <w:szCs w:val="20"/>
                <w:lang w:val="en-US"/>
              </w:rPr>
              <w:t>Visual Network (VIS)</w:t>
            </w:r>
          </w:p>
        </w:tc>
      </w:tr>
      <w:tr w:rsidR="00B23E3C" w:rsidRPr="00157664" w14:paraId="3D784AE7" w14:textId="77777777" w:rsidTr="008C721F">
        <w:tc>
          <w:tcPr>
            <w:tcW w:w="4403" w:type="dxa"/>
            <w:shd w:val="clear" w:color="auto" w:fill="auto"/>
            <w:tcMar>
              <w:top w:w="100" w:type="dxa"/>
              <w:left w:w="100" w:type="dxa"/>
              <w:bottom w:w="100" w:type="dxa"/>
              <w:right w:w="100" w:type="dxa"/>
            </w:tcMar>
          </w:tcPr>
          <w:p w14:paraId="1181265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Associative visual cortex [left] [right]</w:t>
            </w:r>
          </w:p>
        </w:tc>
        <w:tc>
          <w:tcPr>
            <w:tcW w:w="4244" w:type="dxa"/>
            <w:shd w:val="clear" w:color="auto" w:fill="auto"/>
            <w:tcMar>
              <w:top w:w="100" w:type="dxa"/>
              <w:left w:w="100" w:type="dxa"/>
              <w:bottom w:w="100" w:type="dxa"/>
              <w:right w:w="100" w:type="dxa"/>
            </w:tcMar>
          </w:tcPr>
          <w:p w14:paraId="22A8B6C4"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[30, -89, 20] [-30, -89, 20]</w:t>
            </w:r>
          </w:p>
        </w:tc>
      </w:tr>
      <w:tr w:rsidR="00B23E3C" w:rsidRPr="00157664" w14:paraId="394DC5F8" w14:textId="77777777" w:rsidTr="008C721F">
        <w:tc>
          <w:tcPr>
            <w:tcW w:w="4403" w:type="dxa"/>
            <w:shd w:val="clear" w:color="auto" w:fill="auto"/>
            <w:tcMar>
              <w:top w:w="100" w:type="dxa"/>
              <w:left w:w="100" w:type="dxa"/>
              <w:bottom w:w="100" w:type="dxa"/>
              <w:right w:w="100" w:type="dxa"/>
            </w:tcMar>
          </w:tcPr>
          <w:p w14:paraId="4ADE679E"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Secondary visual cortex [left] [right]</w:t>
            </w:r>
          </w:p>
        </w:tc>
        <w:tc>
          <w:tcPr>
            <w:tcW w:w="4244" w:type="dxa"/>
            <w:shd w:val="clear" w:color="auto" w:fill="auto"/>
            <w:tcMar>
              <w:top w:w="100" w:type="dxa"/>
              <w:left w:w="100" w:type="dxa"/>
              <w:bottom w:w="100" w:type="dxa"/>
              <w:right w:w="100" w:type="dxa"/>
            </w:tcMar>
          </w:tcPr>
          <w:p w14:paraId="513A0139"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[-6, -78, -3] [6, -78, -3]</w:t>
            </w:r>
          </w:p>
        </w:tc>
      </w:tr>
      <w:tr w:rsidR="00B23E3C" w:rsidRPr="00157664" w14:paraId="0CE1DF4D" w14:textId="77777777" w:rsidTr="008C721F">
        <w:tc>
          <w:tcPr>
            <w:tcW w:w="4403" w:type="dxa"/>
            <w:shd w:val="clear" w:color="auto" w:fill="auto"/>
            <w:tcMar>
              <w:top w:w="100" w:type="dxa"/>
              <w:left w:w="100" w:type="dxa"/>
              <w:bottom w:w="100" w:type="dxa"/>
              <w:right w:w="100" w:type="dxa"/>
            </w:tcMar>
          </w:tcPr>
          <w:p w14:paraId="77B081E6"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Primary visual cortex [left] [right]</w:t>
            </w:r>
          </w:p>
        </w:tc>
        <w:tc>
          <w:tcPr>
            <w:tcW w:w="4244" w:type="dxa"/>
            <w:shd w:val="clear" w:color="auto" w:fill="auto"/>
            <w:tcMar>
              <w:top w:w="100" w:type="dxa"/>
              <w:left w:w="100" w:type="dxa"/>
              <w:bottom w:w="100" w:type="dxa"/>
              <w:right w:w="100" w:type="dxa"/>
            </w:tcMar>
          </w:tcPr>
          <w:p w14:paraId="49744758" w14:textId="77777777" w:rsidR="00B23E3C" w:rsidRPr="00157664" w:rsidRDefault="00B23E3C" w:rsidP="002E06BC">
            <w:pPr>
              <w:widowControl w:val="0"/>
              <w:pBdr>
                <w:top w:val="nil"/>
                <w:left w:val="nil"/>
                <w:bottom w:val="nil"/>
                <w:right w:val="nil"/>
                <w:between w:val="nil"/>
              </w:pBdr>
              <w:rPr>
                <w:sz w:val="20"/>
                <w:szCs w:val="20"/>
                <w:lang w:val="en-US"/>
              </w:rPr>
            </w:pPr>
            <w:r w:rsidRPr="00157664">
              <w:rPr>
                <w:sz w:val="20"/>
                <w:szCs w:val="20"/>
                <w:lang w:val="en-US"/>
              </w:rPr>
              <w:t>[-13, -85. 6] [8, -82, 6]</w:t>
            </w:r>
          </w:p>
        </w:tc>
      </w:tr>
    </w:tbl>
    <w:p w14:paraId="504048C4" w14:textId="77777777" w:rsidR="00B23E3C" w:rsidRPr="00157664" w:rsidRDefault="00B23E3C" w:rsidP="00B23E3C">
      <w:pPr>
        <w:ind w:left="-283" w:right="5"/>
        <w:rPr>
          <w:b/>
          <w:sz w:val="20"/>
          <w:szCs w:val="20"/>
          <w:lang w:val="en-US"/>
        </w:rPr>
      </w:pPr>
    </w:p>
    <w:p w14:paraId="4D345F18" w14:textId="77777777" w:rsidR="00B23E3C" w:rsidRPr="00157664" w:rsidRDefault="00B23E3C" w:rsidP="00B23E3C">
      <w:pPr>
        <w:ind w:left="-283" w:right="5"/>
        <w:jc w:val="both"/>
        <w:rPr>
          <w:b/>
          <w:sz w:val="20"/>
          <w:szCs w:val="20"/>
          <w:lang w:val="en-US"/>
        </w:rPr>
      </w:pPr>
    </w:p>
    <w:p w14:paraId="6D30F807" w14:textId="77777777" w:rsidR="00B23E3C" w:rsidRPr="00157664" w:rsidRDefault="00B23E3C" w:rsidP="00B23E3C">
      <w:pPr>
        <w:ind w:left="-283" w:right="5"/>
        <w:jc w:val="both"/>
        <w:rPr>
          <w:b/>
          <w:sz w:val="20"/>
          <w:szCs w:val="20"/>
          <w:lang w:val="en-US"/>
        </w:rPr>
      </w:pPr>
    </w:p>
    <w:p w14:paraId="0AA81C5B" w14:textId="77777777" w:rsidR="00B23E3C" w:rsidRPr="00157664" w:rsidRDefault="00B23E3C" w:rsidP="00B23E3C">
      <w:pPr>
        <w:ind w:left="-283" w:right="5"/>
        <w:jc w:val="both"/>
        <w:rPr>
          <w:b/>
          <w:sz w:val="20"/>
          <w:szCs w:val="20"/>
          <w:lang w:val="en-US"/>
        </w:rPr>
      </w:pPr>
    </w:p>
    <w:p w14:paraId="6E54939E" w14:textId="77777777" w:rsidR="00B23E3C" w:rsidRPr="00157664" w:rsidRDefault="00B23E3C" w:rsidP="00B23E3C">
      <w:pPr>
        <w:ind w:left="-283" w:right="5"/>
        <w:jc w:val="both"/>
        <w:rPr>
          <w:sz w:val="20"/>
          <w:szCs w:val="20"/>
          <w:lang w:val="en-US"/>
        </w:rPr>
      </w:pPr>
    </w:p>
    <w:p w14:paraId="3DAFF5F5" w14:textId="77777777" w:rsidR="00B23E3C" w:rsidRPr="00157664" w:rsidRDefault="00B23E3C" w:rsidP="00B23E3C">
      <w:pPr>
        <w:widowControl w:val="0"/>
        <w:pBdr>
          <w:top w:val="nil"/>
          <w:left w:val="nil"/>
          <w:bottom w:val="nil"/>
          <w:right w:val="nil"/>
          <w:between w:val="nil"/>
        </w:pBdr>
        <w:spacing w:line="480" w:lineRule="auto"/>
        <w:ind w:left="264" w:hanging="264"/>
        <w:rPr>
          <w:b/>
          <w:sz w:val="26"/>
          <w:szCs w:val="26"/>
          <w:lang w:val="en-US"/>
        </w:rPr>
      </w:pPr>
    </w:p>
    <w:p w14:paraId="227B7EAA" w14:textId="77777777" w:rsidR="00B23E3C" w:rsidRPr="00157664" w:rsidRDefault="00B23E3C" w:rsidP="00B23E3C">
      <w:pPr>
        <w:rPr>
          <w:sz w:val="18"/>
          <w:szCs w:val="18"/>
          <w:lang w:val="en-US"/>
        </w:rPr>
      </w:pPr>
    </w:p>
    <w:p w14:paraId="76B6FE3F" w14:textId="77777777" w:rsidR="00B23E3C" w:rsidRPr="00157664" w:rsidRDefault="00B23E3C" w:rsidP="00B23E3C">
      <w:pPr>
        <w:numPr>
          <w:ilvl w:val="0"/>
          <w:numId w:val="2"/>
        </w:numPr>
        <w:rPr>
          <w:lang w:val="en-US"/>
        </w:rPr>
      </w:pPr>
    </w:p>
    <w:p w14:paraId="6544A375" w14:textId="77777777" w:rsidR="00B23E3C" w:rsidRPr="00157664" w:rsidRDefault="00B23E3C" w:rsidP="00B23E3C">
      <w:pPr>
        <w:numPr>
          <w:ilvl w:val="0"/>
          <w:numId w:val="1"/>
        </w:numPr>
        <w:rPr>
          <w:lang w:val="en-US"/>
        </w:rPr>
      </w:pPr>
    </w:p>
    <w:p w14:paraId="153FA0FD" w14:textId="77777777" w:rsidR="00B23E3C" w:rsidRPr="00157664" w:rsidRDefault="00B23E3C" w:rsidP="00B23E3C">
      <w:pPr>
        <w:numPr>
          <w:ilvl w:val="0"/>
          <w:numId w:val="1"/>
        </w:numPr>
        <w:rPr>
          <w:lang w:val="en-US"/>
        </w:rPr>
      </w:pPr>
    </w:p>
    <w:p w14:paraId="450FC973" w14:textId="77777777" w:rsidR="00B23E3C" w:rsidRPr="00157664" w:rsidRDefault="00B23E3C" w:rsidP="00B23E3C">
      <w:pPr>
        <w:rPr>
          <w:sz w:val="18"/>
          <w:szCs w:val="18"/>
          <w:lang w:val="en-US"/>
        </w:rPr>
      </w:pPr>
    </w:p>
    <w:p w14:paraId="09B01BD2" w14:textId="77777777" w:rsidR="00B23E3C" w:rsidRPr="00157664" w:rsidRDefault="00B23E3C" w:rsidP="00B23E3C">
      <w:pPr>
        <w:rPr>
          <w:sz w:val="18"/>
          <w:szCs w:val="18"/>
          <w:lang w:val="en-US"/>
        </w:rPr>
      </w:pPr>
    </w:p>
    <w:p w14:paraId="4427EF00" w14:textId="77777777" w:rsidR="00B23E3C" w:rsidRPr="00157664" w:rsidRDefault="00B23E3C" w:rsidP="00B23E3C">
      <w:pPr>
        <w:rPr>
          <w:sz w:val="18"/>
          <w:szCs w:val="18"/>
          <w:lang w:val="en-US"/>
        </w:rPr>
      </w:pPr>
    </w:p>
    <w:p w14:paraId="7E905920" w14:textId="77777777" w:rsidR="002803A8" w:rsidRDefault="002803A8"/>
    <w:sectPr w:rsidR="002803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50F4D"/>
    <w:multiLevelType w:val="multilevel"/>
    <w:tmpl w:val="6178C68E"/>
    <w:lvl w:ilvl="0">
      <w:start w:val="1"/>
      <w:numFmt w:val="bullet"/>
      <w:lvlText w:val=""/>
      <w:lvlJc w:val="left"/>
      <w:pPr>
        <w:ind w:left="720" w:hanging="360"/>
      </w:pPr>
      <w:rPr>
        <w:b w:val="0"/>
        <w:i w:val="0"/>
        <w:strike w:val="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AC104E"/>
    <w:multiLevelType w:val="multilevel"/>
    <w:tmpl w:val="7FF43BF4"/>
    <w:lvl w:ilvl="0">
      <w:start w:val="1"/>
      <w:numFmt w:val="bullet"/>
      <w:lvlText w:val=""/>
      <w:lvlJc w:val="left"/>
      <w:pPr>
        <w:ind w:left="720" w:hanging="360"/>
      </w:pPr>
      <w:rPr>
        <w:b w:val="0"/>
        <w:i w:val="0"/>
        <w:strike w:val="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54126227">
    <w:abstractNumId w:val="0"/>
  </w:num>
  <w:num w:numId="2" w16cid:durableId="83722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A8"/>
    <w:rsid w:val="001102CC"/>
    <w:rsid w:val="00122A06"/>
    <w:rsid w:val="00186C1F"/>
    <w:rsid w:val="002803A8"/>
    <w:rsid w:val="003E1E71"/>
    <w:rsid w:val="005602A5"/>
    <w:rsid w:val="005D7241"/>
    <w:rsid w:val="005F76C3"/>
    <w:rsid w:val="008C721F"/>
    <w:rsid w:val="00B11F85"/>
    <w:rsid w:val="00B23E3C"/>
    <w:rsid w:val="00B610E0"/>
    <w:rsid w:val="00DB6F53"/>
    <w:rsid w:val="00EB18DF"/>
    <w:rsid w:val="00FA057D"/>
    <w:rsid w:val="00FB0BE4"/>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4750"/>
  <w15:chartTrackingRefBased/>
  <w15:docId w15:val="{C3C2531B-6644-CA49-8DE4-A3E2FB5E0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E3C"/>
    <w:rPr>
      <w:rFonts w:ascii="Times New Roman" w:eastAsia="Times New Roman" w:hAnsi="Times New Roman" w:cs="Times New Roman"/>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E1E71"/>
    <w:rPr>
      <w:rFonts w:ascii="Times New Roman" w:eastAsia="Times New Roman" w:hAnsi="Times New Roman" w:cs="Times New Roman"/>
      <w:lang w:val="en" w:eastAsia="en-GB"/>
    </w:rPr>
  </w:style>
  <w:style w:type="character" w:styleId="Hyperlink">
    <w:name w:val="Hyperlink"/>
    <w:basedOn w:val="DefaultParagraphFont"/>
    <w:uiPriority w:val="99"/>
    <w:unhideWhenUsed/>
    <w:rsid w:val="001102CC"/>
    <w:rPr>
      <w:color w:val="0563C1" w:themeColor="hyperlink"/>
      <w:u w:val="single"/>
    </w:rPr>
  </w:style>
  <w:style w:type="character" w:styleId="UnresolvedMention">
    <w:name w:val="Unresolved Mention"/>
    <w:basedOn w:val="DefaultParagraphFont"/>
    <w:uiPriority w:val="99"/>
    <w:semiHidden/>
    <w:unhideWhenUsed/>
    <w:rsid w:val="00110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TURKER Basak</dc:creator>
  <cp:keywords/>
  <dc:description/>
  <cp:lastModifiedBy>TURKER Basak</cp:lastModifiedBy>
  <cp:revision>10</cp:revision>
  <dcterms:created xsi:type="dcterms:W3CDTF">2023-09-08T14:47:00Z</dcterms:created>
  <dcterms:modified xsi:type="dcterms:W3CDTF">2023-11-05T12:30:00Z</dcterms:modified>
</cp:coreProperties>
</file>