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21012" w14:textId="7107CA0D" w:rsidR="00A44648" w:rsidRPr="00E432AF" w:rsidRDefault="00A44648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noProof/>
          <w:color w:val="000000" w:themeColor="text1"/>
        </w:rPr>
        <w:drawing>
          <wp:inline distT="0" distB="0" distL="0" distR="0" wp14:anchorId="087EFCCF" wp14:editId="27690CF8">
            <wp:extent cx="5274310" cy="1850390"/>
            <wp:effectExtent l="0" t="0" r="2540" b="0"/>
            <wp:docPr id="4376649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CC1DC" w14:textId="4B8A31AF" w:rsidR="00C44E27" w:rsidRPr="00E432AF" w:rsidRDefault="00C44E27" w:rsidP="00C44E27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rFonts w:ascii="Times New Roman" w:hAnsi="Times New Roman" w:cs="Times New Roman"/>
          <w:color w:val="000000" w:themeColor="text1"/>
        </w:rPr>
        <w:t>Figure S1: Kaplan Meier estimates of survival stratified by VI-RADS (with 4 as the cut-off) among the 219 patients. (A)</w:t>
      </w:r>
      <w:r w:rsidR="00A44648" w:rsidRPr="00E432AF">
        <w:rPr>
          <w:rFonts w:ascii="Times New Roman" w:hAnsi="Times New Roman" w:cs="Times New Roman"/>
          <w:color w:val="000000" w:themeColor="text1"/>
        </w:rPr>
        <w:t xml:space="preserve"> Overall survival</w:t>
      </w:r>
      <w:r w:rsidRPr="00E432AF">
        <w:rPr>
          <w:rFonts w:ascii="Times New Roman" w:hAnsi="Times New Roman" w:cs="Times New Roman"/>
          <w:color w:val="000000" w:themeColor="text1"/>
        </w:rPr>
        <w:t>. (B)</w:t>
      </w:r>
      <w:r w:rsidR="00A44648" w:rsidRPr="00E432AF">
        <w:rPr>
          <w:rFonts w:ascii="Times New Roman" w:hAnsi="Times New Roman" w:cs="Times New Roman"/>
          <w:color w:val="000000" w:themeColor="text1"/>
        </w:rPr>
        <w:t xml:space="preserve"> Progression-free survival</w:t>
      </w:r>
      <w:r w:rsidR="00B80DDD" w:rsidRPr="00E432AF">
        <w:rPr>
          <w:rFonts w:ascii="Times New Roman" w:hAnsi="Times New Roman" w:cs="Times New Roman"/>
          <w:color w:val="000000" w:themeColor="text1"/>
        </w:rPr>
        <w:t xml:space="preserve">. </w:t>
      </w:r>
    </w:p>
    <w:p w14:paraId="41D9BBDA" w14:textId="5A09659F" w:rsidR="0048014C" w:rsidRPr="00E432AF" w:rsidRDefault="0048014C">
      <w:pPr>
        <w:rPr>
          <w:rFonts w:ascii="Times New Roman" w:hAnsi="Times New Roman" w:cs="Times New Roman"/>
          <w:color w:val="000000" w:themeColor="text1"/>
        </w:rPr>
      </w:pPr>
    </w:p>
    <w:p w14:paraId="25461627" w14:textId="27754CA0" w:rsidR="00227475" w:rsidRPr="00E432AF" w:rsidRDefault="00227475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noProof/>
          <w:color w:val="000000" w:themeColor="text1"/>
        </w:rPr>
        <w:drawing>
          <wp:inline distT="0" distB="0" distL="0" distR="0" wp14:anchorId="46EF4EA2" wp14:editId="2D100180">
            <wp:extent cx="2157730" cy="1799590"/>
            <wp:effectExtent l="0" t="0" r="0" b="0"/>
            <wp:docPr id="3617632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E5DD9" w14:textId="20DBD891" w:rsidR="00C44E27" w:rsidRPr="00E432AF" w:rsidRDefault="00C44E27" w:rsidP="00C44E27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rFonts w:ascii="Times New Roman" w:hAnsi="Times New Roman" w:cs="Times New Roman" w:hint="eastAsia"/>
          <w:color w:val="000000" w:themeColor="text1"/>
        </w:rPr>
        <w:t>F</w:t>
      </w:r>
      <w:r w:rsidRPr="00E432AF">
        <w:rPr>
          <w:rFonts w:ascii="Times New Roman" w:hAnsi="Times New Roman" w:cs="Times New Roman"/>
          <w:color w:val="000000" w:themeColor="text1"/>
        </w:rPr>
        <w:t>igure</w:t>
      </w:r>
      <w:r w:rsidRPr="00E432AF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E432AF">
        <w:rPr>
          <w:rFonts w:ascii="Times New Roman" w:hAnsi="Times New Roman" w:cs="Times New Roman"/>
          <w:color w:val="000000" w:themeColor="text1"/>
        </w:rPr>
        <w:t xml:space="preserve">S2: Receiver operating characteristic (ROC) curves of VI-RADS for predicting 1-year </w:t>
      </w:r>
      <w:r w:rsidR="00227475" w:rsidRPr="00E432AF">
        <w:rPr>
          <w:rFonts w:ascii="Times New Roman" w:hAnsi="Times New Roman" w:cs="Times New Roman"/>
          <w:color w:val="000000" w:themeColor="text1"/>
        </w:rPr>
        <w:t>PF</w:t>
      </w:r>
      <w:r w:rsidRPr="00E432AF">
        <w:rPr>
          <w:rFonts w:ascii="Times New Roman" w:hAnsi="Times New Roman" w:cs="Times New Roman"/>
          <w:color w:val="000000" w:themeColor="text1"/>
        </w:rPr>
        <w:t xml:space="preserve">S, 3-year </w:t>
      </w:r>
      <w:r w:rsidR="00227475" w:rsidRPr="00E432AF">
        <w:rPr>
          <w:rFonts w:ascii="Times New Roman" w:hAnsi="Times New Roman" w:cs="Times New Roman"/>
          <w:color w:val="000000" w:themeColor="text1"/>
        </w:rPr>
        <w:t>PF</w:t>
      </w:r>
      <w:r w:rsidRPr="00E432AF">
        <w:rPr>
          <w:rFonts w:ascii="Times New Roman" w:hAnsi="Times New Roman" w:cs="Times New Roman"/>
          <w:color w:val="000000" w:themeColor="text1"/>
        </w:rPr>
        <w:t xml:space="preserve">S and 5-year </w:t>
      </w:r>
      <w:r w:rsidR="00227475" w:rsidRPr="00E432AF">
        <w:rPr>
          <w:rFonts w:ascii="Times New Roman" w:hAnsi="Times New Roman" w:cs="Times New Roman"/>
          <w:color w:val="000000" w:themeColor="text1"/>
        </w:rPr>
        <w:t>PF</w:t>
      </w:r>
      <w:r w:rsidRPr="00E432AF">
        <w:rPr>
          <w:rFonts w:ascii="Times New Roman" w:hAnsi="Times New Roman" w:cs="Times New Roman"/>
          <w:color w:val="000000" w:themeColor="text1"/>
        </w:rPr>
        <w:t xml:space="preserve">S. </w:t>
      </w:r>
    </w:p>
    <w:p w14:paraId="31D3CCFA" w14:textId="018DA2CB" w:rsidR="0063579C" w:rsidRPr="00E432AF" w:rsidRDefault="0063579C">
      <w:pPr>
        <w:rPr>
          <w:noProof/>
          <w:color w:val="000000" w:themeColor="text1"/>
        </w:rPr>
      </w:pPr>
    </w:p>
    <w:p w14:paraId="06085E51" w14:textId="72E49E62" w:rsidR="003F4733" w:rsidRPr="00E432AF" w:rsidRDefault="00242F37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noProof/>
          <w:color w:val="000000" w:themeColor="text1"/>
        </w:rPr>
        <w:drawing>
          <wp:inline distT="0" distB="0" distL="0" distR="0" wp14:anchorId="63E00C50" wp14:editId="479D120F">
            <wp:extent cx="4320540" cy="2520950"/>
            <wp:effectExtent l="0" t="0" r="3810" b="0"/>
            <wp:docPr id="9577619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D6DFD" w14:textId="08BDEC23" w:rsidR="00C44E27" w:rsidRPr="00E432AF" w:rsidRDefault="00C44E27" w:rsidP="00C44E27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rFonts w:ascii="Times New Roman" w:hAnsi="Times New Roman" w:cs="Times New Roman" w:hint="eastAsia"/>
          <w:color w:val="000000" w:themeColor="text1"/>
        </w:rPr>
        <w:t>F</w:t>
      </w:r>
      <w:r w:rsidRPr="00E432AF">
        <w:rPr>
          <w:rFonts w:ascii="Times New Roman" w:hAnsi="Times New Roman" w:cs="Times New Roman"/>
          <w:color w:val="000000" w:themeColor="text1"/>
        </w:rPr>
        <w:t>igure S3: A nomogram</w:t>
      </w:r>
      <w:r w:rsidR="006B353F" w:rsidRPr="00E432AF">
        <w:rPr>
          <w:rFonts w:ascii="Times New Roman" w:hAnsi="Times New Roman" w:cs="Times New Roman"/>
          <w:color w:val="000000" w:themeColor="text1"/>
        </w:rPr>
        <w:t xml:space="preserve"> </w:t>
      </w:r>
      <w:r w:rsidR="00A42F0C" w:rsidRPr="00E432AF">
        <w:rPr>
          <w:rFonts w:ascii="Times New Roman" w:hAnsi="Times New Roman" w:cs="Times New Roman"/>
          <w:color w:val="000000" w:themeColor="text1"/>
        </w:rPr>
        <w:t xml:space="preserve">based on multivariate analysis results </w:t>
      </w:r>
      <w:r w:rsidR="006B353F" w:rsidRPr="00E432AF">
        <w:rPr>
          <w:rFonts w:ascii="Times New Roman" w:hAnsi="Times New Roman" w:cs="Times New Roman"/>
          <w:color w:val="000000" w:themeColor="text1"/>
        </w:rPr>
        <w:t xml:space="preserve">for </w:t>
      </w:r>
      <w:r w:rsidR="00D15C8B" w:rsidRPr="00E432AF">
        <w:rPr>
          <w:rFonts w:ascii="Times New Roman" w:hAnsi="Times New Roman" w:cs="Times New Roman"/>
          <w:color w:val="000000" w:themeColor="text1"/>
        </w:rPr>
        <w:t>predicting OS</w:t>
      </w:r>
      <w:r w:rsidRPr="00E432AF">
        <w:rPr>
          <w:rFonts w:ascii="Times New Roman" w:hAnsi="Times New Roman" w:cs="Times New Roman"/>
          <w:color w:val="000000" w:themeColor="text1"/>
        </w:rPr>
        <w:t>.</w:t>
      </w:r>
    </w:p>
    <w:p w14:paraId="63284F8D" w14:textId="0F31EA7D" w:rsidR="00A53FE6" w:rsidRPr="00E432AF" w:rsidRDefault="00A53FE6">
      <w:pPr>
        <w:rPr>
          <w:rFonts w:ascii="Times New Roman" w:hAnsi="Times New Roman" w:cs="Times New Roman"/>
          <w:color w:val="000000" w:themeColor="text1"/>
        </w:rPr>
      </w:pPr>
    </w:p>
    <w:p w14:paraId="51A1DF28" w14:textId="3946123F" w:rsidR="007140A5" w:rsidRPr="00E432AF" w:rsidRDefault="007140A5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noProof/>
          <w:color w:val="000000" w:themeColor="text1"/>
        </w:rPr>
        <w:lastRenderedPageBreak/>
        <w:drawing>
          <wp:inline distT="0" distB="0" distL="0" distR="0" wp14:anchorId="5BB77128" wp14:editId="4500D232">
            <wp:extent cx="5274310" cy="6940550"/>
            <wp:effectExtent l="0" t="0" r="2540" b="0"/>
            <wp:docPr id="13535225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4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7EC13" w14:textId="04762F4A" w:rsidR="00C44E27" w:rsidRPr="00E432AF" w:rsidRDefault="00C44E27" w:rsidP="00C44E27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rFonts w:ascii="Times New Roman" w:hAnsi="Times New Roman" w:cs="Times New Roman" w:hint="eastAsia"/>
          <w:color w:val="000000" w:themeColor="text1"/>
        </w:rPr>
        <w:t>F</w:t>
      </w:r>
      <w:r w:rsidRPr="00E432AF">
        <w:rPr>
          <w:rFonts w:ascii="Times New Roman" w:hAnsi="Times New Roman" w:cs="Times New Roman"/>
          <w:color w:val="000000" w:themeColor="text1"/>
        </w:rPr>
        <w:t>igure S</w:t>
      </w:r>
      <w:r w:rsidR="007140A5" w:rsidRPr="00E432AF">
        <w:rPr>
          <w:rFonts w:ascii="Times New Roman" w:hAnsi="Times New Roman" w:cs="Times New Roman"/>
          <w:color w:val="000000" w:themeColor="text1"/>
        </w:rPr>
        <w:t>4</w:t>
      </w:r>
      <w:r w:rsidRPr="00E432AF">
        <w:rPr>
          <w:rFonts w:ascii="Times New Roman" w:hAnsi="Times New Roman" w:cs="Times New Roman"/>
          <w:color w:val="000000" w:themeColor="text1"/>
        </w:rPr>
        <w:t>: Kaplan Meier estimates of survival stratified by VI-RADS (with 3 or 4 as the cut-off) in different subgroups. (A) in single-walled and multi-walled. (B) in single lesion and multiple lesions. (C) in diameter of lesion ≥3</w:t>
      </w:r>
      <w:r w:rsidRPr="00E432AF">
        <w:rPr>
          <w:rFonts w:ascii="Times New Roman" w:hAnsi="Times New Roman" w:cs="Times New Roman" w:hint="eastAsia"/>
          <w:color w:val="000000" w:themeColor="text1"/>
        </w:rPr>
        <w:t>cm</w:t>
      </w:r>
      <w:r w:rsidRPr="00E432AF">
        <w:rPr>
          <w:rFonts w:ascii="Times New Roman" w:hAnsi="Times New Roman" w:cs="Times New Roman"/>
          <w:color w:val="000000" w:themeColor="text1"/>
        </w:rPr>
        <w:t xml:space="preserve"> </w:t>
      </w:r>
      <w:r w:rsidRPr="00E432AF">
        <w:rPr>
          <w:rFonts w:ascii="Times New Roman" w:hAnsi="Times New Roman" w:cs="Times New Roman" w:hint="eastAsia"/>
          <w:color w:val="000000" w:themeColor="text1"/>
        </w:rPr>
        <w:t>or</w:t>
      </w:r>
      <w:r w:rsidRPr="00E432AF">
        <w:rPr>
          <w:rFonts w:ascii="Times New Roman" w:hAnsi="Times New Roman" w:cs="Times New Roman"/>
          <w:color w:val="000000" w:themeColor="text1"/>
        </w:rPr>
        <w:t xml:space="preserve"> &lt;3cm</w:t>
      </w:r>
      <w:r w:rsidRPr="00E432AF">
        <w:rPr>
          <w:rFonts w:ascii="Times New Roman" w:hAnsi="Times New Roman" w:cs="Times New Roman" w:hint="eastAsia"/>
          <w:color w:val="000000" w:themeColor="text1"/>
        </w:rPr>
        <w:t>.</w:t>
      </w:r>
    </w:p>
    <w:p w14:paraId="43418298" w14:textId="433BD9A2" w:rsidR="00D55048" w:rsidRPr="00E432AF" w:rsidRDefault="00D55048">
      <w:pPr>
        <w:rPr>
          <w:rFonts w:ascii="Times New Roman" w:hAnsi="Times New Roman" w:cs="Times New Roman"/>
          <w:color w:val="000000" w:themeColor="text1"/>
        </w:rPr>
      </w:pPr>
    </w:p>
    <w:p w14:paraId="6A190293" w14:textId="3B6635C3" w:rsidR="00D55048" w:rsidRPr="00E432AF" w:rsidRDefault="00D55048">
      <w:pPr>
        <w:rPr>
          <w:rFonts w:ascii="Times New Roman" w:hAnsi="Times New Roman" w:cs="Times New Roman"/>
          <w:color w:val="000000" w:themeColor="text1"/>
        </w:rPr>
      </w:pPr>
    </w:p>
    <w:p w14:paraId="7B3D20B3" w14:textId="2A5A35DF" w:rsidR="00A552E7" w:rsidRPr="00E432AF" w:rsidRDefault="00A552E7">
      <w:pPr>
        <w:rPr>
          <w:rFonts w:ascii="Times New Roman" w:hAnsi="Times New Roman" w:cs="Times New Roman"/>
          <w:color w:val="000000" w:themeColor="text1"/>
        </w:rPr>
      </w:pPr>
      <w:r w:rsidRPr="00E432AF">
        <w:rPr>
          <w:noProof/>
          <w:color w:val="000000" w:themeColor="text1"/>
        </w:rPr>
        <w:lastRenderedPageBreak/>
        <w:drawing>
          <wp:inline distT="0" distB="0" distL="0" distR="0" wp14:anchorId="5AD7896E" wp14:editId="0FDF139D">
            <wp:extent cx="5274310" cy="2306320"/>
            <wp:effectExtent l="0" t="0" r="2540" b="0"/>
            <wp:docPr id="182318318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B2350" w14:textId="03FDEC5A" w:rsidR="00C44E27" w:rsidRPr="00E432AF" w:rsidRDefault="00C44E27" w:rsidP="0029594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E432AF">
        <w:rPr>
          <w:rFonts w:ascii="Times New Roman" w:hAnsi="Times New Roman" w:cs="Times New Roman" w:hint="eastAsia"/>
          <w:color w:val="000000" w:themeColor="text1"/>
        </w:rPr>
        <w:t>F</w:t>
      </w:r>
      <w:r w:rsidRPr="00E432AF">
        <w:rPr>
          <w:rFonts w:ascii="Times New Roman" w:hAnsi="Times New Roman" w:cs="Times New Roman"/>
          <w:color w:val="000000" w:themeColor="text1"/>
        </w:rPr>
        <w:t>igure S</w:t>
      </w:r>
      <w:r w:rsidR="00A552E7" w:rsidRPr="00E432AF">
        <w:rPr>
          <w:rFonts w:ascii="Times New Roman" w:hAnsi="Times New Roman" w:cs="Times New Roman"/>
          <w:color w:val="000000" w:themeColor="text1"/>
        </w:rPr>
        <w:t>5</w:t>
      </w:r>
      <w:r w:rsidRPr="00E432AF">
        <w:rPr>
          <w:rFonts w:ascii="Times New Roman" w:hAnsi="Times New Roman" w:cs="Times New Roman"/>
          <w:color w:val="000000" w:themeColor="text1"/>
        </w:rPr>
        <w:t>: Kaplan Meier estimates of survival stratified by MIBC and NMIBC in patients with VI-RADS 3. (A)</w:t>
      </w:r>
      <w:r w:rsidR="00D9128E" w:rsidRPr="00E432AF">
        <w:rPr>
          <w:rFonts w:ascii="Times New Roman" w:hAnsi="Times New Roman" w:cs="Times New Roman"/>
          <w:color w:val="000000" w:themeColor="text1"/>
        </w:rPr>
        <w:t xml:space="preserve"> Overall survival</w:t>
      </w:r>
      <w:r w:rsidRPr="00E432AF">
        <w:rPr>
          <w:rFonts w:ascii="Times New Roman" w:hAnsi="Times New Roman" w:cs="Times New Roman"/>
          <w:color w:val="000000" w:themeColor="text1"/>
        </w:rPr>
        <w:t xml:space="preserve">. (B) </w:t>
      </w:r>
      <w:r w:rsidR="00D9128E" w:rsidRPr="00E432AF">
        <w:rPr>
          <w:rFonts w:ascii="Times New Roman" w:hAnsi="Times New Roman" w:cs="Times New Roman"/>
          <w:color w:val="000000" w:themeColor="text1"/>
        </w:rPr>
        <w:t>Progression-free survival</w:t>
      </w:r>
      <w:r w:rsidRPr="00E432AF">
        <w:rPr>
          <w:rFonts w:ascii="Times New Roman" w:hAnsi="Times New Roman" w:cs="Times New Roman"/>
          <w:color w:val="000000" w:themeColor="text1"/>
        </w:rPr>
        <w:t>. HR, hazard ratio.</w:t>
      </w:r>
    </w:p>
    <w:sectPr w:rsidR="00C44E27" w:rsidRPr="00E43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B944C" w14:textId="77777777" w:rsidR="00AC2938" w:rsidRDefault="00AC2938" w:rsidP="00B643FB">
      <w:r>
        <w:separator/>
      </w:r>
    </w:p>
  </w:endnote>
  <w:endnote w:type="continuationSeparator" w:id="0">
    <w:p w14:paraId="059A6759" w14:textId="77777777" w:rsidR="00AC2938" w:rsidRDefault="00AC2938" w:rsidP="00B6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E95EE" w14:textId="77777777" w:rsidR="00AC2938" w:rsidRDefault="00AC2938" w:rsidP="00B643FB">
      <w:r>
        <w:separator/>
      </w:r>
    </w:p>
  </w:footnote>
  <w:footnote w:type="continuationSeparator" w:id="0">
    <w:p w14:paraId="696DFBB8" w14:textId="77777777" w:rsidR="00AC2938" w:rsidRDefault="00AC2938" w:rsidP="00B64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F01"/>
    <w:rsid w:val="000E3027"/>
    <w:rsid w:val="000F12E9"/>
    <w:rsid w:val="001320E1"/>
    <w:rsid w:val="00227475"/>
    <w:rsid w:val="00242F37"/>
    <w:rsid w:val="00246BAD"/>
    <w:rsid w:val="00295949"/>
    <w:rsid w:val="00392E17"/>
    <w:rsid w:val="003D74B8"/>
    <w:rsid w:val="003E49FD"/>
    <w:rsid w:val="003F3B96"/>
    <w:rsid w:val="003F4733"/>
    <w:rsid w:val="00444E98"/>
    <w:rsid w:val="0048014C"/>
    <w:rsid w:val="004D637A"/>
    <w:rsid w:val="005A65EA"/>
    <w:rsid w:val="0062379D"/>
    <w:rsid w:val="0063579C"/>
    <w:rsid w:val="00640F70"/>
    <w:rsid w:val="006B353F"/>
    <w:rsid w:val="007140A5"/>
    <w:rsid w:val="0075092B"/>
    <w:rsid w:val="00780640"/>
    <w:rsid w:val="008E565F"/>
    <w:rsid w:val="00992A48"/>
    <w:rsid w:val="009E28C2"/>
    <w:rsid w:val="009E4FE8"/>
    <w:rsid w:val="00A42F0C"/>
    <w:rsid w:val="00A44648"/>
    <w:rsid w:val="00A53FE6"/>
    <w:rsid w:val="00A552E7"/>
    <w:rsid w:val="00AC0D45"/>
    <w:rsid w:val="00AC2938"/>
    <w:rsid w:val="00B618F3"/>
    <w:rsid w:val="00B61D1A"/>
    <w:rsid w:val="00B643FB"/>
    <w:rsid w:val="00B80DDD"/>
    <w:rsid w:val="00C44E27"/>
    <w:rsid w:val="00CF40B7"/>
    <w:rsid w:val="00D15C8B"/>
    <w:rsid w:val="00D55048"/>
    <w:rsid w:val="00D9128E"/>
    <w:rsid w:val="00E432AF"/>
    <w:rsid w:val="00E82F17"/>
    <w:rsid w:val="00E94D67"/>
    <w:rsid w:val="00F7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5144"/>
  <w15:chartTrackingRefBased/>
  <w15:docId w15:val="{A5CF6F77-E071-484A-9C60-31689A41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3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43FB"/>
    <w:rPr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B643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43FB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Zhuang J.T.</dc:creator>
  <cp:keywords/>
  <dc:description/>
  <cp:lastModifiedBy>J.T. Zhuang</cp:lastModifiedBy>
  <cp:revision>40</cp:revision>
  <dcterms:created xsi:type="dcterms:W3CDTF">2022-12-23T07:51:00Z</dcterms:created>
  <dcterms:modified xsi:type="dcterms:W3CDTF">2023-10-18T08:33:00Z</dcterms:modified>
</cp:coreProperties>
</file>