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3741AF" w14:textId="7E8C4438" w:rsidR="00EB0F23" w:rsidRPr="00C26799" w:rsidRDefault="006F61F5" w:rsidP="00531B1E">
      <w:pPr>
        <w:autoSpaceDE w:val="0"/>
        <w:autoSpaceDN w:val="0"/>
        <w:adjustRightInd w:val="0"/>
        <w:spacing w:after="0" w:line="360" w:lineRule="auto"/>
        <w:ind w:right="-1414"/>
        <w:rPr>
          <w:rFonts w:asciiTheme="majorBidi" w:hAnsiTheme="majorBidi" w:cstheme="majorBidi"/>
          <w:b/>
          <w:bCs/>
          <w:sz w:val="36"/>
          <w:szCs w:val="36"/>
        </w:rPr>
      </w:pPr>
      <w:bookmarkStart w:id="0" w:name="_Hlk138842563"/>
      <w:r w:rsidRPr="00C26799">
        <w:rPr>
          <w:rFonts w:asciiTheme="majorBidi" w:hAnsiTheme="majorBidi" w:cstheme="majorBidi"/>
          <w:b/>
          <w:bCs/>
          <w:sz w:val="36"/>
          <w:szCs w:val="36"/>
        </w:rPr>
        <w:t xml:space="preserve">Supplementary </w:t>
      </w:r>
      <w:r w:rsidR="00EB0F23" w:rsidRPr="00C26799">
        <w:rPr>
          <w:rFonts w:asciiTheme="majorBidi" w:hAnsiTheme="majorBidi" w:cstheme="majorBidi"/>
          <w:b/>
          <w:bCs/>
          <w:sz w:val="36"/>
          <w:szCs w:val="36"/>
        </w:rPr>
        <w:t>I</w:t>
      </w:r>
      <w:r w:rsidRPr="00C26799">
        <w:rPr>
          <w:rFonts w:asciiTheme="majorBidi" w:hAnsiTheme="majorBidi" w:cstheme="majorBidi"/>
          <w:b/>
          <w:bCs/>
          <w:sz w:val="36"/>
          <w:szCs w:val="36"/>
        </w:rPr>
        <w:t>nformation</w:t>
      </w:r>
      <w:r w:rsidR="00531B1E" w:rsidRPr="00C26799">
        <w:rPr>
          <w:rFonts w:asciiTheme="majorBidi" w:hAnsiTheme="majorBidi" w:cstheme="majorBidi"/>
          <w:b/>
          <w:bCs/>
          <w:sz w:val="36"/>
          <w:szCs w:val="36"/>
        </w:rPr>
        <w:t>:</w:t>
      </w:r>
    </w:p>
    <w:bookmarkEnd w:id="0"/>
    <w:p w14:paraId="69AA4231" w14:textId="4E47C672" w:rsidR="0027401A" w:rsidRPr="00C26799" w:rsidRDefault="0027401A" w:rsidP="003C3B00">
      <w:pPr>
        <w:pStyle w:val="Heading1"/>
        <w:spacing w:line="360" w:lineRule="auto"/>
        <w:contextualSpacing/>
        <w:jc w:val="center"/>
        <w:rPr>
          <w:rStyle w:val="Hyperlink"/>
          <w:rFonts w:asciiTheme="majorBidi" w:hAnsiTheme="majorBidi"/>
          <w:b/>
          <w:bCs/>
          <w:color w:val="auto"/>
          <w:sz w:val="24"/>
          <w:szCs w:val="24"/>
          <w:u w:val="none"/>
        </w:rPr>
      </w:pPr>
      <w:r w:rsidRPr="00C26799">
        <w:rPr>
          <w:rStyle w:val="Hyperlink"/>
          <w:rFonts w:asciiTheme="majorBidi" w:hAnsiTheme="majorBidi"/>
          <w:b/>
          <w:bCs/>
          <w:color w:val="auto"/>
          <w:sz w:val="24"/>
          <w:szCs w:val="24"/>
          <w:u w:val="none"/>
        </w:rPr>
        <w:t xml:space="preserve">pH/redox responsive </w:t>
      </w:r>
      <w:r w:rsidR="003C3B00" w:rsidRPr="00C26799">
        <w:rPr>
          <w:rStyle w:val="Hyperlink"/>
          <w:rFonts w:asciiTheme="majorBidi" w:hAnsiTheme="majorBidi"/>
          <w:b/>
          <w:bCs/>
          <w:color w:val="auto"/>
          <w:sz w:val="24"/>
          <w:szCs w:val="24"/>
          <w:u w:val="none"/>
        </w:rPr>
        <w:t>s</w:t>
      </w:r>
      <w:r w:rsidRPr="00C26799">
        <w:rPr>
          <w:rStyle w:val="Hyperlink"/>
          <w:rFonts w:asciiTheme="majorBidi" w:hAnsiTheme="majorBidi"/>
          <w:b/>
          <w:bCs/>
          <w:color w:val="auto"/>
          <w:sz w:val="24"/>
          <w:szCs w:val="24"/>
          <w:u w:val="none"/>
        </w:rPr>
        <w:t>ize‐</w:t>
      </w:r>
      <w:r w:rsidR="003C3B00" w:rsidRPr="00C26799">
        <w:rPr>
          <w:rStyle w:val="Hyperlink"/>
          <w:rFonts w:asciiTheme="majorBidi" w:hAnsiTheme="majorBidi"/>
          <w:b/>
          <w:bCs/>
          <w:color w:val="auto"/>
          <w:sz w:val="24"/>
          <w:szCs w:val="24"/>
          <w:u w:val="none"/>
        </w:rPr>
        <w:t>s</w:t>
      </w:r>
      <w:r w:rsidRPr="00C26799">
        <w:rPr>
          <w:rStyle w:val="Hyperlink"/>
          <w:rFonts w:asciiTheme="majorBidi" w:hAnsiTheme="majorBidi"/>
          <w:b/>
          <w:bCs/>
          <w:color w:val="auto"/>
          <w:sz w:val="24"/>
          <w:szCs w:val="24"/>
          <w:u w:val="none"/>
        </w:rPr>
        <w:t xml:space="preserve">witchable intelligent </w:t>
      </w:r>
      <w:proofErr w:type="spellStart"/>
      <w:r w:rsidRPr="00C26799">
        <w:rPr>
          <w:rStyle w:val="Hyperlink"/>
          <w:rFonts w:asciiTheme="majorBidi" w:hAnsiTheme="majorBidi"/>
          <w:b/>
          <w:bCs/>
          <w:color w:val="auto"/>
          <w:sz w:val="24"/>
          <w:szCs w:val="24"/>
          <w:u w:val="none"/>
        </w:rPr>
        <w:t>nanovehicle</w:t>
      </w:r>
      <w:proofErr w:type="spellEnd"/>
      <w:r w:rsidRPr="00C26799">
        <w:rPr>
          <w:rStyle w:val="Hyperlink"/>
          <w:rFonts w:asciiTheme="majorBidi" w:hAnsiTheme="majorBidi"/>
          <w:b/>
          <w:bCs/>
          <w:color w:val="auto"/>
          <w:sz w:val="24"/>
          <w:szCs w:val="24"/>
          <w:u w:val="none"/>
        </w:rPr>
        <w:t xml:space="preserve"> for </w:t>
      </w:r>
      <w:r w:rsidR="003C3B00" w:rsidRPr="00C26799">
        <w:rPr>
          <w:rStyle w:val="Hyperlink"/>
          <w:rFonts w:asciiTheme="majorBidi" w:hAnsiTheme="majorBidi"/>
          <w:b/>
          <w:bCs/>
          <w:color w:val="auto"/>
          <w:sz w:val="24"/>
          <w:szCs w:val="24"/>
          <w:u w:val="none"/>
        </w:rPr>
        <w:t>tumor microenvironment targeted</w:t>
      </w:r>
      <w:r w:rsidRPr="00C26799">
        <w:rPr>
          <w:rStyle w:val="Hyperlink"/>
          <w:rFonts w:asciiTheme="majorBidi" w:hAnsiTheme="majorBidi"/>
          <w:b/>
          <w:bCs/>
          <w:color w:val="auto"/>
          <w:sz w:val="24"/>
          <w:szCs w:val="24"/>
          <w:u w:val="none"/>
        </w:rPr>
        <w:t xml:space="preserve"> DOX release</w:t>
      </w:r>
    </w:p>
    <w:p w14:paraId="172F2A83" w14:textId="77777777" w:rsidR="00EB0F23" w:rsidRPr="00C26799" w:rsidRDefault="00EB0F23" w:rsidP="00EB0F23">
      <w:pPr>
        <w:autoSpaceDE w:val="0"/>
        <w:autoSpaceDN w:val="0"/>
        <w:adjustRightInd w:val="0"/>
        <w:spacing w:after="0" w:line="360" w:lineRule="auto"/>
        <w:ind w:right="-1414"/>
        <w:jc w:val="center"/>
        <w:rPr>
          <w:rFonts w:ascii="Times New Roman" w:eastAsia="Calibri" w:hAnsi="Times New Roman" w:cs="Times New Roman"/>
          <w:sz w:val="24"/>
          <w:szCs w:val="24"/>
        </w:rPr>
      </w:pPr>
    </w:p>
    <w:p w14:paraId="077E9190" w14:textId="77777777" w:rsidR="00EB0F23" w:rsidRPr="00C26799" w:rsidRDefault="00EB0F23" w:rsidP="00EB0F23">
      <w:pPr>
        <w:autoSpaceDE w:val="0"/>
        <w:autoSpaceDN w:val="0"/>
        <w:adjustRightInd w:val="0"/>
        <w:spacing w:after="0" w:line="360" w:lineRule="auto"/>
        <w:ind w:right="-1414"/>
        <w:jc w:val="center"/>
        <w:rPr>
          <w:rFonts w:ascii="Times New Roman" w:eastAsia="Calibri" w:hAnsi="Times New Roman" w:cs="Times New Roman"/>
          <w:sz w:val="24"/>
          <w:szCs w:val="24"/>
        </w:rPr>
      </w:pPr>
      <w:r w:rsidRPr="00C26799">
        <w:rPr>
          <w:rFonts w:ascii="Times New Roman" w:eastAsia="Calibri" w:hAnsi="Times New Roman" w:cs="Times New Roman"/>
          <w:sz w:val="24"/>
          <w:szCs w:val="24"/>
        </w:rPr>
        <w:t>Fahimeh Badparvar</w:t>
      </w:r>
      <w:r w:rsidRPr="00C26799">
        <w:rPr>
          <w:rFonts w:ascii="Times New Roman" w:eastAsia="Calibri" w:hAnsi="Times New Roman" w:cs="Times New Roman"/>
          <w:sz w:val="24"/>
          <w:szCs w:val="24"/>
          <w:vertAlign w:val="superscript"/>
        </w:rPr>
        <w:t>1</w:t>
      </w:r>
      <w:r w:rsidRPr="00C26799">
        <w:rPr>
          <w:rFonts w:ascii="Times New Roman" w:eastAsia="Calibri" w:hAnsi="Times New Roman" w:cs="Times New Roman"/>
          <w:sz w:val="24"/>
          <w:szCs w:val="24"/>
        </w:rPr>
        <w:t xml:space="preserve">, Ahmad </w:t>
      </w:r>
      <w:proofErr w:type="spellStart"/>
      <w:r w:rsidRPr="00C26799">
        <w:rPr>
          <w:rFonts w:ascii="Times New Roman" w:eastAsia="Calibri" w:hAnsi="Times New Roman" w:cs="Times New Roman"/>
          <w:sz w:val="24"/>
          <w:szCs w:val="24"/>
        </w:rPr>
        <w:t>Poursattar</w:t>
      </w:r>
      <w:proofErr w:type="spellEnd"/>
      <w:r w:rsidRPr="00C26799">
        <w:rPr>
          <w:rFonts w:ascii="Times New Roman" w:eastAsia="Calibri" w:hAnsi="Times New Roman" w:cs="Times New Roman"/>
          <w:sz w:val="24"/>
          <w:szCs w:val="24"/>
        </w:rPr>
        <w:t xml:space="preserve"> Marjani</w:t>
      </w:r>
      <w:proofErr w:type="gramStart"/>
      <w:r w:rsidRPr="00C26799">
        <w:rPr>
          <w:rFonts w:ascii="Times New Roman" w:eastAsia="Calibri" w:hAnsi="Times New Roman" w:cs="Times New Roman"/>
          <w:sz w:val="24"/>
          <w:szCs w:val="24"/>
          <w:vertAlign w:val="superscript"/>
        </w:rPr>
        <w:t>1,</w:t>
      </w:r>
      <w:r w:rsidRPr="00C26799">
        <w:rPr>
          <w:rFonts w:ascii="Times New Roman" w:eastAsia="Calibri" w:hAnsi="Times New Roman" w:cs="Times New Roman"/>
          <w:sz w:val="24"/>
          <w:szCs w:val="24"/>
        </w:rPr>
        <w:t>*</w:t>
      </w:r>
      <w:proofErr w:type="gramEnd"/>
      <w:r w:rsidRPr="00C26799">
        <w:rPr>
          <w:rFonts w:ascii="Times New Roman" w:eastAsia="Calibri" w:hAnsi="Times New Roman" w:cs="Times New Roman"/>
          <w:sz w:val="24"/>
          <w:szCs w:val="24"/>
        </w:rPr>
        <w:t>, Roya Salehi</w:t>
      </w:r>
      <w:r w:rsidRPr="00C26799">
        <w:rPr>
          <w:rFonts w:ascii="Times New Roman" w:eastAsia="Calibri" w:hAnsi="Times New Roman" w:cs="Times New Roman"/>
          <w:sz w:val="24"/>
          <w:szCs w:val="24"/>
          <w:vertAlign w:val="superscript"/>
        </w:rPr>
        <w:t>2,</w:t>
      </w:r>
      <w:r w:rsidRPr="00C26799">
        <w:rPr>
          <w:rFonts w:ascii="Times New Roman" w:eastAsia="Calibri" w:hAnsi="Times New Roman" w:cs="Times New Roman"/>
          <w:sz w:val="24"/>
          <w:szCs w:val="24"/>
        </w:rPr>
        <w:t xml:space="preserve">*, and </w:t>
      </w:r>
      <w:proofErr w:type="spellStart"/>
      <w:r w:rsidRPr="00C26799">
        <w:rPr>
          <w:rFonts w:ascii="Times New Roman" w:eastAsia="Calibri" w:hAnsi="Times New Roman" w:cs="Times New Roman"/>
          <w:sz w:val="24"/>
          <w:szCs w:val="24"/>
        </w:rPr>
        <w:t>Fatemeh</w:t>
      </w:r>
      <w:proofErr w:type="spellEnd"/>
      <w:r w:rsidRPr="00C26799">
        <w:rPr>
          <w:rFonts w:ascii="Times New Roman" w:eastAsia="Calibri" w:hAnsi="Times New Roman" w:cs="Times New Roman"/>
          <w:sz w:val="24"/>
          <w:szCs w:val="24"/>
        </w:rPr>
        <w:t xml:space="preserve"> Ramezani</w:t>
      </w:r>
      <w:r w:rsidRPr="00C26799">
        <w:rPr>
          <w:rFonts w:ascii="Times New Roman" w:eastAsia="Calibri" w:hAnsi="Times New Roman" w:cs="Times New Roman"/>
          <w:sz w:val="24"/>
          <w:szCs w:val="24"/>
          <w:vertAlign w:val="superscript"/>
        </w:rPr>
        <w:t>3</w:t>
      </w:r>
    </w:p>
    <w:p w14:paraId="1DA2F25B" w14:textId="77777777" w:rsidR="00EB0F23" w:rsidRPr="00C26799" w:rsidRDefault="00EB0F23" w:rsidP="00EB0F23">
      <w:pPr>
        <w:autoSpaceDE w:val="0"/>
        <w:autoSpaceDN w:val="0"/>
        <w:adjustRightInd w:val="0"/>
        <w:spacing w:after="0" w:line="360" w:lineRule="auto"/>
        <w:jc w:val="center"/>
        <w:rPr>
          <w:rFonts w:ascii="Times New Roman" w:eastAsia="Calibri" w:hAnsi="Times New Roman" w:cs="Times New Roman"/>
          <w:sz w:val="24"/>
          <w:szCs w:val="24"/>
        </w:rPr>
      </w:pPr>
    </w:p>
    <w:p w14:paraId="0F384F43" w14:textId="77777777" w:rsidR="00EB0F23" w:rsidRPr="00C26799" w:rsidRDefault="00EB0F23" w:rsidP="00EB0F23">
      <w:pPr>
        <w:autoSpaceDE w:val="0"/>
        <w:autoSpaceDN w:val="0"/>
        <w:adjustRightInd w:val="0"/>
        <w:spacing w:after="0" w:line="360" w:lineRule="auto"/>
        <w:contextualSpacing/>
        <w:jc w:val="center"/>
        <w:rPr>
          <w:rFonts w:ascii="Times New Roman" w:eastAsia="Calibri" w:hAnsi="Times New Roman" w:cs="Times New Roman"/>
          <w:i/>
          <w:iCs/>
          <w:sz w:val="24"/>
          <w:szCs w:val="24"/>
        </w:rPr>
      </w:pPr>
      <w:r w:rsidRPr="00C26799">
        <w:rPr>
          <w:rFonts w:ascii="Times New Roman" w:eastAsia="Calibri" w:hAnsi="Times New Roman" w:cs="Times New Roman"/>
          <w:i/>
          <w:iCs/>
          <w:sz w:val="24"/>
          <w:szCs w:val="24"/>
          <w:vertAlign w:val="superscript"/>
        </w:rPr>
        <w:t>1</w:t>
      </w:r>
      <w:r w:rsidRPr="00C26799">
        <w:rPr>
          <w:rFonts w:ascii="Times New Roman" w:eastAsia="Calibri" w:hAnsi="Times New Roman" w:cs="Times New Roman"/>
          <w:i/>
          <w:iCs/>
          <w:sz w:val="24"/>
          <w:szCs w:val="24"/>
        </w:rPr>
        <w:t>Department of Organic Chemistry, Faculty of Chemistry, Urmia University, Urmia, Iran</w:t>
      </w:r>
    </w:p>
    <w:p w14:paraId="7E457006" w14:textId="77777777" w:rsidR="00EB0F23" w:rsidRPr="00C26799" w:rsidRDefault="00EB0F23" w:rsidP="00EB0F23">
      <w:pPr>
        <w:autoSpaceDE w:val="0"/>
        <w:autoSpaceDN w:val="0"/>
        <w:adjustRightInd w:val="0"/>
        <w:spacing w:after="0" w:line="360" w:lineRule="auto"/>
        <w:contextualSpacing/>
        <w:jc w:val="center"/>
        <w:rPr>
          <w:rFonts w:ascii="Times New Roman" w:eastAsia="Calibri" w:hAnsi="Times New Roman" w:cs="Times New Roman"/>
          <w:i/>
          <w:iCs/>
          <w:sz w:val="24"/>
          <w:szCs w:val="24"/>
        </w:rPr>
      </w:pPr>
      <w:r w:rsidRPr="00C26799">
        <w:rPr>
          <w:rFonts w:ascii="Times New Roman" w:eastAsia="Calibri" w:hAnsi="Times New Roman" w:cs="Times New Roman"/>
          <w:i/>
          <w:iCs/>
          <w:sz w:val="24"/>
          <w:szCs w:val="24"/>
          <w:vertAlign w:val="superscript"/>
        </w:rPr>
        <w:t>2</w:t>
      </w:r>
      <w:r w:rsidRPr="00C26799">
        <w:rPr>
          <w:rFonts w:ascii="Times New Roman" w:eastAsia="Calibri" w:hAnsi="Times New Roman" w:cs="Times New Roman"/>
          <w:i/>
          <w:iCs/>
          <w:sz w:val="24"/>
          <w:szCs w:val="24"/>
        </w:rPr>
        <w:t>Drug Applied Research Center and Department of Medical Nanotechnology, Faculty of Advanced Medical Sciences, Tabriz University of Medical Sciences, Tabriz, Iran</w:t>
      </w:r>
    </w:p>
    <w:p w14:paraId="48E7A4F5" w14:textId="77777777" w:rsidR="00EB0F23" w:rsidRPr="00C26799" w:rsidRDefault="00EB0F23" w:rsidP="00EB0F23">
      <w:pPr>
        <w:autoSpaceDE w:val="0"/>
        <w:autoSpaceDN w:val="0"/>
        <w:adjustRightInd w:val="0"/>
        <w:spacing w:after="0" w:line="360" w:lineRule="auto"/>
        <w:contextualSpacing/>
        <w:jc w:val="center"/>
        <w:rPr>
          <w:rFonts w:ascii="Times New Roman" w:eastAsia="Calibri" w:hAnsi="Times New Roman" w:cs="Times New Roman"/>
          <w:i/>
          <w:iCs/>
          <w:sz w:val="24"/>
          <w:szCs w:val="24"/>
        </w:rPr>
      </w:pPr>
      <w:r w:rsidRPr="00C26799">
        <w:rPr>
          <w:rFonts w:ascii="Times New Roman" w:eastAsia="Calibri" w:hAnsi="Times New Roman" w:cs="Times New Roman"/>
          <w:i/>
          <w:iCs/>
          <w:sz w:val="24"/>
          <w:szCs w:val="24"/>
          <w:vertAlign w:val="superscript"/>
        </w:rPr>
        <w:t>3</w:t>
      </w:r>
      <w:r w:rsidRPr="00C26799">
        <w:rPr>
          <w:rFonts w:ascii="Times New Roman" w:eastAsia="Calibri" w:hAnsi="Times New Roman" w:cs="Times New Roman"/>
          <w:i/>
          <w:iCs/>
          <w:sz w:val="24"/>
          <w:szCs w:val="24"/>
        </w:rPr>
        <w:t>Department of Medical Nanotechnology, School of Advanced Medical Sciences, Tabriz</w:t>
      </w:r>
    </w:p>
    <w:p w14:paraId="79B01627" w14:textId="77777777" w:rsidR="00EB0F23" w:rsidRPr="00C26799" w:rsidRDefault="00EB0F23" w:rsidP="00EB0F23">
      <w:pPr>
        <w:autoSpaceDE w:val="0"/>
        <w:autoSpaceDN w:val="0"/>
        <w:adjustRightInd w:val="0"/>
        <w:spacing w:after="0" w:line="360" w:lineRule="auto"/>
        <w:contextualSpacing/>
        <w:jc w:val="center"/>
        <w:rPr>
          <w:rFonts w:ascii="Times New Roman" w:eastAsia="Calibri" w:hAnsi="Times New Roman" w:cs="Times New Roman"/>
          <w:i/>
          <w:iCs/>
          <w:sz w:val="24"/>
          <w:szCs w:val="24"/>
        </w:rPr>
      </w:pPr>
      <w:r w:rsidRPr="00C26799">
        <w:rPr>
          <w:rFonts w:ascii="Times New Roman" w:eastAsia="Calibri" w:hAnsi="Times New Roman" w:cs="Times New Roman"/>
          <w:i/>
          <w:iCs/>
          <w:sz w:val="24"/>
          <w:szCs w:val="24"/>
        </w:rPr>
        <w:t>University of Medical Sciences, Tabriz, Iran</w:t>
      </w:r>
    </w:p>
    <w:p w14:paraId="734EDD7C" w14:textId="6C855F0B" w:rsidR="00EB0F23" w:rsidRPr="00C26799" w:rsidRDefault="00EB0F23" w:rsidP="00EB0F23">
      <w:pPr>
        <w:spacing w:line="360" w:lineRule="auto"/>
        <w:contextualSpacing/>
        <w:mirrorIndents/>
        <w:jc w:val="center"/>
        <w:rPr>
          <w:rFonts w:ascii="Times New Roman" w:eastAsia="Calibri" w:hAnsi="Times New Roman" w:cs="Times New Roman"/>
          <w:sz w:val="24"/>
          <w:szCs w:val="24"/>
        </w:rPr>
      </w:pPr>
      <w:r w:rsidRPr="00C26799">
        <w:rPr>
          <w:rFonts w:ascii="Times New Roman" w:eastAsia="Calibri" w:hAnsi="Times New Roman" w:cs="Times New Roman"/>
          <w:sz w:val="24"/>
          <w:szCs w:val="24"/>
        </w:rPr>
        <w:t xml:space="preserve">* E-mail: </w:t>
      </w:r>
      <w:hyperlink r:id="rId8" w:history="1">
        <w:r w:rsidRPr="00C26799">
          <w:rPr>
            <w:rFonts w:ascii="Times New Roman" w:eastAsia="Calibri" w:hAnsi="Times New Roman" w:cs="Times New Roman"/>
            <w:sz w:val="24"/>
            <w:szCs w:val="24"/>
          </w:rPr>
          <w:t>a.poursattar@urmia.ac.ir</w:t>
        </w:r>
      </w:hyperlink>
      <w:r w:rsidRPr="00C26799">
        <w:rPr>
          <w:rFonts w:ascii="Times New Roman" w:eastAsia="Calibri" w:hAnsi="Times New Roman" w:cs="Times New Roman"/>
          <w:sz w:val="24"/>
          <w:szCs w:val="24"/>
        </w:rPr>
        <w:t xml:space="preserve">; </w:t>
      </w:r>
      <w:hyperlink r:id="rId9" w:history="1">
        <w:r w:rsidRPr="00C26799">
          <w:rPr>
            <w:rFonts w:ascii="Times New Roman" w:eastAsia="Calibri" w:hAnsi="Times New Roman" w:cs="Times New Roman"/>
            <w:sz w:val="24"/>
            <w:szCs w:val="24"/>
          </w:rPr>
          <w:t>salehiro@tbzmed.ac.ir</w:t>
        </w:r>
      </w:hyperlink>
    </w:p>
    <w:p w14:paraId="0386F65B" w14:textId="1B584F0B" w:rsidR="006C0A4E" w:rsidRPr="00C26799" w:rsidRDefault="006C0A4E" w:rsidP="006C0A4E">
      <w:pPr>
        <w:spacing w:line="360" w:lineRule="auto"/>
        <w:contextualSpacing/>
        <w:rPr>
          <w:rFonts w:asciiTheme="majorBidi" w:hAnsiTheme="majorBidi" w:cstheme="majorBidi"/>
          <w:sz w:val="24"/>
          <w:szCs w:val="24"/>
        </w:rPr>
      </w:pPr>
    </w:p>
    <w:p w14:paraId="75506852" w14:textId="0E0E0A11" w:rsidR="00A53154" w:rsidRPr="00C26799" w:rsidRDefault="005527C7" w:rsidP="00EB0F23">
      <w:pPr>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4BA4F4AF" wp14:editId="5D8D14DD">
            <wp:extent cx="5417185" cy="8229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A S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17185" cy="8229600"/>
                    </a:xfrm>
                    <a:prstGeom prst="rect">
                      <a:avLst/>
                    </a:prstGeom>
                  </pic:spPr>
                </pic:pic>
              </a:graphicData>
            </a:graphic>
          </wp:inline>
        </w:drawing>
      </w:r>
    </w:p>
    <w:p w14:paraId="28BF0C99" w14:textId="64FB998E" w:rsidR="00A53154" w:rsidRPr="00C26799" w:rsidRDefault="006B7D0B" w:rsidP="00181FDB">
      <w:pPr>
        <w:autoSpaceDE w:val="0"/>
        <w:autoSpaceDN w:val="0"/>
        <w:adjustRightInd w:val="0"/>
        <w:spacing w:after="0" w:line="360" w:lineRule="auto"/>
        <w:contextualSpacing/>
        <w:jc w:val="both"/>
        <w:rPr>
          <w:rFonts w:asciiTheme="majorBidi" w:hAnsiTheme="majorBidi" w:cstheme="majorBidi"/>
          <w:sz w:val="24"/>
          <w:szCs w:val="24"/>
        </w:rPr>
      </w:pPr>
      <w:r w:rsidRPr="00C26799">
        <w:rPr>
          <w:rFonts w:asciiTheme="majorBidi" w:hAnsiTheme="majorBidi" w:cstheme="majorBidi"/>
          <w:b/>
          <w:bCs/>
          <w:lang w:bidi="fa-IR"/>
        </w:rPr>
        <w:lastRenderedPageBreak/>
        <w:t>Figure</w:t>
      </w:r>
      <w:r>
        <w:rPr>
          <w:rFonts w:asciiTheme="majorBidi" w:hAnsiTheme="majorBidi" w:cstheme="majorBidi"/>
          <w:b/>
          <w:bCs/>
          <w:sz w:val="24"/>
          <w:szCs w:val="24"/>
        </w:rPr>
        <w:t xml:space="preserve"> </w:t>
      </w:r>
      <w:r w:rsidR="00A53154" w:rsidRPr="00C26799">
        <w:rPr>
          <w:rFonts w:asciiTheme="majorBidi" w:hAnsiTheme="majorBidi" w:cstheme="majorBidi"/>
          <w:b/>
          <w:bCs/>
          <w:sz w:val="24"/>
          <w:szCs w:val="24"/>
        </w:rPr>
        <w:t>S1.</w:t>
      </w:r>
      <w:r w:rsidR="00A53154" w:rsidRPr="00C26799">
        <w:rPr>
          <w:rFonts w:asciiTheme="majorBidi" w:hAnsiTheme="majorBidi" w:cstheme="majorBidi"/>
          <w:sz w:val="24"/>
          <w:szCs w:val="24"/>
        </w:rPr>
        <w:t xml:space="preserve"> Schematic illustration of synthesis root of PAA-b-PCL-S-S-PCL-b-PAA triblock </w:t>
      </w:r>
      <w:r w:rsidR="00181FDB">
        <w:rPr>
          <w:rFonts w:asciiTheme="majorBidi" w:hAnsiTheme="majorBidi" w:cstheme="majorBidi"/>
          <w:sz w:val="24"/>
          <w:szCs w:val="24"/>
        </w:rPr>
        <w:t>co</w:t>
      </w:r>
      <w:r w:rsidR="00A53154" w:rsidRPr="00C26799">
        <w:rPr>
          <w:rFonts w:asciiTheme="majorBidi" w:hAnsiTheme="majorBidi" w:cstheme="majorBidi"/>
          <w:sz w:val="24"/>
          <w:szCs w:val="24"/>
        </w:rPr>
        <w:t>polymer</w:t>
      </w:r>
      <w:r w:rsidR="00181FDB">
        <w:rPr>
          <w:rFonts w:asciiTheme="majorBidi" w:hAnsiTheme="majorBidi" w:cstheme="majorBidi"/>
          <w:sz w:val="24"/>
          <w:szCs w:val="24"/>
        </w:rPr>
        <w:t>.</w:t>
      </w:r>
    </w:p>
    <w:p w14:paraId="7639C3C4" w14:textId="2D9333C4" w:rsidR="006C0A4E" w:rsidRPr="00C26799" w:rsidRDefault="006C0A4E" w:rsidP="00072474">
      <w:pPr>
        <w:autoSpaceDE w:val="0"/>
        <w:autoSpaceDN w:val="0"/>
        <w:adjustRightInd w:val="0"/>
        <w:spacing w:after="0" w:line="360" w:lineRule="auto"/>
        <w:contextualSpacing/>
        <w:rPr>
          <w:rFonts w:asciiTheme="majorBidi" w:hAnsiTheme="majorBidi" w:cstheme="majorBidi"/>
          <w:sz w:val="24"/>
          <w:szCs w:val="24"/>
        </w:rPr>
      </w:pPr>
    </w:p>
    <w:p w14:paraId="23EE97A5" w14:textId="77777777" w:rsidR="006C0A4E" w:rsidRPr="00C26799" w:rsidRDefault="006C0A4E" w:rsidP="000268E6">
      <w:pPr>
        <w:autoSpaceDE w:val="0"/>
        <w:autoSpaceDN w:val="0"/>
        <w:adjustRightInd w:val="0"/>
        <w:spacing w:after="0" w:line="360" w:lineRule="auto"/>
        <w:contextualSpacing/>
        <w:rPr>
          <w:rFonts w:asciiTheme="majorBidi" w:hAnsiTheme="majorBidi" w:cstheme="majorBidi"/>
          <w:b/>
          <w:bCs/>
          <w:sz w:val="24"/>
          <w:szCs w:val="24"/>
        </w:rPr>
      </w:pPr>
    </w:p>
    <w:p w14:paraId="2202FB9A" w14:textId="0CD54849" w:rsidR="00B5423C" w:rsidRPr="00C26799" w:rsidRDefault="00B5423C" w:rsidP="000268E6">
      <w:pPr>
        <w:autoSpaceDE w:val="0"/>
        <w:autoSpaceDN w:val="0"/>
        <w:adjustRightInd w:val="0"/>
        <w:spacing w:after="0" w:line="360" w:lineRule="auto"/>
        <w:contextualSpacing/>
        <w:rPr>
          <w:rFonts w:asciiTheme="majorBidi" w:hAnsiTheme="majorBidi" w:cstheme="majorBidi"/>
          <w:sz w:val="24"/>
          <w:szCs w:val="24"/>
        </w:rPr>
      </w:pPr>
      <w:r w:rsidRPr="00C26799">
        <w:rPr>
          <w:rFonts w:asciiTheme="majorBidi" w:hAnsiTheme="majorBidi" w:cstheme="majorBidi"/>
          <w:b/>
          <w:bCs/>
          <w:sz w:val="24"/>
          <w:szCs w:val="24"/>
        </w:rPr>
        <w:t xml:space="preserve">Table </w:t>
      </w:r>
      <w:r w:rsidR="002E2EC7" w:rsidRPr="00C26799">
        <w:rPr>
          <w:rFonts w:asciiTheme="majorBidi" w:hAnsiTheme="majorBidi" w:cstheme="majorBidi"/>
          <w:b/>
          <w:bCs/>
          <w:sz w:val="24"/>
          <w:szCs w:val="24"/>
        </w:rPr>
        <w:t>S</w:t>
      </w:r>
      <w:r w:rsidRPr="00C26799">
        <w:rPr>
          <w:rFonts w:asciiTheme="majorBidi" w:hAnsiTheme="majorBidi" w:cstheme="majorBidi"/>
          <w:b/>
          <w:bCs/>
          <w:sz w:val="24"/>
          <w:szCs w:val="24"/>
        </w:rPr>
        <w:t>1</w:t>
      </w:r>
      <w:r w:rsidRPr="00C26799">
        <w:rPr>
          <w:rFonts w:asciiTheme="majorBidi" w:hAnsiTheme="majorBidi" w:cstheme="majorBidi"/>
          <w:sz w:val="24"/>
          <w:szCs w:val="24"/>
        </w:rPr>
        <w:t>. Primers Sequence</w:t>
      </w:r>
    </w:p>
    <w:tbl>
      <w:tblPr>
        <w:tblStyle w:val="PlainTable51"/>
        <w:tblW w:w="0" w:type="auto"/>
        <w:jc w:val="center"/>
        <w:tblLook w:val="04A0" w:firstRow="1" w:lastRow="0" w:firstColumn="1" w:lastColumn="0" w:noHBand="0" w:noVBand="1"/>
      </w:tblPr>
      <w:tblGrid>
        <w:gridCol w:w="894"/>
        <w:gridCol w:w="3361"/>
        <w:gridCol w:w="3372"/>
      </w:tblGrid>
      <w:tr w:rsidR="00C26799" w:rsidRPr="00C26799" w14:paraId="280EFC0B" w14:textId="77777777" w:rsidTr="00D34D2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dxa"/>
          </w:tcPr>
          <w:p w14:paraId="677B0840" w14:textId="77777777" w:rsidR="00B5423C" w:rsidRPr="00C26799" w:rsidRDefault="00B5423C" w:rsidP="000268E6">
            <w:pPr>
              <w:autoSpaceDE w:val="0"/>
              <w:autoSpaceDN w:val="0"/>
              <w:adjustRightInd w:val="0"/>
              <w:spacing w:line="360" w:lineRule="auto"/>
              <w:contextualSpacing/>
              <w:rPr>
                <w:rFonts w:asciiTheme="majorBidi" w:hAnsiTheme="majorBidi"/>
                <w:b/>
                <w:bCs/>
                <w:sz w:val="24"/>
                <w:szCs w:val="24"/>
              </w:rPr>
            </w:pPr>
            <w:r w:rsidRPr="00C26799">
              <w:rPr>
                <w:rFonts w:asciiTheme="majorBidi" w:hAnsiTheme="majorBidi"/>
                <w:b/>
                <w:bCs/>
                <w:sz w:val="20"/>
                <w:szCs w:val="20"/>
              </w:rPr>
              <w:t>Gene</w:t>
            </w:r>
          </w:p>
        </w:tc>
        <w:tc>
          <w:tcPr>
            <w:tcW w:w="0" w:type="dxa"/>
          </w:tcPr>
          <w:p w14:paraId="75F88020" w14:textId="77777777" w:rsidR="00B5423C" w:rsidRPr="00C26799" w:rsidRDefault="00B5423C" w:rsidP="000268E6">
            <w:pPr>
              <w:autoSpaceDE w:val="0"/>
              <w:autoSpaceDN w:val="0"/>
              <w:adjustRightInd w:val="0"/>
              <w:spacing w:line="360" w:lineRule="auto"/>
              <w:contextualSpacing/>
              <w:cnfStyle w:val="100000000000" w:firstRow="1" w:lastRow="0" w:firstColumn="0" w:lastColumn="0" w:oddVBand="0" w:evenVBand="0" w:oddHBand="0" w:evenHBand="0" w:firstRowFirstColumn="0" w:firstRowLastColumn="0" w:lastRowFirstColumn="0" w:lastRowLastColumn="0"/>
              <w:rPr>
                <w:rFonts w:asciiTheme="majorBidi" w:hAnsiTheme="majorBidi"/>
                <w:b/>
                <w:bCs/>
                <w:sz w:val="20"/>
                <w:szCs w:val="20"/>
              </w:rPr>
            </w:pPr>
            <w:r w:rsidRPr="00C26799">
              <w:rPr>
                <w:rFonts w:asciiTheme="majorBidi" w:hAnsiTheme="majorBidi"/>
                <w:b/>
                <w:bCs/>
                <w:sz w:val="20"/>
                <w:szCs w:val="20"/>
              </w:rPr>
              <w:t>Reverse primer (5</w:t>
            </w:r>
            <w:r w:rsidRPr="00C26799">
              <w:rPr>
                <w:rFonts w:asciiTheme="majorBidi" w:hAnsiTheme="majorBidi" w:hint="eastAsia"/>
                <w:b/>
                <w:bCs/>
                <w:sz w:val="20"/>
                <w:szCs w:val="20"/>
              </w:rPr>
              <w:t>′</w:t>
            </w:r>
            <w:r w:rsidRPr="00C26799">
              <w:rPr>
                <w:rFonts w:asciiTheme="majorBidi" w:hAnsiTheme="majorBidi"/>
                <w:b/>
                <w:bCs/>
                <w:sz w:val="20"/>
                <w:szCs w:val="20"/>
              </w:rPr>
              <w:t>-3</w:t>
            </w:r>
            <w:r w:rsidRPr="00C26799">
              <w:rPr>
                <w:rFonts w:asciiTheme="majorBidi" w:hAnsiTheme="majorBidi" w:hint="eastAsia"/>
                <w:b/>
                <w:bCs/>
                <w:sz w:val="20"/>
                <w:szCs w:val="20"/>
              </w:rPr>
              <w:t>′</w:t>
            </w:r>
            <w:r w:rsidRPr="00C26799">
              <w:rPr>
                <w:rFonts w:asciiTheme="majorBidi" w:hAnsiTheme="majorBidi"/>
                <w:b/>
                <w:bCs/>
                <w:sz w:val="20"/>
                <w:szCs w:val="20"/>
              </w:rPr>
              <w:t>)</w:t>
            </w:r>
          </w:p>
        </w:tc>
        <w:tc>
          <w:tcPr>
            <w:tcW w:w="3372" w:type="dxa"/>
          </w:tcPr>
          <w:p w14:paraId="595835A6" w14:textId="77777777" w:rsidR="00B5423C" w:rsidRPr="00C26799" w:rsidRDefault="00B5423C" w:rsidP="000268E6">
            <w:pPr>
              <w:autoSpaceDE w:val="0"/>
              <w:autoSpaceDN w:val="0"/>
              <w:adjustRightInd w:val="0"/>
              <w:spacing w:line="360" w:lineRule="auto"/>
              <w:contextualSpacing/>
              <w:cnfStyle w:val="100000000000" w:firstRow="1" w:lastRow="0" w:firstColumn="0" w:lastColumn="0" w:oddVBand="0" w:evenVBand="0" w:oddHBand="0" w:evenHBand="0" w:firstRowFirstColumn="0" w:firstRowLastColumn="0" w:lastRowFirstColumn="0" w:lastRowLastColumn="0"/>
              <w:rPr>
                <w:rFonts w:asciiTheme="majorBidi" w:hAnsiTheme="majorBidi"/>
                <w:b/>
                <w:bCs/>
                <w:sz w:val="20"/>
                <w:szCs w:val="20"/>
              </w:rPr>
            </w:pPr>
            <w:r w:rsidRPr="00C26799">
              <w:rPr>
                <w:rFonts w:asciiTheme="majorBidi" w:hAnsiTheme="majorBidi"/>
                <w:b/>
                <w:bCs/>
                <w:sz w:val="20"/>
                <w:szCs w:val="20"/>
              </w:rPr>
              <w:t>Forward primer (5</w:t>
            </w:r>
            <w:r w:rsidRPr="00C26799">
              <w:rPr>
                <w:rFonts w:asciiTheme="majorBidi" w:hAnsiTheme="majorBidi" w:hint="eastAsia"/>
                <w:b/>
                <w:bCs/>
                <w:sz w:val="20"/>
                <w:szCs w:val="20"/>
              </w:rPr>
              <w:t>′</w:t>
            </w:r>
            <w:r w:rsidRPr="00C26799">
              <w:rPr>
                <w:rFonts w:asciiTheme="majorBidi" w:hAnsiTheme="majorBidi"/>
                <w:b/>
                <w:bCs/>
                <w:sz w:val="20"/>
                <w:szCs w:val="20"/>
              </w:rPr>
              <w:t>-3</w:t>
            </w:r>
            <w:r w:rsidRPr="00C26799">
              <w:rPr>
                <w:rFonts w:asciiTheme="majorBidi" w:hAnsiTheme="majorBidi" w:hint="eastAsia"/>
                <w:b/>
                <w:bCs/>
                <w:sz w:val="20"/>
                <w:szCs w:val="20"/>
              </w:rPr>
              <w:t>′</w:t>
            </w:r>
            <w:r w:rsidRPr="00C26799">
              <w:rPr>
                <w:rFonts w:asciiTheme="majorBidi" w:hAnsiTheme="majorBidi"/>
                <w:b/>
                <w:bCs/>
                <w:sz w:val="20"/>
                <w:szCs w:val="20"/>
              </w:rPr>
              <w:t>)</w:t>
            </w:r>
          </w:p>
        </w:tc>
      </w:tr>
      <w:tr w:rsidR="00C26799" w:rsidRPr="00C26799" w14:paraId="1A455356" w14:textId="77777777" w:rsidTr="00D34D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61E80A8F" w14:textId="77777777" w:rsidR="00B5423C" w:rsidRPr="00C26799" w:rsidRDefault="00B5423C" w:rsidP="000268E6">
            <w:pPr>
              <w:autoSpaceDE w:val="0"/>
              <w:autoSpaceDN w:val="0"/>
              <w:adjustRightInd w:val="0"/>
              <w:spacing w:line="360" w:lineRule="auto"/>
              <w:contextualSpacing/>
              <w:rPr>
                <w:rFonts w:asciiTheme="majorBidi" w:hAnsiTheme="majorBidi"/>
                <w:b/>
                <w:bCs/>
                <w:sz w:val="20"/>
                <w:szCs w:val="20"/>
              </w:rPr>
            </w:pPr>
            <w:r w:rsidRPr="00C26799">
              <w:rPr>
                <w:rFonts w:asciiTheme="majorBidi" w:hAnsiTheme="majorBidi"/>
                <w:sz w:val="20"/>
                <w:szCs w:val="20"/>
              </w:rPr>
              <w:t>CASP-3</w:t>
            </w:r>
          </w:p>
        </w:tc>
        <w:tc>
          <w:tcPr>
            <w:tcW w:w="0" w:type="dxa"/>
          </w:tcPr>
          <w:p w14:paraId="1DEA049D" w14:textId="77777777" w:rsidR="00B5423C" w:rsidRPr="00C26799" w:rsidRDefault="00B5423C" w:rsidP="000268E6">
            <w:pPr>
              <w:autoSpaceDE w:val="0"/>
              <w:autoSpaceDN w:val="0"/>
              <w:adjustRightInd w:val="0"/>
              <w:spacing w:line="360" w:lineRule="auto"/>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C26799">
              <w:rPr>
                <w:rFonts w:asciiTheme="majorBidi" w:hAnsiTheme="majorBidi" w:cstheme="majorBidi"/>
                <w:sz w:val="20"/>
                <w:szCs w:val="20"/>
              </w:rPr>
              <w:t>CTACAACGATCCCCTCTGAAAAA</w:t>
            </w:r>
          </w:p>
        </w:tc>
        <w:tc>
          <w:tcPr>
            <w:tcW w:w="3372" w:type="dxa"/>
          </w:tcPr>
          <w:p w14:paraId="35BFCDC2" w14:textId="77777777" w:rsidR="00B5423C" w:rsidRPr="00C26799" w:rsidRDefault="00B5423C" w:rsidP="000268E6">
            <w:pPr>
              <w:autoSpaceDE w:val="0"/>
              <w:autoSpaceDN w:val="0"/>
              <w:adjustRightInd w:val="0"/>
              <w:spacing w:line="360" w:lineRule="auto"/>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C26799">
              <w:rPr>
                <w:rFonts w:asciiTheme="majorBidi" w:hAnsiTheme="majorBidi" w:cstheme="majorBidi"/>
                <w:sz w:val="20"/>
                <w:szCs w:val="20"/>
              </w:rPr>
              <w:t>GAAATTGTGGAATTGATGCGTGA</w:t>
            </w:r>
          </w:p>
        </w:tc>
      </w:tr>
      <w:tr w:rsidR="00C26799" w:rsidRPr="00C26799" w14:paraId="32989437" w14:textId="77777777" w:rsidTr="00D34D24">
        <w:trPr>
          <w:jc w:val="center"/>
        </w:trPr>
        <w:tc>
          <w:tcPr>
            <w:cnfStyle w:val="001000000000" w:firstRow="0" w:lastRow="0" w:firstColumn="1" w:lastColumn="0" w:oddVBand="0" w:evenVBand="0" w:oddHBand="0" w:evenHBand="0" w:firstRowFirstColumn="0" w:firstRowLastColumn="0" w:lastRowFirstColumn="0" w:lastRowLastColumn="0"/>
            <w:tcW w:w="0" w:type="dxa"/>
          </w:tcPr>
          <w:p w14:paraId="709AC522" w14:textId="77777777" w:rsidR="00B5423C" w:rsidRPr="00C26799" w:rsidRDefault="00B5423C" w:rsidP="000268E6">
            <w:pPr>
              <w:autoSpaceDE w:val="0"/>
              <w:autoSpaceDN w:val="0"/>
              <w:adjustRightInd w:val="0"/>
              <w:spacing w:line="360" w:lineRule="auto"/>
              <w:contextualSpacing/>
              <w:rPr>
                <w:rFonts w:asciiTheme="majorBidi" w:hAnsiTheme="majorBidi"/>
                <w:sz w:val="20"/>
                <w:szCs w:val="20"/>
              </w:rPr>
            </w:pPr>
            <w:r w:rsidRPr="00C26799">
              <w:rPr>
                <w:rFonts w:asciiTheme="majorBidi" w:hAnsiTheme="majorBidi"/>
                <w:sz w:val="20"/>
                <w:szCs w:val="20"/>
              </w:rPr>
              <w:t>CASP-7</w:t>
            </w:r>
          </w:p>
        </w:tc>
        <w:tc>
          <w:tcPr>
            <w:tcW w:w="0" w:type="dxa"/>
          </w:tcPr>
          <w:p w14:paraId="7C89A0B5" w14:textId="77777777" w:rsidR="00B5423C" w:rsidRPr="00C26799" w:rsidRDefault="00B5423C" w:rsidP="000268E6">
            <w:pPr>
              <w:autoSpaceDE w:val="0"/>
              <w:autoSpaceDN w:val="0"/>
              <w:adjustRightInd w:val="0"/>
              <w:spacing w:line="360" w:lineRule="auto"/>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C26799">
              <w:rPr>
                <w:rFonts w:asciiTheme="majorBidi" w:hAnsiTheme="majorBidi" w:cstheme="majorBidi"/>
                <w:sz w:val="20"/>
                <w:szCs w:val="20"/>
              </w:rPr>
              <w:t>CACTGGGATCTTGTATCGAGGA</w:t>
            </w:r>
          </w:p>
        </w:tc>
        <w:tc>
          <w:tcPr>
            <w:tcW w:w="3372" w:type="dxa"/>
          </w:tcPr>
          <w:p w14:paraId="46E74D98" w14:textId="77777777" w:rsidR="00B5423C" w:rsidRPr="00C26799" w:rsidRDefault="00B5423C" w:rsidP="000268E6">
            <w:pPr>
              <w:autoSpaceDE w:val="0"/>
              <w:autoSpaceDN w:val="0"/>
              <w:adjustRightInd w:val="0"/>
              <w:spacing w:line="360" w:lineRule="auto"/>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C26799">
              <w:rPr>
                <w:rFonts w:asciiTheme="majorBidi" w:hAnsiTheme="majorBidi" w:cstheme="majorBidi"/>
                <w:sz w:val="20"/>
                <w:szCs w:val="20"/>
              </w:rPr>
              <w:t>AGGGACCGAGCTTGATGATG</w:t>
            </w:r>
          </w:p>
        </w:tc>
      </w:tr>
      <w:tr w:rsidR="00C26799" w:rsidRPr="00C26799" w14:paraId="01447F2B" w14:textId="77777777" w:rsidTr="00D34D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227ACD36" w14:textId="77777777" w:rsidR="00B5423C" w:rsidRPr="00C26799" w:rsidRDefault="00B5423C" w:rsidP="000268E6">
            <w:pPr>
              <w:autoSpaceDE w:val="0"/>
              <w:autoSpaceDN w:val="0"/>
              <w:adjustRightInd w:val="0"/>
              <w:spacing w:line="360" w:lineRule="auto"/>
              <w:contextualSpacing/>
              <w:rPr>
                <w:rFonts w:asciiTheme="majorBidi" w:hAnsiTheme="majorBidi"/>
                <w:sz w:val="24"/>
                <w:szCs w:val="24"/>
              </w:rPr>
            </w:pPr>
            <w:r w:rsidRPr="00C26799">
              <w:rPr>
                <w:rFonts w:asciiTheme="majorBidi" w:hAnsiTheme="majorBidi"/>
                <w:sz w:val="20"/>
                <w:szCs w:val="20"/>
              </w:rPr>
              <w:t>CASP-9</w:t>
            </w:r>
          </w:p>
        </w:tc>
        <w:tc>
          <w:tcPr>
            <w:tcW w:w="0" w:type="dxa"/>
          </w:tcPr>
          <w:p w14:paraId="5C1F522E" w14:textId="77777777" w:rsidR="00B5423C" w:rsidRPr="00C26799" w:rsidRDefault="00B5423C" w:rsidP="000268E6">
            <w:pPr>
              <w:autoSpaceDE w:val="0"/>
              <w:autoSpaceDN w:val="0"/>
              <w:adjustRightInd w:val="0"/>
              <w:spacing w:line="360" w:lineRule="auto"/>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C26799">
              <w:rPr>
                <w:rFonts w:asciiTheme="majorBidi" w:hAnsiTheme="majorBidi" w:cstheme="majorBidi"/>
                <w:sz w:val="20"/>
                <w:szCs w:val="20"/>
              </w:rPr>
              <w:t>GCACCACTGGGGTAAGGTTT</w:t>
            </w:r>
          </w:p>
        </w:tc>
        <w:tc>
          <w:tcPr>
            <w:tcW w:w="3372" w:type="dxa"/>
          </w:tcPr>
          <w:p w14:paraId="38A08614" w14:textId="77777777" w:rsidR="00B5423C" w:rsidRPr="00C26799" w:rsidRDefault="00B5423C" w:rsidP="000268E6">
            <w:pPr>
              <w:autoSpaceDE w:val="0"/>
              <w:autoSpaceDN w:val="0"/>
              <w:adjustRightInd w:val="0"/>
              <w:spacing w:line="360" w:lineRule="auto"/>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C26799">
              <w:rPr>
                <w:rFonts w:asciiTheme="majorBidi" w:hAnsiTheme="majorBidi" w:cstheme="majorBidi"/>
                <w:sz w:val="20"/>
                <w:szCs w:val="20"/>
              </w:rPr>
              <w:t>CTTCGTTTCTGCGAACTAACAGG</w:t>
            </w:r>
          </w:p>
        </w:tc>
      </w:tr>
      <w:tr w:rsidR="00C26799" w:rsidRPr="00C26799" w14:paraId="77A117D6" w14:textId="77777777" w:rsidTr="00D34D24">
        <w:trPr>
          <w:jc w:val="center"/>
        </w:trPr>
        <w:tc>
          <w:tcPr>
            <w:cnfStyle w:val="001000000000" w:firstRow="0" w:lastRow="0" w:firstColumn="1" w:lastColumn="0" w:oddVBand="0" w:evenVBand="0" w:oddHBand="0" w:evenHBand="0" w:firstRowFirstColumn="0" w:firstRowLastColumn="0" w:lastRowFirstColumn="0" w:lastRowLastColumn="0"/>
            <w:tcW w:w="0" w:type="dxa"/>
          </w:tcPr>
          <w:p w14:paraId="3BCF3631" w14:textId="77777777" w:rsidR="00B5423C" w:rsidRPr="00C26799" w:rsidRDefault="00B5423C" w:rsidP="000268E6">
            <w:pPr>
              <w:autoSpaceDE w:val="0"/>
              <w:autoSpaceDN w:val="0"/>
              <w:adjustRightInd w:val="0"/>
              <w:spacing w:line="360" w:lineRule="auto"/>
              <w:contextualSpacing/>
              <w:rPr>
                <w:rFonts w:asciiTheme="majorBidi" w:hAnsiTheme="majorBidi"/>
                <w:b/>
                <w:bCs/>
                <w:sz w:val="20"/>
                <w:szCs w:val="20"/>
              </w:rPr>
            </w:pPr>
            <w:r w:rsidRPr="00C26799">
              <w:rPr>
                <w:rFonts w:asciiTheme="majorBidi" w:hAnsiTheme="majorBidi"/>
                <w:sz w:val="20"/>
                <w:szCs w:val="20"/>
              </w:rPr>
              <w:t>Bax</w:t>
            </w:r>
          </w:p>
        </w:tc>
        <w:tc>
          <w:tcPr>
            <w:tcW w:w="0" w:type="dxa"/>
          </w:tcPr>
          <w:p w14:paraId="175EB7AB" w14:textId="77777777" w:rsidR="00B5423C" w:rsidRPr="00C26799" w:rsidRDefault="00B5423C" w:rsidP="000268E6">
            <w:pPr>
              <w:autoSpaceDE w:val="0"/>
              <w:autoSpaceDN w:val="0"/>
              <w:adjustRightInd w:val="0"/>
              <w:spacing w:line="360" w:lineRule="auto"/>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C26799">
              <w:rPr>
                <w:rFonts w:asciiTheme="majorBidi" w:hAnsiTheme="majorBidi" w:cstheme="majorBidi"/>
                <w:sz w:val="20"/>
                <w:szCs w:val="20"/>
              </w:rPr>
              <w:t>CAGCCCATGATGGTTCTGAT</w:t>
            </w:r>
          </w:p>
        </w:tc>
        <w:tc>
          <w:tcPr>
            <w:tcW w:w="3372" w:type="dxa"/>
          </w:tcPr>
          <w:p w14:paraId="27B8CD1A" w14:textId="77777777" w:rsidR="00B5423C" w:rsidRPr="00C26799" w:rsidRDefault="00B5423C" w:rsidP="000268E6">
            <w:pPr>
              <w:autoSpaceDE w:val="0"/>
              <w:autoSpaceDN w:val="0"/>
              <w:adjustRightInd w:val="0"/>
              <w:spacing w:line="360" w:lineRule="auto"/>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C26799">
              <w:rPr>
                <w:rFonts w:asciiTheme="majorBidi" w:hAnsiTheme="majorBidi" w:cstheme="majorBidi"/>
                <w:sz w:val="20"/>
                <w:szCs w:val="20"/>
              </w:rPr>
              <w:t>TTCTGACGGCAACTTCAACT</w:t>
            </w:r>
          </w:p>
        </w:tc>
      </w:tr>
      <w:tr w:rsidR="00C26799" w:rsidRPr="00C26799" w14:paraId="6675A448" w14:textId="77777777" w:rsidTr="00D34D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7A1C7230" w14:textId="77777777" w:rsidR="00B5423C" w:rsidRPr="00C26799" w:rsidRDefault="00B5423C" w:rsidP="000268E6">
            <w:pPr>
              <w:autoSpaceDE w:val="0"/>
              <w:autoSpaceDN w:val="0"/>
              <w:adjustRightInd w:val="0"/>
              <w:spacing w:line="360" w:lineRule="auto"/>
              <w:contextualSpacing/>
              <w:rPr>
                <w:rFonts w:asciiTheme="majorBidi" w:hAnsiTheme="majorBidi"/>
                <w:b/>
                <w:bCs/>
                <w:sz w:val="20"/>
                <w:szCs w:val="20"/>
              </w:rPr>
            </w:pPr>
            <w:r w:rsidRPr="00C26799">
              <w:rPr>
                <w:rFonts w:asciiTheme="majorBidi" w:hAnsiTheme="majorBidi"/>
                <w:sz w:val="20"/>
                <w:szCs w:val="20"/>
              </w:rPr>
              <w:t>Bcl-2</w:t>
            </w:r>
          </w:p>
        </w:tc>
        <w:tc>
          <w:tcPr>
            <w:tcW w:w="0" w:type="dxa"/>
          </w:tcPr>
          <w:p w14:paraId="3055889C" w14:textId="77777777" w:rsidR="00B5423C" w:rsidRPr="00C26799" w:rsidRDefault="00B5423C" w:rsidP="000268E6">
            <w:pPr>
              <w:autoSpaceDE w:val="0"/>
              <w:autoSpaceDN w:val="0"/>
              <w:adjustRightInd w:val="0"/>
              <w:spacing w:line="360" w:lineRule="auto"/>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C26799">
              <w:rPr>
                <w:rFonts w:asciiTheme="majorBidi" w:hAnsiTheme="majorBidi" w:cstheme="majorBidi"/>
                <w:sz w:val="20"/>
                <w:szCs w:val="20"/>
              </w:rPr>
              <w:t>GGCAACGATCCCATCAATCT</w:t>
            </w:r>
          </w:p>
        </w:tc>
        <w:tc>
          <w:tcPr>
            <w:tcW w:w="3372" w:type="dxa"/>
          </w:tcPr>
          <w:p w14:paraId="5C66952C" w14:textId="77777777" w:rsidR="00B5423C" w:rsidRPr="00C26799" w:rsidRDefault="00B5423C" w:rsidP="000268E6">
            <w:pPr>
              <w:autoSpaceDE w:val="0"/>
              <w:autoSpaceDN w:val="0"/>
              <w:adjustRightInd w:val="0"/>
              <w:spacing w:line="360" w:lineRule="auto"/>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C26799">
              <w:rPr>
                <w:rFonts w:asciiTheme="majorBidi" w:hAnsiTheme="majorBidi" w:cstheme="majorBidi"/>
                <w:sz w:val="20"/>
                <w:szCs w:val="20"/>
              </w:rPr>
              <w:t>GGGAATCGATCTGGAAATCCTC</w:t>
            </w:r>
          </w:p>
        </w:tc>
      </w:tr>
      <w:tr w:rsidR="00C26799" w:rsidRPr="00C26799" w14:paraId="28A816F0" w14:textId="77777777" w:rsidTr="00D34D24">
        <w:trPr>
          <w:jc w:val="center"/>
        </w:trPr>
        <w:tc>
          <w:tcPr>
            <w:cnfStyle w:val="001000000000" w:firstRow="0" w:lastRow="0" w:firstColumn="1" w:lastColumn="0" w:oddVBand="0" w:evenVBand="0" w:oddHBand="0" w:evenHBand="0" w:firstRowFirstColumn="0" w:firstRowLastColumn="0" w:lastRowFirstColumn="0" w:lastRowLastColumn="0"/>
            <w:tcW w:w="0" w:type="dxa"/>
          </w:tcPr>
          <w:p w14:paraId="4A2C3C31" w14:textId="77777777" w:rsidR="00B5423C" w:rsidRPr="00C26799" w:rsidRDefault="00B5423C" w:rsidP="000268E6">
            <w:pPr>
              <w:autoSpaceDE w:val="0"/>
              <w:autoSpaceDN w:val="0"/>
              <w:adjustRightInd w:val="0"/>
              <w:spacing w:line="360" w:lineRule="auto"/>
              <w:contextualSpacing/>
              <w:rPr>
                <w:rFonts w:asciiTheme="majorBidi" w:hAnsiTheme="majorBidi"/>
                <w:sz w:val="24"/>
                <w:szCs w:val="24"/>
              </w:rPr>
            </w:pPr>
            <w:r w:rsidRPr="00C26799">
              <w:rPr>
                <w:rFonts w:asciiTheme="majorBidi" w:hAnsiTheme="majorBidi"/>
                <w:sz w:val="20"/>
                <w:szCs w:val="20"/>
              </w:rPr>
              <w:t>GAPDH</w:t>
            </w:r>
          </w:p>
        </w:tc>
        <w:tc>
          <w:tcPr>
            <w:tcW w:w="0" w:type="dxa"/>
          </w:tcPr>
          <w:p w14:paraId="1E0DFC12" w14:textId="77777777" w:rsidR="00B5423C" w:rsidRPr="00C26799" w:rsidRDefault="00B5423C" w:rsidP="000268E6">
            <w:pPr>
              <w:autoSpaceDE w:val="0"/>
              <w:autoSpaceDN w:val="0"/>
              <w:adjustRightInd w:val="0"/>
              <w:spacing w:line="360" w:lineRule="auto"/>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C26799">
              <w:rPr>
                <w:rFonts w:asciiTheme="majorBidi" w:hAnsiTheme="majorBidi" w:cstheme="majorBidi"/>
                <w:sz w:val="20"/>
                <w:szCs w:val="20"/>
              </w:rPr>
              <w:t>GCCATCACGCCACAGTTTC</w:t>
            </w:r>
          </w:p>
        </w:tc>
        <w:tc>
          <w:tcPr>
            <w:tcW w:w="3372" w:type="dxa"/>
          </w:tcPr>
          <w:p w14:paraId="198BF0F8" w14:textId="77777777" w:rsidR="00B5423C" w:rsidRPr="00C26799" w:rsidRDefault="00B5423C" w:rsidP="000268E6">
            <w:pPr>
              <w:autoSpaceDE w:val="0"/>
              <w:autoSpaceDN w:val="0"/>
              <w:adjustRightInd w:val="0"/>
              <w:spacing w:line="360" w:lineRule="auto"/>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C26799">
              <w:rPr>
                <w:rFonts w:asciiTheme="majorBidi" w:hAnsiTheme="majorBidi" w:cstheme="majorBidi"/>
                <w:sz w:val="20"/>
                <w:szCs w:val="20"/>
              </w:rPr>
              <w:t>ACAACTTTGGTATCGTGGAAGG</w:t>
            </w:r>
          </w:p>
        </w:tc>
      </w:tr>
    </w:tbl>
    <w:p w14:paraId="2F38E0FD" w14:textId="77777777" w:rsidR="00C44CE8" w:rsidRPr="00C26799" w:rsidRDefault="00C44CE8" w:rsidP="00FC154B">
      <w:pPr>
        <w:autoSpaceDE w:val="0"/>
        <w:autoSpaceDN w:val="0"/>
        <w:adjustRightInd w:val="0"/>
        <w:spacing w:after="0" w:line="360" w:lineRule="auto"/>
        <w:contextualSpacing/>
        <w:rPr>
          <w:rFonts w:asciiTheme="majorBidi" w:hAnsiTheme="majorBidi" w:cstheme="majorBidi"/>
          <w:b/>
          <w:bCs/>
          <w:sz w:val="24"/>
          <w:szCs w:val="24"/>
          <w:lang w:bidi="fa-IR"/>
        </w:rPr>
      </w:pPr>
    </w:p>
    <w:p w14:paraId="14500CF7" w14:textId="2C4B0E90" w:rsidR="00C44CE8" w:rsidRPr="00C26799" w:rsidRDefault="00FC154B" w:rsidP="00C44CE8">
      <w:pPr>
        <w:autoSpaceDE w:val="0"/>
        <w:autoSpaceDN w:val="0"/>
        <w:adjustRightInd w:val="0"/>
        <w:spacing w:after="0" w:line="360" w:lineRule="auto"/>
        <w:contextualSpacing/>
        <w:rPr>
          <w:rFonts w:asciiTheme="majorBidi" w:hAnsiTheme="majorBidi" w:cstheme="majorBidi"/>
          <w:b/>
          <w:bCs/>
          <w:sz w:val="24"/>
          <w:szCs w:val="24"/>
          <w:lang w:bidi="fa-IR"/>
        </w:rPr>
      </w:pPr>
      <w:r w:rsidRPr="00C26799">
        <w:rPr>
          <w:rFonts w:asciiTheme="majorBidi" w:hAnsiTheme="majorBidi" w:cstheme="majorBidi"/>
          <w:b/>
          <w:bCs/>
          <w:sz w:val="24"/>
          <w:szCs w:val="24"/>
          <w:lang w:bidi="fa-IR"/>
        </w:rPr>
        <w:t>C</w:t>
      </w:r>
      <w:r w:rsidR="00E14FE5" w:rsidRPr="00C26799">
        <w:rPr>
          <w:rFonts w:asciiTheme="majorBidi" w:hAnsiTheme="majorBidi" w:cstheme="majorBidi"/>
          <w:b/>
          <w:bCs/>
          <w:sz w:val="24"/>
          <w:szCs w:val="24"/>
          <w:lang w:bidi="fa-IR"/>
        </w:rPr>
        <w:t>h</w:t>
      </w:r>
      <w:r w:rsidRPr="00C26799">
        <w:rPr>
          <w:rFonts w:asciiTheme="majorBidi" w:hAnsiTheme="majorBidi" w:cstheme="majorBidi"/>
          <w:b/>
          <w:bCs/>
          <w:sz w:val="24"/>
          <w:szCs w:val="24"/>
          <w:lang w:bidi="fa-IR"/>
        </w:rPr>
        <w:t>aracterization</w:t>
      </w:r>
    </w:p>
    <w:p w14:paraId="3A6D2EC4" w14:textId="44699C7E" w:rsidR="00C94CA7" w:rsidRPr="00C26799" w:rsidRDefault="00C94CA7" w:rsidP="006B7D0B">
      <w:pPr>
        <w:autoSpaceDE w:val="0"/>
        <w:autoSpaceDN w:val="0"/>
        <w:adjustRightInd w:val="0"/>
        <w:spacing w:after="0" w:line="360" w:lineRule="auto"/>
        <w:contextualSpacing/>
        <w:rPr>
          <w:rFonts w:asciiTheme="majorBidi" w:hAnsiTheme="majorBidi" w:cstheme="majorBidi"/>
          <w:sz w:val="24"/>
          <w:szCs w:val="24"/>
        </w:rPr>
      </w:pPr>
      <w:r w:rsidRPr="00C26799">
        <w:rPr>
          <w:rFonts w:asciiTheme="majorBidi" w:hAnsiTheme="majorBidi" w:cstheme="majorBidi"/>
          <w:b/>
          <w:bCs/>
          <w:sz w:val="24"/>
          <w:szCs w:val="24"/>
          <w:lang w:bidi="fa-IR"/>
        </w:rPr>
        <w:t>Infrared spectroscopy study</w:t>
      </w:r>
      <w:r w:rsidR="00C44CE8" w:rsidRPr="00C26799">
        <w:rPr>
          <w:rFonts w:asciiTheme="majorBidi" w:hAnsiTheme="majorBidi" w:cstheme="majorBidi"/>
          <w:b/>
          <w:bCs/>
          <w:sz w:val="24"/>
          <w:szCs w:val="24"/>
          <w:lang w:bidi="fa-IR"/>
        </w:rPr>
        <w:t xml:space="preserve">. </w:t>
      </w:r>
      <w:r w:rsidRPr="00C26799">
        <w:rPr>
          <w:rFonts w:asciiTheme="majorBidi" w:hAnsiTheme="majorBidi" w:cstheme="majorBidi"/>
          <w:sz w:val="24"/>
          <w:szCs w:val="24"/>
        </w:rPr>
        <w:t>The chemical structure of synthetic intermediate molecules and copolymers can further confirm the FT-IR spectrum (Fig. S</w:t>
      </w:r>
      <w:r w:rsidR="006B7D0B">
        <w:rPr>
          <w:rFonts w:asciiTheme="majorBidi" w:hAnsiTheme="majorBidi" w:cstheme="majorBidi"/>
          <w:sz w:val="24"/>
          <w:szCs w:val="24"/>
        </w:rPr>
        <w:t>2</w:t>
      </w:r>
      <w:r w:rsidRPr="00C26799">
        <w:rPr>
          <w:rFonts w:asciiTheme="majorBidi" w:hAnsiTheme="majorBidi" w:cstheme="majorBidi"/>
          <w:sz w:val="24"/>
          <w:szCs w:val="24"/>
        </w:rPr>
        <w:t>).</w:t>
      </w:r>
    </w:p>
    <w:p w14:paraId="09A7E06F" w14:textId="3A773D23" w:rsidR="00C94CA7" w:rsidRPr="00C26799" w:rsidRDefault="00C94CA7" w:rsidP="006B7D0B">
      <w:pPr>
        <w:autoSpaceDE w:val="0"/>
        <w:autoSpaceDN w:val="0"/>
        <w:adjustRightInd w:val="0"/>
        <w:spacing w:after="0" w:line="360" w:lineRule="auto"/>
        <w:contextualSpacing/>
        <w:jc w:val="both"/>
        <w:rPr>
          <w:rFonts w:asciiTheme="majorBidi" w:hAnsiTheme="majorBidi" w:cstheme="majorBidi"/>
          <w:sz w:val="24"/>
          <w:szCs w:val="24"/>
        </w:rPr>
      </w:pPr>
      <w:r w:rsidRPr="00C26799">
        <w:rPr>
          <w:rFonts w:asciiTheme="majorBidi" w:hAnsiTheme="majorBidi" w:cstheme="majorBidi"/>
          <w:sz w:val="24"/>
          <w:szCs w:val="24"/>
        </w:rPr>
        <w:t>To obtain information about the structures of the HS-CH</w:t>
      </w:r>
      <w:r w:rsidRPr="00C26799">
        <w:rPr>
          <w:rFonts w:asciiTheme="majorBidi" w:hAnsiTheme="majorBidi" w:cstheme="majorBidi"/>
          <w:sz w:val="24"/>
          <w:szCs w:val="24"/>
          <w:vertAlign w:val="subscript"/>
        </w:rPr>
        <w:t>2</w:t>
      </w:r>
      <w:r w:rsidRPr="00C26799">
        <w:rPr>
          <w:rFonts w:asciiTheme="majorBidi" w:hAnsiTheme="majorBidi" w:cstheme="majorBidi"/>
          <w:sz w:val="24"/>
          <w:szCs w:val="24"/>
        </w:rPr>
        <w:t>CH</w:t>
      </w:r>
      <w:r w:rsidRPr="00C26799">
        <w:rPr>
          <w:rFonts w:asciiTheme="majorBidi" w:hAnsiTheme="majorBidi" w:cstheme="majorBidi"/>
          <w:sz w:val="24"/>
          <w:szCs w:val="24"/>
          <w:vertAlign w:val="subscript"/>
        </w:rPr>
        <w:t>2</w:t>
      </w:r>
      <w:r w:rsidRPr="00C26799">
        <w:rPr>
          <w:rFonts w:asciiTheme="majorBidi" w:hAnsiTheme="majorBidi" w:cstheme="majorBidi"/>
          <w:sz w:val="24"/>
          <w:szCs w:val="24"/>
        </w:rPr>
        <w:t>-OH (Fig. S</w:t>
      </w:r>
      <w:r w:rsidR="006B7D0B">
        <w:rPr>
          <w:rFonts w:asciiTheme="majorBidi" w:hAnsiTheme="majorBidi" w:cstheme="majorBidi"/>
          <w:sz w:val="24"/>
          <w:szCs w:val="24"/>
        </w:rPr>
        <w:t>2</w:t>
      </w:r>
      <w:r w:rsidRPr="00C26799">
        <w:rPr>
          <w:rFonts w:asciiTheme="majorBidi" w:hAnsiTheme="majorBidi" w:cstheme="majorBidi"/>
          <w:sz w:val="24"/>
          <w:szCs w:val="24"/>
        </w:rPr>
        <w:t>A) HO-(CH</w:t>
      </w:r>
      <w:r w:rsidRPr="00C26799">
        <w:rPr>
          <w:rFonts w:asciiTheme="majorBidi" w:hAnsiTheme="majorBidi" w:cstheme="majorBidi"/>
          <w:sz w:val="24"/>
          <w:szCs w:val="24"/>
          <w:vertAlign w:val="subscript"/>
        </w:rPr>
        <w:t>2</w:t>
      </w:r>
      <w:r w:rsidRPr="00C26799">
        <w:rPr>
          <w:rFonts w:asciiTheme="majorBidi" w:hAnsiTheme="majorBidi" w:cstheme="majorBidi"/>
          <w:sz w:val="24"/>
          <w:szCs w:val="24"/>
        </w:rPr>
        <w:t>)</w:t>
      </w:r>
      <w:r w:rsidRPr="00C26799">
        <w:rPr>
          <w:rFonts w:asciiTheme="majorBidi" w:hAnsiTheme="majorBidi" w:cstheme="majorBidi"/>
          <w:sz w:val="24"/>
          <w:szCs w:val="24"/>
          <w:vertAlign w:val="subscript"/>
        </w:rPr>
        <w:t>2</w:t>
      </w:r>
      <w:r w:rsidRPr="00C26799">
        <w:rPr>
          <w:rFonts w:asciiTheme="majorBidi" w:hAnsiTheme="majorBidi" w:cstheme="majorBidi"/>
          <w:sz w:val="24"/>
          <w:szCs w:val="24"/>
        </w:rPr>
        <w:t>-SS-(CH</w:t>
      </w:r>
      <w:r w:rsidRPr="00C26799">
        <w:rPr>
          <w:rFonts w:asciiTheme="majorBidi" w:hAnsiTheme="majorBidi" w:cstheme="majorBidi"/>
          <w:sz w:val="24"/>
          <w:szCs w:val="24"/>
          <w:vertAlign w:val="subscript"/>
        </w:rPr>
        <w:t>2</w:t>
      </w:r>
      <w:r w:rsidRPr="00C26799">
        <w:rPr>
          <w:rFonts w:asciiTheme="majorBidi" w:hAnsiTheme="majorBidi" w:cstheme="majorBidi"/>
          <w:sz w:val="24"/>
          <w:szCs w:val="24"/>
        </w:rPr>
        <w:t>)</w:t>
      </w:r>
      <w:r w:rsidRPr="00C26799">
        <w:rPr>
          <w:rFonts w:asciiTheme="majorBidi" w:hAnsiTheme="majorBidi" w:cstheme="majorBidi"/>
          <w:sz w:val="24"/>
          <w:szCs w:val="24"/>
          <w:vertAlign w:val="subscript"/>
        </w:rPr>
        <w:t>2</w:t>
      </w:r>
      <w:r w:rsidRPr="00C26799">
        <w:rPr>
          <w:rFonts w:asciiTheme="majorBidi" w:hAnsiTheme="majorBidi" w:cstheme="majorBidi"/>
          <w:sz w:val="24"/>
          <w:szCs w:val="24"/>
        </w:rPr>
        <w:t>-OH (Fig. S</w:t>
      </w:r>
      <w:r w:rsidR="006B7D0B">
        <w:rPr>
          <w:rFonts w:asciiTheme="majorBidi" w:hAnsiTheme="majorBidi" w:cstheme="majorBidi"/>
          <w:sz w:val="24"/>
          <w:szCs w:val="24"/>
        </w:rPr>
        <w:t>2</w:t>
      </w:r>
      <w:r w:rsidRPr="00C26799">
        <w:rPr>
          <w:rFonts w:asciiTheme="majorBidi" w:hAnsiTheme="majorBidi" w:cstheme="majorBidi"/>
          <w:sz w:val="24"/>
          <w:szCs w:val="24"/>
        </w:rPr>
        <w:t>B) HO-PCL-SS-PCL-OH (Fig. S</w:t>
      </w:r>
      <w:r w:rsidR="006B7D0B">
        <w:rPr>
          <w:rFonts w:asciiTheme="majorBidi" w:hAnsiTheme="majorBidi" w:cstheme="majorBidi"/>
          <w:sz w:val="24"/>
          <w:szCs w:val="24"/>
        </w:rPr>
        <w:t>2</w:t>
      </w:r>
      <w:r w:rsidRPr="00C26799">
        <w:rPr>
          <w:rFonts w:asciiTheme="majorBidi" w:hAnsiTheme="majorBidi" w:cstheme="majorBidi"/>
          <w:sz w:val="24"/>
          <w:szCs w:val="24"/>
        </w:rPr>
        <w:t>C), PAA (Fig. S</w:t>
      </w:r>
      <w:r w:rsidR="006B7D0B">
        <w:rPr>
          <w:rFonts w:asciiTheme="majorBidi" w:hAnsiTheme="majorBidi" w:cstheme="majorBidi"/>
          <w:sz w:val="24"/>
          <w:szCs w:val="24"/>
        </w:rPr>
        <w:t>2</w:t>
      </w:r>
      <w:r w:rsidRPr="00C26799">
        <w:rPr>
          <w:rFonts w:asciiTheme="majorBidi" w:hAnsiTheme="majorBidi" w:cstheme="majorBidi"/>
          <w:sz w:val="24"/>
          <w:szCs w:val="24"/>
        </w:rPr>
        <w:t>D), and (PAA-b-PCL-S-S-PCL-b-PAA) (Fig. S</w:t>
      </w:r>
      <w:r w:rsidR="006B7D0B">
        <w:rPr>
          <w:rFonts w:asciiTheme="majorBidi" w:hAnsiTheme="majorBidi" w:cstheme="majorBidi"/>
          <w:sz w:val="24"/>
          <w:szCs w:val="24"/>
        </w:rPr>
        <w:t>2</w:t>
      </w:r>
      <w:r w:rsidRPr="00C26799">
        <w:rPr>
          <w:rFonts w:asciiTheme="majorBidi" w:hAnsiTheme="majorBidi" w:cstheme="majorBidi"/>
          <w:sz w:val="24"/>
          <w:szCs w:val="24"/>
        </w:rPr>
        <w:t>E), FT-IR spectroscopy was carried out</w:t>
      </w:r>
      <w:r w:rsidRPr="00C26799">
        <w:rPr>
          <w:rFonts w:asciiTheme="majorBidi" w:hAnsiTheme="majorBidi" w:cstheme="majorBidi"/>
          <w:sz w:val="24"/>
          <w:szCs w:val="24"/>
          <w:rtl/>
        </w:rPr>
        <w:t>.</w:t>
      </w:r>
    </w:p>
    <w:p w14:paraId="0859C3E4" w14:textId="1144CC34" w:rsidR="00C94CA7" w:rsidRPr="00C26799" w:rsidRDefault="00C94CA7" w:rsidP="006B7D0B">
      <w:pPr>
        <w:autoSpaceDE w:val="0"/>
        <w:autoSpaceDN w:val="0"/>
        <w:adjustRightInd w:val="0"/>
        <w:spacing w:after="0" w:line="360" w:lineRule="auto"/>
        <w:jc w:val="both"/>
        <w:rPr>
          <w:rFonts w:ascii="Times New Roman" w:eastAsia="Calibri" w:hAnsi="Times New Roman" w:cs="Times New Roman"/>
          <w:noProof/>
          <w:sz w:val="24"/>
          <w:szCs w:val="24"/>
          <w:lang w:val="en-GB" w:eastAsia="en-GB"/>
        </w:rPr>
      </w:pPr>
      <w:r w:rsidRPr="00C26799">
        <w:rPr>
          <w:rFonts w:asciiTheme="majorBidi" w:hAnsiTheme="majorBidi" w:cstheme="majorBidi"/>
          <w:sz w:val="24"/>
          <w:szCs w:val="24"/>
          <w:lang w:bidi="fa-IR"/>
        </w:rPr>
        <w:t>According to</w:t>
      </w:r>
      <w:r w:rsidRPr="00C26799">
        <w:rPr>
          <w:rFonts w:asciiTheme="majorBidi" w:hAnsiTheme="majorBidi" w:cstheme="majorBidi"/>
          <w:sz w:val="24"/>
          <w:szCs w:val="24"/>
        </w:rPr>
        <w:t xml:space="preserve"> Fig</w:t>
      </w:r>
      <w:r w:rsidR="00EB0F23" w:rsidRPr="00C26799">
        <w:rPr>
          <w:rFonts w:asciiTheme="majorBidi" w:hAnsiTheme="majorBidi" w:cstheme="majorBidi"/>
          <w:sz w:val="24"/>
          <w:szCs w:val="24"/>
        </w:rPr>
        <w:t>ure</w:t>
      </w:r>
      <w:r w:rsidRPr="00C26799">
        <w:rPr>
          <w:rFonts w:asciiTheme="majorBidi" w:hAnsiTheme="majorBidi" w:cstheme="majorBidi"/>
          <w:sz w:val="24"/>
          <w:szCs w:val="24"/>
        </w:rPr>
        <w:t xml:space="preserve"> S</w:t>
      </w:r>
      <w:r w:rsidR="006B7D0B">
        <w:rPr>
          <w:rFonts w:asciiTheme="majorBidi" w:hAnsiTheme="majorBidi" w:cstheme="majorBidi"/>
          <w:sz w:val="24"/>
          <w:szCs w:val="24"/>
        </w:rPr>
        <w:t>2</w:t>
      </w:r>
      <w:r w:rsidRPr="00C26799">
        <w:rPr>
          <w:rFonts w:asciiTheme="majorBidi" w:hAnsiTheme="majorBidi" w:cstheme="majorBidi"/>
          <w:sz w:val="24"/>
          <w:szCs w:val="24"/>
        </w:rPr>
        <w:t>A, t</w:t>
      </w:r>
      <w:r w:rsidRPr="00C26799">
        <w:rPr>
          <w:rFonts w:ascii="Times New Roman" w:eastAsia="Calibri" w:hAnsi="Times New Roman" w:cs="Times New Roman"/>
          <w:noProof/>
          <w:sz w:val="24"/>
          <w:szCs w:val="24"/>
          <w:lang w:val="en-GB" w:eastAsia="en-GB"/>
        </w:rPr>
        <w:t>he absorption band in the broad frequency range 3201–3501 cm</w:t>
      </w:r>
      <w:r w:rsidRPr="00C26799">
        <w:rPr>
          <w:rFonts w:ascii="Times New Roman" w:eastAsia="Calibri" w:hAnsi="Times New Roman" w:cs="Times New Roman"/>
          <w:noProof/>
          <w:sz w:val="24"/>
          <w:szCs w:val="24"/>
          <w:vertAlign w:val="superscript"/>
          <w:lang w:val="en-GB" w:eastAsia="en-GB"/>
        </w:rPr>
        <w:t>-1</w:t>
      </w:r>
      <w:r w:rsidRPr="00C26799">
        <w:rPr>
          <w:rFonts w:ascii="Times New Roman" w:eastAsia="Calibri" w:hAnsi="Times New Roman" w:cs="Times New Roman"/>
          <w:noProof/>
          <w:sz w:val="24"/>
          <w:szCs w:val="24"/>
          <w:lang w:val="en-GB" w:eastAsia="en-GB"/>
        </w:rPr>
        <w:t xml:space="preserve"> corresponds to the hydroxyl of 2-mercaptoethanol. The band between 2880–2950 cm</w:t>
      </w:r>
      <w:r w:rsidRPr="00C26799">
        <w:rPr>
          <w:rFonts w:ascii="Times New Roman" w:eastAsia="Calibri" w:hAnsi="Times New Roman" w:cs="Times New Roman"/>
          <w:noProof/>
          <w:sz w:val="24"/>
          <w:szCs w:val="24"/>
          <w:vertAlign w:val="superscript"/>
          <w:lang w:val="en-GB" w:eastAsia="en-GB"/>
        </w:rPr>
        <w:t>-1</w:t>
      </w:r>
      <w:r w:rsidRPr="00C26799">
        <w:rPr>
          <w:rFonts w:ascii="Times New Roman" w:eastAsia="Calibri" w:hAnsi="Times New Roman" w:cs="Times New Roman"/>
          <w:noProof/>
          <w:sz w:val="24"/>
          <w:szCs w:val="24"/>
          <w:lang w:val="en-GB" w:eastAsia="en-GB"/>
        </w:rPr>
        <w:t xml:space="preserve"> is relevant to aliphatic C–H stretching. Also, –SH stretching of the 2-mercaptoethanol appears at 2562 cm</w:t>
      </w:r>
      <w:r w:rsidRPr="00C26799">
        <w:rPr>
          <w:rFonts w:ascii="Times New Roman" w:eastAsia="Calibri" w:hAnsi="Times New Roman" w:cs="Times New Roman"/>
          <w:noProof/>
          <w:sz w:val="24"/>
          <w:szCs w:val="24"/>
          <w:vertAlign w:val="superscript"/>
          <w:lang w:val="en-GB" w:eastAsia="en-GB"/>
        </w:rPr>
        <w:t>-1</w:t>
      </w:r>
      <w:r w:rsidRPr="00C26799">
        <w:rPr>
          <w:rFonts w:ascii="Times New Roman" w:eastAsia="Calibri" w:hAnsi="Times New Roman" w:cs="Times New Roman"/>
          <w:noProof/>
          <w:sz w:val="24"/>
          <w:szCs w:val="24"/>
          <w:lang w:val="en-GB" w:eastAsia="en-GB"/>
        </w:rPr>
        <w:t>, and the C–S bending appears at 938 cm</w:t>
      </w:r>
      <w:r w:rsidRPr="00C26799">
        <w:rPr>
          <w:rFonts w:ascii="Times New Roman" w:eastAsia="Calibri" w:hAnsi="Times New Roman" w:cs="Times New Roman"/>
          <w:noProof/>
          <w:sz w:val="24"/>
          <w:szCs w:val="24"/>
          <w:vertAlign w:val="superscript"/>
          <w:lang w:val="en-GB" w:eastAsia="en-GB"/>
        </w:rPr>
        <w:t>-1</w:t>
      </w:r>
      <w:r w:rsidRPr="00C26799">
        <w:rPr>
          <w:rFonts w:ascii="Times New Roman" w:eastAsia="Calibri" w:hAnsi="Times New Roman" w:cs="Times New Roman"/>
          <w:noProof/>
          <w:sz w:val="24"/>
          <w:szCs w:val="24"/>
          <w:lang w:val="en-GB" w:eastAsia="en-GB"/>
        </w:rPr>
        <w:t>, respectively.</w:t>
      </w:r>
    </w:p>
    <w:p w14:paraId="76BCB2D4" w14:textId="674BA6FE" w:rsidR="00C94CA7" w:rsidRPr="00C26799" w:rsidRDefault="00C94CA7" w:rsidP="006B7D0B">
      <w:pPr>
        <w:autoSpaceDE w:val="0"/>
        <w:autoSpaceDN w:val="0"/>
        <w:adjustRightInd w:val="0"/>
        <w:spacing w:after="0" w:line="360" w:lineRule="auto"/>
        <w:contextualSpacing/>
        <w:jc w:val="both"/>
        <w:rPr>
          <w:rFonts w:asciiTheme="majorBidi" w:hAnsiTheme="majorBidi" w:cstheme="majorBidi"/>
          <w:sz w:val="24"/>
          <w:szCs w:val="24"/>
        </w:rPr>
      </w:pPr>
      <w:r w:rsidRPr="00C26799">
        <w:rPr>
          <w:rFonts w:asciiTheme="majorBidi" w:hAnsiTheme="majorBidi" w:cstheme="majorBidi"/>
          <w:sz w:val="24"/>
          <w:szCs w:val="24"/>
        </w:rPr>
        <w:t>Fig</w:t>
      </w:r>
      <w:r w:rsidR="00EB0F23" w:rsidRPr="00C26799">
        <w:rPr>
          <w:rFonts w:asciiTheme="majorBidi" w:hAnsiTheme="majorBidi" w:cstheme="majorBidi"/>
          <w:sz w:val="24"/>
          <w:szCs w:val="24"/>
        </w:rPr>
        <w:t>ure</w:t>
      </w:r>
      <w:r w:rsidRPr="00C26799">
        <w:rPr>
          <w:rFonts w:asciiTheme="majorBidi" w:hAnsiTheme="majorBidi" w:cstheme="majorBidi"/>
          <w:sz w:val="24"/>
          <w:szCs w:val="24"/>
        </w:rPr>
        <w:t xml:space="preserve"> S</w:t>
      </w:r>
      <w:r w:rsidR="006B7D0B">
        <w:rPr>
          <w:rFonts w:asciiTheme="majorBidi" w:hAnsiTheme="majorBidi" w:cstheme="majorBidi"/>
          <w:sz w:val="24"/>
          <w:szCs w:val="24"/>
        </w:rPr>
        <w:t>2</w:t>
      </w:r>
      <w:r w:rsidRPr="00C26799">
        <w:rPr>
          <w:rFonts w:asciiTheme="majorBidi" w:hAnsiTheme="majorBidi" w:cstheme="majorBidi"/>
          <w:sz w:val="24"/>
          <w:szCs w:val="24"/>
        </w:rPr>
        <w:t>B shows the FT-IR spectrum of the BHES. Two apparent differences in observed bands with pure 2-mercaptoethanol suggest that oxidation of 2-mercaptoethanol was done. The first difference in the disappearance of peak frequency at 2561 cm</w:t>
      </w:r>
      <w:r w:rsidRPr="00C26799">
        <w:rPr>
          <w:rFonts w:asciiTheme="majorBidi" w:hAnsiTheme="majorBidi" w:cstheme="majorBidi"/>
          <w:sz w:val="24"/>
          <w:szCs w:val="24"/>
          <w:vertAlign w:val="superscript"/>
        </w:rPr>
        <w:t>-1</w:t>
      </w:r>
      <w:r w:rsidRPr="00C26799">
        <w:rPr>
          <w:rFonts w:asciiTheme="majorBidi" w:hAnsiTheme="majorBidi" w:cstheme="majorBidi"/>
          <w:sz w:val="24"/>
          <w:szCs w:val="24"/>
        </w:rPr>
        <w:t xml:space="preserve"> </w:t>
      </w:r>
      <w:bookmarkStart w:id="1" w:name="_Hlk130155842"/>
      <w:r w:rsidRPr="00C26799">
        <w:rPr>
          <w:rFonts w:asciiTheme="majorBidi" w:hAnsiTheme="majorBidi" w:cstheme="majorBidi"/>
          <w:sz w:val="24"/>
          <w:szCs w:val="24"/>
        </w:rPr>
        <w:t xml:space="preserve">is related </w:t>
      </w:r>
      <w:bookmarkEnd w:id="1"/>
      <w:r w:rsidRPr="00C26799">
        <w:rPr>
          <w:rFonts w:asciiTheme="majorBidi" w:hAnsiTheme="majorBidi" w:cstheme="majorBidi"/>
          <w:sz w:val="24"/>
          <w:szCs w:val="24"/>
        </w:rPr>
        <w:t>to the –SH group. Moreover, the addition of the peak at 592 cm</w:t>
      </w:r>
      <w:r w:rsidRPr="00C26799">
        <w:rPr>
          <w:rFonts w:asciiTheme="majorBidi" w:hAnsiTheme="majorBidi" w:cstheme="majorBidi"/>
          <w:sz w:val="24"/>
          <w:szCs w:val="24"/>
          <w:vertAlign w:val="superscript"/>
        </w:rPr>
        <w:t>-1</w:t>
      </w:r>
      <w:r w:rsidRPr="00C26799">
        <w:rPr>
          <w:rFonts w:asciiTheme="majorBidi" w:hAnsiTheme="majorBidi" w:cstheme="majorBidi"/>
          <w:sz w:val="24"/>
          <w:szCs w:val="24"/>
        </w:rPr>
        <w:t>, can correspond to the establishment of the S-S band.</w:t>
      </w:r>
    </w:p>
    <w:p w14:paraId="40256747" w14:textId="49F39E13" w:rsidR="00C94CA7" w:rsidRPr="00C26799" w:rsidRDefault="00C94CA7" w:rsidP="006B7D0B">
      <w:pPr>
        <w:autoSpaceDE w:val="0"/>
        <w:autoSpaceDN w:val="0"/>
        <w:adjustRightInd w:val="0"/>
        <w:spacing w:after="0" w:line="360" w:lineRule="auto"/>
        <w:contextualSpacing/>
        <w:jc w:val="both"/>
        <w:rPr>
          <w:rFonts w:asciiTheme="majorBidi" w:hAnsiTheme="majorBidi" w:cstheme="majorBidi"/>
          <w:sz w:val="24"/>
          <w:szCs w:val="24"/>
        </w:rPr>
      </w:pPr>
      <w:r w:rsidRPr="00C26799">
        <w:rPr>
          <w:rFonts w:asciiTheme="majorBidi" w:hAnsiTheme="majorBidi" w:cstheme="majorBidi"/>
          <w:sz w:val="24"/>
          <w:szCs w:val="24"/>
        </w:rPr>
        <w:t>In the case of Fig</w:t>
      </w:r>
      <w:r w:rsidR="00EB0F23" w:rsidRPr="00C26799">
        <w:rPr>
          <w:rFonts w:asciiTheme="majorBidi" w:hAnsiTheme="majorBidi" w:cstheme="majorBidi"/>
          <w:sz w:val="24"/>
          <w:szCs w:val="24"/>
        </w:rPr>
        <w:t>ure</w:t>
      </w:r>
      <w:r w:rsidRPr="00C26799">
        <w:rPr>
          <w:rFonts w:asciiTheme="majorBidi" w:hAnsiTheme="majorBidi" w:cstheme="majorBidi"/>
          <w:sz w:val="24"/>
          <w:szCs w:val="24"/>
        </w:rPr>
        <w:t xml:space="preserve"> S</w:t>
      </w:r>
      <w:r w:rsidR="006B7D0B">
        <w:rPr>
          <w:rFonts w:asciiTheme="majorBidi" w:hAnsiTheme="majorBidi" w:cstheme="majorBidi"/>
          <w:sz w:val="24"/>
          <w:szCs w:val="24"/>
        </w:rPr>
        <w:t>2</w:t>
      </w:r>
      <w:r w:rsidRPr="00C26799">
        <w:rPr>
          <w:rFonts w:asciiTheme="majorBidi" w:hAnsiTheme="majorBidi" w:cstheme="majorBidi"/>
          <w:sz w:val="24"/>
          <w:szCs w:val="24"/>
        </w:rPr>
        <w:t>C, the chemical structure of the HOPCL-S-S-PCLOH copolymer was investigated by FT-IR spectroscopy. The peak at 1727 cm</w:t>
      </w:r>
      <w:r w:rsidRPr="00C26799">
        <w:rPr>
          <w:rFonts w:asciiTheme="majorBidi" w:hAnsiTheme="majorBidi" w:cstheme="majorBidi"/>
          <w:sz w:val="24"/>
          <w:szCs w:val="24"/>
          <w:vertAlign w:val="superscript"/>
        </w:rPr>
        <w:t>-1</w:t>
      </w:r>
      <w:r w:rsidRPr="00C26799">
        <w:rPr>
          <w:rFonts w:asciiTheme="majorBidi" w:hAnsiTheme="majorBidi" w:cstheme="majorBidi"/>
          <w:sz w:val="24"/>
          <w:szCs w:val="24"/>
        </w:rPr>
        <w:t xml:space="preserve"> is relevant to the tensile vibration of carbonyl groups. The intense 1187 cm</w:t>
      </w:r>
      <w:r w:rsidRPr="00C26799">
        <w:rPr>
          <w:rFonts w:asciiTheme="majorBidi" w:hAnsiTheme="majorBidi" w:cstheme="majorBidi"/>
          <w:sz w:val="24"/>
          <w:szCs w:val="24"/>
          <w:vertAlign w:val="superscript"/>
        </w:rPr>
        <w:t>-1</w:t>
      </w:r>
      <w:r w:rsidRPr="00C26799">
        <w:rPr>
          <w:rFonts w:asciiTheme="majorBidi" w:hAnsiTheme="majorBidi" w:cstheme="majorBidi"/>
          <w:sz w:val="24"/>
          <w:szCs w:val="24"/>
        </w:rPr>
        <w:t xml:space="preserve"> peak is associated with C–O–C. The absorption peak of the C–H bond, which introduces as a polymer backbone, has appeared at 2947–2867 cm</w:t>
      </w:r>
      <w:r w:rsidRPr="00C26799">
        <w:rPr>
          <w:rFonts w:asciiTheme="majorBidi" w:hAnsiTheme="majorBidi" w:cstheme="majorBidi"/>
          <w:sz w:val="24"/>
          <w:szCs w:val="24"/>
          <w:vertAlign w:val="superscript"/>
        </w:rPr>
        <w:t>-1</w:t>
      </w:r>
      <w:r w:rsidRPr="00C26799">
        <w:rPr>
          <w:rFonts w:asciiTheme="majorBidi" w:hAnsiTheme="majorBidi" w:cstheme="majorBidi"/>
          <w:sz w:val="24"/>
          <w:szCs w:val="24"/>
        </w:rPr>
        <w:t xml:space="preserve">. The </w:t>
      </w:r>
      <w:r w:rsidRPr="00C26799">
        <w:rPr>
          <w:rFonts w:asciiTheme="majorBidi" w:hAnsiTheme="majorBidi" w:cstheme="majorBidi"/>
          <w:sz w:val="24"/>
          <w:szCs w:val="24"/>
        </w:rPr>
        <w:lastRenderedPageBreak/>
        <w:t>peak observed at 3441 cm</w:t>
      </w:r>
      <w:r w:rsidRPr="00C26799">
        <w:rPr>
          <w:rFonts w:asciiTheme="majorBidi" w:hAnsiTheme="majorBidi" w:cstheme="majorBidi"/>
          <w:sz w:val="24"/>
          <w:szCs w:val="24"/>
          <w:vertAlign w:val="superscript"/>
        </w:rPr>
        <w:t>-1</w:t>
      </w:r>
      <w:r w:rsidRPr="00C26799">
        <w:rPr>
          <w:rFonts w:asciiTheme="majorBidi" w:hAnsiTheme="majorBidi" w:cstheme="majorBidi"/>
          <w:sz w:val="24"/>
          <w:szCs w:val="24"/>
        </w:rPr>
        <w:t xml:space="preserve"> is related to –OH groups of the PCL chain. The intense bands observed at 1244 and 1045 cm</w:t>
      </w:r>
      <w:r w:rsidRPr="00C26799">
        <w:rPr>
          <w:rFonts w:asciiTheme="majorBidi" w:hAnsiTheme="majorBidi" w:cstheme="majorBidi"/>
          <w:sz w:val="24"/>
          <w:szCs w:val="24"/>
          <w:vertAlign w:val="superscript"/>
        </w:rPr>
        <w:t>-1</w:t>
      </w:r>
      <w:r w:rsidRPr="00C26799">
        <w:rPr>
          <w:rFonts w:asciiTheme="majorBidi" w:hAnsiTheme="majorBidi" w:cstheme="majorBidi"/>
          <w:sz w:val="24"/>
          <w:szCs w:val="24"/>
        </w:rPr>
        <w:t xml:space="preserve"> correspond to the CO ester bonds involving the –OH groups of CO. At this stage, it is visible that the initiator spectrum has disappeared and has been replaced by the HOPCL-SS-PCLOH copolymer spectrum. This is due to the presence of numerous polymer chains in comparison to the initiator sections, which is indicated that the chain growth is successful.</w:t>
      </w:r>
    </w:p>
    <w:p w14:paraId="75F7D6CC" w14:textId="420C0C31" w:rsidR="00C94CA7" w:rsidRPr="00C26799" w:rsidRDefault="00C94CA7" w:rsidP="006B7D0B">
      <w:pPr>
        <w:autoSpaceDE w:val="0"/>
        <w:autoSpaceDN w:val="0"/>
        <w:adjustRightInd w:val="0"/>
        <w:spacing w:after="0" w:line="360" w:lineRule="auto"/>
        <w:contextualSpacing/>
        <w:jc w:val="both"/>
        <w:rPr>
          <w:rFonts w:asciiTheme="majorBidi" w:hAnsiTheme="majorBidi" w:cstheme="majorBidi"/>
          <w:sz w:val="24"/>
          <w:szCs w:val="24"/>
        </w:rPr>
      </w:pPr>
      <w:r w:rsidRPr="00C26799">
        <w:rPr>
          <w:rFonts w:asciiTheme="majorBidi" w:hAnsiTheme="majorBidi" w:cstheme="majorBidi"/>
          <w:sz w:val="24"/>
          <w:szCs w:val="24"/>
        </w:rPr>
        <w:t>As shown in Fig. S</w:t>
      </w:r>
      <w:r w:rsidR="006B7D0B">
        <w:rPr>
          <w:rFonts w:asciiTheme="majorBidi" w:hAnsiTheme="majorBidi" w:cstheme="majorBidi"/>
          <w:sz w:val="24"/>
          <w:szCs w:val="24"/>
        </w:rPr>
        <w:t>2</w:t>
      </w:r>
      <w:r w:rsidRPr="00C26799">
        <w:rPr>
          <w:rFonts w:asciiTheme="majorBidi" w:hAnsiTheme="majorBidi" w:cstheme="majorBidi"/>
          <w:sz w:val="24"/>
          <w:szCs w:val="24"/>
        </w:rPr>
        <w:t>D related</w:t>
      </w:r>
      <w:r w:rsidRPr="00C26799">
        <w:rPr>
          <w:rFonts w:asciiTheme="majorBidi" w:hAnsiTheme="majorBidi" w:cstheme="majorBidi"/>
          <w:sz w:val="24"/>
          <w:szCs w:val="24"/>
          <w:lang w:val="en"/>
        </w:rPr>
        <w:t xml:space="preserve"> to </w:t>
      </w:r>
      <w:r w:rsidRPr="00C26799">
        <w:rPr>
          <w:rFonts w:asciiTheme="majorBidi" w:hAnsiTheme="majorBidi" w:cstheme="majorBidi"/>
          <w:sz w:val="24"/>
          <w:szCs w:val="24"/>
        </w:rPr>
        <w:t>polyacrylic acid nanogel, a broad band at 3433 cm</w:t>
      </w:r>
      <w:r w:rsidRPr="00C26799">
        <w:rPr>
          <w:rFonts w:asciiTheme="majorBidi" w:hAnsiTheme="majorBidi" w:cstheme="majorBidi"/>
          <w:sz w:val="24"/>
          <w:szCs w:val="24"/>
          <w:vertAlign w:val="superscript"/>
        </w:rPr>
        <w:t>-1</w:t>
      </w:r>
      <w:r w:rsidRPr="00C26799">
        <w:rPr>
          <w:rFonts w:asciiTheme="majorBidi" w:hAnsiTheme="majorBidi" w:cstheme="majorBidi"/>
          <w:sz w:val="24"/>
          <w:szCs w:val="24"/>
        </w:rPr>
        <w:t xml:space="preserve"> corresponds to asymmetric stretching vibrations of the hydroxyl group. The peak at 2933 cm</w:t>
      </w:r>
      <w:r w:rsidRPr="00C26799">
        <w:rPr>
          <w:rFonts w:asciiTheme="majorBidi" w:hAnsiTheme="majorBidi" w:cstheme="majorBidi"/>
          <w:sz w:val="24"/>
          <w:szCs w:val="24"/>
          <w:vertAlign w:val="superscript"/>
        </w:rPr>
        <w:t>-1</w:t>
      </w:r>
      <w:r w:rsidRPr="00C26799">
        <w:rPr>
          <w:rFonts w:asciiTheme="majorBidi" w:hAnsiTheme="majorBidi" w:cstheme="majorBidi"/>
          <w:sz w:val="24"/>
          <w:szCs w:val="24"/>
        </w:rPr>
        <w:t xml:space="preserve"> is related to the –CH</w:t>
      </w:r>
      <w:r w:rsidRPr="00C26799">
        <w:rPr>
          <w:rFonts w:asciiTheme="majorBidi" w:hAnsiTheme="majorBidi" w:cstheme="majorBidi"/>
          <w:sz w:val="24"/>
          <w:szCs w:val="24"/>
          <w:vertAlign w:val="subscript"/>
        </w:rPr>
        <w:t xml:space="preserve">2 </w:t>
      </w:r>
      <w:r w:rsidRPr="00C26799">
        <w:rPr>
          <w:rFonts w:asciiTheme="majorBidi" w:hAnsiTheme="majorBidi" w:cstheme="majorBidi"/>
          <w:sz w:val="24"/>
          <w:szCs w:val="24"/>
        </w:rPr>
        <w:t>stretching mode of PAA hydrogel.</w:t>
      </w:r>
    </w:p>
    <w:p w14:paraId="3FF83F4E" w14:textId="1CB7B314" w:rsidR="00C94CA7" w:rsidRPr="00C26799" w:rsidRDefault="00C94CA7" w:rsidP="00EB0F23">
      <w:pPr>
        <w:autoSpaceDE w:val="0"/>
        <w:autoSpaceDN w:val="0"/>
        <w:adjustRightInd w:val="0"/>
        <w:spacing w:line="360" w:lineRule="auto"/>
        <w:contextualSpacing/>
        <w:jc w:val="both"/>
        <w:rPr>
          <w:rFonts w:asciiTheme="majorBidi" w:hAnsiTheme="majorBidi" w:cstheme="majorBidi"/>
          <w:sz w:val="24"/>
          <w:szCs w:val="24"/>
          <w:rtl/>
        </w:rPr>
      </w:pPr>
      <w:r w:rsidRPr="00C26799">
        <w:rPr>
          <w:rFonts w:asciiTheme="majorBidi" w:hAnsiTheme="majorBidi" w:cstheme="majorBidi"/>
          <w:sz w:val="24"/>
          <w:szCs w:val="24"/>
        </w:rPr>
        <w:t>Furthermore, the prominent peak at around 1731 cm</w:t>
      </w:r>
      <w:r w:rsidRPr="00C26799">
        <w:rPr>
          <w:rFonts w:asciiTheme="majorBidi" w:hAnsiTheme="majorBidi" w:cstheme="majorBidi"/>
          <w:sz w:val="24"/>
          <w:szCs w:val="24"/>
          <w:vertAlign w:val="superscript"/>
        </w:rPr>
        <w:t>-1</w:t>
      </w:r>
      <w:r w:rsidRPr="00C26799">
        <w:rPr>
          <w:rFonts w:asciiTheme="majorBidi" w:hAnsiTheme="majorBidi" w:cstheme="majorBidi"/>
          <w:sz w:val="24"/>
          <w:szCs w:val="24"/>
        </w:rPr>
        <w:t xml:space="preserve"> is related to the stretching mode of the C=O group of the –CO</w:t>
      </w:r>
      <w:r w:rsidRPr="00C26799">
        <w:rPr>
          <w:rFonts w:asciiTheme="majorBidi" w:hAnsiTheme="majorBidi" w:cstheme="majorBidi"/>
          <w:sz w:val="24"/>
          <w:szCs w:val="24"/>
          <w:vertAlign w:val="subscript"/>
        </w:rPr>
        <w:t>2</w:t>
      </w:r>
      <w:r w:rsidRPr="00C26799">
        <w:rPr>
          <w:rFonts w:asciiTheme="majorBidi" w:hAnsiTheme="majorBidi" w:cstheme="majorBidi"/>
          <w:sz w:val="24"/>
          <w:szCs w:val="24"/>
        </w:rPr>
        <w:t>H group on the PAA chain, and CO</w:t>
      </w:r>
      <w:r w:rsidRPr="00C26799">
        <w:rPr>
          <w:rFonts w:asciiTheme="majorBidi" w:hAnsiTheme="majorBidi" w:cstheme="majorBidi"/>
          <w:sz w:val="24"/>
          <w:szCs w:val="24"/>
          <w:vertAlign w:val="subscript"/>
        </w:rPr>
        <w:t>2</w:t>
      </w:r>
      <w:r w:rsidRPr="00C26799">
        <w:rPr>
          <w:rFonts w:asciiTheme="majorBidi" w:hAnsiTheme="majorBidi" w:cstheme="majorBidi"/>
          <w:sz w:val="24"/>
          <w:szCs w:val="24"/>
          <w:vertAlign w:val="superscript"/>
        </w:rPr>
        <w:t>-</w:t>
      </w:r>
      <w:r w:rsidRPr="00C26799">
        <w:rPr>
          <w:rFonts w:asciiTheme="majorBidi" w:hAnsiTheme="majorBidi" w:cstheme="majorBidi"/>
          <w:sz w:val="24"/>
          <w:szCs w:val="24"/>
        </w:rPr>
        <w:t xml:space="preserve"> stretching vibrations bonds are seen at the 1445 cm</w:t>
      </w:r>
      <w:r w:rsidRPr="00C26799">
        <w:rPr>
          <w:rFonts w:asciiTheme="majorBidi" w:hAnsiTheme="majorBidi" w:cstheme="majorBidi"/>
          <w:sz w:val="24"/>
          <w:szCs w:val="24"/>
          <w:vertAlign w:val="superscript"/>
        </w:rPr>
        <w:t>-1</w:t>
      </w:r>
      <w:r w:rsidRPr="00C26799">
        <w:rPr>
          <w:rFonts w:asciiTheme="majorBidi" w:hAnsiTheme="majorBidi" w:cstheme="majorBidi"/>
          <w:sz w:val="24"/>
          <w:szCs w:val="24"/>
        </w:rPr>
        <w:t xml:space="preserve"> regions, respectively.</w:t>
      </w:r>
    </w:p>
    <w:p w14:paraId="31A15C18" w14:textId="6A38CA25" w:rsidR="00C94CA7" w:rsidRPr="00C26799" w:rsidRDefault="00C94CA7" w:rsidP="006B7D0B">
      <w:pPr>
        <w:autoSpaceDE w:val="0"/>
        <w:autoSpaceDN w:val="0"/>
        <w:adjustRightInd w:val="0"/>
        <w:spacing w:line="360" w:lineRule="auto"/>
        <w:contextualSpacing/>
        <w:jc w:val="both"/>
        <w:rPr>
          <w:rFonts w:asciiTheme="majorBidi" w:hAnsiTheme="majorBidi" w:cstheme="majorBidi"/>
          <w:sz w:val="24"/>
          <w:szCs w:val="24"/>
          <w:lang w:bidi="fa-IR"/>
        </w:rPr>
      </w:pPr>
      <w:r w:rsidRPr="00C26799">
        <w:rPr>
          <w:rFonts w:asciiTheme="majorBidi" w:hAnsiTheme="majorBidi" w:cstheme="majorBidi"/>
          <w:sz w:val="24"/>
          <w:szCs w:val="24"/>
        </w:rPr>
        <w:t>Fig</w:t>
      </w:r>
      <w:r w:rsidR="00EB0F23" w:rsidRPr="00C26799">
        <w:rPr>
          <w:rFonts w:asciiTheme="majorBidi" w:hAnsiTheme="majorBidi" w:cstheme="majorBidi"/>
          <w:sz w:val="24"/>
          <w:szCs w:val="24"/>
        </w:rPr>
        <w:t>ure</w:t>
      </w:r>
      <w:r w:rsidRPr="00C26799">
        <w:rPr>
          <w:rFonts w:asciiTheme="majorBidi" w:hAnsiTheme="majorBidi" w:cstheme="majorBidi"/>
          <w:sz w:val="24"/>
          <w:szCs w:val="24"/>
        </w:rPr>
        <w:t xml:space="preserve"> S</w:t>
      </w:r>
      <w:r w:rsidR="006B7D0B">
        <w:rPr>
          <w:rFonts w:asciiTheme="majorBidi" w:hAnsiTheme="majorBidi" w:cstheme="majorBidi"/>
          <w:sz w:val="24"/>
          <w:szCs w:val="24"/>
        </w:rPr>
        <w:t>2</w:t>
      </w:r>
      <w:r w:rsidRPr="00C26799">
        <w:rPr>
          <w:rFonts w:asciiTheme="majorBidi" w:hAnsiTheme="majorBidi" w:cstheme="majorBidi"/>
          <w:sz w:val="24"/>
          <w:szCs w:val="24"/>
        </w:rPr>
        <w:t>E illustrates the FT-IR spectrum acquired for PAA-b-PCL-S-S-PCL-b-PAA, w</w:t>
      </w:r>
      <w:r w:rsidR="006B7D0B">
        <w:rPr>
          <w:rFonts w:asciiTheme="majorBidi" w:hAnsiTheme="majorBidi" w:cstheme="majorBidi"/>
          <w:sz w:val="24"/>
          <w:szCs w:val="24"/>
        </w:rPr>
        <w:t xml:space="preserve">hich </w:t>
      </w:r>
      <w:r w:rsidR="006B7D0B" w:rsidRPr="00C26799">
        <w:rPr>
          <w:rFonts w:asciiTheme="majorBidi" w:hAnsiTheme="majorBidi" w:cstheme="majorBidi"/>
          <w:sz w:val="24"/>
          <w:szCs w:val="24"/>
          <w:lang w:val="en"/>
        </w:rPr>
        <w:t>comparing</w:t>
      </w:r>
      <w:r w:rsidRPr="00C26799">
        <w:rPr>
          <w:rFonts w:asciiTheme="majorBidi" w:hAnsiTheme="majorBidi" w:cstheme="majorBidi"/>
          <w:sz w:val="24"/>
          <w:szCs w:val="24"/>
          <w:lang w:val="en"/>
        </w:rPr>
        <w:t xml:space="preserve"> the synthesis steps, provides strong evidence for the correct formation of the </w:t>
      </w:r>
      <w:r w:rsidRPr="00C26799">
        <w:rPr>
          <w:rFonts w:asciiTheme="majorBidi" w:hAnsiTheme="majorBidi" w:cstheme="majorBidi"/>
          <w:sz w:val="24"/>
          <w:szCs w:val="24"/>
        </w:rPr>
        <w:t>PAA-b-PCL-S-S-PCL-b-PAA final co</w:t>
      </w:r>
      <w:r w:rsidRPr="00C26799">
        <w:rPr>
          <w:rFonts w:asciiTheme="majorBidi" w:hAnsiTheme="majorBidi" w:cstheme="majorBidi"/>
          <w:sz w:val="24"/>
          <w:szCs w:val="24"/>
          <w:lang w:val="en"/>
        </w:rPr>
        <w:t>polymer</w:t>
      </w:r>
      <w:r w:rsidRPr="00C26799">
        <w:rPr>
          <w:rFonts w:asciiTheme="majorBidi" w:hAnsiTheme="majorBidi" w:cstheme="majorBidi"/>
          <w:sz w:val="24"/>
          <w:szCs w:val="24"/>
        </w:rPr>
        <w:t xml:space="preserve"> </w:t>
      </w:r>
      <w:r w:rsidRPr="00C26799">
        <w:rPr>
          <w:rFonts w:asciiTheme="majorBidi" w:hAnsiTheme="majorBidi" w:cstheme="majorBidi"/>
          <w:sz w:val="24"/>
          <w:szCs w:val="24"/>
          <w:lang w:val="en"/>
        </w:rPr>
        <w:t xml:space="preserve">so that all the indicator previous stage peaks related to </w:t>
      </w:r>
      <w:r w:rsidRPr="00C26799">
        <w:rPr>
          <w:rFonts w:asciiTheme="majorBidi" w:hAnsiTheme="majorBidi" w:cstheme="majorBidi"/>
          <w:sz w:val="24"/>
          <w:szCs w:val="24"/>
        </w:rPr>
        <w:t>HO</w:t>
      </w:r>
      <w:r w:rsidRPr="00C26799">
        <w:rPr>
          <w:rFonts w:asciiTheme="majorBidi" w:hAnsiTheme="majorBidi" w:cstheme="majorBidi"/>
          <w:sz w:val="24"/>
          <w:szCs w:val="24"/>
          <w:rtl/>
        </w:rPr>
        <w:t>-</w:t>
      </w:r>
      <w:r w:rsidRPr="00C26799">
        <w:rPr>
          <w:rFonts w:asciiTheme="majorBidi" w:hAnsiTheme="majorBidi" w:cstheme="majorBidi"/>
          <w:sz w:val="24"/>
          <w:szCs w:val="24"/>
        </w:rPr>
        <w:t>PCL-SS-PCL</w:t>
      </w:r>
      <w:r w:rsidRPr="00C26799">
        <w:rPr>
          <w:rFonts w:asciiTheme="majorBidi" w:hAnsiTheme="majorBidi" w:cstheme="majorBidi"/>
          <w:sz w:val="24"/>
          <w:szCs w:val="24"/>
          <w:rtl/>
        </w:rPr>
        <w:t>-</w:t>
      </w:r>
      <w:r w:rsidRPr="00C26799">
        <w:rPr>
          <w:rFonts w:asciiTheme="majorBidi" w:hAnsiTheme="majorBidi" w:cstheme="majorBidi"/>
          <w:sz w:val="24"/>
          <w:szCs w:val="24"/>
        </w:rPr>
        <w:t>OH</w:t>
      </w:r>
      <w:r w:rsidRPr="00C26799">
        <w:rPr>
          <w:rFonts w:asciiTheme="majorBidi" w:hAnsiTheme="majorBidi" w:cstheme="majorBidi"/>
          <w:sz w:val="24"/>
          <w:szCs w:val="24"/>
          <w:rtl/>
          <w:lang w:val="en"/>
        </w:rPr>
        <w:t xml:space="preserve"> </w:t>
      </w:r>
      <w:r w:rsidRPr="00C26799">
        <w:rPr>
          <w:rFonts w:asciiTheme="majorBidi" w:hAnsiTheme="majorBidi" w:cstheme="majorBidi"/>
          <w:sz w:val="24"/>
          <w:szCs w:val="24"/>
          <w:lang w:val="en"/>
        </w:rPr>
        <w:t xml:space="preserve">and </w:t>
      </w:r>
      <w:r w:rsidRPr="00C26799">
        <w:rPr>
          <w:rFonts w:asciiTheme="majorBidi" w:hAnsiTheme="majorBidi" w:cstheme="majorBidi"/>
          <w:sz w:val="24"/>
          <w:szCs w:val="24"/>
        </w:rPr>
        <w:t>PAA hydrogel</w:t>
      </w:r>
      <w:r w:rsidRPr="00C26799">
        <w:rPr>
          <w:rFonts w:asciiTheme="majorBidi" w:hAnsiTheme="majorBidi" w:cstheme="majorBidi"/>
          <w:sz w:val="24"/>
          <w:szCs w:val="24"/>
          <w:lang w:val="en"/>
        </w:rPr>
        <w:t xml:space="preserve"> are visible in the last </w:t>
      </w:r>
      <w:r w:rsidRPr="00C26799">
        <w:rPr>
          <w:rFonts w:asciiTheme="majorBidi" w:hAnsiTheme="majorBidi" w:cstheme="majorBidi"/>
          <w:sz w:val="24"/>
          <w:szCs w:val="24"/>
        </w:rPr>
        <w:t>PAA-b-PCL-S-S-PCL-b-PAA</w:t>
      </w:r>
      <w:r w:rsidRPr="00C26799">
        <w:rPr>
          <w:rFonts w:asciiTheme="majorBidi" w:hAnsiTheme="majorBidi" w:cstheme="majorBidi"/>
          <w:sz w:val="24"/>
          <w:szCs w:val="24"/>
          <w:lang w:val="en"/>
        </w:rPr>
        <w:t xml:space="preserve"> copolymer spectrum. </w:t>
      </w:r>
      <w:r w:rsidRPr="00C26799">
        <w:rPr>
          <w:rFonts w:asciiTheme="majorBidi" w:hAnsiTheme="majorBidi" w:cstheme="majorBidi"/>
          <w:sz w:val="24"/>
          <w:szCs w:val="24"/>
        </w:rPr>
        <w:t xml:space="preserve">A significant signal occurs with the appearance of a </w:t>
      </w:r>
      <w:r w:rsidRPr="00C26799">
        <w:rPr>
          <w:rFonts w:asciiTheme="majorBidi" w:hAnsiTheme="majorBidi" w:cstheme="majorBidi"/>
          <w:sz w:val="24"/>
          <w:szCs w:val="24"/>
          <w:lang w:val="en"/>
        </w:rPr>
        <w:t>Broad band of OH</w:t>
      </w:r>
      <w:r w:rsidRPr="00C26799">
        <w:rPr>
          <w:rFonts w:asciiTheme="majorBidi" w:hAnsiTheme="majorBidi" w:cstheme="majorBidi"/>
          <w:sz w:val="24"/>
          <w:szCs w:val="24"/>
        </w:rPr>
        <w:t xml:space="preserve"> stretching vibrations peak at 3440 cm</w:t>
      </w:r>
      <w:r w:rsidRPr="00C26799">
        <w:rPr>
          <w:rFonts w:asciiTheme="majorBidi" w:hAnsiTheme="majorBidi" w:cstheme="majorBidi"/>
          <w:sz w:val="24"/>
          <w:szCs w:val="24"/>
          <w:vertAlign w:val="superscript"/>
        </w:rPr>
        <w:t>-1</w:t>
      </w:r>
      <w:r w:rsidRPr="00C26799">
        <w:rPr>
          <w:rFonts w:asciiTheme="majorBidi" w:hAnsiTheme="majorBidi" w:cstheme="majorBidi"/>
          <w:sz w:val="24"/>
          <w:szCs w:val="24"/>
        </w:rPr>
        <w:t>, which is weaker than the product of the previous stage and is due to the loss of some OH groups by the esterification method. Also, a double peak at 2948 and 2867 cm</w:t>
      </w:r>
      <w:r w:rsidRPr="00C26799">
        <w:rPr>
          <w:rFonts w:asciiTheme="majorBidi" w:hAnsiTheme="majorBidi" w:cstheme="majorBidi"/>
          <w:sz w:val="24"/>
          <w:szCs w:val="24"/>
          <w:vertAlign w:val="superscript"/>
        </w:rPr>
        <w:t>-1</w:t>
      </w:r>
      <w:r w:rsidRPr="00C26799">
        <w:rPr>
          <w:rFonts w:asciiTheme="majorBidi" w:hAnsiTheme="majorBidi" w:cstheme="majorBidi"/>
          <w:sz w:val="24"/>
          <w:szCs w:val="24"/>
        </w:rPr>
        <w:t xml:space="preserve"> is assigned to the symmetric and asymmetric –CH group of the PCL backbone. Another visible symptom is the shifting of the strong shoulder of C=O from 1727 to </w:t>
      </w:r>
      <w:r w:rsidRPr="00C26799">
        <w:rPr>
          <w:rFonts w:asciiTheme="majorBidi" w:hAnsiTheme="majorBidi" w:cstheme="majorBidi"/>
          <w:sz w:val="24"/>
          <w:szCs w:val="24"/>
          <w:lang w:bidi="fa-IR"/>
        </w:rPr>
        <w:t xml:space="preserve">1728 </w:t>
      </w:r>
      <w:r w:rsidR="005B048F" w:rsidRPr="00C26799">
        <w:rPr>
          <w:rFonts w:asciiTheme="majorBidi" w:hAnsiTheme="majorBidi" w:cstheme="majorBidi"/>
          <w:sz w:val="24"/>
          <w:szCs w:val="24"/>
        </w:rPr>
        <w:t>cm</w:t>
      </w:r>
      <w:r w:rsidR="005B048F" w:rsidRPr="00C26799">
        <w:rPr>
          <w:rFonts w:asciiTheme="majorBidi" w:hAnsiTheme="majorBidi" w:cstheme="majorBidi"/>
          <w:sz w:val="24"/>
          <w:szCs w:val="24"/>
          <w:vertAlign w:val="superscript"/>
        </w:rPr>
        <w:t>-1</w:t>
      </w:r>
      <w:r w:rsidR="005B048F" w:rsidRPr="00C26799">
        <w:rPr>
          <w:rFonts w:asciiTheme="majorBidi" w:hAnsiTheme="majorBidi" w:cstheme="majorBidi" w:hint="cs"/>
          <w:sz w:val="24"/>
          <w:szCs w:val="24"/>
          <w:vertAlign w:val="superscript"/>
          <w:rtl/>
        </w:rPr>
        <w:t xml:space="preserve"> </w:t>
      </w:r>
      <w:r w:rsidRPr="00C26799">
        <w:rPr>
          <w:rFonts w:asciiTheme="majorBidi" w:hAnsiTheme="majorBidi" w:cstheme="majorBidi"/>
          <w:sz w:val="24"/>
          <w:szCs w:val="24"/>
          <w:lang w:bidi="fa-IR"/>
        </w:rPr>
        <w:t>due to relative contribution changes of two overlapped bands.</w:t>
      </w:r>
    </w:p>
    <w:p w14:paraId="5BB7EF89" w14:textId="77777777" w:rsidR="00C94CA7" w:rsidRPr="00C26799" w:rsidRDefault="00C94CA7" w:rsidP="00EB0F23">
      <w:pPr>
        <w:tabs>
          <w:tab w:val="left" w:pos="1365"/>
        </w:tabs>
        <w:jc w:val="both"/>
      </w:pPr>
    </w:p>
    <w:p w14:paraId="4527D869" w14:textId="24A5FDA7" w:rsidR="00B5423C" w:rsidRPr="00C26799" w:rsidRDefault="00B5423C" w:rsidP="00EB0F23">
      <w:pPr>
        <w:jc w:val="both"/>
      </w:pPr>
    </w:p>
    <w:p w14:paraId="41529CFB" w14:textId="3D7626F1" w:rsidR="00B5423C" w:rsidRPr="00C26799" w:rsidRDefault="0086062B" w:rsidP="00EB0F23">
      <w:pPr>
        <w:tabs>
          <w:tab w:val="left" w:pos="960"/>
        </w:tabs>
        <w:jc w:val="center"/>
        <w:rPr>
          <w:rFonts w:asciiTheme="majorBidi" w:hAnsiTheme="majorBidi" w:cstheme="majorBidi"/>
          <w:noProof/>
          <w:sz w:val="24"/>
          <w:szCs w:val="24"/>
        </w:rPr>
      </w:pPr>
      <w:r>
        <w:rPr>
          <w:rFonts w:asciiTheme="majorBidi" w:hAnsiTheme="majorBidi" w:cstheme="majorBidi"/>
          <w:noProof/>
          <w:sz w:val="24"/>
          <w:szCs w:val="24"/>
        </w:rPr>
        <w:lastRenderedPageBreak/>
        <w:drawing>
          <wp:inline distT="0" distB="0" distL="0" distR="0" wp14:anchorId="78C0AE02" wp14:editId="69033AF0">
            <wp:extent cx="3599688" cy="5663184"/>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 S2 IR 30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688" cy="5663184"/>
                    </a:xfrm>
                    <a:prstGeom prst="rect">
                      <a:avLst/>
                    </a:prstGeom>
                  </pic:spPr>
                </pic:pic>
              </a:graphicData>
            </a:graphic>
          </wp:inline>
        </w:drawing>
      </w:r>
    </w:p>
    <w:p w14:paraId="195D2220" w14:textId="069EE2C7" w:rsidR="00B5423C" w:rsidRPr="0043241D" w:rsidRDefault="006B7D0B" w:rsidP="00EB0F23">
      <w:pPr>
        <w:autoSpaceDE w:val="0"/>
        <w:autoSpaceDN w:val="0"/>
        <w:adjustRightInd w:val="0"/>
        <w:spacing w:line="360" w:lineRule="auto"/>
        <w:contextualSpacing/>
        <w:jc w:val="both"/>
        <w:rPr>
          <w:rFonts w:asciiTheme="majorBidi" w:hAnsiTheme="majorBidi" w:cstheme="majorBidi"/>
          <w:b/>
          <w:bCs/>
          <w:sz w:val="24"/>
          <w:szCs w:val="24"/>
          <w:lang w:bidi="fa-IR"/>
        </w:rPr>
      </w:pPr>
      <w:r w:rsidRPr="0043241D">
        <w:rPr>
          <w:rFonts w:asciiTheme="majorBidi" w:hAnsiTheme="majorBidi" w:cstheme="majorBidi"/>
          <w:b/>
          <w:bCs/>
          <w:sz w:val="24"/>
          <w:szCs w:val="24"/>
          <w:lang w:bidi="fa-IR"/>
        </w:rPr>
        <w:t>Figure S2</w:t>
      </w:r>
      <w:r w:rsidR="00B5423C" w:rsidRPr="0043241D">
        <w:rPr>
          <w:rFonts w:asciiTheme="majorBidi" w:hAnsiTheme="majorBidi" w:cstheme="majorBidi"/>
          <w:b/>
          <w:bCs/>
          <w:sz w:val="24"/>
          <w:szCs w:val="24"/>
          <w:lang w:bidi="fa-IR"/>
        </w:rPr>
        <w:t xml:space="preserve">. </w:t>
      </w:r>
      <w:r w:rsidR="00B5423C" w:rsidRPr="0043241D">
        <w:rPr>
          <w:rFonts w:asciiTheme="majorBidi" w:hAnsiTheme="majorBidi" w:cstheme="majorBidi"/>
          <w:sz w:val="24"/>
          <w:szCs w:val="24"/>
        </w:rPr>
        <w:t>FTIR spectra of HO-CH</w:t>
      </w:r>
      <w:r w:rsidR="00B5423C" w:rsidRPr="0043241D">
        <w:rPr>
          <w:rFonts w:asciiTheme="majorBidi" w:hAnsiTheme="majorBidi" w:cstheme="majorBidi"/>
          <w:sz w:val="24"/>
          <w:szCs w:val="24"/>
          <w:vertAlign w:val="subscript"/>
        </w:rPr>
        <w:t>2</w:t>
      </w:r>
      <w:r w:rsidR="00B5423C" w:rsidRPr="0043241D">
        <w:rPr>
          <w:rFonts w:asciiTheme="majorBidi" w:hAnsiTheme="majorBidi" w:cstheme="majorBidi"/>
          <w:sz w:val="24"/>
          <w:szCs w:val="24"/>
        </w:rPr>
        <w:t>CH</w:t>
      </w:r>
      <w:r w:rsidR="00B5423C" w:rsidRPr="0043241D">
        <w:rPr>
          <w:rFonts w:asciiTheme="majorBidi" w:hAnsiTheme="majorBidi" w:cstheme="majorBidi"/>
          <w:sz w:val="24"/>
          <w:szCs w:val="24"/>
          <w:vertAlign w:val="subscript"/>
        </w:rPr>
        <w:t>2</w:t>
      </w:r>
      <w:r w:rsidR="00B5423C" w:rsidRPr="0043241D">
        <w:rPr>
          <w:rFonts w:asciiTheme="majorBidi" w:hAnsiTheme="majorBidi" w:cstheme="majorBidi"/>
          <w:sz w:val="24"/>
          <w:szCs w:val="24"/>
        </w:rPr>
        <w:t>-SH (</w:t>
      </w:r>
      <w:r w:rsidR="00B5423C" w:rsidRPr="0043241D">
        <w:rPr>
          <w:rFonts w:asciiTheme="majorBidi" w:hAnsiTheme="majorBidi" w:cstheme="majorBidi"/>
          <w:b/>
          <w:bCs/>
          <w:sz w:val="24"/>
          <w:szCs w:val="24"/>
        </w:rPr>
        <w:t>A</w:t>
      </w:r>
      <w:r w:rsidR="00B5423C" w:rsidRPr="0043241D">
        <w:rPr>
          <w:rFonts w:asciiTheme="majorBidi" w:hAnsiTheme="majorBidi" w:cstheme="majorBidi"/>
          <w:sz w:val="24"/>
          <w:szCs w:val="24"/>
        </w:rPr>
        <w:t>), HO-CH</w:t>
      </w:r>
      <w:r w:rsidR="00B5423C" w:rsidRPr="0043241D">
        <w:rPr>
          <w:rFonts w:asciiTheme="majorBidi" w:hAnsiTheme="majorBidi" w:cstheme="majorBidi"/>
          <w:sz w:val="24"/>
          <w:szCs w:val="24"/>
          <w:vertAlign w:val="subscript"/>
        </w:rPr>
        <w:t>2</w:t>
      </w:r>
      <w:r w:rsidR="00B5423C" w:rsidRPr="0043241D">
        <w:rPr>
          <w:rFonts w:asciiTheme="majorBidi" w:hAnsiTheme="majorBidi" w:cstheme="majorBidi"/>
          <w:sz w:val="24"/>
          <w:szCs w:val="24"/>
        </w:rPr>
        <w:t>CH</w:t>
      </w:r>
      <w:r w:rsidR="00B5423C" w:rsidRPr="0043241D">
        <w:rPr>
          <w:rFonts w:asciiTheme="majorBidi" w:hAnsiTheme="majorBidi" w:cstheme="majorBidi"/>
          <w:sz w:val="24"/>
          <w:szCs w:val="24"/>
          <w:vertAlign w:val="subscript"/>
        </w:rPr>
        <w:t>2</w:t>
      </w:r>
      <w:r w:rsidR="00B5423C" w:rsidRPr="0043241D">
        <w:rPr>
          <w:rFonts w:asciiTheme="majorBidi" w:hAnsiTheme="majorBidi" w:cstheme="majorBidi"/>
          <w:sz w:val="24"/>
          <w:szCs w:val="24"/>
        </w:rPr>
        <w:t>-SS-CH</w:t>
      </w:r>
      <w:r w:rsidR="00B5423C" w:rsidRPr="0043241D">
        <w:rPr>
          <w:rFonts w:asciiTheme="majorBidi" w:hAnsiTheme="majorBidi" w:cstheme="majorBidi"/>
          <w:sz w:val="24"/>
          <w:szCs w:val="24"/>
          <w:vertAlign w:val="subscript"/>
        </w:rPr>
        <w:t>2</w:t>
      </w:r>
      <w:r w:rsidR="00B5423C" w:rsidRPr="0043241D">
        <w:rPr>
          <w:rFonts w:asciiTheme="majorBidi" w:hAnsiTheme="majorBidi" w:cstheme="majorBidi"/>
          <w:sz w:val="24"/>
          <w:szCs w:val="24"/>
        </w:rPr>
        <w:t>CH</w:t>
      </w:r>
      <w:r w:rsidR="00B5423C" w:rsidRPr="0043241D">
        <w:rPr>
          <w:rFonts w:asciiTheme="majorBidi" w:hAnsiTheme="majorBidi" w:cstheme="majorBidi"/>
          <w:sz w:val="24"/>
          <w:szCs w:val="24"/>
          <w:vertAlign w:val="subscript"/>
        </w:rPr>
        <w:t>2</w:t>
      </w:r>
      <w:r w:rsidR="00B5423C" w:rsidRPr="0043241D">
        <w:rPr>
          <w:rFonts w:asciiTheme="majorBidi" w:hAnsiTheme="majorBidi" w:cstheme="majorBidi"/>
          <w:sz w:val="24"/>
          <w:szCs w:val="24"/>
        </w:rPr>
        <w:t>-OH (</w:t>
      </w:r>
      <w:r w:rsidR="00B5423C" w:rsidRPr="0043241D">
        <w:rPr>
          <w:rFonts w:asciiTheme="majorBidi" w:hAnsiTheme="majorBidi" w:cstheme="majorBidi"/>
          <w:b/>
          <w:bCs/>
          <w:sz w:val="24"/>
          <w:szCs w:val="24"/>
        </w:rPr>
        <w:t>B</w:t>
      </w:r>
      <w:r w:rsidR="00B5423C" w:rsidRPr="0043241D">
        <w:rPr>
          <w:rFonts w:asciiTheme="majorBidi" w:hAnsiTheme="majorBidi" w:cstheme="majorBidi"/>
          <w:sz w:val="24"/>
          <w:szCs w:val="24"/>
        </w:rPr>
        <w:t>), HO-PCL-SS-PCL-OH (</w:t>
      </w:r>
      <w:r w:rsidR="00B5423C" w:rsidRPr="0043241D">
        <w:rPr>
          <w:rFonts w:asciiTheme="majorBidi" w:hAnsiTheme="majorBidi" w:cstheme="majorBidi"/>
          <w:b/>
          <w:bCs/>
          <w:sz w:val="24"/>
          <w:szCs w:val="24"/>
        </w:rPr>
        <w:t>C</w:t>
      </w:r>
      <w:r w:rsidR="00B5423C" w:rsidRPr="0043241D">
        <w:rPr>
          <w:rFonts w:asciiTheme="majorBidi" w:hAnsiTheme="majorBidi" w:cstheme="majorBidi"/>
          <w:sz w:val="24"/>
          <w:szCs w:val="24"/>
        </w:rPr>
        <w:t>), PAA (</w:t>
      </w:r>
      <w:r w:rsidR="00B5423C" w:rsidRPr="0043241D">
        <w:rPr>
          <w:rFonts w:asciiTheme="majorBidi" w:hAnsiTheme="majorBidi" w:cstheme="majorBidi"/>
          <w:b/>
          <w:bCs/>
          <w:sz w:val="24"/>
          <w:szCs w:val="24"/>
        </w:rPr>
        <w:t>D</w:t>
      </w:r>
      <w:r w:rsidR="00B5423C" w:rsidRPr="0043241D">
        <w:rPr>
          <w:rFonts w:asciiTheme="majorBidi" w:hAnsiTheme="majorBidi" w:cstheme="majorBidi"/>
          <w:sz w:val="24"/>
          <w:szCs w:val="24"/>
        </w:rPr>
        <w:t>), and (PAA-b-PCL-S-S-PCL-b-PAA) (</w:t>
      </w:r>
      <w:r w:rsidR="00B5423C" w:rsidRPr="0043241D">
        <w:rPr>
          <w:rFonts w:asciiTheme="majorBidi" w:hAnsiTheme="majorBidi" w:cstheme="majorBidi"/>
          <w:b/>
          <w:bCs/>
          <w:sz w:val="24"/>
          <w:szCs w:val="24"/>
        </w:rPr>
        <w:t>E</w:t>
      </w:r>
      <w:r w:rsidR="00B5423C" w:rsidRPr="0043241D">
        <w:rPr>
          <w:rFonts w:asciiTheme="majorBidi" w:hAnsiTheme="majorBidi" w:cstheme="majorBidi"/>
          <w:sz w:val="24"/>
          <w:szCs w:val="24"/>
        </w:rPr>
        <w:t>)</w:t>
      </w:r>
    </w:p>
    <w:p w14:paraId="2173EA58" w14:textId="2797753F" w:rsidR="006C2FCF" w:rsidRPr="00C26799" w:rsidRDefault="006C2FCF" w:rsidP="00EB0F23">
      <w:pPr>
        <w:ind w:firstLine="720"/>
        <w:jc w:val="both"/>
      </w:pPr>
    </w:p>
    <w:p w14:paraId="735E522E" w14:textId="77777777" w:rsidR="00820A76" w:rsidRPr="00C26799" w:rsidRDefault="00820A76" w:rsidP="00EB0F23">
      <w:pPr>
        <w:autoSpaceDE w:val="0"/>
        <w:autoSpaceDN w:val="0"/>
        <w:adjustRightInd w:val="0"/>
        <w:spacing w:line="360" w:lineRule="auto"/>
        <w:contextualSpacing/>
        <w:jc w:val="both"/>
        <w:rPr>
          <w:rFonts w:asciiTheme="majorBidi" w:hAnsiTheme="majorBidi" w:cstheme="majorBidi"/>
          <w:b/>
          <w:bCs/>
          <w:sz w:val="24"/>
          <w:szCs w:val="24"/>
        </w:rPr>
      </w:pPr>
      <w:r w:rsidRPr="00C26799">
        <w:rPr>
          <w:rFonts w:asciiTheme="majorBidi" w:hAnsiTheme="majorBidi" w:cstheme="majorBidi"/>
          <w:b/>
          <w:bCs/>
          <w:sz w:val="24"/>
          <w:szCs w:val="24"/>
        </w:rPr>
        <w:t>2.3. GPC analysis</w:t>
      </w:r>
    </w:p>
    <w:p w14:paraId="04839FA2" w14:textId="77777777" w:rsidR="00820A76" w:rsidRPr="00C26799" w:rsidRDefault="00820A76" w:rsidP="00EB0F23">
      <w:pPr>
        <w:autoSpaceDE w:val="0"/>
        <w:autoSpaceDN w:val="0"/>
        <w:adjustRightInd w:val="0"/>
        <w:spacing w:line="360" w:lineRule="auto"/>
        <w:contextualSpacing/>
        <w:jc w:val="both"/>
        <w:rPr>
          <w:rFonts w:asciiTheme="majorBidi" w:hAnsiTheme="majorBidi" w:cstheme="majorBidi"/>
          <w:sz w:val="24"/>
          <w:szCs w:val="24"/>
        </w:rPr>
      </w:pPr>
      <w:r w:rsidRPr="00C26799">
        <w:rPr>
          <w:rFonts w:asciiTheme="majorBidi" w:hAnsiTheme="majorBidi" w:cstheme="majorBidi"/>
          <w:sz w:val="24"/>
          <w:szCs w:val="24"/>
        </w:rPr>
        <w:t xml:space="preserve">The molecular weight of the synthesized bi-functional HO-PCL-SS-PCL-OH polymer </w:t>
      </w:r>
    </w:p>
    <w:p w14:paraId="7879CA99" w14:textId="73702BC7" w:rsidR="00820A76" w:rsidRPr="00C26799" w:rsidRDefault="00820A76" w:rsidP="006B7D0B">
      <w:pPr>
        <w:autoSpaceDE w:val="0"/>
        <w:autoSpaceDN w:val="0"/>
        <w:adjustRightInd w:val="0"/>
        <w:spacing w:line="360" w:lineRule="auto"/>
        <w:contextualSpacing/>
        <w:jc w:val="both"/>
        <w:rPr>
          <w:rFonts w:asciiTheme="majorBidi" w:hAnsiTheme="majorBidi" w:cstheme="majorBidi"/>
          <w:sz w:val="24"/>
          <w:szCs w:val="24"/>
        </w:rPr>
      </w:pPr>
      <w:r w:rsidRPr="00C26799">
        <w:rPr>
          <w:rFonts w:asciiTheme="majorBidi" w:hAnsiTheme="majorBidi" w:cstheme="majorBidi"/>
          <w:sz w:val="24"/>
          <w:szCs w:val="24"/>
        </w:rPr>
        <w:t>was specified by GPC using tetrahydrofuran as eluent (1 mL/min). Fig</w:t>
      </w:r>
      <w:r w:rsidR="00EB0F23" w:rsidRPr="00C26799">
        <w:rPr>
          <w:rFonts w:asciiTheme="majorBidi" w:hAnsiTheme="majorBidi" w:cstheme="majorBidi"/>
          <w:sz w:val="24"/>
          <w:szCs w:val="24"/>
        </w:rPr>
        <w:t>ure</w:t>
      </w:r>
      <w:r w:rsidRPr="00C26799">
        <w:rPr>
          <w:rFonts w:asciiTheme="majorBidi" w:hAnsiTheme="majorBidi" w:cstheme="majorBidi"/>
          <w:sz w:val="24"/>
          <w:szCs w:val="24"/>
        </w:rPr>
        <w:t xml:space="preserve"> S</w:t>
      </w:r>
      <w:r w:rsidR="006B7D0B">
        <w:rPr>
          <w:rFonts w:asciiTheme="majorBidi" w:hAnsiTheme="majorBidi" w:cstheme="majorBidi"/>
          <w:sz w:val="24"/>
          <w:szCs w:val="24"/>
        </w:rPr>
        <w:t>3</w:t>
      </w:r>
      <w:r w:rsidRPr="00C26799">
        <w:rPr>
          <w:rFonts w:asciiTheme="majorBidi" w:hAnsiTheme="majorBidi" w:cstheme="majorBidi"/>
          <w:sz w:val="24"/>
          <w:szCs w:val="24"/>
        </w:rPr>
        <w:t xml:space="preserve"> showed that it has Mw = 602663e3 g.mol</w:t>
      </w:r>
      <w:r w:rsidRPr="00C26799">
        <w:rPr>
          <w:rFonts w:asciiTheme="majorBidi" w:hAnsiTheme="majorBidi" w:cstheme="majorBidi"/>
          <w:sz w:val="24"/>
          <w:szCs w:val="24"/>
          <w:vertAlign w:val="superscript"/>
        </w:rPr>
        <w:t>-1</w:t>
      </w:r>
      <w:r w:rsidRPr="00C26799">
        <w:rPr>
          <w:rFonts w:asciiTheme="majorBidi" w:hAnsiTheme="majorBidi" w:cstheme="majorBidi"/>
          <w:sz w:val="24"/>
          <w:szCs w:val="24"/>
        </w:rPr>
        <w:t xml:space="preserve"> with PDI = 1.34 and a uniformly distributed polymer and indicated that the ring-opening polymerization reaction occurs. Then the high molecular weight graft polymers are obtained</w:t>
      </w:r>
    </w:p>
    <w:p w14:paraId="123E9F1E" w14:textId="4AB9EF3F" w:rsidR="00820A76" w:rsidRPr="0043241D" w:rsidRDefault="0086062B" w:rsidP="00EB0F23">
      <w:pPr>
        <w:tabs>
          <w:tab w:val="left" w:pos="1605"/>
        </w:tabs>
        <w:jc w:val="center"/>
        <w:rPr>
          <w:rFonts w:asciiTheme="majorBidi" w:hAnsiTheme="majorBidi" w:cstheme="majorBidi"/>
          <w:noProof/>
          <w:sz w:val="24"/>
          <w:szCs w:val="24"/>
        </w:rPr>
      </w:pPr>
      <w:r>
        <w:rPr>
          <w:rFonts w:asciiTheme="majorBidi" w:hAnsiTheme="majorBidi" w:cstheme="majorBidi"/>
          <w:noProof/>
          <w:sz w:val="24"/>
          <w:szCs w:val="24"/>
        </w:rPr>
        <w:lastRenderedPageBreak/>
        <w:drawing>
          <wp:inline distT="0" distB="0" distL="0" distR="0" wp14:anchorId="5A1C0F0A" wp14:editId="1BF1B816">
            <wp:extent cx="5943600" cy="3693795"/>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 S3 GPC300A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693795"/>
                    </a:xfrm>
                    <a:prstGeom prst="rect">
                      <a:avLst/>
                    </a:prstGeom>
                  </pic:spPr>
                </pic:pic>
              </a:graphicData>
            </a:graphic>
          </wp:inline>
        </w:drawing>
      </w:r>
    </w:p>
    <w:p w14:paraId="076AEA83" w14:textId="77C29776" w:rsidR="00820A76" w:rsidRDefault="00820A76" w:rsidP="0086062B">
      <w:pPr>
        <w:autoSpaceDE w:val="0"/>
        <w:autoSpaceDN w:val="0"/>
        <w:adjustRightInd w:val="0"/>
        <w:spacing w:line="360" w:lineRule="auto"/>
        <w:contextualSpacing/>
        <w:rPr>
          <w:rFonts w:asciiTheme="majorBidi" w:hAnsiTheme="majorBidi" w:cstheme="majorBidi"/>
          <w:sz w:val="24"/>
          <w:szCs w:val="24"/>
        </w:rPr>
      </w:pPr>
      <w:r w:rsidRPr="0043241D">
        <w:rPr>
          <w:rFonts w:asciiTheme="majorBidi" w:hAnsiTheme="majorBidi" w:cstheme="majorBidi"/>
          <w:b/>
          <w:bCs/>
          <w:sz w:val="24"/>
          <w:szCs w:val="24"/>
        </w:rPr>
        <w:t>Figure S</w:t>
      </w:r>
      <w:r w:rsidR="006B7D0B" w:rsidRPr="0043241D">
        <w:rPr>
          <w:rFonts w:asciiTheme="majorBidi" w:hAnsiTheme="majorBidi" w:cstheme="majorBidi"/>
          <w:b/>
          <w:bCs/>
          <w:sz w:val="24"/>
          <w:szCs w:val="24"/>
        </w:rPr>
        <w:t>3</w:t>
      </w:r>
      <w:r w:rsidRPr="0043241D">
        <w:rPr>
          <w:rFonts w:asciiTheme="majorBidi" w:hAnsiTheme="majorBidi" w:cstheme="majorBidi"/>
          <w:b/>
          <w:bCs/>
          <w:sz w:val="24"/>
          <w:szCs w:val="24"/>
        </w:rPr>
        <w:t>.</w:t>
      </w:r>
      <w:r w:rsidRPr="0043241D">
        <w:rPr>
          <w:rFonts w:asciiTheme="majorBidi" w:hAnsiTheme="majorBidi" w:cstheme="majorBidi"/>
          <w:sz w:val="24"/>
          <w:szCs w:val="24"/>
        </w:rPr>
        <w:t> Molecular weights of synthesized HO-PCL-SS-PCL-OH</w:t>
      </w:r>
    </w:p>
    <w:p w14:paraId="7F3970D1" w14:textId="77777777" w:rsidR="0086062B" w:rsidRPr="0043241D" w:rsidRDefault="0086062B" w:rsidP="0086062B">
      <w:pPr>
        <w:autoSpaceDE w:val="0"/>
        <w:autoSpaceDN w:val="0"/>
        <w:adjustRightInd w:val="0"/>
        <w:spacing w:line="360" w:lineRule="auto"/>
        <w:contextualSpacing/>
        <w:rPr>
          <w:rFonts w:asciiTheme="majorBidi" w:hAnsiTheme="majorBidi" w:cstheme="majorBidi"/>
          <w:sz w:val="24"/>
          <w:szCs w:val="24"/>
          <w:shd w:val="clear" w:color="auto" w:fill="FFFFFF"/>
          <w:rtl/>
        </w:rPr>
      </w:pPr>
    </w:p>
    <w:p w14:paraId="1CB51B1B" w14:textId="281BBF9B" w:rsidR="00820A76" w:rsidRPr="00C26799" w:rsidRDefault="0086062B" w:rsidP="00EF1869">
      <w:pPr>
        <w:tabs>
          <w:tab w:val="left" w:pos="2670"/>
        </w:tabs>
        <w:jc w:val="both"/>
        <w:rPr>
          <w:rFonts w:asciiTheme="majorBidi" w:hAnsiTheme="majorBidi" w:cstheme="majorBidi"/>
          <w:noProof/>
        </w:rPr>
      </w:pPr>
      <w:r>
        <w:rPr>
          <w:rFonts w:asciiTheme="majorBidi" w:hAnsiTheme="majorBidi" w:cstheme="majorBidi"/>
          <w:noProof/>
        </w:rPr>
        <w:drawing>
          <wp:inline distT="0" distB="0" distL="0" distR="0" wp14:anchorId="4B92592D" wp14:editId="657FA09B">
            <wp:extent cx="5943600" cy="29921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S4 DLS AA 300A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992120"/>
                    </a:xfrm>
                    <a:prstGeom prst="rect">
                      <a:avLst/>
                    </a:prstGeom>
                  </pic:spPr>
                </pic:pic>
              </a:graphicData>
            </a:graphic>
          </wp:inline>
        </w:drawing>
      </w:r>
    </w:p>
    <w:p w14:paraId="6ADD9912" w14:textId="6DC85B87" w:rsidR="00820A76" w:rsidRPr="00C26799" w:rsidRDefault="000E482E" w:rsidP="00EB0F23">
      <w:pPr>
        <w:autoSpaceDE w:val="0"/>
        <w:autoSpaceDN w:val="0"/>
        <w:adjustRightInd w:val="0"/>
        <w:spacing w:line="360" w:lineRule="auto"/>
        <w:contextualSpacing/>
        <w:jc w:val="both"/>
        <w:rPr>
          <w:rFonts w:asciiTheme="majorBidi" w:hAnsiTheme="majorBidi" w:cstheme="majorBidi"/>
        </w:rPr>
      </w:pPr>
      <w:r>
        <w:rPr>
          <w:rFonts w:asciiTheme="majorBidi" w:hAnsiTheme="majorBidi" w:cstheme="majorBidi"/>
          <w:b/>
          <w:bCs/>
        </w:rPr>
        <w:t>Figure S4</w:t>
      </w:r>
      <w:r w:rsidR="00820A76" w:rsidRPr="00C26799">
        <w:rPr>
          <w:rFonts w:asciiTheme="majorBidi" w:hAnsiTheme="majorBidi" w:cstheme="majorBidi"/>
          <w:b/>
          <w:bCs/>
        </w:rPr>
        <w:t>.</w:t>
      </w:r>
      <w:r w:rsidR="00820A76" w:rsidRPr="00C26799">
        <w:rPr>
          <w:rFonts w:asciiTheme="majorBidi" w:hAnsiTheme="majorBidi" w:cstheme="majorBidi"/>
        </w:rPr>
        <w:t xml:space="preserve"> The zeta potential and average size of free NPs and (</w:t>
      </w:r>
      <w:r w:rsidR="00820A76" w:rsidRPr="00C26799">
        <w:rPr>
          <w:rFonts w:asciiTheme="majorBidi" w:hAnsiTheme="majorBidi" w:cstheme="majorBidi"/>
          <w:b/>
          <w:bCs/>
        </w:rPr>
        <w:t xml:space="preserve">A) </w:t>
      </w:r>
      <w:r w:rsidR="00820A76" w:rsidRPr="00C26799">
        <w:rPr>
          <w:rFonts w:asciiTheme="majorBidi" w:hAnsiTheme="majorBidi" w:cstheme="majorBidi"/>
        </w:rPr>
        <w:t>and</w:t>
      </w:r>
      <w:r w:rsidR="00820A76" w:rsidRPr="00C26799">
        <w:rPr>
          <w:rFonts w:asciiTheme="majorBidi" w:hAnsiTheme="majorBidi" w:cstheme="majorBidi"/>
          <w:b/>
          <w:bCs/>
        </w:rPr>
        <w:t xml:space="preserve"> </w:t>
      </w:r>
      <w:r w:rsidR="00820A76" w:rsidRPr="00C26799">
        <w:rPr>
          <w:rFonts w:asciiTheme="majorBidi" w:hAnsiTheme="majorBidi" w:cstheme="majorBidi"/>
        </w:rPr>
        <w:t xml:space="preserve">drug-loaded NPs </w:t>
      </w:r>
      <w:r w:rsidR="00820A76" w:rsidRPr="00C26799">
        <w:rPr>
          <w:rFonts w:asciiTheme="majorBidi" w:hAnsiTheme="majorBidi" w:cstheme="majorBidi"/>
          <w:b/>
          <w:bCs/>
        </w:rPr>
        <w:t>(B)</w:t>
      </w:r>
      <w:r w:rsidR="00820A76" w:rsidRPr="00C26799">
        <w:rPr>
          <w:rFonts w:asciiTheme="majorBidi" w:hAnsiTheme="majorBidi" w:cstheme="majorBidi"/>
        </w:rPr>
        <w:t>.</w:t>
      </w:r>
    </w:p>
    <w:p w14:paraId="52464591" w14:textId="74247D4D" w:rsidR="00820A76" w:rsidRPr="00C26799" w:rsidRDefault="00820A76" w:rsidP="00EB0F23">
      <w:pPr>
        <w:autoSpaceDE w:val="0"/>
        <w:autoSpaceDN w:val="0"/>
        <w:adjustRightInd w:val="0"/>
        <w:spacing w:line="360" w:lineRule="auto"/>
        <w:contextualSpacing/>
        <w:jc w:val="both"/>
        <w:rPr>
          <w:rFonts w:asciiTheme="majorBidi" w:hAnsiTheme="majorBidi" w:cstheme="majorBidi"/>
          <w:sz w:val="24"/>
          <w:szCs w:val="24"/>
        </w:rPr>
      </w:pPr>
    </w:p>
    <w:p w14:paraId="36E7D701" w14:textId="7323DD00" w:rsidR="00945791" w:rsidRPr="00C26799" w:rsidRDefault="00945791" w:rsidP="00EB0F23">
      <w:pPr>
        <w:autoSpaceDE w:val="0"/>
        <w:autoSpaceDN w:val="0"/>
        <w:adjustRightInd w:val="0"/>
        <w:spacing w:line="360" w:lineRule="auto"/>
        <w:contextualSpacing/>
        <w:jc w:val="both"/>
        <w:rPr>
          <w:rFonts w:asciiTheme="majorBidi" w:hAnsiTheme="majorBidi" w:cstheme="majorBidi"/>
          <w:sz w:val="24"/>
          <w:szCs w:val="24"/>
        </w:rPr>
      </w:pPr>
    </w:p>
    <w:p w14:paraId="41E22B4E" w14:textId="71BB4160" w:rsidR="00945791" w:rsidRPr="00C26799" w:rsidRDefault="00945791" w:rsidP="00EB0F23">
      <w:pPr>
        <w:autoSpaceDE w:val="0"/>
        <w:autoSpaceDN w:val="0"/>
        <w:adjustRightInd w:val="0"/>
        <w:spacing w:line="360" w:lineRule="auto"/>
        <w:contextualSpacing/>
        <w:jc w:val="both"/>
        <w:rPr>
          <w:rFonts w:asciiTheme="majorBidi" w:hAnsiTheme="majorBidi" w:cstheme="majorBidi"/>
          <w:sz w:val="24"/>
          <w:szCs w:val="24"/>
        </w:rPr>
      </w:pPr>
    </w:p>
    <w:p w14:paraId="37C7F3B7" w14:textId="42BD3F98" w:rsidR="00945791" w:rsidRPr="00C26799" w:rsidRDefault="00945791" w:rsidP="00EB0F23">
      <w:pPr>
        <w:autoSpaceDE w:val="0"/>
        <w:autoSpaceDN w:val="0"/>
        <w:adjustRightInd w:val="0"/>
        <w:spacing w:line="360" w:lineRule="auto"/>
        <w:contextualSpacing/>
        <w:jc w:val="both"/>
        <w:rPr>
          <w:rFonts w:asciiTheme="majorBidi" w:hAnsiTheme="majorBidi" w:cstheme="majorBidi"/>
          <w:sz w:val="24"/>
          <w:szCs w:val="24"/>
        </w:rPr>
      </w:pPr>
    </w:p>
    <w:p w14:paraId="4897353F" w14:textId="06E753EE" w:rsidR="00945791" w:rsidRPr="00C26799" w:rsidRDefault="0086062B" w:rsidP="007509E8">
      <w:pPr>
        <w:autoSpaceDE w:val="0"/>
        <w:autoSpaceDN w:val="0"/>
        <w:adjustRightInd w:val="0"/>
        <w:spacing w:line="360" w:lineRule="auto"/>
        <w:contextualSpacing/>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38B8CCD" wp14:editId="48A59549">
            <wp:extent cx="5943600" cy="51758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S5 colloidal stability 300A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175885"/>
                    </a:xfrm>
                    <a:prstGeom prst="rect">
                      <a:avLst/>
                    </a:prstGeom>
                  </pic:spPr>
                </pic:pic>
              </a:graphicData>
            </a:graphic>
          </wp:inline>
        </w:drawing>
      </w:r>
    </w:p>
    <w:p w14:paraId="48513FD6" w14:textId="0B0A2053" w:rsidR="00945791" w:rsidRPr="00C26799" w:rsidRDefault="001F264D" w:rsidP="000E482E">
      <w:pPr>
        <w:autoSpaceDE w:val="0"/>
        <w:autoSpaceDN w:val="0"/>
        <w:adjustRightInd w:val="0"/>
        <w:spacing w:line="360" w:lineRule="auto"/>
        <w:contextualSpacing/>
        <w:jc w:val="both"/>
        <w:rPr>
          <w:rFonts w:asciiTheme="majorBidi" w:hAnsiTheme="majorBidi" w:cstheme="majorBidi"/>
          <w:sz w:val="24"/>
          <w:szCs w:val="24"/>
        </w:rPr>
      </w:pPr>
      <w:r w:rsidRPr="00C26799">
        <w:rPr>
          <w:rFonts w:asciiTheme="majorBidi" w:hAnsiTheme="majorBidi" w:cstheme="majorBidi"/>
          <w:b/>
          <w:bCs/>
          <w:sz w:val="24"/>
          <w:szCs w:val="24"/>
        </w:rPr>
        <w:t>Figure S</w:t>
      </w:r>
      <w:r w:rsidR="000E482E">
        <w:rPr>
          <w:rFonts w:asciiTheme="majorBidi" w:hAnsiTheme="majorBidi" w:cstheme="majorBidi"/>
          <w:b/>
          <w:bCs/>
          <w:sz w:val="24"/>
          <w:szCs w:val="24"/>
        </w:rPr>
        <w:t>5</w:t>
      </w:r>
      <w:r w:rsidRPr="00C26799">
        <w:rPr>
          <w:rFonts w:asciiTheme="majorBidi" w:hAnsiTheme="majorBidi" w:cstheme="majorBidi"/>
          <w:b/>
          <w:bCs/>
          <w:sz w:val="24"/>
          <w:szCs w:val="24"/>
        </w:rPr>
        <w:t>.</w:t>
      </w:r>
      <w:r w:rsidRPr="00C26799">
        <w:rPr>
          <w:rFonts w:asciiTheme="majorBidi" w:hAnsiTheme="majorBidi" w:cstheme="majorBidi"/>
          <w:sz w:val="24"/>
          <w:szCs w:val="24"/>
        </w:rPr>
        <w:t xml:space="preserve"> </w:t>
      </w:r>
      <w:r w:rsidR="0052446D" w:rsidRPr="00C26799">
        <w:rPr>
          <w:rFonts w:asciiTheme="majorBidi" w:hAnsiTheme="majorBidi" w:cstheme="majorBidi"/>
          <w:sz w:val="24"/>
          <w:szCs w:val="24"/>
        </w:rPr>
        <w:t>DLS results of (PAA-b-PCL-S-S-PCL-b-PAA) NPs after 2 mounts in PBS buffer</w:t>
      </w:r>
      <w:r w:rsidRPr="00C26799">
        <w:rPr>
          <w:rFonts w:asciiTheme="majorBidi" w:hAnsiTheme="majorBidi" w:cstheme="majorBidi"/>
          <w:sz w:val="24"/>
          <w:szCs w:val="24"/>
        </w:rPr>
        <w:t xml:space="preserve"> (</w:t>
      </w:r>
      <w:r w:rsidR="006074DD" w:rsidRPr="000E482E">
        <w:rPr>
          <w:rFonts w:asciiTheme="majorBidi" w:hAnsiTheme="majorBidi" w:cstheme="majorBidi"/>
          <w:b/>
          <w:bCs/>
          <w:sz w:val="24"/>
          <w:szCs w:val="24"/>
        </w:rPr>
        <w:t>A</w:t>
      </w:r>
      <w:r w:rsidR="006074DD" w:rsidRPr="00C26799">
        <w:rPr>
          <w:rFonts w:asciiTheme="majorBidi" w:hAnsiTheme="majorBidi" w:cstheme="majorBidi"/>
          <w:sz w:val="24"/>
          <w:szCs w:val="24"/>
        </w:rPr>
        <w:t>) and</w:t>
      </w:r>
      <w:r w:rsidR="0052446D" w:rsidRPr="00C26799">
        <w:rPr>
          <w:rFonts w:asciiTheme="majorBidi" w:hAnsiTheme="majorBidi" w:cstheme="majorBidi"/>
          <w:sz w:val="24"/>
          <w:szCs w:val="24"/>
        </w:rPr>
        <w:t xml:space="preserve"> distilled water</w:t>
      </w:r>
      <w:r w:rsidRPr="00C26799">
        <w:rPr>
          <w:rFonts w:asciiTheme="majorBidi" w:hAnsiTheme="majorBidi" w:cstheme="majorBidi"/>
          <w:sz w:val="24"/>
          <w:szCs w:val="24"/>
        </w:rPr>
        <w:t xml:space="preserve"> </w:t>
      </w:r>
      <w:r w:rsidRPr="00C26799">
        <w:rPr>
          <w:rFonts w:asciiTheme="majorBidi" w:hAnsiTheme="majorBidi" w:cstheme="majorBidi"/>
        </w:rPr>
        <w:t>(</w:t>
      </w:r>
      <w:r w:rsidRPr="00C26799">
        <w:rPr>
          <w:rFonts w:asciiTheme="majorBidi" w:hAnsiTheme="majorBidi" w:cstheme="majorBidi"/>
          <w:b/>
          <w:bCs/>
        </w:rPr>
        <w:t>B)</w:t>
      </w:r>
      <w:r w:rsidR="007509E8" w:rsidRPr="00C26799">
        <w:rPr>
          <w:rFonts w:asciiTheme="majorBidi" w:hAnsiTheme="majorBidi" w:cstheme="majorBidi"/>
          <w:b/>
          <w:bCs/>
        </w:rPr>
        <w:t>.</w:t>
      </w:r>
    </w:p>
    <w:p w14:paraId="6CE7B998" w14:textId="6828ECE7" w:rsidR="00820A76" w:rsidRPr="00C26799" w:rsidRDefault="0086062B" w:rsidP="00570EBF">
      <w:pPr>
        <w:autoSpaceDE w:val="0"/>
        <w:autoSpaceDN w:val="0"/>
        <w:adjustRightInd w:val="0"/>
        <w:spacing w:line="360" w:lineRule="auto"/>
        <w:contextualSpacing/>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05154D3D" wp14:editId="584BEAB5">
            <wp:extent cx="5943600" cy="15773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S6 zeta 300A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1577340"/>
                    </a:xfrm>
                    <a:prstGeom prst="rect">
                      <a:avLst/>
                    </a:prstGeom>
                  </pic:spPr>
                </pic:pic>
              </a:graphicData>
            </a:graphic>
          </wp:inline>
        </w:drawing>
      </w:r>
    </w:p>
    <w:p w14:paraId="10C7E7F8" w14:textId="3D383E43" w:rsidR="00820A76" w:rsidRPr="00C26799" w:rsidRDefault="00820A76" w:rsidP="007509E8">
      <w:pPr>
        <w:autoSpaceDE w:val="0"/>
        <w:autoSpaceDN w:val="0"/>
        <w:adjustRightInd w:val="0"/>
        <w:spacing w:line="360" w:lineRule="auto"/>
        <w:contextualSpacing/>
        <w:jc w:val="both"/>
        <w:rPr>
          <w:rFonts w:ascii="Times New Roman" w:hAnsi="Times New Roman" w:cs="Times New Roman"/>
          <w:sz w:val="24"/>
          <w:szCs w:val="24"/>
        </w:rPr>
      </w:pPr>
      <w:r w:rsidRPr="00C26799">
        <w:rPr>
          <w:rFonts w:asciiTheme="majorBidi" w:hAnsiTheme="majorBidi" w:cstheme="majorBidi"/>
          <w:b/>
          <w:bCs/>
          <w:sz w:val="24"/>
          <w:szCs w:val="24"/>
        </w:rPr>
        <w:lastRenderedPageBreak/>
        <w:t>Figure S</w:t>
      </w:r>
      <w:r w:rsidR="000E482E">
        <w:rPr>
          <w:rFonts w:asciiTheme="majorBidi" w:hAnsiTheme="majorBidi" w:cstheme="majorBidi"/>
          <w:b/>
          <w:bCs/>
          <w:sz w:val="24"/>
          <w:szCs w:val="24"/>
        </w:rPr>
        <w:t>6</w:t>
      </w:r>
      <w:r w:rsidRPr="00C26799">
        <w:rPr>
          <w:rFonts w:asciiTheme="majorBidi" w:hAnsiTheme="majorBidi" w:cstheme="majorBidi"/>
          <w:b/>
          <w:bCs/>
          <w:sz w:val="24"/>
          <w:szCs w:val="24"/>
        </w:rPr>
        <w:t>.</w:t>
      </w:r>
      <w:r w:rsidRPr="00C26799">
        <w:rPr>
          <w:rFonts w:asciiTheme="majorBidi" w:hAnsiTheme="majorBidi" w:cstheme="majorBidi"/>
          <w:sz w:val="24"/>
          <w:szCs w:val="24"/>
        </w:rPr>
        <w:t xml:space="preserve"> Zeta potential of </w:t>
      </w:r>
      <w:r w:rsidRPr="00C26799">
        <w:rPr>
          <w:rFonts w:asciiTheme="majorBidi" w:hAnsiTheme="majorBidi" w:cstheme="majorBidi"/>
          <w:sz w:val="24"/>
          <w:szCs w:val="24"/>
          <w:lang w:bidi="fa-IR"/>
        </w:rPr>
        <w:t>(PAA-b-PCL-S-S-PCL-b-PAA)</w:t>
      </w:r>
      <w:r w:rsidRPr="00C26799">
        <w:rPr>
          <w:rFonts w:asciiTheme="majorBidi" w:hAnsiTheme="majorBidi" w:cstheme="majorBidi"/>
          <w:sz w:val="24"/>
          <w:szCs w:val="24"/>
        </w:rPr>
        <w:t xml:space="preserve"> NPs</w:t>
      </w:r>
      <w:r w:rsidRPr="00C26799">
        <w:rPr>
          <w:rFonts w:ascii="Times New Roman" w:hAnsi="Times New Roman" w:cs="Times New Roman"/>
          <w:sz w:val="24"/>
          <w:szCs w:val="24"/>
        </w:rPr>
        <w:t xml:space="preserve"> after incubation (4 h) at pH = 7.4 (</w:t>
      </w:r>
      <w:r w:rsidRPr="00C26799">
        <w:rPr>
          <w:rFonts w:asciiTheme="majorBidi" w:hAnsiTheme="majorBidi" w:cstheme="majorBidi"/>
          <w:b/>
          <w:bCs/>
          <w:sz w:val="24"/>
          <w:szCs w:val="24"/>
        </w:rPr>
        <w:t>A</w:t>
      </w:r>
      <w:r w:rsidRPr="00C26799">
        <w:rPr>
          <w:rFonts w:asciiTheme="majorBidi" w:hAnsiTheme="majorBidi" w:cstheme="majorBidi"/>
          <w:sz w:val="24"/>
          <w:szCs w:val="24"/>
        </w:rPr>
        <w:t xml:space="preserve">) </w:t>
      </w:r>
      <w:r w:rsidRPr="00C26799">
        <w:rPr>
          <w:rFonts w:ascii="Times New Roman" w:hAnsi="Times New Roman" w:cs="Times New Roman"/>
          <w:sz w:val="24"/>
          <w:szCs w:val="24"/>
        </w:rPr>
        <w:t xml:space="preserve">and pH = </w:t>
      </w:r>
      <w:r w:rsidR="007509E8" w:rsidRPr="00C26799">
        <w:rPr>
          <w:rFonts w:ascii="Times New Roman" w:hAnsi="Times New Roman" w:cs="Times New Roman"/>
          <w:sz w:val="24"/>
          <w:szCs w:val="24"/>
        </w:rPr>
        <w:t>6.5</w:t>
      </w:r>
      <w:r w:rsidRPr="00C26799">
        <w:rPr>
          <w:rFonts w:ascii="Times New Roman" w:hAnsi="Times New Roman" w:cs="Times New Roman"/>
          <w:sz w:val="24"/>
          <w:szCs w:val="24"/>
        </w:rPr>
        <w:t xml:space="preserve"> (</w:t>
      </w:r>
      <w:r w:rsidRPr="00C26799">
        <w:rPr>
          <w:rFonts w:ascii="Times New Roman" w:hAnsi="Times New Roman" w:cs="Times New Roman"/>
          <w:b/>
          <w:bCs/>
          <w:sz w:val="24"/>
          <w:szCs w:val="24"/>
        </w:rPr>
        <w:t>B</w:t>
      </w:r>
      <w:r w:rsidRPr="00C26799">
        <w:rPr>
          <w:rFonts w:ascii="Times New Roman" w:hAnsi="Times New Roman" w:cs="Times New Roman"/>
          <w:sz w:val="24"/>
          <w:szCs w:val="24"/>
        </w:rPr>
        <w:t>)</w:t>
      </w:r>
    </w:p>
    <w:p w14:paraId="5AFA2A67" w14:textId="02AC7CE7" w:rsidR="00375C7E" w:rsidRPr="00C26799" w:rsidRDefault="00375C7E" w:rsidP="007509E8">
      <w:pPr>
        <w:autoSpaceDE w:val="0"/>
        <w:autoSpaceDN w:val="0"/>
        <w:adjustRightInd w:val="0"/>
        <w:spacing w:line="360" w:lineRule="auto"/>
        <w:contextualSpacing/>
        <w:jc w:val="both"/>
        <w:rPr>
          <w:rFonts w:ascii="Times New Roman" w:hAnsi="Times New Roman" w:cs="Times New Roman"/>
          <w:sz w:val="24"/>
          <w:szCs w:val="24"/>
        </w:rPr>
      </w:pPr>
    </w:p>
    <w:p w14:paraId="2E405048" w14:textId="6ABC8EEA" w:rsidR="00375C7E" w:rsidRPr="00C26799" w:rsidRDefault="00375C7E" w:rsidP="007509E8">
      <w:pPr>
        <w:autoSpaceDE w:val="0"/>
        <w:autoSpaceDN w:val="0"/>
        <w:adjustRightInd w:val="0"/>
        <w:spacing w:line="360" w:lineRule="auto"/>
        <w:contextualSpacing/>
        <w:jc w:val="both"/>
        <w:rPr>
          <w:rFonts w:ascii="Times New Roman" w:hAnsi="Times New Roman" w:cs="Times New Roman"/>
          <w:sz w:val="24"/>
          <w:szCs w:val="24"/>
        </w:rPr>
      </w:pPr>
    </w:p>
    <w:p w14:paraId="0E4E2A1C" w14:textId="37173440" w:rsidR="00AD1D17" w:rsidRPr="00C26799" w:rsidRDefault="009854CD" w:rsidP="009733E7">
      <w:pPr>
        <w:autoSpaceDE w:val="0"/>
        <w:autoSpaceDN w:val="0"/>
        <w:adjustRightInd w:val="0"/>
        <w:spacing w:line="360" w:lineRule="auto"/>
        <w:contextualSpacing/>
        <w:jc w:val="both"/>
        <w:rPr>
          <w:rFonts w:asciiTheme="majorBidi" w:hAnsiTheme="majorBidi" w:cstheme="majorBidi"/>
        </w:rPr>
      </w:pPr>
      <w:r>
        <w:rPr>
          <w:noProof/>
        </w:rPr>
        <w:drawing>
          <wp:anchor distT="0" distB="0" distL="114300" distR="114300" simplePos="0" relativeHeight="251669504" behindDoc="0" locked="0" layoutInCell="1" allowOverlap="1" wp14:anchorId="56C62400" wp14:editId="75761BE5">
            <wp:simplePos x="0" y="0"/>
            <wp:positionH relativeFrom="column">
              <wp:posOffset>-19050</wp:posOffset>
            </wp:positionH>
            <wp:positionV relativeFrom="paragraph">
              <wp:posOffset>238125</wp:posOffset>
            </wp:positionV>
            <wp:extent cx="5943600" cy="3444875"/>
            <wp:effectExtent l="0" t="0" r="0" b="317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S7 release 300A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444875"/>
                    </a:xfrm>
                    <a:prstGeom prst="rect">
                      <a:avLst/>
                    </a:prstGeom>
                  </pic:spPr>
                </pic:pic>
              </a:graphicData>
            </a:graphic>
          </wp:anchor>
        </w:drawing>
      </w:r>
    </w:p>
    <w:p w14:paraId="2C8F5863" w14:textId="24143A8F" w:rsidR="00820A76" w:rsidRPr="00C26799" w:rsidRDefault="00820A76" w:rsidP="009854CD">
      <w:pPr>
        <w:ind w:firstLine="720"/>
        <w:jc w:val="both"/>
      </w:pPr>
    </w:p>
    <w:p w14:paraId="30B6FA92" w14:textId="3CE3B230" w:rsidR="00820A76" w:rsidRPr="00C26799" w:rsidRDefault="00820A76" w:rsidP="00D808C6">
      <w:pPr>
        <w:autoSpaceDE w:val="0"/>
        <w:autoSpaceDN w:val="0"/>
        <w:adjustRightInd w:val="0"/>
        <w:spacing w:after="0" w:line="360" w:lineRule="auto"/>
        <w:contextualSpacing/>
        <w:jc w:val="both"/>
        <w:rPr>
          <w:rFonts w:asciiTheme="majorBidi" w:hAnsiTheme="majorBidi" w:cstheme="majorBidi"/>
          <w:sz w:val="24"/>
          <w:szCs w:val="24"/>
        </w:rPr>
      </w:pPr>
      <w:r w:rsidRPr="00C26799">
        <w:rPr>
          <w:rFonts w:asciiTheme="majorBidi" w:hAnsiTheme="majorBidi" w:cstheme="majorBidi"/>
          <w:b/>
          <w:bCs/>
          <w:sz w:val="24"/>
          <w:szCs w:val="24"/>
        </w:rPr>
        <w:t>Figure S</w:t>
      </w:r>
      <w:r w:rsidR="000E482E">
        <w:rPr>
          <w:rFonts w:asciiTheme="majorBidi" w:hAnsiTheme="majorBidi" w:cstheme="majorBidi"/>
          <w:b/>
          <w:bCs/>
          <w:sz w:val="24"/>
          <w:szCs w:val="24"/>
        </w:rPr>
        <w:t>7</w:t>
      </w:r>
      <w:r w:rsidRPr="00C26799">
        <w:rPr>
          <w:rFonts w:asciiTheme="majorBidi" w:hAnsiTheme="majorBidi" w:cstheme="majorBidi"/>
          <w:b/>
          <w:bCs/>
          <w:sz w:val="24"/>
          <w:szCs w:val="24"/>
        </w:rPr>
        <w:t>.</w:t>
      </w:r>
      <w:r w:rsidRPr="00C26799">
        <w:rPr>
          <w:rFonts w:asciiTheme="majorBidi" w:hAnsiTheme="majorBidi" w:cstheme="majorBidi"/>
          <w:sz w:val="24"/>
          <w:szCs w:val="24"/>
        </w:rPr>
        <w:t xml:space="preserve"> </w:t>
      </w:r>
      <w:r w:rsidRPr="00C26799">
        <w:rPr>
          <w:rFonts w:asciiTheme="majorBidi" w:hAnsiTheme="majorBidi" w:cstheme="majorBidi"/>
          <w:i/>
          <w:iCs/>
          <w:sz w:val="24"/>
          <w:szCs w:val="24"/>
        </w:rPr>
        <w:t>In vitro</w:t>
      </w:r>
      <w:r w:rsidRPr="00C26799">
        <w:rPr>
          <w:rFonts w:asciiTheme="majorBidi" w:hAnsiTheme="majorBidi" w:cstheme="majorBidi"/>
          <w:sz w:val="24"/>
          <w:szCs w:val="24"/>
        </w:rPr>
        <w:t xml:space="preserve"> dual pH/redox triggered DOX release from </w:t>
      </w:r>
      <w:r w:rsidRPr="00C26799">
        <w:rPr>
          <w:rFonts w:asciiTheme="majorBidi" w:hAnsiTheme="majorBidi" w:cstheme="majorBidi"/>
          <w:sz w:val="24"/>
          <w:szCs w:val="24"/>
          <w:lang w:bidi="fa-IR"/>
        </w:rPr>
        <w:t>PAA-b-PCL-S-S-PCL-b-PAA</w:t>
      </w:r>
      <w:r w:rsidRPr="00C26799">
        <w:rPr>
          <w:rFonts w:asciiTheme="majorBidi" w:hAnsiTheme="majorBidi" w:cstheme="majorBidi"/>
          <w:sz w:val="24"/>
          <w:szCs w:val="24"/>
        </w:rPr>
        <w:t xml:space="preserve"> NPs in the absence of GSH and pH = 7.4 (yellow), 10 µM GSH and pH = 7.4 (brown), in the absence of GSH and pH = 6.5 (orange), and 10 </w:t>
      </w:r>
      <w:proofErr w:type="spellStart"/>
      <w:r w:rsidRPr="00C26799">
        <w:rPr>
          <w:rFonts w:asciiTheme="majorBidi" w:hAnsiTheme="majorBidi" w:cstheme="majorBidi"/>
          <w:sz w:val="24"/>
          <w:szCs w:val="24"/>
        </w:rPr>
        <w:t>mM</w:t>
      </w:r>
      <w:proofErr w:type="spellEnd"/>
      <w:r w:rsidRPr="00C26799">
        <w:rPr>
          <w:rFonts w:asciiTheme="majorBidi" w:hAnsiTheme="majorBidi" w:cstheme="majorBidi"/>
          <w:sz w:val="24"/>
          <w:szCs w:val="24"/>
        </w:rPr>
        <w:t xml:space="preserve"> GSH and pH = 6.5 green)</w:t>
      </w:r>
    </w:p>
    <w:p w14:paraId="3B5F9318" w14:textId="72BF46AB" w:rsidR="00725170" w:rsidRPr="00C26799" w:rsidRDefault="00725170" w:rsidP="00EB0F23">
      <w:pPr>
        <w:autoSpaceDE w:val="0"/>
        <w:autoSpaceDN w:val="0"/>
        <w:adjustRightInd w:val="0"/>
        <w:spacing w:line="360" w:lineRule="auto"/>
        <w:contextualSpacing/>
        <w:jc w:val="both"/>
        <w:rPr>
          <w:rFonts w:asciiTheme="majorBidi" w:hAnsiTheme="majorBidi" w:cstheme="majorBidi"/>
          <w:sz w:val="24"/>
          <w:szCs w:val="24"/>
        </w:rPr>
      </w:pPr>
    </w:p>
    <w:p w14:paraId="00C1F553" w14:textId="654722DB" w:rsidR="00F40DB0" w:rsidRPr="00C26799" w:rsidRDefault="0022510F" w:rsidP="000E482E">
      <w:pPr>
        <w:spacing w:line="360" w:lineRule="auto"/>
        <w:ind w:hanging="91"/>
        <w:contextualSpacing/>
        <w:jc w:val="both"/>
      </w:pPr>
      <w:r w:rsidRPr="00C26799">
        <w:rPr>
          <w:rFonts w:asciiTheme="majorBidi" w:hAnsiTheme="majorBidi" w:cstheme="majorBidi"/>
          <w:b/>
          <w:bCs/>
          <w:noProof/>
          <w:sz w:val="24"/>
          <w:szCs w:val="24"/>
        </w:rPr>
        <w:lastRenderedPageBreak/>
        <w:drawing>
          <wp:inline distT="0" distB="0" distL="0" distR="0" wp14:anchorId="228CA623" wp14:editId="5FD4EF7A">
            <wp:extent cx="5943600" cy="3033823"/>
            <wp:effectExtent l="0" t="0" r="0" b="0"/>
            <wp:docPr id="13" name="Picture 13" descr="F:\Flash sp\داده های مقالات دانشجویان\فهیمه بادپرور\ورژن نهایی مقاله اول\Final Manuscript\scientific report\Graphical abstract\Untitled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Flash sp\داده های مقالات دانشجویان\فهیمه بادپرور\ورژن نهایی مقاله اول\Final Manuscript\scientific report\Graphical abstract\Untitled (1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033823"/>
                    </a:xfrm>
                    <a:prstGeom prst="rect">
                      <a:avLst/>
                    </a:prstGeom>
                    <a:noFill/>
                    <a:ln>
                      <a:noFill/>
                    </a:ln>
                  </pic:spPr>
                </pic:pic>
              </a:graphicData>
            </a:graphic>
          </wp:inline>
        </w:drawing>
      </w:r>
      <w:r w:rsidR="00F40DB0" w:rsidRPr="00C26799">
        <w:rPr>
          <w:rFonts w:asciiTheme="majorBidi" w:hAnsiTheme="majorBidi" w:cstheme="majorBidi"/>
          <w:b/>
          <w:bCs/>
          <w:sz w:val="24"/>
          <w:szCs w:val="24"/>
        </w:rPr>
        <w:t>Fig</w:t>
      </w:r>
      <w:r w:rsidR="000268E6" w:rsidRPr="00C26799">
        <w:rPr>
          <w:rFonts w:asciiTheme="majorBidi" w:hAnsiTheme="majorBidi" w:cstheme="majorBidi"/>
          <w:b/>
          <w:bCs/>
          <w:sz w:val="24"/>
          <w:szCs w:val="24"/>
        </w:rPr>
        <w:t>ure</w:t>
      </w:r>
      <w:r w:rsidR="00F40DB0" w:rsidRPr="00C26799">
        <w:rPr>
          <w:rFonts w:asciiTheme="majorBidi" w:hAnsiTheme="majorBidi" w:cstheme="majorBidi"/>
          <w:b/>
          <w:bCs/>
          <w:sz w:val="24"/>
          <w:szCs w:val="24"/>
        </w:rPr>
        <w:t xml:space="preserve"> </w:t>
      </w:r>
      <w:r w:rsidR="000268E6" w:rsidRPr="00C26799">
        <w:rPr>
          <w:rFonts w:asciiTheme="majorBidi" w:hAnsiTheme="majorBidi" w:cstheme="majorBidi"/>
          <w:b/>
          <w:bCs/>
          <w:sz w:val="24"/>
          <w:szCs w:val="24"/>
        </w:rPr>
        <w:t>S</w:t>
      </w:r>
      <w:r w:rsidR="000E482E">
        <w:rPr>
          <w:rFonts w:asciiTheme="majorBidi" w:hAnsiTheme="majorBidi" w:cstheme="majorBidi"/>
          <w:b/>
          <w:bCs/>
          <w:sz w:val="24"/>
          <w:szCs w:val="24"/>
        </w:rPr>
        <w:t>8</w:t>
      </w:r>
      <w:r w:rsidR="00F40DB0" w:rsidRPr="00C26799">
        <w:rPr>
          <w:rFonts w:asciiTheme="majorBidi" w:hAnsiTheme="majorBidi" w:cstheme="majorBidi"/>
          <w:b/>
          <w:bCs/>
          <w:sz w:val="24"/>
          <w:szCs w:val="24"/>
        </w:rPr>
        <w:t xml:space="preserve">. </w:t>
      </w:r>
      <w:r w:rsidR="00F40DB0" w:rsidRPr="00C26799">
        <w:rPr>
          <w:rFonts w:asciiTheme="majorBidi" w:hAnsiTheme="majorBidi" w:cstheme="majorBidi"/>
          <w:sz w:val="24"/>
          <w:szCs w:val="24"/>
        </w:rPr>
        <w:t xml:space="preserve">The synthesizes of DOX-loaded pH/redox dual-responsive </w:t>
      </w:r>
      <w:r w:rsidR="00DD0010" w:rsidRPr="00C26799">
        <w:rPr>
          <w:rFonts w:asciiTheme="majorBidi" w:hAnsiTheme="majorBidi" w:cstheme="majorBidi"/>
          <w:sz w:val="24"/>
          <w:szCs w:val="24"/>
        </w:rPr>
        <w:t>nanoparticles</w:t>
      </w:r>
      <w:r w:rsidR="00F40DB0" w:rsidRPr="00C26799">
        <w:rPr>
          <w:rFonts w:asciiTheme="majorBidi" w:hAnsiTheme="majorBidi" w:cstheme="majorBidi"/>
          <w:sz w:val="24"/>
          <w:szCs w:val="24"/>
        </w:rPr>
        <w:t xml:space="preserve">, DOX as a cationic hydrophilic drug, was encapsulated into the PAA-b-PCL-S-S-PCL-b-PAA copolymeric </w:t>
      </w:r>
      <w:r w:rsidR="00442A03" w:rsidRPr="00C26799">
        <w:rPr>
          <w:rFonts w:asciiTheme="majorBidi" w:hAnsiTheme="majorBidi" w:cstheme="majorBidi"/>
          <w:sz w:val="24"/>
          <w:szCs w:val="24"/>
        </w:rPr>
        <w:t>NPs</w:t>
      </w:r>
      <w:r w:rsidR="00F40DB0" w:rsidRPr="00C26799">
        <w:rPr>
          <w:rFonts w:asciiTheme="majorBidi" w:hAnsiTheme="majorBidi" w:cstheme="majorBidi"/>
          <w:sz w:val="24"/>
          <w:szCs w:val="24"/>
        </w:rPr>
        <w:t xml:space="preserve"> </w:t>
      </w:r>
      <w:r w:rsidR="00F40DB0" w:rsidRPr="00C26799">
        <w:rPr>
          <w:rFonts w:asciiTheme="majorBidi" w:hAnsiTheme="majorBidi" w:cstheme="majorBidi"/>
          <w:i/>
          <w:iCs/>
          <w:sz w:val="24"/>
          <w:szCs w:val="24"/>
        </w:rPr>
        <w:t>via</w:t>
      </w:r>
      <w:r w:rsidR="00F40DB0" w:rsidRPr="00C26799">
        <w:rPr>
          <w:rFonts w:asciiTheme="majorBidi" w:hAnsiTheme="majorBidi" w:cstheme="majorBidi"/>
          <w:sz w:val="24"/>
          <w:szCs w:val="24"/>
        </w:rPr>
        <w:t xml:space="preserve"> electrostatic interaction. The NPs were squeezed and deteriorated, which stimulated intracellular drug release. Also, at low pH, protonation of CO</w:t>
      </w:r>
      <w:r w:rsidR="00F40DB0" w:rsidRPr="00C26799">
        <w:rPr>
          <w:rFonts w:asciiTheme="majorBidi" w:hAnsiTheme="majorBidi" w:cstheme="majorBidi"/>
          <w:sz w:val="24"/>
          <w:szCs w:val="24"/>
          <w:vertAlign w:val="subscript"/>
        </w:rPr>
        <w:t>2</w:t>
      </w:r>
      <w:r w:rsidR="00F40DB0" w:rsidRPr="00C26799">
        <w:rPr>
          <w:rFonts w:asciiTheme="majorBidi" w:hAnsiTheme="majorBidi" w:cstheme="majorBidi"/>
          <w:sz w:val="24"/>
          <w:szCs w:val="24"/>
          <w:vertAlign w:val="superscript"/>
        </w:rPr>
        <w:t>-</w:t>
      </w:r>
      <w:r w:rsidR="00F40DB0" w:rsidRPr="00C26799">
        <w:rPr>
          <w:rFonts w:asciiTheme="majorBidi" w:hAnsiTheme="majorBidi" w:cstheme="majorBidi"/>
          <w:sz w:val="24"/>
          <w:szCs w:val="24"/>
        </w:rPr>
        <w:t xml:space="preserve"> groups of copolymeric </w:t>
      </w:r>
      <w:r w:rsidR="00442A03" w:rsidRPr="00C26799">
        <w:rPr>
          <w:rFonts w:asciiTheme="majorBidi" w:hAnsiTheme="majorBidi" w:cstheme="majorBidi"/>
          <w:sz w:val="24"/>
          <w:szCs w:val="24"/>
        </w:rPr>
        <w:t>NPs</w:t>
      </w:r>
      <w:r w:rsidR="00F40DB0" w:rsidRPr="00C26799">
        <w:rPr>
          <w:rFonts w:asciiTheme="majorBidi" w:hAnsiTheme="majorBidi" w:cstheme="majorBidi"/>
          <w:sz w:val="24"/>
          <w:szCs w:val="24"/>
        </w:rPr>
        <w:t xml:space="preserve"> leads to the elimination of ionic interaction between NH</w:t>
      </w:r>
      <w:r w:rsidR="00F40DB0" w:rsidRPr="00C26799">
        <w:rPr>
          <w:rFonts w:asciiTheme="majorBidi" w:hAnsiTheme="majorBidi" w:cstheme="majorBidi"/>
          <w:sz w:val="24"/>
          <w:szCs w:val="24"/>
          <w:vertAlign w:val="subscript"/>
        </w:rPr>
        <w:t>3</w:t>
      </w:r>
      <w:r w:rsidR="00F40DB0" w:rsidRPr="00C26799">
        <w:rPr>
          <w:rFonts w:asciiTheme="majorBidi" w:hAnsiTheme="majorBidi" w:cstheme="majorBidi"/>
          <w:sz w:val="24"/>
          <w:szCs w:val="24"/>
          <w:vertAlign w:val="superscript"/>
        </w:rPr>
        <w:t>+</w:t>
      </w:r>
      <w:r w:rsidR="00F40DB0" w:rsidRPr="00C26799">
        <w:rPr>
          <w:rFonts w:asciiTheme="majorBidi" w:hAnsiTheme="majorBidi" w:cstheme="majorBidi"/>
          <w:sz w:val="24"/>
          <w:szCs w:val="24"/>
        </w:rPr>
        <w:t xml:space="preserve"> functional groups of DOX and </w:t>
      </w:r>
      <w:r w:rsidR="00442A03" w:rsidRPr="00C26799">
        <w:rPr>
          <w:rFonts w:asciiTheme="majorBidi" w:hAnsiTheme="majorBidi" w:cstheme="majorBidi"/>
          <w:sz w:val="24"/>
          <w:szCs w:val="24"/>
        </w:rPr>
        <w:t>NPs</w:t>
      </w:r>
      <w:r w:rsidR="00F40DB0" w:rsidRPr="00C26799">
        <w:rPr>
          <w:rFonts w:asciiTheme="majorBidi" w:hAnsiTheme="majorBidi" w:cstheme="majorBidi"/>
          <w:sz w:val="24"/>
          <w:szCs w:val="24"/>
        </w:rPr>
        <w:t xml:space="preserve"> structure and further pH/redox triggered-release of DOX.</w:t>
      </w:r>
      <w:r w:rsidR="00C93B71" w:rsidRPr="00C26799">
        <w:rPr>
          <w:rFonts w:asciiTheme="majorBidi" w:hAnsiTheme="majorBidi" w:cstheme="majorBidi"/>
          <w:sz w:val="24"/>
          <w:szCs w:val="24"/>
        </w:rPr>
        <w:t xml:space="preserve"> This picture created by </w:t>
      </w:r>
      <w:proofErr w:type="spellStart"/>
      <w:r w:rsidR="00C93B71" w:rsidRPr="00C26799">
        <w:rPr>
          <w:rFonts w:asciiTheme="majorBidi" w:hAnsiTheme="majorBidi" w:cstheme="majorBidi"/>
          <w:sz w:val="24"/>
          <w:szCs w:val="24"/>
        </w:rPr>
        <w:t>Biorender</w:t>
      </w:r>
      <w:proofErr w:type="spellEnd"/>
      <w:r w:rsidR="00C93B71" w:rsidRPr="00C26799">
        <w:rPr>
          <w:rFonts w:asciiTheme="majorBidi" w:hAnsiTheme="majorBidi" w:cstheme="majorBidi"/>
          <w:sz w:val="24"/>
          <w:szCs w:val="24"/>
        </w:rPr>
        <w:t xml:space="preserve"> and has publication license.</w:t>
      </w:r>
    </w:p>
    <w:p w14:paraId="138C7679" w14:textId="77777777" w:rsidR="00D808C6" w:rsidRPr="00C26799" w:rsidRDefault="00D808C6" w:rsidP="00D808C6">
      <w:pPr>
        <w:autoSpaceDE w:val="0"/>
        <w:autoSpaceDN w:val="0"/>
        <w:adjustRightInd w:val="0"/>
        <w:spacing w:line="360" w:lineRule="auto"/>
        <w:contextualSpacing/>
        <w:jc w:val="both"/>
        <w:rPr>
          <w:rFonts w:asciiTheme="majorBidi" w:hAnsiTheme="majorBidi" w:cstheme="majorBidi"/>
          <w:sz w:val="24"/>
          <w:szCs w:val="24"/>
        </w:rPr>
      </w:pPr>
    </w:p>
    <w:p w14:paraId="5EB156EE" w14:textId="1CA065BA" w:rsidR="00742C5F" w:rsidRPr="00C26799" w:rsidRDefault="009854CD" w:rsidP="009854CD">
      <w:pPr>
        <w:rPr>
          <w:rFonts w:asciiTheme="majorBidi" w:hAnsiTheme="majorBidi" w:cstheme="majorBidi"/>
          <w:b/>
          <w:bCs/>
          <w:noProof/>
          <w:sz w:val="24"/>
          <w:szCs w:val="24"/>
        </w:rPr>
      </w:pPr>
      <w:r>
        <w:rPr>
          <w:rFonts w:asciiTheme="majorBidi" w:hAnsiTheme="majorBidi" w:cstheme="majorBidi"/>
          <w:b/>
          <w:bCs/>
          <w:noProof/>
          <w:sz w:val="24"/>
          <w:szCs w:val="24"/>
        </w:rPr>
        <w:lastRenderedPageBreak/>
        <w:drawing>
          <wp:inline distT="0" distB="0" distL="0" distR="0" wp14:anchorId="506B440C" wp14:editId="62CAC41D">
            <wp:extent cx="5943600" cy="33743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S9 MTT 300AA.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374390"/>
                    </a:xfrm>
                    <a:prstGeom prst="rect">
                      <a:avLst/>
                    </a:prstGeom>
                  </pic:spPr>
                </pic:pic>
              </a:graphicData>
            </a:graphic>
          </wp:inline>
        </w:drawing>
      </w:r>
    </w:p>
    <w:p w14:paraId="76B22D4C" w14:textId="60EBCD9A" w:rsidR="00B450D1" w:rsidRPr="00C26799" w:rsidRDefault="00742C5F" w:rsidP="000E482E">
      <w:pPr>
        <w:spacing w:line="360" w:lineRule="auto"/>
        <w:contextualSpacing/>
        <w:jc w:val="both"/>
      </w:pPr>
      <w:r w:rsidRPr="00C26799">
        <w:rPr>
          <w:rFonts w:asciiTheme="majorBidi" w:hAnsiTheme="majorBidi" w:cstheme="majorBidi"/>
          <w:b/>
          <w:bCs/>
        </w:rPr>
        <w:t>Figure S</w:t>
      </w:r>
      <w:r w:rsidR="000E482E">
        <w:rPr>
          <w:rFonts w:asciiTheme="majorBidi" w:hAnsiTheme="majorBidi" w:cstheme="majorBidi"/>
          <w:b/>
          <w:bCs/>
        </w:rPr>
        <w:t>9</w:t>
      </w:r>
      <w:r w:rsidRPr="00C26799">
        <w:rPr>
          <w:rFonts w:asciiTheme="majorBidi" w:hAnsiTheme="majorBidi" w:cstheme="majorBidi"/>
          <w:b/>
          <w:bCs/>
        </w:rPr>
        <w:t>.</w:t>
      </w:r>
      <w:r w:rsidRPr="00C26799">
        <w:rPr>
          <w:rFonts w:asciiTheme="majorBidi" w:hAnsiTheme="majorBidi" w:cstheme="majorBidi"/>
        </w:rPr>
        <w:t xml:space="preserve"> Viability (%) of MDA-MB-231 treated with free DOX and DOX-loaded NPs</w:t>
      </w:r>
      <w:r w:rsidRPr="00C26799" w:rsidDel="00646C96">
        <w:rPr>
          <w:rFonts w:asciiTheme="majorBidi" w:hAnsiTheme="majorBidi" w:cstheme="majorBidi"/>
        </w:rPr>
        <w:t xml:space="preserve"> </w:t>
      </w:r>
      <w:r w:rsidRPr="00C26799">
        <w:rPr>
          <w:rFonts w:asciiTheme="majorBidi" w:hAnsiTheme="majorBidi" w:cstheme="majorBidi"/>
        </w:rPr>
        <w:t xml:space="preserve">with various concentrations: 0.156, 0.315, 0.625, 1.25, 2.5, 5, and 10 </w:t>
      </w:r>
      <w:proofErr w:type="spellStart"/>
      <w:r w:rsidRPr="00C26799">
        <w:rPr>
          <w:rFonts w:asciiTheme="majorBidi" w:hAnsiTheme="majorBidi" w:cstheme="majorBidi"/>
        </w:rPr>
        <w:t>μg</w:t>
      </w:r>
      <w:proofErr w:type="spellEnd"/>
      <w:r w:rsidRPr="00C26799">
        <w:rPr>
          <w:rFonts w:asciiTheme="majorBidi" w:hAnsiTheme="majorBidi" w:cstheme="majorBidi"/>
        </w:rPr>
        <w:t xml:space="preserve">/mL (48 h), by MTT </w:t>
      </w:r>
      <w:r w:rsidR="00575676" w:rsidRPr="00C26799">
        <w:rPr>
          <w:rFonts w:asciiTheme="majorBidi" w:hAnsiTheme="majorBidi" w:cstheme="majorBidi"/>
        </w:rPr>
        <w:t>assess.</w:t>
      </w:r>
      <w:r w:rsidR="00535D65" w:rsidRPr="00C26799">
        <w:tab/>
      </w:r>
    </w:p>
    <w:p w14:paraId="20EEAF28" w14:textId="24903EB5" w:rsidR="00D808C6" w:rsidRPr="00C26799" w:rsidRDefault="009854CD" w:rsidP="00D808C6">
      <w:pPr>
        <w:autoSpaceDE w:val="0"/>
        <w:autoSpaceDN w:val="0"/>
        <w:adjustRightInd w:val="0"/>
        <w:spacing w:line="360" w:lineRule="auto"/>
        <w:contextualSpacing/>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CC27135" wp14:editId="52BD6744">
            <wp:extent cx="5943600" cy="7091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10 uptake7.4 6.5 300A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091045"/>
                    </a:xfrm>
                    <a:prstGeom prst="rect">
                      <a:avLst/>
                    </a:prstGeom>
                  </pic:spPr>
                </pic:pic>
              </a:graphicData>
            </a:graphic>
          </wp:inline>
        </w:drawing>
      </w:r>
    </w:p>
    <w:p w14:paraId="7FC2611A" w14:textId="16C87DB9" w:rsidR="00D808C6" w:rsidRPr="00C26799" w:rsidRDefault="00D808C6" w:rsidP="000E482E">
      <w:pPr>
        <w:spacing w:line="360" w:lineRule="auto"/>
        <w:jc w:val="both"/>
        <w:rPr>
          <w:rFonts w:asciiTheme="majorBidi" w:hAnsiTheme="majorBidi" w:cstheme="majorBidi"/>
          <w:sz w:val="24"/>
          <w:szCs w:val="24"/>
        </w:rPr>
      </w:pPr>
      <w:r w:rsidRPr="00C26799">
        <w:rPr>
          <w:rFonts w:asciiTheme="majorBidi" w:hAnsiTheme="majorBidi" w:cstheme="majorBidi"/>
          <w:b/>
          <w:bCs/>
          <w:sz w:val="24"/>
          <w:szCs w:val="24"/>
        </w:rPr>
        <w:t>Figure S</w:t>
      </w:r>
      <w:r w:rsidR="000E482E">
        <w:rPr>
          <w:rFonts w:asciiTheme="majorBidi" w:hAnsiTheme="majorBidi" w:cstheme="majorBidi"/>
          <w:b/>
          <w:bCs/>
          <w:sz w:val="24"/>
          <w:szCs w:val="24"/>
        </w:rPr>
        <w:t>10</w:t>
      </w:r>
      <w:r w:rsidRPr="00C26799">
        <w:rPr>
          <w:rFonts w:asciiTheme="majorBidi" w:hAnsiTheme="majorBidi" w:cstheme="majorBidi"/>
          <w:b/>
          <w:bCs/>
          <w:sz w:val="24"/>
          <w:szCs w:val="24"/>
        </w:rPr>
        <w:t>.</w:t>
      </w:r>
      <w:r w:rsidRPr="00C26799">
        <w:rPr>
          <w:rFonts w:asciiTheme="majorBidi" w:hAnsiTheme="majorBidi" w:cstheme="majorBidi"/>
          <w:sz w:val="24"/>
          <w:szCs w:val="24"/>
        </w:rPr>
        <w:t xml:space="preserve"> Uptake results of Rh-B-labeled blank (PAA-b-PCL-SS-PCL-b-PAA) </w:t>
      </w:r>
      <w:r w:rsidRPr="00C26799">
        <w:rPr>
          <w:rFonts w:asciiTheme="majorBidi" w:hAnsiTheme="majorBidi" w:cstheme="majorBidi"/>
          <w:sz w:val="24"/>
          <w:szCs w:val="24"/>
          <w:lang w:bidi="fa-IR"/>
        </w:rPr>
        <w:t>NPs</w:t>
      </w:r>
      <w:r w:rsidRPr="00C26799">
        <w:rPr>
          <w:rFonts w:asciiTheme="majorBidi" w:hAnsiTheme="majorBidi" w:cstheme="majorBidi"/>
          <w:sz w:val="24"/>
          <w:szCs w:val="24"/>
        </w:rPr>
        <w:t xml:space="preserve"> in various time intervals: 0.5, 1.5 and 3 h, at pH=</w:t>
      </w:r>
      <w:r w:rsidRPr="00C26799">
        <w:rPr>
          <w:rFonts w:asciiTheme="majorBidi" w:hAnsiTheme="majorBidi" w:cstheme="majorBidi" w:hint="cs"/>
          <w:sz w:val="24"/>
          <w:szCs w:val="24"/>
          <w:rtl/>
          <w:lang w:bidi="fa-IR"/>
        </w:rPr>
        <w:t>6.5</w:t>
      </w:r>
      <w:r w:rsidRPr="00C26799">
        <w:rPr>
          <w:rFonts w:asciiTheme="majorBidi" w:hAnsiTheme="majorBidi" w:cstheme="majorBidi"/>
          <w:sz w:val="24"/>
          <w:szCs w:val="24"/>
        </w:rPr>
        <w:t xml:space="preserve"> using flow cytometry (</w:t>
      </w:r>
      <w:r w:rsidRPr="00C26799">
        <w:rPr>
          <w:rFonts w:asciiTheme="majorBidi" w:hAnsiTheme="majorBidi" w:cstheme="majorBidi"/>
          <w:b/>
          <w:bCs/>
          <w:sz w:val="24"/>
          <w:szCs w:val="24"/>
        </w:rPr>
        <w:t>A</w:t>
      </w:r>
      <w:r w:rsidRPr="00C26799">
        <w:rPr>
          <w:rFonts w:asciiTheme="majorBidi" w:hAnsiTheme="majorBidi" w:cstheme="majorBidi"/>
          <w:sz w:val="24"/>
          <w:szCs w:val="24"/>
        </w:rPr>
        <w:t>);</w:t>
      </w:r>
      <w:r w:rsidRPr="00C26799">
        <w:t xml:space="preserve"> </w:t>
      </w:r>
      <w:r w:rsidRPr="00C26799">
        <w:rPr>
          <w:rFonts w:asciiTheme="majorBidi" w:hAnsiTheme="majorBidi" w:cstheme="majorBidi"/>
          <w:sz w:val="24"/>
          <w:szCs w:val="24"/>
        </w:rPr>
        <w:t>comparison graphs of mean fluorescence intensity (%) of intracellular uptake of blank (PAA-b-PCL-SS-PCL-b-PAA) NPs at pH 7.4 and 6.5, using flow cytometry; (p-value ˂0.001) (</w:t>
      </w:r>
      <w:r w:rsidRPr="00C26799">
        <w:rPr>
          <w:rFonts w:asciiTheme="majorBidi" w:hAnsiTheme="majorBidi" w:cstheme="majorBidi"/>
          <w:b/>
          <w:bCs/>
          <w:sz w:val="24"/>
          <w:szCs w:val="24"/>
        </w:rPr>
        <w:t>B</w:t>
      </w:r>
      <w:r w:rsidRPr="00C26799">
        <w:rPr>
          <w:rFonts w:asciiTheme="majorBidi" w:hAnsiTheme="majorBidi" w:cstheme="majorBidi"/>
          <w:sz w:val="24"/>
          <w:szCs w:val="24"/>
        </w:rPr>
        <w:t>).</w:t>
      </w:r>
    </w:p>
    <w:p w14:paraId="1D15DBAC" w14:textId="2EFA3F0C" w:rsidR="008B63DD" w:rsidRPr="00C26799" w:rsidRDefault="008B63DD" w:rsidP="008B63DD">
      <w:pPr>
        <w:rPr>
          <w:rFonts w:asciiTheme="majorBidi" w:hAnsiTheme="majorBidi" w:cstheme="majorBidi"/>
          <w:sz w:val="24"/>
          <w:szCs w:val="24"/>
        </w:rPr>
      </w:pPr>
      <w:r w:rsidRPr="00C26799">
        <w:rPr>
          <w:rFonts w:asciiTheme="majorBidi" w:hAnsiTheme="majorBidi" w:cstheme="majorBidi"/>
          <w:b/>
          <w:bCs/>
          <w:sz w:val="24"/>
          <w:szCs w:val="24"/>
        </w:rPr>
        <w:lastRenderedPageBreak/>
        <w:t>2.4. Western blotting</w:t>
      </w:r>
    </w:p>
    <w:p w14:paraId="58B200C1" w14:textId="12D96BF0" w:rsidR="003E7E66" w:rsidRPr="00C26799" w:rsidRDefault="00FA75A7" w:rsidP="000E482E">
      <w:pPr>
        <w:spacing w:line="360" w:lineRule="auto"/>
        <w:rPr>
          <w:rFonts w:asciiTheme="majorBidi" w:hAnsiTheme="majorBidi" w:cstheme="majorBidi"/>
          <w:sz w:val="24"/>
          <w:szCs w:val="24"/>
        </w:rPr>
      </w:pPr>
      <w:r w:rsidRPr="00C26799">
        <w:rPr>
          <w:rFonts w:asciiTheme="majorBidi" w:hAnsiTheme="majorBidi" w:cstheme="majorBidi"/>
          <w:sz w:val="24"/>
          <w:szCs w:val="24"/>
        </w:rPr>
        <w:t>Western blot analysis was performed according</w:t>
      </w:r>
      <w:r w:rsidRPr="00C26799">
        <w:t xml:space="preserve"> </w:t>
      </w:r>
      <w:r w:rsidRPr="00C26799">
        <w:rPr>
          <w:rFonts w:asciiTheme="majorBidi" w:hAnsiTheme="majorBidi" w:cstheme="majorBidi"/>
          <w:sz w:val="24"/>
          <w:szCs w:val="24"/>
        </w:rPr>
        <w:t xml:space="preserve">mentioned protocol in the manuscript. </w:t>
      </w:r>
      <w:r w:rsidR="008B63DD" w:rsidRPr="00C26799">
        <w:rPr>
          <w:rFonts w:asciiTheme="majorBidi" w:hAnsiTheme="majorBidi" w:cstheme="majorBidi"/>
          <w:sz w:val="24"/>
          <w:szCs w:val="24"/>
        </w:rPr>
        <w:t xml:space="preserve">All bands were obtained from same gel after some stripping and reprobing. </w:t>
      </w:r>
      <w:r w:rsidR="00A1424D" w:rsidRPr="00C26799">
        <w:rPr>
          <w:rFonts w:asciiTheme="majorBidi" w:hAnsiTheme="majorBidi" w:cstheme="majorBidi"/>
          <w:sz w:val="24"/>
          <w:szCs w:val="24"/>
        </w:rPr>
        <w:t>Figure S</w:t>
      </w:r>
      <w:r w:rsidR="003C3B00" w:rsidRPr="00C26799">
        <w:rPr>
          <w:rFonts w:asciiTheme="majorBidi" w:hAnsiTheme="majorBidi" w:cstheme="majorBidi"/>
          <w:sz w:val="24"/>
          <w:szCs w:val="24"/>
        </w:rPr>
        <w:t>1</w:t>
      </w:r>
      <w:r w:rsidR="000E482E">
        <w:rPr>
          <w:rFonts w:asciiTheme="majorBidi" w:hAnsiTheme="majorBidi" w:cstheme="majorBidi"/>
          <w:sz w:val="24"/>
          <w:szCs w:val="24"/>
        </w:rPr>
        <w:t>1</w:t>
      </w:r>
      <w:r w:rsidR="00A1424D" w:rsidRPr="00C26799">
        <w:rPr>
          <w:rFonts w:asciiTheme="majorBidi" w:hAnsiTheme="majorBidi" w:cstheme="majorBidi"/>
          <w:sz w:val="24"/>
          <w:szCs w:val="24"/>
        </w:rPr>
        <w:t xml:space="preserve"> showed the </w:t>
      </w:r>
      <w:r w:rsidR="008B63DD" w:rsidRPr="00C26799">
        <w:rPr>
          <w:rFonts w:asciiTheme="majorBidi" w:hAnsiTheme="majorBidi" w:cstheme="majorBidi"/>
          <w:sz w:val="24"/>
          <w:szCs w:val="24"/>
        </w:rPr>
        <w:t>western blot images</w:t>
      </w:r>
      <w:r w:rsidR="00A1424D" w:rsidRPr="00C26799">
        <w:t xml:space="preserve"> </w:t>
      </w:r>
      <w:r w:rsidR="00A1424D" w:rsidRPr="00C26799">
        <w:rPr>
          <w:rFonts w:asciiTheme="majorBidi" w:hAnsiTheme="majorBidi" w:cstheme="majorBidi"/>
          <w:sz w:val="24"/>
          <w:szCs w:val="24"/>
        </w:rPr>
        <w:t>presenting GAPDH</w:t>
      </w:r>
      <w:r w:rsidR="009A48F5" w:rsidRPr="00C26799">
        <w:rPr>
          <w:rFonts w:asciiTheme="majorBidi" w:hAnsiTheme="majorBidi" w:cstheme="majorBidi"/>
          <w:sz w:val="24"/>
          <w:szCs w:val="24"/>
        </w:rPr>
        <w:t xml:space="preserve"> </w:t>
      </w:r>
      <w:r w:rsidR="00A1424D" w:rsidRPr="00C26799">
        <w:rPr>
          <w:rFonts w:asciiTheme="majorBidi" w:hAnsiTheme="majorBidi" w:cstheme="majorBidi"/>
          <w:sz w:val="24"/>
          <w:szCs w:val="24"/>
        </w:rPr>
        <w:t>(</w:t>
      </w:r>
      <w:r w:rsidR="00A1424D" w:rsidRPr="00C26799">
        <w:rPr>
          <w:rFonts w:asciiTheme="majorBidi" w:hAnsiTheme="majorBidi" w:cstheme="majorBidi"/>
          <w:b/>
          <w:bCs/>
          <w:sz w:val="24"/>
          <w:szCs w:val="24"/>
        </w:rPr>
        <w:t>A</w:t>
      </w:r>
      <w:r w:rsidR="00A1424D" w:rsidRPr="00C26799">
        <w:rPr>
          <w:rFonts w:asciiTheme="majorBidi" w:hAnsiTheme="majorBidi" w:cstheme="majorBidi"/>
          <w:sz w:val="24"/>
          <w:szCs w:val="24"/>
        </w:rPr>
        <w:t xml:space="preserve">), </w:t>
      </w:r>
      <w:r w:rsidR="009A48F5" w:rsidRPr="00C26799">
        <w:rPr>
          <w:rFonts w:asciiTheme="majorBidi" w:hAnsiTheme="majorBidi" w:cstheme="majorBidi"/>
        </w:rPr>
        <w:t xml:space="preserve">pro. and cleaved caspase-7 </w:t>
      </w:r>
      <w:r w:rsidR="00A1424D" w:rsidRPr="00C26799">
        <w:rPr>
          <w:rFonts w:asciiTheme="majorBidi" w:hAnsiTheme="majorBidi" w:cstheme="majorBidi"/>
          <w:sz w:val="24"/>
          <w:szCs w:val="24"/>
        </w:rPr>
        <w:t>(</w:t>
      </w:r>
      <w:r w:rsidR="00A1424D" w:rsidRPr="00C26799">
        <w:rPr>
          <w:rFonts w:asciiTheme="majorBidi" w:hAnsiTheme="majorBidi" w:cstheme="majorBidi"/>
          <w:b/>
          <w:bCs/>
          <w:sz w:val="24"/>
          <w:szCs w:val="24"/>
        </w:rPr>
        <w:t>B</w:t>
      </w:r>
      <w:r w:rsidR="00A1424D" w:rsidRPr="00C26799">
        <w:rPr>
          <w:rFonts w:asciiTheme="majorBidi" w:hAnsiTheme="majorBidi" w:cstheme="majorBidi"/>
          <w:sz w:val="24"/>
          <w:szCs w:val="24"/>
        </w:rPr>
        <w:t xml:space="preserve">), </w:t>
      </w:r>
      <w:r w:rsidR="009A48F5" w:rsidRPr="00C26799">
        <w:rPr>
          <w:rFonts w:asciiTheme="majorBidi" w:hAnsiTheme="majorBidi" w:cstheme="majorBidi"/>
        </w:rPr>
        <w:t xml:space="preserve">pro. and cleaved caspase-3 </w:t>
      </w:r>
      <w:r w:rsidR="00A1424D" w:rsidRPr="00C26799">
        <w:rPr>
          <w:rFonts w:asciiTheme="majorBidi" w:hAnsiTheme="majorBidi" w:cstheme="majorBidi"/>
          <w:sz w:val="24"/>
          <w:szCs w:val="24"/>
        </w:rPr>
        <w:t>(</w:t>
      </w:r>
      <w:r w:rsidR="00A1424D" w:rsidRPr="00C26799">
        <w:rPr>
          <w:rFonts w:asciiTheme="majorBidi" w:hAnsiTheme="majorBidi" w:cstheme="majorBidi"/>
          <w:b/>
          <w:bCs/>
          <w:sz w:val="24"/>
          <w:szCs w:val="24"/>
        </w:rPr>
        <w:t>C</w:t>
      </w:r>
      <w:r w:rsidR="00A1424D" w:rsidRPr="00C26799">
        <w:rPr>
          <w:rFonts w:asciiTheme="majorBidi" w:hAnsiTheme="majorBidi" w:cstheme="majorBidi"/>
          <w:sz w:val="24"/>
          <w:szCs w:val="24"/>
        </w:rPr>
        <w:t>)</w:t>
      </w:r>
      <w:r w:rsidR="002E64E2" w:rsidRPr="00C26799">
        <w:rPr>
          <w:rFonts w:asciiTheme="majorBidi" w:hAnsiTheme="majorBidi" w:cstheme="majorBidi"/>
          <w:sz w:val="24"/>
          <w:szCs w:val="24"/>
        </w:rPr>
        <w:t>,</w:t>
      </w:r>
      <w:r w:rsidR="00A1424D" w:rsidRPr="00C26799">
        <w:rPr>
          <w:rFonts w:asciiTheme="majorBidi" w:hAnsiTheme="majorBidi" w:cstheme="majorBidi"/>
          <w:sz w:val="24"/>
          <w:szCs w:val="24"/>
        </w:rPr>
        <w:t xml:space="preserve"> </w:t>
      </w:r>
      <w:r w:rsidR="009A48F5" w:rsidRPr="00C26799">
        <w:rPr>
          <w:rFonts w:asciiTheme="majorBidi" w:hAnsiTheme="majorBidi" w:cstheme="majorBidi"/>
        </w:rPr>
        <w:t xml:space="preserve">pro. and cleaved caspase-9 </w:t>
      </w:r>
      <w:r w:rsidR="00A1424D" w:rsidRPr="00C26799">
        <w:rPr>
          <w:rFonts w:asciiTheme="majorBidi" w:hAnsiTheme="majorBidi" w:cstheme="majorBidi"/>
          <w:sz w:val="24"/>
          <w:szCs w:val="24"/>
        </w:rPr>
        <w:t>(</w:t>
      </w:r>
      <w:r w:rsidR="00A1424D" w:rsidRPr="00C26799">
        <w:rPr>
          <w:rFonts w:asciiTheme="majorBidi" w:hAnsiTheme="majorBidi" w:cstheme="majorBidi"/>
          <w:b/>
          <w:bCs/>
          <w:sz w:val="24"/>
          <w:szCs w:val="24"/>
        </w:rPr>
        <w:t>D</w:t>
      </w:r>
      <w:r w:rsidR="00A1424D" w:rsidRPr="00C26799">
        <w:rPr>
          <w:rFonts w:asciiTheme="majorBidi" w:hAnsiTheme="majorBidi" w:cstheme="majorBidi"/>
          <w:sz w:val="24"/>
          <w:szCs w:val="24"/>
        </w:rPr>
        <w:t xml:space="preserve">), </w:t>
      </w:r>
      <w:r w:rsidR="00E44290" w:rsidRPr="00C26799">
        <w:rPr>
          <w:rFonts w:asciiTheme="majorBidi" w:hAnsiTheme="majorBidi" w:cstheme="majorBidi"/>
        </w:rPr>
        <w:t>Bcl-2</w:t>
      </w:r>
      <w:r w:rsidR="00E44290" w:rsidRPr="00C26799">
        <w:rPr>
          <w:rFonts w:asciiTheme="majorBidi" w:hAnsiTheme="majorBidi" w:cstheme="majorBidi"/>
          <w:sz w:val="24"/>
          <w:szCs w:val="24"/>
        </w:rPr>
        <w:t xml:space="preserve"> </w:t>
      </w:r>
      <w:r w:rsidR="00A1424D" w:rsidRPr="00C26799">
        <w:rPr>
          <w:rFonts w:asciiTheme="majorBidi" w:hAnsiTheme="majorBidi" w:cstheme="majorBidi"/>
          <w:sz w:val="24"/>
          <w:szCs w:val="24"/>
        </w:rPr>
        <w:t>(</w:t>
      </w:r>
      <w:r w:rsidR="00A1424D" w:rsidRPr="00C26799">
        <w:rPr>
          <w:rFonts w:asciiTheme="majorBidi" w:hAnsiTheme="majorBidi" w:cstheme="majorBidi"/>
          <w:b/>
          <w:bCs/>
          <w:sz w:val="24"/>
          <w:szCs w:val="24"/>
        </w:rPr>
        <w:t>E</w:t>
      </w:r>
      <w:r w:rsidR="00A1424D" w:rsidRPr="00C26799">
        <w:rPr>
          <w:rFonts w:asciiTheme="majorBidi" w:hAnsiTheme="majorBidi" w:cstheme="majorBidi"/>
          <w:sz w:val="24"/>
          <w:szCs w:val="24"/>
        </w:rPr>
        <w:t xml:space="preserve">), </w:t>
      </w:r>
      <w:r w:rsidR="00E44290" w:rsidRPr="00C26799">
        <w:rPr>
          <w:rFonts w:asciiTheme="majorBidi" w:hAnsiTheme="majorBidi" w:cstheme="majorBidi"/>
          <w:sz w:val="24"/>
          <w:szCs w:val="24"/>
        </w:rPr>
        <w:t xml:space="preserve">Bax </w:t>
      </w:r>
      <w:r w:rsidR="00A1424D" w:rsidRPr="00C26799">
        <w:rPr>
          <w:rFonts w:asciiTheme="majorBidi" w:hAnsiTheme="majorBidi" w:cstheme="majorBidi"/>
          <w:sz w:val="24"/>
          <w:szCs w:val="24"/>
        </w:rPr>
        <w:t>(</w:t>
      </w:r>
      <w:r w:rsidR="00A1424D" w:rsidRPr="00C26799">
        <w:rPr>
          <w:rFonts w:asciiTheme="majorBidi" w:hAnsiTheme="majorBidi" w:cstheme="majorBidi"/>
          <w:b/>
          <w:bCs/>
          <w:sz w:val="24"/>
          <w:szCs w:val="24"/>
        </w:rPr>
        <w:t>F</w:t>
      </w:r>
      <w:r w:rsidR="00A1424D" w:rsidRPr="00C26799">
        <w:rPr>
          <w:rFonts w:asciiTheme="majorBidi" w:hAnsiTheme="majorBidi" w:cstheme="majorBidi"/>
          <w:sz w:val="24"/>
          <w:szCs w:val="24"/>
        </w:rPr>
        <w:t>) showed original</w:t>
      </w:r>
      <w:r w:rsidR="003E7E66" w:rsidRPr="00C26799">
        <w:rPr>
          <w:rFonts w:asciiTheme="majorBidi" w:hAnsiTheme="majorBidi" w:cstheme="majorBidi"/>
          <w:sz w:val="24"/>
          <w:szCs w:val="24"/>
        </w:rPr>
        <w:t>.</w:t>
      </w:r>
      <w:r w:rsidR="007B0B2F" w:rsidRPr="00C26799">
        <w:rPr>
          <w:rFonts w:asciiTheme="majorBidi" w:hAnsiTheme="majorBidi" w:cstheme="majorBidi"/>
          <w:sz w:val="24"/>
          <w:szCs w:val="24"/>
        </w:rPr>
        <w:t xml:space="preserve"> </w:t>
      </w:r>
      <w:r w:rsidR="003E7E66" w:rsidRPr="00C26799">
        <w:rPr>
          <w:rFonts w:asciiTheme="majorBidi" w:hAnsiTheme="majorBidi" w:cstheme="majorBidi"/>
          <w:sz w:val="24"/>
          <w:szCs w:val="24"/>
        </w:rPr>
        <w:t xml:space="preserve">There are 3 bands in each original scanned image that were delineated in GAPDH image as follow: C = Control group, AAP = </w:t>
      </w:r>
      <w:r w:rsidR="007C6810">
        <w:rPr>
          <w:rFonts w:asciiTheme="majorBidi" w:hAnsiTheme="majorBidi" w:cstheme="majorBidi"/>
          <w:sz w:val="24"/>
          <w:szCs w:val="24"/>
        </w:rPr>
        <w:t xml:space="preserve">DOX-loaded </w:t>
      </w:r>
      <w:r w:rsidR="003E7E66" w:rsidRPr="00C26799">
        <w:rPr>
          <w:rFonts w:asciiTheme="majorBidi" w:hAnsiTheme="majorBidi" w:cstheme="majorBidi"/>
          <w:sz w:val="24"/>
          <w:szCs w:val="24"/>
        </w:rPr>
        <w:t>(</w:t>
      </w:r>
      <w:r w:rsidR="003E7E66" w:rsidRPr="00C26799">
        <w:rPr>
          <w:rFonts w:asciiTheme="majorBidi" w:hAnsiTheme="majorBidi" w:cstheme="majorBidi"/>
          <w:lang w:bidi="fa-IR"/>
        </w:rPr>
        <w:t>PAA-b-PCL-S-S-PCL-b-PAA)</w:t>
      </w:r>
      <w:r w:rsidR="003E7E66" w:rsidRPr="00C26799">
        <w:rPr>
          <w:rFonts w:asciiTheme="majorBidi" w:hAnsiTheme="majorBidi" w:cstheme="majorBidi"/>
        </w:rPr>
        <w:t xml:space="preserve"> </w:t>
      </w:r>
      <w:r w:rsidR="003E7E66" w:rsidRPr="00C26799">
        <w:rPr>
          <w:rFonts w:asciiTheme="majorBidi" w:hAnsiTheme="majorBidi" w:cstheme="majorBidi"/>
          <w:sz w:val="24"/>
          <w:szCs w:val="24"/>
        </w:rPr>
        <w:t>copolymeric nanocarrier, DOX = Doxorubicin (DOX).</w:t>
      </w:r>
      <w:r w:rsidR="00932407">
        <w:rPr>
          <w:rFonts w:asciiTheme="majorBidi" w:hAnsiTheme="majorBidi" w:cstheme="majorBidi"/>
          <w:sz w:val="24"/>
          <w:szCs w:val="24"/>
        </w:rPr>
        <w:t xml:space="preserve"> </w:t>
      </w:r>
      <w:r w:rsidR="00C2308A" w:rsidRPr="00C2308A">
        <w:rPr>
          <w:rFonts w:asciiTheme="majorBidi" w:hAnsiTheme="majorBidi" w:cstheme="majorBidi"/>
          <w:sz w:val="24"/>
          <w:szCs w:val="24"/>
        </w:rPr>
        <w:t>The images were cut on account of their lack of relevance to the subject matter under investigation.</w:t>
      </w:r>
    </w:p>
    <w:p w14:paraId="694B5D14" w14:textId="00D27411" w:rsidR="008B63DD" w:rsidRPr="00C26799" w:rsidRDefault="00437C5F" w:rsidP="00437C5F">
      <w:pPr>
        <w:spacing w:line="360" w:lineRule="auto"/>
        <w:contextualSpacing/>
        <w:jc w:val="center"/>
      </w:pPr>
      <w:r>
        <w:rPr>
          <w:noProof/>
        </w:rPr>
        <w:drawing>
          <wp:inline distT="0" distB="0" distL="0" distR="0" wp14:anchorId="24BB4E00" wp14:editId="29E70323">
            <wp:extent cx="3243072" cy="19629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PDH - Copy.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43072" cy="1962912"/>
                    </a:xfrm>
                    <a:prstGeom prst="rect">
                      <a:avLst/>
                    </a:prstGeom>
                  </pic:spPr>
                </pic:pic>
              </a:graphicData>
            </a:graphic>
          </wp:inline>
        </w:drawing>
      </w:r>
    </w:p>
    <w:p w14:paraId="027AFEC6" w14:textId="167DDC41" w:rsidR="00D902C3" w:rsidRPr="00C26799" w:rsidRDefault="00A1424D" w:rsidP="000E482E">
      <w:pPr>
        <w:spacing w:line="360" w:lineRule="auto"/>
        <w:rPr>
          <w:rFonts w:asciiTheme="majorBidi" w:hAnsiTheme="majorBidi" w:cstheme="majorBidi"/>
          <w:sz w:val="24"/>
          <w:szCs w:val="24"/>
        </w:rPr>
      </w:pPr>
      <w:r w:rsidRPr="00C26799">
        <w:rPr>
          <w:rFonts w:asciiTheme="majorBidi" w:hAnsiTheme="majorBidi" w:cstheme="majorBidi"/>
          <w:b/>
          <w:bCs/>
          <w:sz w:val="24"/>
          <w:szCs w:val="24"/>
        </w:rPr>
        <w:t>Figure S</w:t>
      </w:r>
      <w:r w:rsidR="0022574B" w:rsidRPr="00C26799">
        <w:rPr>
          <w:rFonts w:asciiTheme="majorBidi" w:hAnsiTheme="majorBidi" w:cstheme="majorBidi"/>
          <w:b/>
          <w:bCs/>
          <w:sz w:val="24"/>
          <w:szCs w:val="24"/>
        </w:rPr>
        <w:t>1</w:t>
      </w:r>
      <w:r w:rsidR="000E482E">
        <w:rPr>
          <w:rFonts w:asciiTheme="majorBidi" w:hAnsiTheme="majorBidi" w:cstheme="majorBidi"/>
          <w:b/>
          <w:bCs/>
          <w:sz w:val="24"/>
          <w:szCs w:val="24"/>
        </w:rPr>
        <w:t>1</w:t>
      </w:r>
      <w:r w:rsidRPr="00C26799">
        <w:rPr>
          <w:rFonts w:asciiTheme="majorBidi" w:hAnsiTheme="majorBidi" w:cstheme="majorBidi"/>
          <w:b/>
          <w:bCs/>
          <w:sz w:val="24"/>
          <w:szCs w:val="24"/>
        </w:rPr>
        <w:t xml:space="preserve"> (A).</w:t>
      </w:r>
      <w:r w:rsidRPr="00C26799">
        <w:rPr>
          <w:rFonts w:asciiTheme="majorBidi" w:hAnsiTheme="majorBidi" w:cstheme="majorBidi"/>
          <w:sz w:val="24"/>
          <w:szCs w:val="24"/>
        </w:rPr>
        <w:t xml:space="preserve"> </w:t>
      </w:r>
      <w:r w:rsidR="00D724D9">
        <w:rPr>
          <w:rFonts w:asciiTheme="majorBidi" w:hAnsiTheme="majorBidi" w:cstheme="majorBidi"/>
          <w:sz w:val="24"/>
          <w:szCs w:val="24"/>
        </w:rPr>
        <w:t>O</w:t>
      </w:r>
      <w:r w:rsidR="00D902C3" w:rsidRPr="00C26799">
        <w:rPr>
          <w:rFonts w:asciiTheme="majorBidi" w:hAnsiTheme="majorBidi" w:cstheme="majorBidi"/>
          <w:sz w:val="24"/>
          <w:szCs w:val="24"/>
        </w:rPr>
        <w:t>riginal western blot image</w:t>
      </w:r>
      <w:r w:rsidRPr="00C26799">
        <w:rPr>
          <w:rFonts w:asciiTheme="majorBidi" w:hAnsiTheme="majorBidi" w:cstheme="majorBidi"/>
          <w:sz w:val="24"/>
          <w:szCs w:val="24"/>
        </w:rPr>
        <w:t xml:space="preserve"> </w:t>
      </w:r>
      <w:r w:rsidR="00D902C3" w:rsidRPr="00C26799">
        <w:rPr>
          <w:rFonts w:asciiTheme="majorBidi" w:hAnsiTheme="majorBidi" w:cstheme="majorBidi"/>
          <w:sz w:val="24"/>
          <w:szCs w:val="24"/>
        </w:rPr>
        <w:t>of</w:t>
      </w:r>
      <w:r w:rsidRPr="00C26799">
        <w:rPr>
          <w:rFonts w:asciiTheme="majorBidi" w:hAnsiTheme="majorBidi" w:cstheme="majorBidi"/>
          <w:sz w:val="24"/>
          <w:szCs w:val="24"/>
        </w:rPr>
        <w:t xml:space="preserve"> GAPDH</w:t>
      </w:r>
      <w:r w:rsidR="00A40E21" w:rsidRPr="00C26799">
        <w:rPr>
          <w:rFonts w:asciiTheme="majorBidi" w:hAnsiTheme="majorBidi" w:cstheme="majorBidi"/>
          <w:sz w:val="24"/>
          <w:szCs w:val="24"/>
        </w:rPr>
        <w:t>.</w:t>
      </w:r>
      <w:r w:rsidR="00D902C3" w:rsidRPr="00C26799">
        <w:rPr>
          <w:rFonts w:asciiTheme="majorBidi" w:hAnsiTheme="majorBidi" w:cstheme="majorBidi"/>
          <w:sz w:val="24"/>
          <w:szCs w:val="24"/>
        </w:rPr>
        <w:t xml:space="preserve"> C = Control group, AAP = </w:t>
      </w:r>
      <w:r w:rsidR="00E14F22">
        <w:rPr>
          <w:rFonts w:asciiTheme="majorBidi" w:hAnsiTheme="majorBidi" w:cstheme="majorBidi"/>
          <w:sz w:val="24"/>
          <w:szCs w:val="24"/>
        </w:rPr>
        <w:t xml:space="preserve">DOX-loaded </w:t>
      </w:r>
      <w:bookmarkStart w:id="2" w:name="_GoBack"/>
      <w:bookmarkEnd w:id="2"/>
      <w:r w:rsidR="00D902C3" w:rsidRPr="00C26799">
        <w:rPr>
          <w:rFonts w:asciiTheme="majorBidi" w:hAnsiTheme="majorBidi" w:cstheme="majorBidi"/>
          <w:sz w:val="24"/>
          <w:szCs w:val="24"/>
        </w:rPr>
        <w:t>(</w:t>
      </w:r>
      <w:r w:rsidR="00D902C3" w:rsidRPr="00C26799">
        <w:rPr>
          <w:rFonts w:asciiTheme="majorBidi" w:hAnsiTheme="majorBidi" w:cstheme="majorBidi"/>
          <w:lang w:bidi="fa-IR"/>
        </w:rPr>
        <w:t>PAA-b-PCL-S-S-PCL-b-PAA)</w:t>
      </w:r>
      <w:r w:rsidR="00D902C3" w:rsidRPr="00C26799">
        <w:rPr>
          <w:rFonts w:asciiTheme="majorBidi" w:hAnsiTheme="majorBidi" w:cstheme="majorBidi"/>
        </w:rPr>
        <w:t xml:space="preserve"> </w:t>
      </w:r>
      <w:r w:rsidR="00D902C3" w:rsidRPr="00C26799">
        <w:rPr>
          <w:rFonts w:asciiTheme="majorBidi" w:hAnsiTheme="majorBidi" w:cstheme="majorBidi"/>
          <w:sz w:val="24"/>
          <w:szCs w:val="24"/>
        </w:rPr>
        <w:t>copolymeric nanocarrier, DOX = Doxorubicin (DOX).</w:t>
      </w:r>
    </w:p>
    <w:p w14:paraId="6D92BEC0" w14:textId="5B342BCA" w:rsidR="00A1424D" w:rsidRPr="00C26799" w:rsidRDefault="00437C5F" w:rsidP="00437C5F">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B80D3A6" wp14:editId="653AAB17">
            <wp:extent cx="3084576" cy="1865376"/>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spase-7 - Copy.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4576" cy="1865376"/>
                    </a:xfrm>
                    <a:prstGeom prst="rect">
                      <a:avLst/>
                    </a:prstGeom>
                  </pic:spPr>
                </pic:pic>
              </a:graphicData>
            </a:graphic>
          </wp:inline>
        </w:drawing>
      </w:r>
    </w:p>
    <w:p w14:paraId="4F63A2E1" w14:textId="59B6BE54" w:rsidR="00A1424D" w:rsidRPr="00C26799" w:rsidRDefault="00A1424D" w:rsidP="000E482E">
      <w:pPr>
        <w:spacing w:line="360" w:lineRule="auto"/>
        <w:contextualSpacing/>
        <w:jc w:val="both"/>
        <w:rPr>
          <w:rFonts w:asciiTheme="majorBidi" w:hAnsiTheme="majorBidi" w:cstheme="majorBidi"/>
        </w:rPr>
      </w:pPr>
      <w:r w:rsidRPr="00C26799">
        <w:rPr>
          <w:rFonts w:asciiTheme="majorBidi" w:hAnsiTheme="majorBidi" w:cstheme="majorBidi"/>
          <w:b/>
          <w:bCs/>
        </w:rPr>
        <w:t>Figure S</w:t>
      </w:r>
      <w:r w:rsidR="0022574B" w:rsidRPr="00C26799">
        <w:rPr>
          <w:rFonts w:asciiTheme="majorBidi" w:hAnsiTheme="majorBidi" w:cstheme="majorBidi"/>
          <w:b/>
          <w:bCs/>
        </w:rPr>
        <w:t>1</w:t>
      </w:r>
      <w:r w:rsidR="000E482E">
        <w:rPr>
          <w:rFonts w:asciiTheme="majorBidi" w:hAnsiTheme="majorBidi" w:cstheme="majorBidi"/>
          <w:b/>
          <w:bCs/>
        </w:rPr>
        <w:t>1</w:t>
      </w:r>
      <w:r w:rsidRPr="00C26799">
        <w:rPr>
          <w:rFonts w:asciiTheme="majorBidi" w:hAnsiTheme="majorBidi" w:cstheme="majorBidi"/>
          <w:b/>
          <w:bCs/>
        </w:rPr>
        <w:t xml:space="preserve"> (</w:t>
      </w:r>
      <w:r w:rsidR="009A48F5" w:rsidRPr="00C26799">
        <w:rPr>
          <w:rFonts w:asciiTheme="majorBidi" w:hAnsiTheme="majorBidi" w:cstheme="majorBidi"/>
          <w:b/>
          <w:bCs/>
        </w:rPr>
        <w:t>B</w:t>
      </w:r>
      <w:r w:rsidRPr="00C26799">
        <w:rPr>
          <w:rFonts w:asciiTheme="majorBidi" w:hAnsiTheme="majorBidi" w:cstheme="majorBidi"/>
          <w:b/>
          <w:bCs/>
        </w:rPr>
        <w:t xml:space="preserve">). </w:t>
      </w:r>
      <w:r w:rsidRPr="00C26799">
        <w:rPr>
          <w:rFonts w:asciiTheme="majorBidi" w:hAnsiTheme="majorBidi" w:cstheme="majorBidi"/>
        </w:rPr>
        <w:t xml:space="preserve">Western blot original images </w:t>
      </w:r>
      <w:r w:rsidR="000B6791" w:rsidRPr="00C26799">
        <w:rPr>
          <w:rFonts w:asciiTheme="majorBidi" w:hAnsiTheme="majorBidi" w:cstheme="majorBidi"/>
        </w:rPr>
        <w:t>for pro. and cleaved caspase-7.</w:t>
      </w:r>
      <w:r w:rsidR="0099432D" w:rsidRPr="00C26799">
        <w:t xml:space="preserve"> </w:t>
      </w:r>
      <w:r w:rsidR="0099432D" w:rsidRPr="00C26799">
        <w:rPr>
          <w:rFonts w:asciiTheme="majorBidi" w:hAnsiTheme="majorBidi" w:cstheme="majorBidi"/>
        </w:rPr>
        <w:t xml:space="preserve">The label of </w:t>
      </w:r>
      <w:r w:rsidR="00F64766" w:rsidRPr="00C26799">
        <w:rPr>
          <w:rFonts w:asciiTheme="majorBidi" w:hAnsiTheme="majorBidi" w:cstheme="majorBidi"/>
        </w:rPr>
        <w:t>“</w:t>
      </w:r>
      <w:r w:rsidR="0099432D" w:rsidRPr="00C26799">
        <w:rPr>
          <w:rFonts w:asciiTheme="majorBidi" w:hAnsiTheme="majorBidi" w:cstheme="majorBidi"/>
        </w:rPr>
        <w:t>full</w:t>
      </w:r>
      <w:r w:rsidR="00F64766" w:rsidRPr="00C26799">
        <w:rPr>
          <w:rFonts w:asciiTheme="majorBidi" w:hAnsiTheme="majorBidi" w:cstheme="majorBidi"/>
        </w:rPr>
        <w:t>”</w:t>
      </w:r>
      <w:r w:rsidR="0099432D" w:rsidRPr="00C26799">
        <w:rPr>
          <w:rFonts w:asciiTheme="majorBidi" w:hAnsiTheme="majorBidi" w:cstheme="majorBidi"/>
        </w:rPr>
        <w:t xml:space="preserve"> </w:t>
      </w:r>
      <w:r w:rsidR="00F64766" w:rsidRPr="00C26799">
        <w:rPr>
          <w:rFonts w:asciiTheme="majorBidi" w:hAnsiTheme="majorBidi" w:cstheme="majorBidi"/>
        </w:rPr>
        <w:t>means is “p</w:t>
      </w:r>
      <w:r w:rsidR="0099432D" w:rsidRPr="00C26799">
        <w:rPr>
          <w:rFonts w:asciiTheme="majorBidi" w:hAnsiTheme="majorBidi" w:cstheme="majorBidi"/>
        </w:rPr>
        <w:t>ro. caspase-7</w:t>
      </w:r>
      <w:r w:rsidR="00F64766" w:rsidRPr="00C26799">
        <w:rPr>
          <w:rFonts w:asciiTheme="majorBidi" w:hAnsiTheme="majorBidi" w:cstheme="majorBidi"/>
        </w:rPr>
        <w:t>”</w:t>
      </w:r>
      <w:r w:rsidR="0099432D" w:rsidRPr="00C26799">
        <w:rPr>
          <w:rFonts w:asciiTheme="majorBidi" w:hAnsiTheme="majorBidi" w:cstheme="majorBidi"/>
        </w:rPr>
        <w:t>.</w:t>
      </w:r>
    </w:p>
    <w:p w14:paraId="28866CAC" w14:textId="75679441" w:rsidR="00930792" w:rsidRPr="00C26799" w:rsidRDefault="00437C5F" w:rsidP="00437C5F">
      <w:pPr>
        <w:spacing w:line="360" w:lineRule="auto"/>
        <w:contextualSpacing/>
        <w:jc w:val="center"/>
        <w:rPr>
          <w:rFonts w:asciiTheme="majorBidi" w:hAnsiTheme="majorBidi" w:cstheme="majorBidi"/>
        </w:rPr>
      </w:pPr>
      <w:r>
        <w:rPr>
          <w:rFonts w:asciiTheme="majorBidi" w:hAnsiTheme="majorBidi" w:cstheme="majorBidi"/>
          <w:noProof/>
        </w:rPr>
        <w:lastRenderedPageBreak/>
        <w:drawing>
          <wp:inline distT="0" distB="0" distL="0" distR="0" wp14:anchorId="21AF863D" wp14:editId="1C92231B">
            <wp:extent cx="3255264" cy="1877568"/>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spase-3 - Copy.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55264" cy="1877568"/>
                    </a:xfrm>
                    <a:prstGeom prst="rect">
                      <a:avLst/>
                    </a:prstGeom>
                  </pic:spPr>
                </pic:pic>
              </a:graphicData>
            </a:graphic>
          </wp:inline>
        </w:drawing>
      </w:r>
    </w:p>
    <w:p w14:paraId="08E66D02" w14:textId="0E1D4AB1" w:rsidR="00A1424D" w:rsidRPr="00C26799" w:rsidRDefault="0022574B" w:rsidP="000E482E">
      <w:pPr>
        <w:spacing w:line="360" w:lineRule="auto"/>
        <w:contextualSpacing/>
        <w:jc w:val="both"/>
        <w:rPr>
          <w:rFonts w:asciiTheme="majorBidi" w:hAnsiTheme="majorBidi" w:cstheme="majorBidi"/>
        </w:rPr>
      </w:pPr>
      <w:r w:rsidRPr="00C26799">
        <w:rPr>
          <w:rFonts w:asciiTheme="majorBidi" w:hAnsiTheme="majorBidi" w:cstheme="majorBidi"/>
          <w:b/>
          <w:bCs/>
        </w:rPr>
        <w:t>Figure S1</w:t>
      </w:r>
      <w:r w:rsidR="000E482E">
        <w:rPr>
          <w:rFonts w:asciiTheme="majorBidi" w:hAnsiTheme="majorBidi" w:cstheme="majorBidi"/>
          <w:b/>
          <w:bCs/>
        </w:rPr>
        <w:t>1</w:t>
      </w:r>
      <w:r w:rsidR="00A1424D" w:rsidRPr="00C26799">
        <w:rPr>
          <w:rFonts w:asciiTheme="majorBidi" w:hAnsiTheme="majorBidi" w:cstheme="majorBidi"/>
          <w:b/>
          <w:bCs/>
        </w:rPr>
        <w:t xml:space="preserve"> (</w:t>
      </w:r>
      <w:r w:rsidR="009A48F5" w:rsidRPr="00C26799">
        <w:rPr>
          <w:rFonts w:asciiTheme="majorBidi" w:hAnsiTheme="majorBidi" w:cstheme="majorBidi"/>
          <w:b/>
          <w:bCs/>
        </w:rPr>
        <w:t>C</w:t>
      </w:r>
      <w:r w:rsidR="00A1424D" w:rsidRPr="00C26799">
        <w:rPr>
          <w:rFonts w:asciiTheme="majorBidi" w:hAnsiTheme="majorBidi" w:cstheme="majorBidi"/>
          <w:b/>
          <w:bCs/>
        </w:rPr>
        <w:t xml:space="preserve">). </w:t>
      </w:r>
      <w:r w:rsidR="00A1424D" w:rsidRPr="00C26799">
        <w:rPr>
          <w:rFonts w:asciiTheme="majorBidi" w:hAnsiTheme="majorBidi" w:cstheme="majorBidi"/>
        </w:rPr>
        <w:t xml:space="preserve">Western blot original images for </w:t>
      </w:r>
      <w:r w:rsidR="000B6791" w:rsidRPr="00C26799">
        <w:rPr>
          <w:rFonts w:asciiTheme="majorBidi" w:hAnsiTheme="majorBidi" w:cstheme="majorBidi"/>
        </w:rPr>
        <w:t>pro. and cleaved caspase-3.</w:t>
      </w:r>
    </w:p>
    <w:p w14:paraId="5F89A171" w14:textId="2F9FA630" w:rsidR="00564D71" w:rsidRPr="00C26799" w:rsidRDefault="00564D71" w:rsidP="000B6791">
      <w:pPr>
        <w:spacing w:line="360" w:lineRule="auto"/>
        <w:contextualSpacing/>
        <w:jc w:val="both"/>
      </w:pPr>
    </w:p>
    <w:p w14:paraId="5BE2E012" w14:textId="6F80E9B6" w:rsidR="00564D71" w:rsidRPr="00C26799" w:rsidRDefault="00437C5F" w:rsidP="00437C5F">
      <w:pPr>
        <w:spacing w:line="360" w:lineRule="auto"/>
        <w:contextualSpacing/>
        <w:jc w:val="center"/>
        <w:rPr>
          <w:rFonts w:asciiTheme="majorBidi" w:hAnsiTheme="majorBidi" w:cstheme="majorBidi"/>
        </w:rPr>
      </w:pPr>
      <w:r>
        <w:rPr>
          <w:rFonts w:asciiTheme="majorBidi" w:hAnsiTheme="majorBidi" w:cstheme="majorBidi"/>
          <w:noProof/>
        </w:rPr>
        <w:drawing>
          <wp:inline distT="0" distB="0" distL="0" distR="0" wp14:anchorId="3F92EBFF" wp14:editId="05006F07">
            <wp:extent cx="3121152" cy="1962912"/>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spase-9 - Copy.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21152" cy="1962912"/>
                    </a:xfrm>
                    <a:prstGeom prst="rect">
                      <a:avLst/>
                    </a:prstGeom>
                  </pic:spPr>
                </pic:pic>
              </a:graphicData>
            </a:graphic>
          </wp:inline>
        </w:drawing>
      </w:r>
    </w:p>
    <w:p w14:paraId="29BAF1ED" w14:textId="0CA99776" w:rsidR="00564D71" w:rsidRPr="00C26799" w:rsidRDefault="0022574B" w:rsidP="000E482E">
      <w:pPr>
        <w:spacing w:line="360" w:lineRule="auto"/>
        <w:contextualSpacing/>
        <w:jc w:val="both"/>
        <w:rPr>
          <w:rFonts w:asciiTheme="majorBidi" w:hAnsiTheme="majorBidi" w:cstheme="majorBidi"/>
        </w:rPr>
      </w:pPr>
      <w:r w:rsidRPr="00C26799">
        <w:rPr>
          <w:rFonts w:asciiTheme="majorBidi" w:hAnsiTheme="majorBidi" w:cstheme="majorBidi"/>
          <w:b/>
          <w:bCs/>
        </w:rPr>
        <w:t>Figure S1</w:t>
      </w:r>
      <w:r w:rsidR="000E482E">
        <w:rPr>
          <w:rFonts w:asciiTheme="majorBidi" w:hAnsiTheme="majorBidi" w:cstheme="majorBidi"/>
          <w:b/>
          <w:bCs/>
        </w:rPr>
        <w:t>1</w:t>
      </w:r>
      <w:r w:rsidR="00564D71" w:rsidRPr="00C26799">
        <w:rPr>
          <w:rFonts w:asciiTheme="majorBidi" w:hAnsiTheme="majorBidi" w:cstheme="majorBidi"/>
          <w:b/>
          <w:bCs/>
        </w:rPr>
        <w:t xml:space="preserve"> (</w:t>
      </w:r>
      <w:r w:rsidR="009A48F5" w:rsidRPr="00C26799">
        <w:rPr>
          <w:rFonts w:asciiTheme="majorBidi" w:hAnsiTheme="majorBidi" w:cstheme="majorBidi"/>
          <w:b/>
          <w:bCs/>
        </w:rPr>
        <w:t>D</w:t>
      </w:r>
      <w:r w:rsidR="00564D71" w:rsidRPr="00C26799">
        <w:rPr>
          <w:rFonts w:asciiTheme="majorBidi" w:hAnsiTheme="majorBidi" w:cstheme="majorBidi"/>
          <w:b/>
          <w:bCs/>
        </w:rPr>
        <w:t xml:space="preserve">). </w:t>
      </w:r>
      <w:r w:rsidR="00564D71" w:rsidRPr="00C26799">
        <w:rPr>
          <w:rFonts w:asciiTheme="majorBidi" w:hAnsiTheme="majorBidi" w:cstheme="majorBidi"/>
        </w:rPr>
        <w:t>Western blot original images for pro. and cleaved caspase-9.</w:t>
      </w:r>
      <w:r w:rsidR="0099432D" w:rsidRPr="00C26799">
        <w:t xml:space="preserve"> </w:t>
      </w:r>
      <w:r w:rsidR="0099432D" w:rsidRPr="00C26799">
        <w:rPr>
          <w:rFonts w:asciiTheme="majorBidi" w:hAnsiTheme="majorBidi" w:cstheme="majorBidi"/>
        </w:rPr>
        <w:t>The</w:t>
      </w:r>
      <w:r w:rsidR="00980F4B" w:rsidRPr="00C26799">
        <w:rPr>
          <w:rFonts w:asciiTheme="majorBidi" w:hAnsiTheme="majorBidi" w:cstheme="majorBidi"/>
        </w:rPr>
        <w:t xml:space="preserve"> label of </w:t>
      </w:r>
      <w:r w:rsidR="007D51FD" w:rsidRPr="00C26799">
        <w:rPr>
          <w:rFonts w:asciiTheme="majorBidi" w:hAnsiTheme="majorBidi" w:cstheme="majorBidi"/>
        </w:rPr>
        <w:t>“</w:t>
      </w:r>
      <w:r w:rsidR="00980F4B" w:rsidRPr="00C26799">
        <w:rPr>
          <w:rFonts w:asciiTheme="majorBidi" w:hAnsiTheme="majorBidi" w:cstheme="majorBidi"/>
        </w:rPr>
        <w:t>full</w:t>
      </w:r>
      <w:r w:rsidR="007D51FD" w:rsidRPr="00C26799">
        <w:rPr>
          <w:rFonts w:asciiTheme="majorBidi" w:hAnsiTheme="majorBidi" w:cstheme="majorBidi"/>
        </w:rPr>
        <w:t>” means “</w:t>
      </w:r>
      <w:r w:rsidR="00F64766" w:rsidRPr="00C26799">
        <w:rPr>
          <w:rFonts w:asciiTheme="majorBidi" w:hAnsiTheme="majorBidi" w:cstheme="majorBidi"/>
        </w:rPr>
        <w:t>p</w:t>
      </w:r>
      <w:r w:rsidR="00980F4B" w:rsidRPr="00C26799">
        <w:rPr>
          <w:rFonts w:asciiTheme="majorBidi" w:hAnsiTheme="majorBidi" w:cstheme="majorBidi"/>
        </w:rPr>
        <w:t>ro. caspase</w:t>
      </w:r>
      <w:r w:rsidR="0099432D" w:rsidRPr="00C26799">
        <w:rPr>
          <w:rFonts w:asciiTheme="majorBidi" w:hAnsiTheme="majorBidi" w:cstheme="majorBidi"/>
        </w:rPr>
        <w:t xml:space="preserve"> 9</w:t>
      </w:r>
      <w:r w:rsidR="007D51FD" w:rsidRPr="00C26799">
        <w:rPr>
          <w:rFonts w:asciiTheme="majorBidi" w:hAnsiTheme="majorBidi" w:cstheme="majorBidi"/>
        </w:rPr>
        <w:t>”</w:t>
      </w:r>
      <w:r w:rsidR="00980F4B" w:rsidRPr="00C26799">
        <w:rPr>
          <w:rFonts w:asciiTheme="majorBidi" w:hAnsiTheme="majorBidi" w:cstheme="majorBidi"/>
        </w:rPr>
        <w:t>.</w:t>
      </w:r>
    </w:p>
    <w:p w14:paraId="5BFE916C" w14:textId="63FE0F88" w:rsidR="00930792" w:rsidRPr="00C26799" w:rsidRDefault="00930792" w:rsidP="00F64766">
      <w:pPr>
        <w:spacing w:line="360" w:lineRule="auto"/>
        <w:contextualSpacing/>
        <w:jc w:val="both"/>
        <w:rPr>
          <w:rFonts w:asciiTheme="majorBidi" w:hAnsiTheme="majorBidi" w:cstheme="majorBidi"/>
        </w:rPr>
      </w:pPr>
    </w:p>
    <w:p w14:paraId="08054213" w14:textId="77777777" w:rsidR="00437C5F" w:rsidRDefault="00437C5F" w:rsidP="002A2DB3">
      <w:pPr>
        <w:spacing w:line="360" w:lineRule="auto"/>
        <w:contextualSpacing/>
        <w:jc w:val="center"/>
        <w:rPr>
          <w:rFonts w:asciiTheme="majorBidi" w:hAnsiTheme="majorBidi" w:cstheme="majorBidi"/>
          <w:b/>
          <w:bCs/>
        </w:rPr>
      </w:pPr>
      <w:r>
        <w:rPr>
          <w:rFonts w:asciiTheme="majorBidi" w:hAnsiTheme="majorBidi" w:cstheme="majorBidi"/>
          <w:b/>
          <w:bCs/>
          <w:noProof/>
        </w:rPr>
        <w:drawing>
          <wp:inline distT="0" distB="0" distL="0" distR="0" wp14:anchorId="09831875" wp14:editId="27371CD7">
            <wp:extent cx="3090672" cy="18592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CL-2 - Copy.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90672" cy="1859280"/>
                    </a:xfrm>
                    <a:prstGeom prst="rect">
                      <a:avLst/>
                    </a:prstGeom>
                  </pic:spPr>
                </pic:pic>
              </a:graphicData>
            </a:graphic>
          </wp:inline>
        </w:drawing>
      </w:r>
    </w:p>
    <w:p w14:paraId="620497B7" w14:textId="7839573D" w:rsidR="00A1424D" w:rsidRPr="00C26799" w:rsidRDefault="0022574B" w:rsidP="000E482E">
      <w:pPr>
        <w:spacing w:line="360" w:lineRule="auto"/>
        <w:contextualSpacing/>
        <w:jc w:val="both"/>
        <w:rPr>
          <w:rFonts w:asciiTheme="majorBidi" w:hAnsiTheme="majorBidi" w:cstheme="majorBidi"/>
        </w:rPr>
      </w:pPr>
      <w:r w:rsidRPr="00C26799">
        <w:rPr>
          <w:rFonts w:asciiTheme="majorBidi" w:hAnsiTheme="majorBidi" w:cstheme="majorBidi"/>
          <w:b/>
          <w:bCs/>
        </w:rPr>
        <w:t>Figure S1</w:t>
      </w:r>
      <w:r w:rsidR="000E482E">
        <w:rPr>
          <w:rFonts w:asciiTheme="majorBidi" w:hAnsiTheme="majorBidi" w:cstheme="majorBidi"/>
          <w:b/>
          <w:bCs/>
        </w:rPr>
        <w:t>1</w:t>
      </w:r>
      <w:r w:rsidR="00A1424D" w:rsidRPr="00C26799">
        <w:rPr>
          <w:rFonts w:asciiTheme="majorBidi" w:hAnsiTheme="majorBidi" w:cstheme="majorBidi"/>
          <w:b/>
          <w:bCs/>
        </w:rPr>
        <w:t xml:space="preserve"> (</w:t>
      </w:r>
      <w:r w:rsidR="00E44290" w:rsidRPr="00C26799">
        <w:rPr>
          <w:rFonts w:asciiTheme="majorBidi" w:hAnsiTheme="majorBidi" w:cstheme="majorBidi"/>
          <w:b/>
          <w:bCs/>
        </w:rPr>
        <w:t>E</w:t>
      </w:r>
      <w:r w:rsidR="00A1424D" w:rsidRPr="00C26799">
        <w:rPr>
          <w:rFonts w:asciiTheme="majorBidi" w:hAnsiTheme="majorBidi" w:cstheme="majorBidi"/>
          <w:b/>
          <w:bCs/>
        </w:rPr>
        <w:t xml:space="preserve">). </w:t>
      </w:r>
      <w:r w:rsidR="00A1424D" w:rsidRPr="00C26799">
        <w:rPr>
          <w:rFonts w:asciiTheme="majorBidi" w:hAnsiTheme="majorBidi" w:cstheme="majorBidi"/>
        </w:rPr>
        <w:t xml:space="preserve">Western blot original images for </w:t>
      </w:r>
      <w:r w:rsidR="000B6791" w:rsidRPr="00C26799">
        <w:rPr>
          <w:rFonts w:asciiTheme="majorBidi" w:hAnsiTheme="majorBidi" w:cstheme="majorBidi"/>
        </w:rPr>
        <w:t>Bcl-2.</w:t>
      </w:r>
    </w:p>
    <w:p w14:paraId="345D1DEE" w14:textId="58D7A358" w:rsidR="002C4F75" w:rsidRPr="00C26799" w:rsidRDefault="002C4F75" w:rsidP="00564D71">
      <w:pPr>
        <w:spacing w:line="360" w:lineRule="auto"/>
        <w:contextualSpacing/>
        <w:jc w:val="both"/>
        <w:rPr>
          <w:rFonts w:asciiTheme="majorBidi" w:hAnsiTheme="majorBidi" w:cstheme="majorBidi"/>
        </w:rPr>
      </w:pPr>
    </w:p>
    <w:p w14:paraId="2833830D" w14:textId="7C359F91" w:rsidR="000B6791" w:rsidRPr="00C26799" w:rsidRDefault="00437C5F" w:rsidP="002A2DB3">
      <w:pPr>
        <w:spacing w:line="360" w:lineRule="auto"/>
        <w:contextualSpacing/>
        <w:jc w:val="center"/>
      </w:pPr>
      <w:r>
        <w:rPr>
          <w:noProof/>
        </w:rPr>
        <w:lastRenderedPageBreak/>
        <w:drawing>
          <wp:inline distT="0" distB="0" distL="0" distR="0" wp14:anchorId="30376B99" wp14:editId="7BB22E33">
            <wp:extent cx="3139440" cy="1847088"/>
            <wp:effectExtent l="0" t="0" r="381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x - Copy.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39440" cy="1847088"/>
                    </a:xfrm>
                    <a:prstGeom prst="rect">
                      <a:avLst/>
                    </a:prstGeom>
                  </pic:spPr>
                </pic:pic>
              </a:graphicData>
            </a:graphic>
          </wp:inline>
        </w:drawing>
      </w:r>
    </w:p>
    <w:p w14:paraId="1513B3E5" w14:textId="7E9D83D2" w:rsidR="003E7E66" w:rsidRPr="00C26799" w:rsidRDefault="0022574B" w:rsidP="000E482E">
      <w:pPr>
        <w:spacing w:line="360" w:lineRule="auto"/>
        <w:contextualSpacing/>
        <w:jc w:val="both"/>
        <w:rPr>
          <w:rFonts w:asciiTheme="majorBidi" w:hAnsiTheme="majorBidi" w:cstheme="majorBidi"/>
        </w:rPr>
      </w:pPr>
      <w:r w:rsidRPr="00C26799">
        <w:rPr>
          <w:rFonts w:asciiTheme="majorBidi" w:hAnsiTheme="majorBidi" w:cstheme="majorBidi"/>
          <w:b/>
          <w:bCs/>
        </w:rPr>
        <w:t>Figure S1</w:t>
      </w:r>
      <w:r w:rsidR="000E482E">
        <w:rPr>
          <w:rFonts w:asciiTheme="majorBidi" w:hAnsiTheme="majorBidi" w:cstheme="majorBidi"/>
          <w:b/>
          <w:bCs/>
        </w:rPr>
        <w:t>1</w:t>
      </w:r>
      <w:r w:rsidR="003E7E66" w:rsidRPr="00C26799">
        <w:rPr>
          <w:rFonts w:asciiTheme="majorBidi" w:hAnsiTheme="majorBidi" w:cstheme="majorBidi"/>
          <w:b/>
          <w:bCs/>
        </w:rPr>
        <w:t xml:space="preserve"> (</w:t>
      </w:r>
      <w:r w:rsidR="00E44290" w:rsidRPr="00C26799">
        <w:rPr>
          <w:rFonts w:asciiTheme="majorBidi" w:hAnsiTheme="majorBidi" w:cstheme="majorBidi"/>
          <w:b/>
          <w:bCs/>
        </w:rPr>
        <w:t>F</w:t>
      </w:r>
      <w:r w:rsidR="003E7E66" w:rsidRPr="00C26799">
        <w:rPr>
          <w:rFonts w:asciiTheme="majorBidi" w:hAnsiTheme="majorBidi" w:cstheme="majorBidi"/>
          <w:b/>
          <w:bCs/>
        </w:rPr>
        <w:t xml:space="preserve">). </w:t>
      </w:r>
      <w:r w:rsidR="003E7E66" w:rsidRPr="00C26799">
        <w:rPr>
          <w:rFonts w:asciiTheme="majorBidi" w:hAnsiTheme="majorBidi" w:cstheme="majorBidi"/>
        </w:rPr>
        <w:t xml:space="preserve">Western blot original images for </w:t>
      </w:r>
      <w:r w:rsidR="00564D71" w:rsidRPr="00C26799">
        <w:rPr>
          <w:rFonts w:asciiTheme="majorBidi" w:hAnsiTheme="majorBidi" w:cstheme="majorBidi"/>
        </w:rPr>
        <w:t>Bax.</w:t>
      </w:r>
    </w:p>
    <w:p w14:paraId="1A143D1E" w14:textId="523590AD" w:rsidR="00F666C2" w:rsidRPr="00C26799" w:rsidRDefault="00F666C2" w:rsidP="00893957">
      <w:pPr>
        <w:spacing w:line="360" w:lineRule="auto"/>
        <w:contextualSpacing/>
        <w:jc w:val="both"/>
      </w:pPr>
    </w:p>
    <w:sectPr w:rsidR="00F666C2" w:rsidRPr="00C26799">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6F36C" w14:textId="77777777" w:rsidR="00566C07" w:rsidRDefault="00566C07" w:rsidP="00240D84">
      <w:pPr>
        <w:spacing w:after="0" w:line="240" w:lineRule="auto"/>
      </w:pPr>
      <w:r>
        <w:separator/>
      </w:r>
    </w:p>
  </w:endnote>
  <w:endnote w:type="continuationSeparator" w:id="0">
    <w:p w14:paraId="7F5CA29B" w14:textId="77777777" w:rsidR="00566C07" w:rsidRDefault="00566C07" w:rsidP="00240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Bold">
    <w:altName w:val="Corbel"/>
    <w:panose1 w:val="00000000000000000000"/>
    <w:charset w:val="00"/>
    <w:family w:val="roman"/>
    <w:notTrueType/>
    <w:pitch w:val="default"/>
  </w:font>
  <w:font w:name="MinionPro-Regular">
    <w:altName w:val="Cambria"/>
    <w:panose1 w:val="00000000000000000000"/>
    <w:charset w:val="00"/>
    <w:family w:val="roman"/>
    <w:notTrueType/>
    <w:pitch w:val="default"/>
    <w:sig w:usb0="00000003" w:usb1="00000000" w:usb2="00000000" w:usb3="00000000" w:csb0="00000001" w:csb1="00000000"/>
  </w:font>
  <w:font w:name="MinionPro-It">
    <w:altName w:val="MS Mincho"/>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285401"/>
      <w:docPartObj>
        <w:docPartGallery w:val="Page Numbers (Bottom of Page)"/>
        <w:docPartUnique/>
      </w:docPartObj>
    </w:sdtPr>
    <w:sdtEndPr>
      <w:rPr>
        <w:noProof/>
      </w:rPr>
    </w:sdtEndPr>
    <w:sdtContent>
      <w:p w14:paraId="0794335C" w14:textId="5ECF1F3A" w:rsidR="00EB0F23" w:rsidRDefault="00EB0F23">
        <w:pPr>
          <w:pStyle w:val="Footer"/>
          <w:jc w:val="center"/>
        </w:pPr>
        <w:r>
          <w:fldChar w:fldCharType="begin"/>
        </w:r>
        <w:r>
          <w:instrText xml:space="preserve"> PAGE   \* MERGEFORMAT </w:instrText>
        </w:r>
        <w:r>
          <w:fldChar w:fldCharType="separate"/>
        </w:r>
        <w:r w:rsidR="00E14F22">
          <w:rPr>
            <w:noProof/>
          </w:rPr>
          <w:t>14</w:t>
        </w:r>
        <w:r>
          <w:rPr>
            <w:noProof/>
          </w:rPr>
          <w:fldChar w:fldCharType="end"/>
        </w:r>
      </w:p>
    </w:sdtContent>
  </w:sdt>
  <w:p w14:paraId="3DAE169C" w14:textId="77777777" w:rsidR="00EB0F23" w:rsidRDefault="00EB0F2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0868A" w14:textId="77777777" w:rsidR="00566C07" w:rsidRDefault="00566C07" w:rsidP="00240D84">
      <w:pPr>
        <w:spacing w:after="0" w:line="240" w:lineRule="auto"/>
      </w:pPr>
      <w:r>
        <w:separator/>
      </w:r>
    </w:p>
  </w:footnote>
  <w:footnote w:type="continuationSeparator" w:id="0">
    <w:p w14:paraId="6BE57391" w14:textId="77777777" w:rsidR="00566C07" w:rsidRDefault="00566C07" w:rsidP="00240D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D27E5"/>
    <w:multiLevelType w:val="hybridMultilevel"/>
    <w:tmpl w:val="015A3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A32F66"/>
    <w:multiLevelType w:val="multilevel"/>
    <w:tmpl w:val="1A14C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875700"/>
    <w:multiLevelType w:val="multilevel"/>
    <w:tmpl w:val="BB52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D7537A"/>
    <w:multiLevelType w:val="hybridMultilevel"/>
    <w:tmpl w:val="ED927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IwNTC2MLOwNLI0MjZX0lEKTi0uzszPAykwNKkFAOSlKVwtAAAA"/>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5423C"/>
    <w:rsid w:val="0000771C"/>
    <w:rsid w:val="000268E6"/>
    <w:rsid w:val="00045F6F"/>
    <w:rsid w:val="00051963"/>
    <w:rsid w:val="00072474"/>
    <w:rsid w:val="0008294A"/>
    <w:rsid w:val="000A1AE8"/>
    <w:rsid w:val="000B41EA"/>
    <w:rsid w:val="000B6791"/>
    <w:rsid w:val="000C3F07"/>
    <w:rsid w:val="000E482E"/>
    <w:rsid w:val="00112B92"/>
    <w:rsid w:val="00120862"/>
    <w:rsid w:val="001443E0"/>
    <w:rsid w:val="00181FDB"/>
    <w:rsid w:val="00182596"/>
    <w:rsid w:val="001A2EBC"/>
    <w:rsid w:val="001C1001"/>
    <w:rsid w:val="001F264D"/>
    <w:rsid w:val="00204275"/>
    <w:rsid w:val="002061E4"/>
    <w:rsid w:val="0022510F"/>
    <w:rsid w:val="0022574B"/>
    <w:rsid w:val="00231FE4"/>
    <w:rsid w:val="00240D84"/>
    <w:rsid w:val="0027401A"/>
    <w:rsid w:val="00282F13"/>
    <w:rsid w:val="002A2DB3"/>
    <w:rsid w:val="002C05DC"/>
    <w:rsid w:val="002C4F75"/>
    <w:rsid w:val="002E1BC7"/>
    <w:rsid w:val="002E2EC7"/>
    <w:rsid w:val="002E5A3D"/>
    <w:rsid w:val="002E64E2"/>
    <w:rsid w:val="00304810"/>
    <w:rsid w:val="0031044D"/>
    <w:rsid w:val="0033544A"/>
    <w:rsid w:val="00375C7E"/>
    <w:rsid w:val="003B2C45"/>
    <w:rsid w:val="003C3B00"/>
    <w:rsid w:val="003E2A3B"/>
    <w:rsid w:val="003E7E66"/>
    <w:rsid w:val="0043241D"/>
    <w:rsid w:val="00432A41"/>
    <w:rsid w:val="004369DC"/>
    <w:rsid w:val="00437C5F"/>
    <w:rsid w:val="00442A03"/>
    <w:rsid w:val="00461B0C"/>
    <w:rsid w:val="00464F1D"/>
    <w:rsid w:val="004A3D84"/>
    <w:rsid w:val="004C6863"/>
    <w:rsid w:val="00504DB3"/>
    <w:rsid w:val="0052446D"/>
    <w:rsid w:val="00531B1E"/>
    <w:rsid w:val="00535D65"/>
    <w:rsid w:val="00544483"/>
    <w:rsid w:val="005527C7"/>
    <w:rsid w:val="00564D71"/>
    <w:rsid w:val="005658C3"/>
    <w:rsid w:val="00566C07"/>
    <w:rsid w:val="00570EBF"/>
    <w:rsid w:val="00575676"/>
    <w:rsid w:val="005B048F"/>
    <w:rsid w:val="005B3182"/>
    <w:rsid w:val="005C0B0E"/>
    <w:rsid w:val="005C482E"/>
    <w:rsid w:val="005E70BF"/>
    <w:rsid w:val="006074DD"/>
    <w:rsid w:val="00611628"/>
    <w:rsid w:val="00611B17"/>
    <w:rsid w:val="00624105"/>
    <w:rsid w:val="00666D04"/>
    <w:rsid w:val="006824F4"/>
    <w:rsid w:val="006827E3"/>
    <w:rsid w:val="006B4933"/>
    <w:rsid w:val="006B7D0B"/>
    <w:rsid w:val="006C0A4E"/>
    <w:rsid w:val="006C2FCF"/>
    <w:rsid w:val="006D0032"/>
    <w:rsid w:val="006F61F5"/>
    <w:rsid w:val="00714056"/>
    <w:rsid w:val="00725170"/>
    <w:rsid w:val="007338EA"/>
    <w:rsid w:val="00742C5F"/>
    <w:rsid w:val="007509E8"/>
    <w:rsid w:val="00764187"/>
    <w:rsid w:val="00770E43"/>
    <w:rsid w:val="0078146A"/>
    <w:rsid w:val="0079199D"/>
    <w:rsid w:val="007B0B2F"/>
    <w:rsid w:val="007C6810"/>
    <w:rsid w:val="007C7D7B"/>
    <w:rsid w:val="007D51FD"/>
    <w:rsid w:val="0082062E"/>
    <w:rsid w:val="00820A76"/>
    <w:rsid w:val="008444BB"/>
    <w:rsid w:val="00854F8C"/>
    <w:rsid w:val="0086062B"/>
    <w:rsid w:val="00873D38"/>
    <w:rsid w:val="00881BBF"/>
    <w:rsid w:val="00893467"/>
    <w:rsid w:val="00893957"/>
    <w:rsid w:val="00895927"/>
    <w:rsid w:val="008A6CA4"/>
    <w:rsid w:val="008B63DD"/>
    <w:rsid w:val="008F0A32"/>
    <w:rsid w:val="008F3460"/>
    <w:rsid w:val="008F3F23"/>
    <w:rsid w:val="0090468F"/>
    <w:rsid w:val="009111B9"/>
    <w:rsid w:val="0091334A"/>
    <w:rsid w:val="00930792"/>
    <w:rsid w:val="00932407"/>
    <w:rsid w:val="00945791"/>
    <w:rsid w:val="009733E7"/>
    <w:rsid w:val="0097690A"/>
    <w:rsid w:val="00980F4B"/>
    <w:rsid w:val="009854CD"/>
    <w:rsid w:val="009921E5"/>
    <w:rsid w:val="0099432D"/>
    <w:rsid w:val="009A0734"/>
    <w:rsid w:val="009A0A68"/>
    <w:rsid w:val="009A48F5"/>
    <w:rsid w:val="009B27E3"/>
    <w:rsid w:val="009B28A5"/>
    <w:rsid w:val="009C7EC4"/>
    <w:rsid w:val="009E05C2"/>
    <w:rsid w:val="00A1424D"/>
    <w:rsid w:val="00A16C34"/>
    <w:rsid w:val="00A2301C"/>
    <w:rsid w:val="00A3288E"/>
    <w:rsid w:val="00A40E21"/>
    <w:rsid w:val="00A51D1A"/>
    <w:rsid w:val="00A53154"/>
    <w:rsid w:val="00A61377"/>
    <w:rsid w:val="00A81F37"/>
    <w:rsid w:val="00A9543C"/>
    <w:rsid w:val="00AC1906"/>
    <w:rsid w:val="00AD1D17"/>
    <w:rsid w:val="00AE2F05"/>
    <w:rsid w:val="00B075D8"/>
    <w:rsid w:val="00B10CAA"/>
    <w:rsid w:val="00B450D1"/>
    <w:rsid w:val="00B5423C"/>
    <w:rsid w:val="00B922E6"/>
    <w:rsid w:val="00B97D95"/>
    <w:rsid w:val="00BE1B7E"/>
    <w:rsid w:val="00C2308A"/>
    <w:rsid w:val="00C26799"/>
    <w:rsid w:val="00C44CE8"/>
    <w:rsid w:val="00C50F35"/>
    <w:rsid w:val="00C726C3"/>
    <w:rsid w:val="00C77F8B"/>
    <w:rsid w:val="00C93B71"/>
    <w:rsid w:val="00C94CA7"/>
    <w:rsid w:val="00CB0422"/>
    <w:rsid w:val="00CE62DD"/>
    <w:rsid w:val="00CF27CC"/>
    <w:rsid w:val="00D01A72"/>
    <w:rsid w:val="00D102A8"/>
    <w:rsid w:val="00D15C39"/>
    <w:rsid w:val="00D26D05"/>
    <w:rsid w:val="00D271EA"/>
    <w:rsid w:val="00D34D24"/>
    <w:rsid w:val="00D514AA"/>
    <w:rsid w:val="00D724D9"/>
    <w:rsid w:val="00D73D82"/>
    <w:rsid w:val="00D808C6"/>
    <w:rsid w:val="00D837AD"/>
    <w:rsid w:val="00D902C3"/>
    <w:rsid w:val="00DA4715"/>
    <w:rsid w:val="00DD0010"/>
    <w:rsid w:val="00DF0337"/>
    <w:rsid w:val="00DF3A4E"/>
    <w:rsid w:val="00DF5D6A"/>
    <w:rsid w:val="00E0310D"/>
    <w:rsid w:val="00E14F22"/>
    <w:rsid w:val="00E14FE5"/>
    <w:rsid w:val="00E23375"/>
    <w:rsid w:val="00E30961"/>
    <w:rsid w:val="00E44290"/>
    <w:rsid w:val="00E66A5D"/>
    <w:rsid w:val="00EA0388"/>
    <w:rsid w:val="00EB0F23"/>
    <w:rsid w:val="00EB6FE4"/>
    <w:rsid w:val="00EC059B"/>
    <w:rsid w:val="00EF1869"/>
    <w:rsid w:val="00F300A0"/>
    <w:rsid w:val="00F30D4B"/>
    <w:rsid w:val="00F40DB0"/>
    <w:rsid w:val="00F51213"/>
    <w:rsid w:val="00F64766"/>
    <w:rsid w:val="00F666C2"/>
    <w:rsid w:val="00F7316B"/>
    <w:rsid w:val="00F77C0C"/>
    <w:rsid w:val="00F77F6F"/>
    <w:rsid w:val="00F85883"/>
    <w:rsid w:val="00FA3629"/>
    <w:rsid w:val="00FA75A7"/>
    <w:rsid w:val="00FB223C"/>
    <w:rsid w:val="00FB6995"/>
    <w:rsid w:val="00FC154B"/>
    <w:rsid w:val="00FD7F44"/>
    <w:rsid w:val="00FE13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BB3F1"/>
  <w15:chartTrackingRefBased/>
  <w15:docId w15:val="{B0959042-4FF7-4865-9A4C-AB98362B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23C"/>
  </w:style>
  <w:style w:type="paragraph" w:styleId="Heading1">
    <w:name w:val="heading 1"/>
    <w:basedOn w:val="Normal"/>
    <w:next w:val="Normal"/>
    <w:link w:val="Heading1Char"/>
    <w:uiPriority w:val="9"/>
    <w:qFormat/>
    <w:rsid w:val="006C0A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C0A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C0A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C0A4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C0A4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C0A4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C0A4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C0A4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C0A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51">
    <w:name w:val="Plain Table 51"/>
    <w:basedOn w:val="TableNormal"/>
    <w:uiPriority w:val="45"/>
    <w:rsid w:val="00B5423C"/>
    <w:pPr>
      <w:spacing w:after="0" w:line="240" w:lineRule="auto"/>
    </w:pPr>
    <w:rPr>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6C0A4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C0A4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C0A4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C0A4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6C0A4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C0A4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C0A4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C0A4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C0A4E"/>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6C0A4E"/>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6C0A4E"/>
    <w:rPr>
      <w:lang w:val="en-GB"/>
    </w:rPr>
  </w:style>
  <w:style w:type="paragraph" w:styleId="Footer">
    <w:name w:val="footer"/>
    <w:basedOn w:val="Normal"/>
    <w:link w:val="FooterChar"/>
    <w:uiPriority w:val="99"/>
    <w:unhideWhenUsed/>
    <w:rsid w:val="006C0A4E"/>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6C0A4E"/>
    <w:rPr>
      <w:lang w:val="en-GB"/>
    </w:rPr>
  </w:style>
  <w:style w:type="paragraph" w:styleId="HTMLPreformatted">
    <w:name w:val="HTML Preformatted"/>
    <w:basedOn w:val="Normal"/>
    <w:link w:val="HTMLPreformattedChar"/>
    <w:uiPriority w:val="99"/>
    <w:unhideWhenUsed/>
    <w:rsid w:val="006C0A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6C0A4E"/>
    <w:rPr>
      <w:rFonts w:ascii="Courier New" w:eastAsia="Times New Roman" w:hAnsi="Courier New" w:cs="Courier New"/>
      <w:sz w:val="20"/>
      <w:szCs w:val="20"/>
      <w:lang w:val="en-GB" w:eastAsia="en-GB"/>
    </w:rPr>
  </w:style>
  <w:style w:type="character" w:customStyle="1" w:styleId="y2iqfc">
    <w:name w:val="y2iqfc"/>
    <w:basedOn w:val="DefaultParagraphFont"/>
    <w:rsid w:val="006C0A4E"/>
  </w:style>
  <w:style w:type="character" w:styleId="PlaceholderText">
    <w:name w:val="Placeholder Text"/>
    <w:basedOn w:val="DefaultParagraphFont"/>
    <w:uiPriority w:val="99"/>
    <w:semiHidden/>
    <w:rsid w:val="006C0A4E"/>
    <w:rPr>
      <w:color w:val="808080"/>
    </w:rPr>
  </w:style>
  <w:style w:type="paragraph" w:styleId="BalloonText">
    <w:name w:val="Balloon Text"/>
    <w:basedOn w:val="Normal"/>
    <w:link w:val="BalloonTextChar"/>
    <w:uiPriority w:val="99"/>
    <w:semiHidden/>
    <w:unhideWhenUsed/>
    <w:rsid w:val="006C0A4E"/>
    <w:pPr>
      <w:spacing w:after="0" w:line="240" w:lineRule="auto"/>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6C0A4E"/>
    <w:rPr>
      <w:rFonts w:ascii="Tahoma" w:hAnsi="Tahoma" w:cs="Tahoma"/>
      <w:sz w:val="16"/>
      <w:szCs w:val="16"/>
      <w:lang w:val="en-GB"/>
    </w:rPr>
  </w:style>
  <w:style w:type="character" w:styleId="Hyperlink">
    <w:name w:val="Hyperlink"/>
    <w:basedOn w:val="DefaultParagraphFont"/>
    <w:uiPriority w:val="99"/>
    <w:unhideWhenUsed/>
    <w:rsid w:val="006C0A4E"/>
    <w:rPr>
      <w:color w:val="0563C1" w:themeColor="hyperlink"/>
      <w:u w:val="single"/>
    </w:rPr>
  </w:style>
  <w:style w:type="table" w:styleId="MediumList2-Accent5">
    <w:name w:val="Medium List 2 Accent 5"/>
    <w:basedOn w:val="TableNormal"/>
    <w:uiPriority w:val="66"/>
    <w:rsid w:val="006C0A4E"/>
    <w:pPr>
      <w:spacing w:after="0" w:line="240" w:lineRule="auto"/>
    </w:pPr>
    <w:rPr>
      <w:rFonts w:asciiTheme="majorHAnsi" w:eastAsiaTheme="majorEastAsia" w:hAnsiTheme="majorHAnsi" w:cstheme="majorBidi"/>
      <w:color w:val="000000" w:themeColor="text1"/>
      <w:lang w:val="en-GB"/>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Emphasis">
    <w:name w:val="Emphasis"/>
    <w:uiPriority w:val="20"/>
    <w:qFormat/>
    <w:rsid w:val="006C0A4E"/>
    <w:rPr>
      <w:i/>
      <w:iCs/>
    </w:rPr>
  </w:style>
  <w:style w:type="table" w:styleId="TableGrid">
    <w:name w:val="Table Grid"/>
    <w:basedOn w:val="TableNormal"/>
    <w:uiPriority w:val="39"/>
    <w:rsid w:val="006C0A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italic">
    <w:name w:val="html-italic"/>
    <w:basedOn w:val="DefaultParagraphFont"/>
    <w:rsid w:val="006C0A4E"/>
  </w:style>
  <w:style w:type="character" w:customStyle="1" w:styleId="fontstyle01">
    <w:name w:val="fontstyle01"/>
    <w:rsid w:val="006C0A4E"/>
    <w:rPr>
      <w:rFonts w:ascii="Corbel-Bold" w:hAnsi="Corbel-Bold" w:hint="default"/>
      <w:b/>
      <w:bCs/>
      <w:i w:val="0"/>
      <w:iCs w:val="0"/>
      <w:color w:val="000000"/>
      <w:sz w:val="20"/>
      <w:szCs w:val="20"/>
    </w:rPr>
  </w:style>
  <w:style w:type="character" w:customStyle="1" w:styleId="fontstyle21">
    <w:name w:val="fontstyle21"/>
    <w:rsid w:val="006C0A4E"/>
    <w:rPr>
      <w:rFonts w:ascii="MinionPro-Regular" w:hAnsi="MinionPro-Regular" w:hint="default"/>
      <w:b w:val="0"/>
      <w:bCs w:val="0"/>
      <w:i w:val="0"/>
      <w:iCs w:val="0"/>
      <w:color w:val="000000"/>
      <w:sz w:val="18"/>
      <w:szCs w:val="18"/>
    </w:rPr>
  </w:style>
  <w:style w:type="character" w:customStyle="1" w:styleId="fontstyle31">
    <w:name w:val="fontstyle31"/>
    <w:rsid w:val="006C0A4E"/>
    <w:rPr>
      <w:rFonts w:ascii="MinionPro-It" w:hAnsi="MinionPro-It" w:hint="default"/>
      <w:b w:val="0"/>
      <w:bCs w:val="0"/>
      <w:i/>
      <w:iCs/>
      <w:color w:val="000000"/>
      <w:sz w:val="18"/>
      <w:szCs w:val="18"/>
    </w:rPr>
  </w:style>
  <w:style w:type="paragraph" w:customStyle="1" w:styleId="EndNoteBibliographyTitle">
    <w:name w:val="EndNote Bibliography Title"/>
    <w:basedOn w:val="Normal"/>
    <w:link w:val="EndNoteBibliographyTitleChar"/>
    <w:rsid w:val="006C0A4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C0A4E"/>
    <w:rPr>
      <w:rFonts w:ascii="Calibri" w:hAnsi="Calibri" w:cs="Calibri"/>
      <w:noProof/>
    </w:rPr>
  </w:style>
  <w:style w:type="paragraph" w:customStyle="1" w:styleId="EndNoteBibliography">
    <w:name w:val="EndNote Bibliography"/>
    <w:basedOn w:val="Normal"/>
    <w:link w:val="EndNoteBibliographyChar"/>
    <w:rsid w:val="006C0A4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C0A4E"/>
    <w:rPr>
      <w:rFonts w:ascii="Calibri" w:hAnsi="Calibri" w:cs="Calibri"/>
      <w:noProof/>
    </w:rPr>
  </w:style>
  <w:style w:type="table" w:customStyle="1" w:styleId="PlainTable21">
    <w:name w:val="Plain Table 21"/>
    <w:basedOn w:val="TableNormal"/>
    <w:uiPriority w:val="42"/>
    <w:rsid w:val="006C0A4E"/>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6C0A4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6C0A4E"/>
    <w:pPr>
      <w:autoSpaceDE w:val="0"/>
      <w:autoSpaceDN w:val="0"/>
      <w:adjustRightInd w:val="0"/>
      <w:spacing w:after="0" w:line="240" w:lineRule="auto"/>
    </w:pPr>
    <w:rPr>
      <w:rFonts w:ascii="Gill Sans MT" w:hAnsi="Gill Sans MT" w:cs="Gill Sans MT"/>
      <w:color w:val="000000"/>
      <w:sz w:val="24"/>
      <w:szCs w:val="24"/>
    </w:rPr>
  </w:style>
  <w:style w:type="paragraph" w:customStyle="1" w:styleId="Pa11">
    <w:name w:val="Pa11"/>
    <w:basedOn w:val="Default"/>
    <w:next w:val="Default"/>
    <w:uiPriority w:val="99"/>
    <w:rsid w:val="006C0A4E"/>
    <w:pPr>
      <w:spacing w:line="181" w:lineRule="atLeast"/>
    </w:pPr>
    <w:rPr>
      <w:rFonts w:ascii="Times New Roman PS" w:hAnsi="Times New Roman PS" w:cstheme="minorBidi"/>
      <w:color w:val="auto"/>
    </w:rPr>
  </w:style>
  <w:style w:type="character" w:styleId="CommentReference">
    <w:name w:val="annotation reference"/>
    <w:basedOn w:val="DefaultParagraphFont"/>
    <w:uiPriority w:val="99"/>
    <w:semiHidden/>
    <w:unhideWhenUsed/>
    <w:rsid w:val="006C0A4E"/>
    <w:rPr>
      <w:sz w:val="16"/>
      <w:szCs w:val="16"/>
    </w:rPr>
  </w:style>
  <w:style w:type="paragraph" w:styleId="CommentText">
    <w:name w:val="annotation text"/>
    <w:basedOn w:val="Normal"/>
    <w:link w:val="CommentTextChar"/>
    <w:uiPriority w:val="99"/>
    <w:semiHidden/>
    <w:unhideWhenUsed/>
    <w:rsid w:val="006C0A4E"/>
    <w:pPr>
      <w:spacing w:line="240" w:lineRule="auto"/>
    </w:pPr>
    <w:rPr>
      <w:sz w:val="20"/>
      <w:szCs w:val="20"/>
    </w:rPr>
  </w:style>
  <w:style w:type="character" w:customStyle="1" w:styleId="CommentTextChar">
    <w:name w:val="Comment Text Char"/>
    <w:basedOn w:val="DefaultParagraphFont"/>
    <w:link w:val="CommentText"/>
    <w:uiPriority w:val="99"/>
    <w:semiHidden/>
    <w:rsid w:val="006C0A4E"/>
    <w:rPr>
      <w:sz w:val="20"/>
      <w:szCs w:val="20"/>
    </w:rPr>
  </w:style>
  <w:style w:type="paragraph" w:styleId="CommentSubject">
    <w:name w:val="annotation subject"/>
    <w:basedOn w:val="CommentText"/>
    <w:next w:val="CommentText"/>
    <w:link w:val="CommentSubjectChar"/>
    <w:uiPriority w:val="99"/>
    <w:semiHidden/>
    <w:unhideWhenUsed/>
    <w:rsid w:val="006C0A4E"/>
    <w:rPr>
      <w:b/>
      <w:bCs/>
    </w:rPr>
  </w:style>
  <w:style w:type="character" w:customStyle="1" w:styleId="CommentSubjectChar">
    <w:name w:val="Comment Subject Char"/>
    <w:basedOn w:val="CommentTextChar"/>
    <w:link w:val="CommentSubject"/>
    <w:uiPriority w:val="99"/>
    <w:semiHidden/>
    <w:rsid w:val="006C0A4E"/>
    <w:rPr>
      <w:b/>
      <w:bCs/>
      <w:sz w:val="20"/>
      <w:szCs w:val="20"/>
    </w:rPr>
  </w:style>
  <w:style w:type="paragraph" w:styleId="Caption">
    <w:name w:val="caption"/>
    <w:basedOn w:val="Normal"/>
    <w:next w:val="Normal"/>
    <w:uiPriority w:val="35"/>
    <w:semiHidden/>
    <w:unhideWhenUsed/>
    <w:qFormat/>
    <w:rsid w:val="006C0A4E"/>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6C0A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A4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C0A4E"/>
    <w:rPr>
      <w:rFonts w:eastAsiaTheme="minorEastAsia"/>
      <w:color w:val="5A5A5A" w:themeColor="text1" w:themeTint="A5"/>
      <w:spacing w:val="15"/>
    </w:rPr>
  </w:style>
  <w:style w:type="character" w:styleId="Strong">
    <w:name w:val="Strong"/>
    <w:uiPriority w:val="22"/>
    <w:qFormat/>
    <w:rsid w:val="006C0A4E"/>
    <w:rPr>
      <w:b/>
      <w:bCs/>
    </w:rPr>
  </w:style>
  <w:style w:type="paragraph" w:styleId="NoSpacing">
    <w:name w:val="No Spacing"/>
    <w:uiPriority w:val="1"/>
    <w:qFormat/>
    <w:rsid w:val="006C0A4E"/>
    <w:pPr>
      <w:spacing w:after="0" w:line="240" w:lineRule="auto"/>
    </w:pPr>
  </w:style>
  <w:style w:type="paragraph" w:styleId="Quote">
    <w:name w:val="Quote"/>
    <w:basedOn w:val="Normal"/>
    <w:next w:val="Normal"/>
    <w:link w:val="QuoteChar"/>
    <w:uiPriority w:val="29"/>
    <w:qFormat/>
    <w:rsid w:val="006C0A4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C0A4E"/>
    <w:rPr>
      <w:i/>
      <w:iCs/>
      <w:color w:val="404040" w:themeColor="text1" w:themeTint="BF"/>
    </w:rPr>
  </w:style>
  <w:style w:type="paragraph" w:styleId="IntenseQuote">
    <w:name w:val="Intense Quote"/>
    <w:basedOn w:val="Normal"/>
    <w:next w:val="Normal"/>
    <w:link w:val="IntenseQuoteChar"/>
    <w:uiPriority w:val="30"/>
    <w:qFormat/>
    <w:rsid w:val="006C0A4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6C0A4E"/>
    <w:rPr>
      <w:i/>
      <w:iCs/>
      <w:color w:val="4472C4" w:themeColor="accent1"/>
    </w:rPr>
  </w:style>
  <w:style w:type="character" w:styleId="SubtleEmphasis">
    <w:name w:val="Subtle Emphasis"/>
    <w:uiPriority w:val="19"/>
    <w:qFormat/>
    <w:rsid w:val="006C0A4E"/>
    <w:rPr>
      <w:i/>
      <w:iCs/>
      <w:color w:val="404040" w:themeColor="text1" w:themeTint="BF"/>
    </w:rPr>
  </w:style>
  <w:style w:type="character" w:styleId="IntenseEmphasis">
    <w:name w:val="Intense Emphasis"/>
    <w:uiPriority w:val="21"/>
    <w:qFormat/>
    <w:rsid w:val="006C0A4E"/>
    <w:rPr>
      <w:i/>
      <w:iCs/>
      <w:color w:val="4472C4" w:themeColor="accent1"/>
    </w:rPr>
  </w:style>
  <w:style w:type="character" w:styleId="SubtleReference">
    <w:name w:val="Subtle Reference"/>
    <w:uiPriority w:val="31"/>
    <w:qFormat/>
    <w:rsid w:val="006C0A4E"/>
    <w:rPr>
      <w:smallCaps/>
      <w:color w:val="5A5A5A" w:themeColor="text1" w:themeTint="A5"/>
    </w:rPr>
  </w:style>
  <w:style w:type="character" w:styleId="IntenseReference">
    <w:name w:val="Intense Reference"/>
    <w:uiPriority w:val="32"/>
    <w:qFormat/>
    <w:rsid w:val="006C0A4E"/>
    <w:rPr>
      <w:b/>
      <w:bCs/>
      <w:smallCaps/>
      <w:color w:val="4472C4" w:themeColor="accent1"/>
      <w:spacing w:val="5"/>
    </w:rPr>
  </w:style>
  <w:style w:type="character" w:styleId="BookTitle">
    <w:name w:val="Book Title"/>
    <w:uiPriority w:val="33"/>
    <w:qFormat/>
    <w:rsid w:val="006C0A4E"/>
    <w:rPr>
      <w:b/>
      <w:bCs/>
      <w:i/>
      <w:iCs/>
      <w:spacing w:val="5"/>
    </w:rPr>
  </w:style>
  <w:style w:type="paragraph" w:styleId="TOCHeading">
    <w:name w:val="TOC Heading"/>
    <w:basedOn w:val="Heading1"/>
    <w:next w:val="Normal"/>
    <w:uiPriority w:val="39"/>
    <w:semiHidden/>
    <w:unhideWhenUsed/>
    <w:qFormat/>
    <w:rsid w:val="006C0A4E"/>
    <w:pPr>
      <w:outlineLvl w:val="9"/>
    </w:pPr>
  </w:style>
  <w:style w:type="character" w:customStyle="1" w:styleId="muxgbd">
    <w:name w:val="muxgbd"/>
    <w:basedOn w:val="DefaultParagraphFont"/>
    <w:rsid w:val="006C0A4E"/>
  </w:style>
  <w:style w:type="paragraph" w:styleId="Revision">
    <w:name w:val="Revision"/>
    <w:hidden/>
    <w:uiPriority w:val="99"/>
    <w:semiHidden/>
    <w:rsid w:val="006C0A4E"/>
    <w:pPr>
      <w:spacing w:after="0" w:line="240" w:lineRule="auto"/>
    </w:pPr>
  </w:style>
  <w:style w:type="character" w:customStyle="1" w:styleId="UnresolvedMention1">
    <w:name w:val="Unresolved Mention1"/>
    <w:basedOn w:val="DefaultParagraphFont"/>
    <w:uiPriority w:val="99"/>
    <w:semiHidden/>
    <w:unhideWhenUsed/>
    <w:rsid w:val="006C0A4E"/>
    <w:rPr>
      <w:color w:val="605E5C"/>
      <w:shd w:val="clear" w:color="auto" w:fill="E1DFDD"/>
    </w:rPr>
  </w:style>
  <w:style w:type="paragraph" w:styleId="FootnoteText">
    <w:name w:val="footnote text"/>
    <w:basedOn w:val="Normal"/>
    <w:link w:val="FootnoteTextChar"/>
    <w:uiPriority w:val="99"/>
    <w:semiHidden/>
    <w:unhideWhenUsed/>
    <w:rsid w:val="006C0A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0A4E"/>
    <w:rPr>
      <w:sz w:val="20"/>
      <w:szCs w:val="20"/>
    </w:rPr>
  </w:style>
  <w:style w:type="character" w:styleId="FootnoteReference">
    <w:name w:val="footnote reference"/>
    <w:basedOn w:val="DefaultParagraphFont"/>
    <w:uiPriority w:val="99"/>
    <w:semiHidden/>
    <w:unhideWhenUsed/>
    <w:rsid w:val="006C0A4E"/>
    <w:rPr>
      <w:vertAlign w:val="superscript"/>
    </w:rPr>
  </w:style>
  <w:style w:type="paragraph" w:styleId="ListParagraph">
    <w:name w:val="List Paragraph"/>
    <w:basedOn w:val="Normal"/>
    <w:uiPriority w:val="34"/>
    <w:qFormat/>
    <w:rsid w:val="006C0A4E"/>
    <w:pPr>
      <w:ind w:left="720"/>
      <w:contextualSpacing/>
    </w:pPr>
  </w:style>
  <w:style w:type="paragraph" w:customStyle="1" w:styleId="08ArticleText">
    <w:name w:val="08 Article Text"/>
    <w:basedOn w:val="Normal"/>
    <w:link w:val="08ArticleTextChar"/>
    <w:qFormat/>
    <w:rsid w:val="006C0A4E"/>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6C0A4E"/>
    <w:rPr>
      <w:rFonts w:ascii="Times New Roman" w:eastAsia="Calibri" w:hAnsi="Times New Roman" w:cs="Times New Roman"/>
      <w:w w:val="108"/>
      <w:sz w:val="18"/>
      <w:szCs w:val="18"/>
    </w:rPr>
  </w:style>
  <w:style w:type="character" w:customStyle="1" w:styleId="react-xocs-alternative-link">
    <w:name w:val="react-xocs-alternative-link"/>
    <w:basedOn w:val="DefaultParagraphFont"/>
    <w:rsid w:val="00240D84"/>
  </w:style>
  <w:style w:type="character" w:customStyle="1" w:styleId="given-name">
    <w:name w:val="given-name"/>
    <w:basedOn w:val="DefaultParagraphFont"/>
    <w:rsid w:val="00240D84"/>
  </w:style>
  <w:style w:type="character" w:customStyle="1" w:styleId="text">
    <w:name w:val="text"/>
    <w:basedOn w:val="DefaultParagraphFont"/>
    <w:rsid w:val="00240D84"/>
  </w:style>
  <w:style w:type="character" w:customStyle="1" w:styleId="author-ref">
    <w:name w:val="author-ref"/>
    <w:basedOn w:val="DefaultParagraphFont"/>
    <w:rsid w:val="00240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746092">
      <w:bodyDiv w:val="1"/>
      <w:marLeft w:val="0"/>
      <w:marRight w:val="0"/>
      <w:marTop w:val="0"/>
      <w:marBottom w:val="0"/>
      <w:divBdr>
        <w:top w:val="none" w:sz="0" w:space="0" w:color="auto"/>
        <w:left w:val="none" w:sz="0" w:space="0" w:color="auto"/>
        <w:bottom w:val="none" w:sz="0" w:space="0" w:color="auto"/>
        <w:right w:val="none" w:sz="0" w:space="0" w:color="auto"/>
      </w:divBdr>
    </w:div>
    <w:div w:id="535893967">
      <w:bodyDiv w:val="1"/>
      <w:marLeft w:val="0"/>
      <w:marRight w:val="0"/>
      <w:marTop w:val="0"/>
      <w:marBottom w:val="0"/>
      <w:divBdr>
        <w:top w:val="none" w:sz="0" w:space="0" w:color="auto"/>
        <w:left w:val="none" w:sz="0" w:space="0" w:color="auto"/>
        <w:bottom w:val="none" w:sz="0" w:space="0" w:color="auto"/>
        <w:right w:val="none" w:sz="0" w:space="0" w:color="auto"/>
      </w:divBdr>
    </w:div>
    <w:div w:id="1029797248">
      <w:bodyDiv w:val="1"/>
      <w:marLeft w:val="0"/>
      <w:marRight w:val="0"/>
      <w:marTop w:val="0"/>
      <w:marBottom w:val="0"/>
      <w:divBdr>
        <w:top w:val="none" w:sz="0" w:space="0" w:color="auto"/>
        <w:left w:val="none" w:sz="0" w:space="0" w:color="auto"/>
        <w:bottom w:val="none" w:sz="0" w:space="0" w:color="auto"/>
        <w:right w:val="none" w:sz="0" w:space="0" w:color="auto"/>
      </w:divBdr>
    </w:div>
    <w:div w:id="211905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oursattar@urmia.ac.ir"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salehiro@tbzmed.ac.ir"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C248D46-FCBF-46BC-97CB-6A852254D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1579</TotalTime>
  <Pages>14</Pages>
  <Words>1211</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Salehi</dc:creator>
  <cp:keywords/>
  <dc:description/>
  <cp:lastModifiedBy>Miad</cp:lastModifiedBy>
  <cp:revision>102</cp:revision>
  <dcterms:created xsi:type="dcterms:W3CDTF">2023-07-03T14:06:00Z</dcterms:created>
  <dcterms:modified xsi:type="dcterms:W3CDTF">2023-10-13T18:12:00Z</dcterms:modified>
</cp:coreProperties>
</file>