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A3FA3" w14:textId="77777777" w:rsidR="000A0A2B" w:rsidRDefault="00000000" w:rsidP="000A0A2B">
      <w:pPr>
        <w:pStyle w:val="MDPI14history"/>
        <w:spacing w:line="480" w:lineRule="auto"/>
        <w:rPr>
          <w:rFonts w:ascii="Times New Roman" w:eastAsia="Times New Roman" w:hAnsi="Times New Roman" w:cs="Times New Roman"/>
          <w:b/>
          <w:sz w:val="21"/>
        </w:rPr>
      </w:pPr>
      <w:r w:rsidRPr="00AF4019">
        <w:rPr>
          <w:rFonts w:ascii="Times New Roman" w:eastAsia="Times New Roman" w:hAnsi="Times New Roman" w:cs="Times New Roman"/>
          <w:b/>
          <w:noProof/>
          <w:sz w:val="21"/>
          <w:lang w:val="en-US"/>
        </w:rPr>
        <w:drawing>
          <wp:inline distT="0" distB="0" distL="0" distR="0" wp14:anchorId="31E2FA8E" wp14:editId="6BB2F79E">
            <wp:extent cx="5396230" cy="2319020"/>
            <wp:effectExtent l="0" t="0" r="0" b="5080"/>
            <wp:docPr id="124636957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695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31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8112D" w14:textId="225504AA" w:rsidR="00AF4019" w:rsidRPr="00AF4019" w:rsidRDefault="00000000" w:rsidP="000A0A2B">
      <w:pPr>
        <w:pStyle w:val="MDPI14history"/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AF4019">
        <w:rPr>
          <w:rFonts w:ascii="Times New Roman" w:eastAsia="Times New Roman" w:hAnsi="Times New Roman" w:cs="Times New Roman"/>
          <w:b/>
          <w:sz w:val="24"/>
        </w:rPr>
        <w:t>Supplemental Figure 1.</w:t>
      </w:r>
      <w:r w:rsidRPr="00AF4019">
        <w:rPr>
          <w:rFonts w:ascii="Times New Roman" w:eastAsia="Times New Roman" w:hAnsi="Times New Roman" w:cs="Times New Roman"/>
          <w:b/>
          <w:bCs/>
          <w:sz w:val="24"/>
        </w:rPr>
        <w:t xml:space="preserve"> Effects of gefitinib on UBIAD1 expression and MK-4, </w:t>
      </w:r>
      <w:r w:rsidR="00B90FBA" w:rsidRPr="00AF4019">
        <w:rPr>
          <w:rFonts w:ascii="Times New Roman" w:eastAsia="Times New Roman" w:hAnsi="Times New Roman" w:cs="Times New Roman"/>
          <w:b/>
          <w:bCs/>
          <w:sz w:val="24"/>
        </w:rPr>
        <w:t>P</w:t>
      </w:r>
      <w:r w:rsidR="00B90FBA">
        <w:rPr>
          <w:rFonts w:ascii="Times New Roman" w:eastAsia="Times New Roman" w:hAnsi="Times New Roman" w:cs="Times New Roman"/>
          <w:b/>
          <w:bCs/>
          <w:sz w:val="24"/>
        </w:rPr>
        <w:t>K,</w:t>
      </w:r>
      <w:r w:rsidR="00B90FBA" w:rsidRPr="00AF4019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00AF4019">
        <w:rPr>
          <w:rFonts w:ascii="Times New Roman" w:eastAsia="Times New Roman" w:hAnsi="Times New Roman" w:cs="Times New Roman"/>
          <w:b/>
          <w:bCs/>
          <w:sz w:val="24"/>
        </w:rPr>
        <w:t xml:space="preserve">and MKH derivatives on CCL5 </w:t>
      </w:r>
      <w:r w:rsidR="00B90FBA" w:rsidRPr="00AF4019">
        <w:rPr>
          <w:rFonts w:ascii="Times New Roman" w:eastAsia="Times New Roman" w:hAnsi="Times New Roman" w:cs="Times New Roman"/>
          <w:b/>
          <w:bCs/>
          <w:sz w:val="24"/>
        </w:rPr>
        <w:t>expression</w:t>
      </w:r>
      <w:r w:rsidR="00B90FBA">
        <w:rPr>
          <w:rFonts w:ascii="Times New Roman" w:eastAsia="Times New Roman" w:hAnsi="Times New Roman" w:cs="Times New Roman"/>
          <w:b/>
          <w:bCs/>
          <w:sz w:val="24"/>
        </w:rPr>
        <w:t xml:space="preserve"> i</w:t>
      </w:r>
      <w:r w:rsidR="00B90FBA" w:rsidRPr="00AF4019">
        <w:rPr>
          <w:rFonts w:ascii="Times New Roman" w:eastAsia="Times New Roman" w:hAnsi="Times New Roman" w:cs="Times New Roman"/>
          <w:b/>
          <w:bCs/>
          <w:sz w:val="24"/>
        </w:rPr>
        <w:t xml:space="preserve">nduced </w:t>
      </w:r>
      <w:r w:rsidRPr="00AF4019">
        <w:rPr>
          <w:rFonts w:ascii="Times New Roman" w:eastAsia="Times New Roman" w:hAnsi="Times New Roman" w:cs="Times New Roman"/>
          <w:b/>
          <w:bCs/>
          <w:sz w:val="24"/>
        </w:rPr>
        <w:t xml:space="preserve">by gefitinib in </w:t>
      </w:r>
      <w:r>
        <w:rPr>
          <w:rFonts w:ascii="Times New Roman" w:eastAsia="Times New Roman" w:hAnsi="Times New Roman" w:cs="Times New Roman"/>
          <w:b/>
          <w:bCs/>
          <w:sz w:val="24"/>
        </w:rPr>
        <w:t>HSC-1</w:t>
      </w:r>
      <w:r w:rsidR="00B90FBA">
        <w:rPr>
          <w:rFonts w:ascii="Times New Roman" w:eastAsia="Times New Roman" w:hAnsi="Times New Roman" w:cs="Times New Roman"/>
          <w:b/>
          <w:bCs/>
          <w:sz w:val="24"/>
        </w:rPr>
        <w:t xml:space="preserve"> cells</w:t>
      </w:r>
      <w:r w:rsidRPr="00AF4019">
        <w:rPr>
          <w:rFonts w:ascii="Times New Roman" w:eastAsia="Times New Roman" w:hAnsi="Times New Roman" w:cs="Times New Roman"/>
          <w:b/>
          <w:bCs/>
          <w:sz w:val="24"/>
        </w:rPr>
        <w:t>.</w:t>
      </w:r>
    </w:p>
    <w:p w14:paraId="4FA7D7B1" w14:textId="5D1F69E7" w:rsidR="000A0A2B" w:rsidRDefault="00000000" w:rsidP="00AF4019">
      <w:pPr>
        <w:pStyle w:val="MDPI14history"/>
        <w:spacing w:line="480" w:lineRule="auto"/>
        <w:ind w:left="0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sz w:val="21"/>
        </w:rPr>
        <w:t>HSC-1 were cultured with 0.01, 0.</w:t>
      </w:r>
      <w:r w:rsidR="00B90FBA">
        <w:rPr>
          <w:rFonts w:ascii="Times New Roman" w:eastAsia="Times New Roman" w:hAnsi="Times New Roman" w:cs="Times New Roman"/>
          <w:sz w:val="21"/>
        </w:rPr>
        <w:t xml:space="preserve">1, </w:t>
      </w:r>
      <w:r>
        <w:rPr>
          <w:rFonts w:ascii="Times New Roman" w:eastAsia="Times New Roman" w:hAnsi="Times New Roman" w:cs="Times New Roman"/>
          <w:sz w:val="21"/>
        </w:rPr>
        <w:t xml:space="preserve">or 1 µM gefitinib for 24 h. The relative mRNA expression of UBIAD1 </w:t>
      </w:r>
      <w:r w:rsidR="00B90FBA">
        <w:rPr>
          <w:rFonts w:ascii="Times New Roman" w:eastAsia="Times New Roman" w:hAnsi="Times New Roman" w:cs="Times New Roman"/>
          <w:sz w:val="21"/>
        </w:rPr>
        <w:t xml:space="preserve">was </w:t>
      </w:r>
      <w:r>
        <w:rPr>
          <w:rFonts w:ascii="Times New Roman" w:eastAsia="Times New Roman" w:hAnsi="Times New Roman" w:cs="Times New Roman"/>
          <w:sz w:val="21"/>
        </w:rPr>
        <w:t>normali</w:t>
      </w:r>
      <w:r w:rsidR="004E4206">
        <w:rPr>
          <w:rFonts w:ascii="Times New Roman" w:eastAsia="Times New Roman" w:hAnsi="Times New Roman" w:cs="Times New Roman"/>
          <w:sz w:val="21"/>
        </w:rPr>
        <w:t>z</w:t>
      </w:r>
      <w:r>
        <w:rPr>
          <w:rFonts w:ascii="Times New Roman" w:eastAsia="Times New Roman" w:hAnsi="Times New Roman" w:cs="Times New Roman"/>
          <w:sz w:val="21"/>
        </w:rPr>
        <w:t xml:space="preserve">ed to that of GUSB (a), and the values represent means ± standard deviation (n = 3). </w:t>
      </w:r>
      <w:r w:rsidRPr="00002749">
        <w:rPr>
          <w:rFonts w:ascii="Times New Roman" w:eastAsia="Times New Roman" w:hAnsi="Times New Roman" w:cs="Times New Roman"/>
          <w:sz w:val="21"/>
        </w:rPr>
        <w:t>** p &lt; 0.01</w:t>
      </w:r>
      <w:r>
        <w:rPr>
          <w:rFonts w:ascii="Times New Roman" w:eastAsia="Times New Roman" w:hAnsi="Times New Roman" w:cs="Times New Roman"/>
          <w:sz w:val="21"/>
        </w:rPr>
        <w:t>, compared to the control. HSC-1</w:t>
      </w:r>
      <w:r w:rsidRPr="00002749">
        <w:rPr>
          <w:rFonts w:ascii="Times New Roman" w:eastAsia="Times New Roman" w:hAnsi="Times New Roman" w:cs="Times New Roman"/>
          <w:sz w:val="21"/>
        </w:rPr>
        <w:t xml:space="preserve"> cells were pretreated with 3 µM MK-4, MKH-DMG, MKH-SUC, or PK for 24 h and then treated with 1 µM gefitinib</w:t>
      </w:r>
      <w:r>
        <w:rPr>
          <w:rFonts w:ascii="Times New Roman" w:eastAsia="Times New Roman" w:hAnsi="Times New Roman" w:cs="Times New Roman"/>
          <w:sz w:val="21"/>
        </w:rPr>
        <w:t xml:space="preserve"> </w:t>
      </w:r>
      <w:r w:rsidRPr="00002749">
        <w:rPr>
          <w:rFonts w:ascii="Times New Roman" w:eastAsia="Times New Roman" w:hAnsi="Times New Roman" w:cs="Times New Roman"/>
          <w:sz w:val="21"/>
        </w:rPr>
        <w:t>for 24 h (</w:t>
      </w:r>
      <w:r>
        <w:rPr>
          <w:rFonts w:ascii="Times New Roman" w:eastAsia="Times New Roman" w:hAnsi="Times New Roman" w:cs="Times New Roman"/>
          <w:sz w:val="21"/>
        </w:rPr>
        <w:t>b</w:t>
      </w:r>
      <w:r w:rsidRPr="00002749">
        <w:rPr>
          <w:rFonts w:ascii="Times New Roman" w:eastAsia="Times New Roman" w:hAnsi="Times New Roman" w:cs="Times New Roman"/>
          <w:sz w:val="21"/>
        </w:rPr>
        <w:t xml:space="preserve">). The values represent means ± standard deviation (n = 3). </w:t>
      </w:r>
      <w:r w:rsidRPr="00002749">
        <w:rPr>
          <w:rFonts w:ascii="Times New Roman" w:eastAsia="Times New Roman" w:hAnsi="Times New Roman" w:cs="Times New Roman"/>
          <w:sz w:val="21"/>
          <w:vertAlign w:val="superscript"/>
        </w:rPr>
        <w:t xml:space="preserve"> ##</w:t>
      </w:r>
      <w:r w:rsidRPr="00002749">
        <w:rPr>
          <w:rFonts w:ascii="Times New Roman" w:eastAsia="Times New Roman" w:hAnsi="Times New Roman" w:cs="Times New Roman"/>
          <w:sz w:val="21"/>
        </w:rPr>
        <w:t xml:space="preserve">p &lt; 0.01 compared to the vehicle. * p &lt; 0.05, ** p &lt; 0.01 compared to those treated with </w:t>
      </w:r>
      <w:r>
        <w:rPr>
          <w:rFonts w:ascii="Times New Roman" w:eastAsia="Times New Roman" w:hAnsi="Times New Roman" w:cs="Times New Roman"/>
          <w:sz w:val="21"/>
        </w:rPr>
        <w:t>gefitinib</w:t>
      </w:r>
      <w:r w:rsidRPr="00002749">
        <w:rPr>
          <w:rFonts w:ascii="Times New Roman" w:eastAsia="Times New Roman" w:hAnsi="Times New Roman" w:cs="Times New Roman"/>
          <w:sz w:val="21"/>
        </w:rPr>
        <w:t xml:space="preserve"> only. CCL5, chemokine ligand-5; UBIAD1, UbiA prenyltransferase domain-containing 1; MK-4, menaquinone-4; MKH-DMG, menahydroquinone-4 1,4-bis-</w:t>
      </w:r>
      <w:r w:rsidRPr="00002749">
        <w:rPr>
          <w:rFonts w:ascii="Times New Roman" w:eastAsia="Times New Roman" w:hAnsi="Times New Roman" w:cs="Times New Roman"/>
          <w:i/>
          <w:sz w:val="21"/>
        </w:rPr>
        <w:t>N,N</w:t>
      </w:r>
      <w:r w:rsidRPr="00002749">
        <w:rPr>
          <w:rFonts w:ascii="Times New Roman" w:eastAsia="Times New Roman" w:hAnsi="Times New Roman" w:cs="Times New Roman"/>
          <w:sz w:val="21"/>
        </w:rPr>
        <w:t>-dimethylglycinate hydrochloride; MKH-SUC, menahydroquinone-4 1,4-bis-hemisuccinate; PK, phylloquinon</w:t>
      </w:r>
      <w:r>
        <w:rPr>
          <w:rFonts w:ascii="Times New Roman" w:eastAsia="Times New Roman" w:hAnsi="Times New Roman" w:cs="Times New Roman"/>
          <w:sz w:val="21"/>
        </w:rPr>
        <w:t>e; GUSB,</w:t>
      </w:r>
      <w:r>
        <w:rPr>
          <w:rFonts w:ascii="Times New Roman" w:eastAsia="Times New Roman" w:hAnsi="Times New Roman" w:cs="Times New Roman"/>
          <w:i/>
          <w:sz w:val="21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>β-glucuronidase</w:t>
      </w:r>
    </w:p>
    <w:p w14:paraId="750A942A" w14:textId="77777777" w:rsidR="003F320A" w:rsidRPr="000A0A2B" w:rsidRDefault="003F320A">
      <w:pPr>
        <w:rPr>
          <w:lang w:val=""/>
        </w:rPr>
      </w:pPr>
    </w:p>
    <w:sectPr w:rsidR="003F320A" w:rsidRPr="000A0A2B" w:rsidSect="000814E9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2B"/>
    <w:rsid w:val="00002188"/>
    <w:rsid w:val="00002749"/>
    <w:rsid w:val="00003F66"/>
    <w:rsid w:val="0003160F"/>
    <w:rsid w:val="00050758"/>
    <w:rsid w:val="00065B8A"/>
    <w:rsid w:val="00065F47"/>
    <w:rsid w:val="000774A2"/>
    <w:rsid w:val="000814E9"/>
    <w:rsid w:val="00084C56"/>
    <w:rsid w:val="000A0A2B"/>
    <w:rsid w:val="000A3C64"/>
    <w:rsid w:val="000D17E1"/>
    <w:rsid w:val="000D50F7"/>
    <w:rsid w:val="000F58E1"/>
    <w:rsid w:val="00103510"/>
    <w:rsid w:val="00150C0A"/>
    <w:rsid w:val="00156596"/>
    <w:rsid w:val="00161E69"/>
    <w:rsid w:val="001753DC"/>
    <w:rsid w:val="0018056F"/>
    <w:rsid w:val="001B73AA"/>
    <w:rsid w:val="001F04B4"/>
    <w:rsid w:val="00222029"/>
    <w:rsid w:val="0024224D"/>
    <w:rsid w:val="002429BA"/>
    <w:rsid w:val="002475D3"/>
    <w:rsid w:val="0028521D"/>
    <w:rsid w:val="002A4477"/>
    <w:rsid w:val="002D12C6"/>
    <w:rsid w:val="002E2455"/>
    <w:rsid w:val="002F1599"/>
    <w:rsid w:val="00304AED"/>
    <w:rsid w:val="003209D3"/>
    <w:rsid w:val="0032262C"/>
    <w:rsid w:val="00340532"/>
    <w:rsid w:val="003732F9"/>
    <w:rsid w:val="003F320A"/>
    <w:rsid w:val="0044219A"/>
    <w:rsid w:val="004469F7"/>
    <w:rsid w:val="00453CF0"/>
    <w:rsid w:val="00475F40"/>
    <w:rsid w:val="004C66D6"/>
    <w:rsid w:val="004E0A3A"/>
    <w:rsid w:val="004E4206"/>
    <w:rsid w:val="005452AC"/>
    <w:rsid w:val="00560136"/>
    <w:rsid w:val="0056511B"/>
    <w:rsid w:val="00570A5E"/>
    <w:rsid w:val="005753AD"/>
    <w:rsid w:val="005A43F0"/>
    <w:rsid w:val="005A67D9"/>
    <w:rsid w:val="005B6B49"/>
    <w:rsid w:val="005D6CD8"/>
    <w:rsid w:val="006020A7"/>
    <w:rsid w:val="006040EA"/>
    <w:rsid w:val="006154D5"/>
    <w:rsid w:val="006443CD"/>
    <w:rsid w:val="00645031"/>
    <w:rsid w:val="006C693D"/>
    <w:rsid w:val="006D5A62"/>
    <w:rsid w:val="006F5127"/>
    <w:rsid w:val="00702713"/>
    <w:rsid w:val="00731ACF"/>
    <w:rsid w:val="00742121"/>
    <w:rsid w:val="007439A5"/>
    <w:rsid w:val="00750A7E"/>
    <w:rsid w:val="00766B2E"/>
    <w:rsid w:val="00777895"/>
    <w:rsid w:val="007A4A86"/>
    <w:rsid w:val="007D7DFC"/>
    <w:rsid w:val="0080089E"/>
    <w:rsid w:val="008077D7"/>
    <w:rsid w:val="008163CE"/>
    <w:rsid w:val="0082550C"/>
    <w:rsid w:val="00826713"/>
    <w:rsid w:val="0082673F"/>
    <w:rsid w:val="008443C6"/>
    <w:rsid w:val="0087181B"/>
    <w:rsid w:val="0087411D"/>
    <w:rsid w:val="00881923"/>
    <w:rsid w:val="008A094A"/>
    <w:rsid w:val="008B6981"/>
    <w:rsid w:val="008C3FDC"/>
    <w:rsid w:val="008E2E91"/>
    <w:rsid w:val="009005C9"/>
    <w:rsid w:val="00932004"/>
    <w:rsid w:val="00977BDC"/>
    <w:rsid w:val="009916E7"/>
    <w:rsid w:val="009932B2"/>
    <w:rsid w:val="00997E76"/>
    <w:rsid w:val="009A6B01"/>
    <w:rsid w:val="009C21D2"/>
    <w:rsid w:val="009D0E6D"/>
    <w:rsid w:val="00A10D44"/>
    <w:rsid w:val="00A33046"/>
    <w:rsid w:val="00A33704"/>
    <w:rsid w:val="00A345DE"/>
    <w:rsid w:val="00A42554"/>
    <w:rsid w:val="00A63A2C"/>
    <w:rsid w:val="00AA5D83"/>
    <w:rsid w:val="00AF4019"/>
    <w:rsid w:val="00B07A68"/>
    <w:rsid w:val="00B1362B"/>
    <w:rsid w:val="00B232C3"/>
    <w:rsid w:val="00B64CD6"/>
    <w:rsid w:val="00B90FBA"/>
    <w:rsid w:val="00BC3B85"/>
    <w:rsid w:val="00BF6FEE"/>
    <w:rsid w:val="00C128F0"/>
    <w:rsid w:val="00C55C56"/>
    <w:rsid w:val="00C57909"/>
    <w:rsid w:val="00C666F7"/>
    <w:rsid w:val="00C769FF"/>
    <w:rsid w:val="00C87AC6"/>
    <w:rsid w:val="00CC133F"/>
    <w:rsid w:val="00D02B9E"/>
    <w:rsid w:val="00D06616"/>
    <w:rsid w:val="00D32CCA"/>
    <w:rsid w:val="00D43908"/>
    <w:rsid w:val="00D57081"/>
    <w:rsid w:val="00D75571"/>
    <w:rsid w:val="00DC751C"/>
    <w:rsid w:val="00DD2845"/>
    <w:rsid w:val="00E15418"/>
    <w:rsid w:val="00E168CB"/>
    <w:rsid w:val="00E3040F"/>
    <w:rsid w:val="00E56CCA"/>
    <w:rsid w:val="00E578FC"/>
    <w:rsid w:val="00E61958"/>
    <w:rsid w:val="00E76597"/>
    <w:rsid w:val="00ED1F18"/>
    <w:rsid w:val="00ED4606"/>
    <w:rsid w:val="00EF2D6C"/>
    <w:rsid w:val="00EF3A2C"/>
    <w:rsid w:val="00F00AFF"/>
    <w:rsid w:val="00F03DCD"/>
    <w:rsid w:val="00F23F9D"/>
    <w:rsid w:val="00F353AE"/>
    <w:rsid w:val="00F610C5"/>
    <w:rsid w:val="00F65B88"/>
    <w:rsid w:val="00F70917"/>
    <w:rsid w:val="00FC7122"/>
    <w:rsid w:val="00FE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A63646"/>
  <w14:defaultImageDpi w14:val="32767"/>
  <w15:chartTrackingRefBased/>
  <w15:docId w15:val="{C569FD7C-C5C4-2E4C-84B4-3A185DEA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A0A2B"/>
    <w:rPr>
      <w:sz w:val="16"/>
    </w:rPr>
  </w:style>
  <w:style w:type="paragraph" w:customStyle="1" w:styleId="MDPI14history">
    <w:name w:val="MDPI_1.4_history"/>
    <w:basedOn w:val="a"/>
    <w:rsid w:val="000A0A2B"/>
    <w:pPr>
      <w:widowControl/>
      <w:snapToGrid w:val="0"/>
      <w:spacing w:before="120" w:after="200" w:line="200" w:lineRule="atLeast"/>
      <w:ind w:left="113"/>
      <w:jc w:val="left"/>
    </w:pPr>
    <w:rPr>
      <w:rFonts w:ascii="Palatino Linotype" w:eastAsia="Palatino Linotype" w:hAnsi="Palatino Linotype" w:cs="Palatino Linotype"/>
      <w:color w:val="000000"/>
      <w:sz w:val="18"/>
      <w:lang w:val=""/>
    </w:rPr>
  </w:style>
  <w:style w:type="paragraph" w:styleId="a4">
    <w:name w:val="annotation text"/>
    <w:basedOn w:val="a"/>
    <w:link w:val="a5"/>
    <w:rsid w:val="000A0A2B"/>
    <w:pPr>
      <w:widowControl/>
      <w:jc w:val="left"/>
    </w:pPr>
    <w:rPr>
      <w:rFonts w:ascii="Calibri" w:eastAsia="Calibri" w:hAnsi="Calibri" w:cs="Calibri"/>
      <w:sz w:val="20"/>
      <w:lang w:val=""/>
    </w:rPr>
  </w:style>
  <w:style w:type="character" w:customStyle="1" w:styleId="a5">
    <w:name w:val="コメント文字列 (文字)"/>
    <w:basedOn w:val="a0"/>
    <w:link w:val="a4"/>
    <w:rsid w:val="000A0A2B"/>
    <w:rPr>
      <w:rFonts w:ascii="Calibri" w:eastAsia="Calibri" w:hAnsi="Calibri" w:cs="Calibri"/>
      <w:sz w:val="20"/>
      <w:lang w:val=""/>
    </w:rPr>
  </w:style>
  <w:style w:type="paragraph" w:styleId="a6">
    <w:name w:val="Revision"/>
    <w:hidden/>
    <w:uiPriority w:val="99"/>
    <w:semiHidden/>
    <w:rsid w:val="004E4206"/>
  </w:style>
  <w:style w:type="paragraph" w:styleId="a7">
    <w:name w:val="annotation subject"/>
    <w:basedOn w:val="a4"/>
    <w:next w:val="a4"/>
    <w:link w:val="a8"/>
    <w:uiPriority w:val="99"/>
    <w:semiHidden/>
    <w:unhideWhenUsed/>
    <w:rsid w:val="000F58E1"/>
    <w:pPr>
      <w:widowControl w:val="0"/>
      <w:jc w:val="both"/>
    </w:pPr>
    <w:rPr>
      <w:rFonts w:asciiTheme="minorHAnsi" w:eastAsiaTheme="minorEastAsia" w:hAnsiTheme="minorHAnsi" w:cstheme="minorBidi"/>
      <w:b/>
      <w:bCs/>
      <w:szCs w:val="20"/>
      <w:lang w:val="en-US"/>
    </w:rPr>
  </w:style>
  <w:style w:type="character" w:customStyle="1" w:styleId="a8">
    <w:name w:val="コメント内容 (文字)"/>
    <w:basedOn w:val="a5"/>
    <w:link w:val="a7"/>
    <w:uiPriority w:val="99"/>
    <w:semiHidden/>
    <w:rsid w:val="000F58E1"/>
    <w:rPr>
      <w:rFonts w:ascii="Calibri" w:eastAsia="Calibri" w:hAnsi="Calibri" w:cs="Calibri"/>
      <w:b/>
      <w:bCs/>
      <w:sz w:val="20"/>
      <w:szCs w:val="20"/>
      <w:lang w:val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後藤 将太朗</dc:creator>
  <cp:lastModifiedBy>後藤将太朗</cp:lastModifiedBy>
  <cp:revision>2</cp:revision>
  <dcterms:created xsi:type="dcterms:W3CDTF">2023-07-24T06:31:00Z</dcterms:created>
  <dcterms:modified xsi:type="dcterms:W3CDTF">2023-07-24T06:31:00Z</dcterms:modified>
</cp:coreProperties>
</file>