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BD4F6" w14:textId="62FACCC2" w:rsidR="00B42123" w:rsidRPr="00777FC9" w:rsidRDefault="00B42123" w:rsidP="00B42123">
      <w:pPr>
        <w:spacing w:after="0" w:line="360" w:lineRule="auto"/>
        <w:jc w:val="center"/>
        <w:rPr>
          <w:b/>
          <w:sz w:val="28"/>
          <w:szCs w:val="36"/>
        </w:rPr>
      </w:pPr>
      <w:r w:rsidRPr="00777FC9">
        <w:rPr>
          <w:b/>
          <w:sz w:val="28"/>
          <w:szCs w:val="36"/>
        </w:rPr>
        <w:t>Supplementary Information</w:t>
      </w:r>
    </w:p>
    <w:p w14:paraId="176ABF53" w14:textId="77777777" w:rsidR="00B42123" w:rsidRPr="00777FC9" w:rsidRDefault="00B42123" w:rsidP="00B42123">
      <w:pPr>
        <w:spacing w:after="0" w:line="360" w:lineRule="auto"/>
        <w:jc w:val="center"/>
        <w:rPr>
          <w:b/>
          <w:sz w:val="28"/>
          <w:szCs w:val="36"/>
        </w:rPr>
      </w:pPr>
    </w:p>
    <w:p w14:paraId="0228F56C" w14:textId="0F35A0E9" w:rsidR="00B42123" w:rsidRPr="00777FC9" w:rsidRDefault="00B42123" w:rsidP="00B42123">
      <w:pPr>
        <w:spacing w:after="0" w:line="360" w:lineRule="auto"/>
        <w:jc w:val="center"/>
        <w:rPr>
          <w:b/>
          <w:sz w:val="24"/>
          <w:szCs w:val="24"/>
        </w:rPr>
      </w:pPr>
      <w:r w:rsidRPr="00777FC9">
        <w:rPr>
          <w:b/>
          <w:sz w:val="28"/>
          <w:szCs w:val="36"/>
        </w:rPr>
        <w:t xml:space="preserve">Flagellar dynamics reveal fluctuations and kinetic limit in the </w:t>
      </w:r>
      <w:r w:rsidRPr="00777FC9">
        <w:rPr>
          <w:b/>
          <w:i/>
          <w:sz w:val="28"/>
          <w:szCs w:val="36"/>
        </w:rPr>
        <w:t xml:space="preserve">Escherichia coli </w:t>
      </w:r>
      <w:r w:rsidRPr="00777FC9">
        <w:rPr>
          <w:b/>
          <w:sz w:val="28"/>
          <w:szCs w:val="36"/>
        </w:rPr>
        <w:t>chemotaxis network</w:t>
      </w:r>
    </w:p>
    <w:p w14:paraId="785BDA31" w14:textId="1EAEFEDE" w:rsidR="00B42123" w:rsidRPr="00777FC9" w:rsidRDefault="00B42123" w:rsidP="00B42123">
      <w:pPr>
        <w:spacing w:after="0" w:line="360" w:lineRule="auto"/>
        <w:jc w:val="center"/>
        <w:rPr>
          <w:sz w:val="24"/>
          <w:szCs w:val="24"/>
        </w:rPr>
      </w:pPr>
      <w:r w:rsidRPr="00777FC9">
        <w:rPr>
          <w:sz w:val="24"/>
          <w:szCs w:val="24"/>
        </w:rPr>
        <w:t>Roshni Bano, Patrick Mears, Ido Golding, Yann R. Chemla</w:t>
      </w:r>
    </w:p>
    <w:p w14:paraId="60C810A8" w14:textId="77777777" w:rsidR="00B42123" w:rsidRPr="00777FC9" w:rsidRDefault="00B42123">
      <w:pPr>
        <w:rPr>
          <w:rFonts w:cstheme="minorHAnsi"/>
          <w:b/>
          <w:sz w:val="24"/>
          <w:szCs w:val="24"/>
        </w:rPr>
      </w:pPr>
    </w:p>
    <w:p w14:paraId="366F9614" w14:textId="77777777" w:rsidR="00A719B4" w:rsidRPr="00777FC9" w:rsidRDefault="00A719B4">
      <w:pPr>
        <w:rPr>
          <w:rFonts w:cstheme="minorHAnsi"/>
          <w:b/>
          <w:sz w:val="24"/>
          <w:szCs w:val="24"/>
        </w:rPr>
      </w:pPr>
    </w:p>
    <w:p w14:paraId="6A167A91" w14:textId="7F781C8B" w:rsidR="00A719B4" w:rsidRPr="00777FC9" w:rsidRDefault="00A719B4">
      <w:pPr>
        <w:rPr>
          <w:rFonts w:cstheme="minorHAnsi"/>
          <w:b/>
          <w:sz w:val="24"/>
          <w:szCs w:val="24"/>
        </w:rPr>
      </w:pPr>
      <w:r w:rsidRPr="00777FC9">
        <w:rPr>
          <w:rFonts w:cstheme="minorHAnsi"/>
          <w:b/>
          <w:sz w:val="24"/>
          <w:szCs w:val="24"/>
        </w:rPr>
        <w:t>Contents:</w:t>
      </w:r>
    </w:p>
    <w:p w14:paraId="71DD50CF" w14:textId="410F352F" w:rsidR="00A719B4" w:rsidRPr="00777FC9" w:rsidRDefault="00A719B4" w:rsidP="00A719B4">
      <w:pPr>
        <w:ind w:left="360"/>
        <w:rPr>
          <w:rFonts w:cstheme="minorHAnsi"/>
          <w:sz w:val="24"/>
          <w:szCs w:val="24"/>
        </w:rPr>
      </w:pPr>
      <w:r w:rsidRPr="00777FC9">
        <w:rPr>
          <w:rFonts w:cstheme="minorHAnsi"/>
          <w:sz w:val="24"/>
          <w:szCs w:val="24"/>
        </w:rPr>
        <w:t>Supplementary Figure S1</w:t>
      </w:r>
    </w:p>
    <w:p w14:paraId="31D637D7" w14:textId="31C363D3" w:rsidR="00B42123" w:rsidRPr="00777FC9" w:rsidRDefault="00A719B4" w:rsidP="00A719B4">
      <w:pPr>
        <w:ind w:left="360"/>
        <w:rPr>
          <w:rFonts w:cstheme="minorHAnsi"/>
          <w:b/>
          <w:sz w:val="24"/>
          <w:szCs w:val="24"/>
        </w:rPr>
      </w:pPr>
      <w:r w:rsidRPr="00777FC9">
        <w:rPr>
          <w:rFonts w:cstheme="minorHAnsi"/>
          <w:sz w:val="24"/>
          <w:szCs w:val="24"/>
        </w:rPr>
        <w:t>Supplementary Discussion</w:t>
      </w:r>
      <w:r w:rsidR="00B42123" w:rsidRPr="00777FC9">
        <w:rPr>
          <w:rFonts w:cstheme="minorHAnsi"/>
          <w:b/>
          <w:sz w:val="24"/>
          <w:szCs w:val="24"/>
        </w:rPr>
        <w:br w:type="page"/>
      </w:r>
    </w:p>
    <w:p w14:paraId="5D661E92" w14:textId="4B48698F" w:rsidR="00E91481" w:rsidRPr="00777FC9" w:rsidRDefault="002B6918" w:rsidP="00E463EF">
      <w:pPr>
        <w:spacing w:after="0" w:line="360" w:lineRule="auto"/>
        <w:rPr>
          <w:rFonts w:ascii="Calibri" w:hAnsi="Calibri" w:cs="Times New Roman"/>
          <w:b/>
          <w:sz w:val="24"/>
          <w:szCs w:val="26"/>
        </w:rPr>
      </w:pPr>
      <w:r w:rsidRPr="00777FC9">
        <w:rPr>
          <w:rFonts w:cstheme="minorHAnsi"/>
          <w:b/>
          <w:sz w:val="24"/>
          <w:szCs w:val="24"/>
        </w:rPr>
        <w:lastRenderedPageBreak/>
        <w:fldChar w:fldCharType="begin"/>
      </w:r>
      <w:r w:rsidRPr="00777FC9">
        <w:rPr>
          <w:rFonts w:cstheme="minorHAnsi"/>
          <w:b/>
          <w:sz w:val="24"/>
          <w:szCs w:val="24"/>
        </w:rPr>
        <w:instrText xml:space="preserve"> MACROBUTTON MTEditEquationSection2 </w:instrText>
      </w:r>
      <w:r w:rsidRPr="00777FC9">
        <w:rPr>
          <w:rStyle w:val="MTEquationSection"/>
        </w:rPr>
        <w:instrText>Equation Chapter 1 Section 1</w:instrText>
      </w:r>
      <w:r w:rsidRPr="00777FC9">
        <w:rPr>
          <w:rFonts w:cstheme="minorHAnsi"/>
          <w:b/>
          <w:sz w:val="24"/>
          <w:szCs w:val="24"/>
        </w:rPr>
        <w:fldChar w:fldCharType="begin"/>
      </w:r>
      <w:r w:rsidRPr="00777FC9">
        <w:rPr>
          <w:rFonts w:cstheme="minorHAnsi"/>
          <w:b/>
          <w:sz w:val="24"/>
          <w:szCs w:val="24"/>
        </w:rPr>
        <w:instrText xml:space="preserve"> SEQ MTEqn \r \h \* MERGEFORMAT </w:instrText>
      </w:r>
      <w:r w:rsidRPr="00777FC9">
        <w:rPr>
          <w:rFonts w:cstheme="minorHAnsi"/>
          <w:b/>
          <w:sz w:val="24"/>
          <w:szCs w:val="24"/>
        </w:rPr>
        <w:fldChar w:fldCharType="end"/>
      </w:r>
      <w:r w:rsidRPr="00777FC9">
        <w:rPr>
          <w:rFonts w:cstheme="minorHAnsi"/>
          <w:b/>
          <w:sz w:val="24"/>
          <w:szCs w:val="24"/>
        </w:rPr>
        <w:fldChar w:fldCharType="begin"/>
      </w:r>
      <w:r w:rsidRPr="00777FC9">
        <w:rPr>
          <w:rFonts w:cstheme="minorHAnsi"/>
          <w:b/>
          <w:sz w:val="24"/>
          <w:szCs w:val="24"/>
        </w:rPr>
        <w:instrText xml:space="preserve"> SEQ MTSec \r 1 \h \* MERGEFORMAT </w:instrText>
      </w:r>
      <w:r w:rsidRPr="00777FC9">
        <w:rPr>
          <w:rFonts w:cstheme="minorHAnsi"/>
          <w:b/>
          <w:sz w:val="24"/>
          <w:szCs w:val="24"/>
        </w:rPr>
        <w:fldChar w:fldCharType="end"/>
      </w:r>
      <w:r w:rsidRPr="00777FC9">
        <w:rPr>
          <w:rFonts w:cstheme="minorHAnsi"/>
          <w:b/>
          <w:sz w:val="24"/>
          <w:szCs w:val="24"/>
        </w:rPr>
        <w:fldChar w:fldCharType="begin"/>
      </w:r>
      <w:r w:rsidRPr="00777FC9">
        <w:rPr>
          <w:rFonts w:cstheme="minorHAnsi"/>
          <w:b/>
          <w:sz w:val="24"/>
          <w:szCs w:val="24"/>
        </w:rPr>
        <w:instrText xml:space="preserve"> SEQ MTChap \r 1 \h \* MERGEFORMAT </w:instrText>
      </w:r>
      <w:r w:rsidRPr="00777FC9">
        <w:rPr>
          <w:rFonts w:cstheme="minorHAnsi"/>
          <w:b/>
          <w:sz w:val="24"/>
          <w:szCs w:val="24"/>
        </w:rPr>
        <w:fldChar w:fldCharType="end"/>
      </w:r>
      <w:r w:rsidRPr="00777FC9">
        <w:rPr>
          <w:rFonts w:cstheme="minorHAnsi"/>
          <w:b/>
          <w:sz w:val="24"/>
          <w:szCs w:val="24"/>
        </w:rPr>
        <w:fldChar w:fldCharType="end"/>
      </w:r>
      <w:r w:rsidR="00B42123" w:rsidRPr="00777FC9">
        <w:rPr>
          <w:rFonts w:cstheme="minorHAnsi"/>
          <w:b/>
          <w:sz w:val="32"/>
          <w:szCs w:val="24"/>
        </w:rPr>
        <w:t>Supplementary Figures</w:t>
      </w:r>
    </w:p>
    <w:p w14:paraId="53B4A50B" w14:textId="68A5239E" w:rsidR="00B42123" w:rsidRPr="00777FC9" w:rsidRDefault="00E61271" w:rsidP="00E463EF">
      <w:pPr>
        <w:spacing w:after="0" w:line="360" w:lineRule="auto"/>
        <w:jc w:val="both"/>
        <w:rPr>
          <w:rFonts w:ascii="Calibri" w:hAnsi="Calibri" w:cs="Calibri"/>
          <w:sz w:val="24"/>
          <w:szCs w:val="24"/>
        </w:rPr>
      </w:pPr>
      <w:r w:rsidRPr="00777FC9">
        <w:rPr>
          <w:rFonts w:ascii="Calibri" w:hAnsi="Calibri" w:cs="Times New Roman"/>
          <w:b/>
          <w:noProof/>
          <w:sz w:val="24"/>
          <w:szCs w:val="26"/>
        </w:rPr>
        <w:drawing>
          <wp:inline distT="0" distB="0" distL="0" distR="0" wp14:anchorId="28D687BE" wp14:editId="0D259C8D">
            <wp:extent cx="5943600" cy="24180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_fig1_win_adap_RE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418080"/>
                    </a:xfrm>
                    <a:prstGeom prst="rect">
                      <a:avLst/>
                    </a:prstGeom>
                  </pic:spPr>
                </pic:pic>
              </a:graphicData>
            </a:graphic>
          </wp:inline>
        </w:drawing>
      </w:r>
      <w:r w:rsidR="00B42123" w:rsidRPr="00777FC9">
        <w:rPr>
          <w:rFonts w:ascii="Calibri" w:hAnsi="Calibri" w:cs="Times New Roman"/>
          <w:b/>
          <w:sz w:val="24"/>
          <w:szCs w:val="26"/>
        </w:rPr>
        <w:t>Supplementary Figure S1</w:t>
      </w:r>
      <w:r w:rsidR="00B42123" w:rsidRPr="00777FC9">
        <w:rPr>
          <w:rFonts w:cstheme="minorHAnsi"/>
          <w:b/>
          <w:bCs/>
          <w:sz w:val="24"/>
          <w:szCs w:val="24"/>
        </w:rPr>
        <w:t xml:space="preserve">.  </w:t>
      </w:r>
      <w:r w:rsidR="00B42123" w:rsidRPr="00777FC9">
        <w:rPr>
          <w:rFonts w:ascii="Calibri" w:hAnsi="Calibri" w:cs="Calibri"/>
          <w:b/>
          <w:bCs/>
          <w:sz w:val="24"/>
          <w:szCs w:val="24"/>
        </w:rPr>
        <w:t xml:space="preserve">Run-tumble response of a cell to a step-down stimulus. a. </w:t>
      </w:r>
      <w:r w:rsidR="00B42123" w:rsidRPr="00777FC9">
        <w:rPr>
          <w:rFonts w:ascii="Calibri" w:hAnsi="Calibri" w:cs="Calibri"/>
          <w:sz w:val="24"/>
          <w:szCs w:val="24"/>
        </w:rPr>
        <w:t xml:space="preserve">Schematic of MeAsp concentration over time, showing the step down from 1 to 0 mM </w:t>
      </w:r>
      <w:r w:rsidR="003D0CE8" w:rsidRPr="00777FC9">
        <w:rPr>
          <w:rFonts w:ascii="Calibri" w:hAnsi="Calibri" w:cs="Calibri"/>
          <w:sz w:val="24"/>
          <w:szCs w:val="24"/>
        </w:rPr>
        <w:t xml:space="preserve">where </w:t>
      </w:r>
      <w:r w:rsidR="00B42123" w:rsidRPr="00777FC9">
        <w:rPr>
          <w:rFonts w:ascii="Calibri" w:hAnsi="Calibri" w:cs="Calibri"/>
          <w:i/>
          <w:sz w:val="24"/>
          <w:szCs w:val="24"/>
        </w:rPr>
        <w:t xml:space="preserve">t </w:t>
      </w:r>
      <w:r w:rsidR="00B42123" w:rsidRPr="00777FC9">
        <w:rPr>
          <w:rFonts w:ascii="Calibri" w:hAnsi="Calibri" w:cs="Calibri"/>
          <w:sz w:val="24"/>
          <w:szCs w:val="24"/>
        </w:rPr>
        <w:t>= 0</w:t>
      </w:r>
      <w:r w:rsidR="003D0CE8" w:rsidRPr="00777FC9">
        <w:rPr>
          <w:rFonts w:ascii="Calibri" w:hAnsi="Calibri" w:cs="Calibri"/>
          <w:sz w:val="24"/>
          <w:szCs w:val="24"/>
        </w:rPr>
        <w:t xml:space="preserve"> is the time when the cell finished moving to the channel with</w:t>
      </w:r>
      <w:r w:rsidR="0017205F" w:rsidRPr="00777FC9">
        <w:rPr>
          <w:rFonts w:ascii="Calibri" w:hAnsi="Calibri" w:cs="Calibri"/>
          <w:sz w:val="24"/>
          <w:szCs w:val="24"/>
        </w:rPr>
        <w:t xml:space="preserve"> no </w:t>
      </w:r>
      <w:r w:rsidR="003D0CE8" w:rsidRPr="00777FC9">
        <w:rPr>
          <w:rFonts w:ascii="Calibri" w:hAnsi="Calibri" w:cs="Calibri"/>
          <w:sz w:val="24"/>
          <w:szCs w:val="24"/>
        </w:rPr>
        <w:t>MeAsp</w:t>
      </w:r>
      <w:r w:rsidR="00B42123" w:rsidRPr="00777FC9">
        <w:rPr>
          <w:rFonts w:ascii="Calibri" w:hAnsi="Calibri" w:cs="Calibri"/>
          <w:sz w:val="24"/>
          <w:szCs w:val="24"/>
        </w:rPr>
        <w:t xml:space="preserve">. </w:t>
      </w:r>
      <w:r w:rsidR="00B42123" w:rsidRPr="00777FC9">
        <w:rPr>
          <w:rFonts w:ascii="Calibri" w:hAnsi="Calibri" w:cs="Calibri"/>
          <w:b/>
          <w:bCs/>
          <w:sz w:val="24"/>
          <w:szCs w:val="24"/>
        </w:rPr>
        <w:t xml:space="preserve">b. </w:t>
      </w:r>
      <w:r w:rsidR="00B42123" w:rsidRPr="00777FC9">
        <w:rPr>
          <w:rFonts w:ascii="Calibri" w:hAnsi="Calibri" w:cs="Calibri"/>
          <w:sz w:val="24"/>
          <w:szCs w:val="24"/>
        </w:rPr>
        <w:t xml:space="preserve">Run-tumble binary time trace of a representative cell. Data are not collected during the move from the middle to the top channel. </w:t>
      </w:r>
      <w:r w:rsidR="00B42123" w:rsidRPr="00777FC9">
        <w:rPr>
          <w:rFonts w:ascii="Calibri" w:hAnsi="Calibri" w:cs="Calibri"/>
          <w:b/>
          <w:bCs/>
          <w:sz w:val="24"/>
          <w:szCs w:val="24"/>
        </w:rPr>
        <w:t xml:space="preserve">c. </w:t>
      </w:r>
      <w:r w:rsidR="00B42123" w:rsidRPr="00777FC9">
        <w:rPr>
          <w:rFonts w:ascii="Calibri" w:hAnsi="Calibri" w:cs="Calibri"/>
          <w:sz w:val="24"/>
          <w:szCs w:val="24"/>
        </w:rPr>
        <w:t xml:space="preserve">Tumble bias of the cell (green), determined at each time point from the fraction of time tumbling over a 10-s moving window, and fit to bi-exponential function (red) Eq. </w:t>
      </w:r>
      <w:r w:rsidR="0057329C" w:rsidRPr="00777FC9">
        <w:rPr>
          <w:rFonts w:ascii="Calibri" w:hAnsi="Calibri" w:cs="Calibri"/>
          <w:sz w:val="24"/>
          <w:szCs w:val="24"/>
        </w:rPr>
        <w:t>(11)</w:t>
      </w:r>
      <w:r w:rsidR="00B42123" w:rsidRPr="00777FC9">
        <w:rPr>
          <w:rFonts w:ascii="Calibri" w:hAnsi="Calibri" w:cs="Calibri"/>
          <w:sz w:val="24"/>
          <w:szCs w:val="24"/>
        </w:rPr>
        <w:t xml:space="preserve">. </w:t>
      </w:r>
      <w:r w:rsidR="00B42123" w:rsidRPr="00777FC9">
        <w:rPr>
          <w:rFonts w:cstheme="minorHAnsi"/>
          <w:b/>
          <w:sz w:val="24"/>
          <w:szCs w:val="24"/>
        </w:rPr>
        <w:br w:type="page"/>
      </w:r>
    </w:p>
    <w:p w14:paraId="60C7BA09" w14:textId="6938E28E" w:rsidR="00B42123" w:rsidRPr="00777FC9" w:rsidRDefault="00B42123" w:rsidP="00290C91">
      <w:pPr>
        <w:spacing w:after="0" w:line="360" w:lineRule="auto"/>
        <w:rPr>
          <w:rFonts w:cstheme="minorHAnsi"/>
          <w:b/>
          <w:sz w:val="32"/>
          <w:szCs w:val="24"/>
        </w:rPr>
      </w:pPr>
      <w:r w:rsidRPr="00777FC9">
        <w:rPr>
          <w:rFonts w:cstheme="minorHAnsi"/>
          <w:b/>
          <w:sz w:val="32"/>
          <w:szCs w:val="24"/>
        </w:rPr>
        <w:lastRenderedPageBreak/>
        <w:t>Supplementary Discussion</w:t>
      </w:r>
    </w:p>
    <w:p w14:paraId="0E11A339" w14:textId="27E33D55" w:rsidR="00B723C8" w:rsidRPr="00777FC9" w:rsidRDefault="004F07D0" w:rsidP="00290C91">
      <w:pPr>
        <w:spacing w:after="0" w:line="360" w:lineRule="auto"/>
        <w:rPr>
          <w:rFonts w:cstheme="minorHAnsi"/>
          <w:b/>
          <w:sz w:val="24"/>
          <w:szCs w:val="24"/>
        </w:rPr>
      </w:pPr>
      <w:r w:rsidRPr="00777FC9">
        <w:rPr>
          <w:rFonts w:cstheme="minorHAnsi"/>
          <w:b/>
          <w:sz w:val="24"/>
          <w:szCs w:val="24"/>
        </w:rPr>
        <w:t xml:space="preserve">Analytical model of </w:t>
      </w:r>
      <w:r w:rsidR="00B270C0" w:rsidRPr="00777FC9">
        <w:rPr>
          <w:rFonts w:cstheme="minorHAnsi"/>
          <w:b/>
          <w:sz w:val="24"/>
          <w:szCs w:val="24"/>
        </w:rPr>
        <w:t>fluctuations</w:t>
      </w:r>
      <w:r w:rsidRPr="00777FC9">
        <w:rPr>
          <w:rFonts w:cstheme="minorHAnsi"/>
          <w:b/>
          <w:sz w:val="24"/>
          <w:szCs w:val="24"/>
        </w:rPr>
        <w:t xml:space="preserve"> </w:t>
      </w:r>
      <w:r w:rsidR="00E161EB" w:rsidRPr="00777FC9">
        <w:rPr>
          <w:rFonts w:cstheme="minorHAnsi"/>
          <w:b/>
          <w:sz w:val="24"/>
          <w:szCs w:val="24"/>
        </w:rPr>
        <w:t>in number of CW flagella</w:t>
      </w:r>
    </w:p>
    <w:p w14:paraId="47848365" w14:textId="389AAFC9" w:rsidR="00B723C8" w:rsidRPr="00777FC9" w:rsidRDefault="00595F5C" w:rsidP="00E463EF">
      <w:pPr>
        <w:pStyle w:val="NormalWeb"/>
        <w:shd w:val="clear" w:color="auto" w:fill="FFFFFF"/>
        <w:spacing w:before="0" w:beforeAutospacing="0" w:after="0" w:afterAutospacing="0" w:line="360" w:lineRule="auto"/>
        <w:jc w:val="both"/>
        <w:rPr>
          <w:rFonts w:asciiTheme="minorHAnsi" w:hAnsiTheme="minorHAnsi" w:cstheme="minorHAnsi"/>
          <w:color w:val="000000"/>
        </w:rPr>
      </w:pPr>
      <w:r w:rsidRPr="00777FC9">
        <w:rPr>
          <w:rFonts w:asciiTheme="minorHAnsi" w:hAnsiTheme="minorHAnsi" w:cstheme="minorHAnsi"/>
          <w:color w:val="000000"/>
        </w:rPr>
        <w:t>In o</w:t>
      </w:r>
      <w:r w:rsidR="00FE7EE3" w:rsidRPr="00777FC9">
        <w:rPr>
          <w:rFonts w:asciiTheme="minorHAnsi" w:hAnsiTheme="minorHAnsi" w:cstheme="minorHAnsi"/>
          <w:color w:val="000000"/>
        </w:rPr>
        <w:t>ur assay</w:t>
      </w:r>
      <w:r w:rsidRPr="00777FC9">
        <w:rPr>
          <w:rFonts w:asciiTheme="minorHAnsi" w:hAnsiTheme="minorHAnsi" w:cstheme="minorHAnsi"/>
          <w:color w:val="000000"/>
        </w:rPr>
        <w:t>, we</w:t>
      </w:r>
      <w:r w:rsidR="00FE7EE3" w:rsidRPr="00777FC9">
        <w:rPr>
          <w:rFonts w:asciiTheme="minorHAnsi" w:hAnsiTheme="minorHAnsi" w:cstheme="minorHAnsi"/>
          <w:color w:val="000000"/>
        </w:rPr>
        <w:t xml:space="preserve"> </w:t>
      </w:r>
      <w:r w:rsidRPr="00777FC9">
        <w:rPr>
          <w:rFonts w:asciiTheme="minorHAnsi" w:hAnsiTheme="minorHAnsi" w:cstheme="minorHAnsi"/>
          <w:color w:val="000000"/>
        </w:rPr>
        <w:t>determine</w:t>
      </w:r>
      <w:r w:rsidR="00FE7EE3" w:rsidRPr="00777FC9">
        <w:rPr>
          <w:rFonts w:asciiTheme="minorHAnsi" w:hAnsiTheme="minorHAnsi" w:cstheme="minorHAnsi"/>
          <w:color w:val="000000"/>
        </w:rPr>
        <w:t xml:space="preserve"> the instantaneous number of flagellar motors that rotate CW vs CCW</w:t>
      </w:r>
      <w:r w:rsidRPr="00777FC9">
        <w:rPr>
          <w:rFonts w:asciiTheme="minorHAnsi" w:hAnsiTheme="minorHAnsi" w:cstheme="minorHAnsi"/>
          <w:color w:val="000000"/>
        </w:rPr>
        <w:t>, and use fluctuations in these numbers to infer noise in the underlying chemotaxis network</w:t>
      </w:r>
      <w:r w:rsidR="00FE7EE3" w:rsidRPr="00777FC9">
        <w:rPr>
          <w:rFonts w:asciiTheme="minorHAnsi" w:hAnsiTheme="minorHAnsi" w:cstheme="minorHAnsi"/>
          <w:color w:val="000000"/>
        </w:rPr>
        <w:t xml:space="preserve">. </w:t>
      </w:r>
      <w:r w:rsidR="00A20AA4" w:rsidRPr="00777FC9">
        <w:rPr>
          <w:rFonts w:asciiTheme="minorHAnsi" w:hAnsiTheme="minorHAnsi" w:cstheme="minorHAnsi"/>
          <w:color w:val="000000"/>
        </w:rPr>
        <w:t>We use a stochastic chemical kinetics approach t</w:t>
      </w:r>
      <w:r w:rsidRPr="00777FC9">
        <w:rPr>
          <w:rFonts w:asciiTheme="minorHAnsi" w:hAnsiTheme="minorHAnsi" w:cstheme="minorHAnsi"/>
          <w:color w:val="000000"/>
        </w:rPr>
        <w:t>o model these fluctuations</w:t>
      </w:r>
      <w:r w:rsidR="00A20AA4" w:rsidRPr="00777FC9">
        <w:rPr>
          <w:rFonts w:asciiTheme="minorHAnsi" w:hAnsiTheme="minorHAnsi" w:cstheme="minorHAnsi"/>
          <w:color w:val="000000"/>
        </w:rPr>
        <w:t xml:space="preserve"> analytically</w:t>
      </w:r>
      <w:r w:rsidRPr="00777FC9">
        <w:rPr>
          <w:rFonts w:asciiTheme="minorHAnsi" w:hAnsiTheme="minorHAnsi" w:cstheme="minorHAnsi"/>
          <w:color w:val="000000"/>
        </w:rPr>
        <w:t>. Following previous work</w:t>
      </w:r>
      <w:r w:rsidR="00F75D46" w:rsidRPr="00777FC9">
        <w:rPr>
          <w:rFonts w:asciiTheme="minorHAnsi" w:hAnsiTheme="minorHAnsi" w:cstheme="minorHAnsi"/>
          <w:color w:val="000000"/>
        </w:rPr>
        <w:fldChar w:fldCharType="begin" w:fldLock="1"/>
      </w:r>
      <w:r w:rsidR="00F75D46" w:rsidRPr="00777FC9">
        <w:rPr>
          <w:rFonts w:asciiTheme="minorHAnsi" w:hAnsiTheme="minorHAnsi" w:cstheme="minorHAnsi"/>
          <w:color w:val="000000"/>
        </w:rPr>
        <w:instrText>ADDIN CSL_CITATION {"citationItems":[{"id":"ITEM-1","itemData":{"DOI":"10.1016/j.bpj.2016.06.013","ISSN":"15420086","abstract":"Flagellated bacteria, like Escherichia coli, can swim toward beneficial environments by modulating the rotational direction of their flagellar motors through a chemotaxis signal transduction network. The noise of this network, the random fluctuation of the intracellular concentration of the signal protein CheY-P with time, has been identified in studies of single cell behavioral variability, and found to be important in coordination of multiple motors in a bacterium and in enhancement of bacterial drift velocity in chemical gradients. Here, by comparing the behavioral difference between motors of wild-type E. coli and mutants without signal noise, we measured the magnitude of this noise in wild-type cells, and found that the noise increases the sensitivity of the bacterial chemotaxis network downstream at the level of the flagellar motor. This provided a simple mechanism for the noise-induced enhancement of chemotactic drift, which we confirmed by simulating the E. coli chemotactic motion in various spatial profiles of chemo-attractant concentration.","author":[{"dropping-particle":"","family":"He","given":"Rui","non-dropping-particle":"","parse-names":false,"suffix":""},{"dropping-particle":"","family":"Zhang","given":"Rongjing","non-dropping-particle":"","parse-names":false,"suffix":""},{"dropping-particle":"","family":"Yuan","given":"Junhua","non-dropping-particle":"","parse-names":false,"suffix":""}],"container-title":"Biophysical Journal","id":"ITEM-1","issue":"2","issued":{"date-parts":[["2016"]]},"page":"430-437","publisher":"Biophysical Society","title":"Noise-Induced Increase of Sensitivity in Bacterial Chemotaxis","type":"article-journal","volume":"111"},"uris":["http://www.mendeley.com/documents/?uuid=98eee1e8-a5d8-4065-8503-e71c32b4b47c"]}],"mendeley":{"formattedCitation":"&lt;sup&gt;1&lt;/sup&gt;","plainTextFormattedCitation":"1","previouslyFormattedCitation":"&lt;sup&gt;1&lt;/sup&gt;"},"properties":{"noteIndex":0},"schema":"https://github.com/citation-style-language/schema/raw/master/csl-citation.json"}</w:instrText>
      </w:r>
      <w:r w:rsidR="00F75D46" w:rsidRPr="00777FC9">
        <w:rPr>
          <w:rFonts w:asciiTheme="minorHAnsi" w:hAnsiTheme="minorHAnsi" w:cstheme="minorHAnsi"/>
          <w:color w:val="000000"/>
        </w:rPr>
        <w:fldChar w:fldCharType="separate"/>
      </w:r>
      <w:r w:rsidR="00F75D46" w:rsidRPr="00777FC9">
        <w:rPr>
          <w:rFonts w:asciiTheme="minorHAnsi" w:hAnsiTheme="minorHAnsi" w:cstheme="minorHAnsi"/>
          <w:noProof/>
          <w:color w:val="000000"/>
          <w:vertAlign w:val="superscript"/>
        </w:rPr>
        <w:t>1</w:t>
      </w:r>
      <w:r w:rsidR="00F75D46" w:rsidRPr="00777FC9">
        <w:rPr>
          <w:rFonts w:asciiTheme="minorHAnsi" w:hAnsiTheme="minorHAnsi" w:cstheme="minorHAnsi"/>
          <w:color w:val="000000"/>
        </w:rPr>
        <w:fldChar w:fldCharType="end"/>
      </w:r>
      <w:r w:rsidR="00FE7EE3" w:rsidRPr="00777FC9">
        <w:rPr>
          <w:rFonts w:asciiTheme="minorHAnsi" w:hAnsiTheme="minorHAnsi" w:cstheme="minorHAnsi"/>
          <w:color w:val="000000"/>
        </w:rPr>
        <w:t>, we consider that each flagellar motor can interconvert between rotational states according to the following reaction,</w:t>
      </w:r>
      <w:r w:rsidR="00B723C8" w:rsidRPr="00777FC9">
        <w:rPr>
          <w:rFonts w:asciiTheme="minorHAnsi" w:hAnsiTheme="minorHAnsi" w:cstheme="minorHAnsi"/>
          <w:color w:val="000000"/>
        </w:rPr>
        <w:t xml:space="preserve"> </w:t>
      </w:r>
      <w:r w:rsidR="00FE7EE3" w:rsidRPr="00777FC9">
        <w:rPr>
          <w:rFonts w:asciiTheme="minorHAnsi" w:hAnsiTheme="minorHAnsi" w:cstheme="minorHAnsi"/>
          <w:color w:val="000000"/>
        </w:rPr>
        <w:t>given</w:t>
      </w:r>
      <w:r w:rsidR="00B723C8" w:rsidRPr="00777FC9">
        <w:rPr>
          <w:rFonts w:asciiTheme="minorHAnsi" w:hAnsiTheme="minorHAnsi" w:cstheme="minorHAnsi"/>
          <w:color w:val="000000"/>
        </w:rPr>
        <w:t xml:space="preserve"> a CW bias </w:t>
      </w:r>
      <w:r w:rsidR="00B723C8" w:rsidRPr="00777FC9">
        <w:rPr>
          <w:rFonts w:asciiTheme="minorHAnsi" w:hAnsiTheme="minorHAnsi" w:cstheme="minorHAnsi"/>
          <w:i/>
          <w:color w:val="000000"/>
        </w:rPr>
        <w:t>c</w:t>
      </w:r>
      <w:r w:rsidR="00B723C8" w:rsidRPr="00777FC9">
        <w:rPr>
          <w:rFonts w:asciiTheme="minorHAnsi" w:hAnsiTheme="minorHAnsi" w:cstheme="minorHAnsi"/>
          <w:color w:val="000000"/>
        </w:rPr>
        <w:t>:</w:t>
      </w:r>
    </w:p>
    <w:p w14:paraId="458BB0A1" w14:textId="7545BD44" w:rsidR="00B723C8" w:rsidRPr="00777FC9" w:rsidRDefault="00041EAF" w:rsidP="00290C91">
      <w:pPr>
        <w:pStyle w:val="NormalWeb"/>
        <w:shd w:val="clear" w:color="auto" w:fill="FFFFFF"/>
        <w:spacing w:before="0" w:beforeAutospacing="0" w:after="0" w:afterAutospacing="0" w:line="360" w:lineRule="auto"/>
        <w:jc w:val="center"/>
        <w:rPr>
          <w:rFonts w:cstheme="minorHAnsi"/>
        </w:rPr>
      </w:pPr>
      <w:r w:rsidRPr="00777FC9">
        <w:rPr>
          <w:rFonts w:cstheme="minorHAnsi"/>
          <w:position w:val="-18"/>
        </w:rPr>
        <w:object w:dxaOrig="2600" w:dyaOrig="460" w14:anchorId="1B03D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85pt;height:22.3pt" o:ole="">
            <v:imagedata r:id="rId8" o:title=""/>
          </v:shape>
          <o:OLEObject Type="Embed" ProgID="Equation.DSMT4" ShapeID="_x0000_i1025" DrawAspect="Content" ObjectID="_1764235836" r:id="rId9"/>
        </w:object>
      </w:r>
      <w:r w:rsidR="00FE7EE3" w:rsidRPr="00777FC9">
        <w:rPr>
          <w:rFonts w:cstheme="minorHAnsi"/>
        </w:rPr>
        <w:t>.</w:t>
      </w:r>
    </w:p>
    <w:p w14:paraId="3D011AA0" w14:textId="0715D225" w:rsidR="004F07D0" w:rsidRPr="00777FC9" w:rsidRDefault="00FE7EE3" w:rsidP="00290C91">
      <w:pPr>
        <w:pStyle w:val="NormalWeb"/>
        <w:shd w:val="clear" w:color="auto" w:fill="FFFFFF"/>
        <w:spacing w:before="0" w:beforeAutospacing="0" w:after="0" w:afterAutospacing="0" w:line="360" w:lineRule="auto"/>
        <w:jc w:val="both"/>
        <w:rPr>
          <w:rFonts w:asciiTheme="minorHAnsi" w:hAnsiTheme="minorHAnsi" w:cstheme="minorHAnsi"/>
          <w:color w:val="000000"/>
        </w:rPr>
      </w:pPr>
      <w:r w:rsidRPr="00777FC9">
        <w:rPr>
          <w:rFonts w:asciiTheme="minorHAnsi" w:hAnsiTheme="minorHAnsi" w:cstheme="minorHAnsi"/>
        </w:rPr>
        <w:t>H</w:t>
      </w:r>
      <w:r w:rsidR="00B723C8" w:rsidRPr="00777FC9">
        <w:rPr>
          <w:rFonts w:asciiTheme="minorHAnsi" w:hAnsiTheme="minorHAnsi" w:cstheme="minorHAnsi"/>
        </w:rPr>
        <w:t>ere</w:t>
      </w:r>
      <w:r w:rsidRPr="00777FC9">
        <w:rPr>
          <w:rFonts w:asciiTheme="minorHAnsi" w:hAnsiTheme="minorHAnsi" w:cstheme="minorHAnsi"/>
        </w:rPr>
        <w:t>,</w:t>
      </w:r>
      <w:r w:rsidR="00B723C8" w:rsidRPr="00777FC9">
        <w:rPr>
          <w:rFonts w:asciiTheme="minorHAnsi" w:hAnsiTheme="minorHAnsi" w:cstheme="minorHAnsi"/>
        </w:rPr>
        <w:t xml:space="preserve"> </w:t>
      </w:r>
      <w:r w:rsidR="00E27A6D" w:rsidRPr="00777FC9">
        <w:rPr>
          <w:rFonts w:asciiTheme="minorHAnsi" w:hAnsiTheme="minorHAnsi" w:cstheme="minorHAnsi"/>
        </w:rPr>
        <w:t>1/</w:t>
      </w:r>
      <w:r w:rsidR="00E27A6D" w:rsidRPr="00777FC9">
        <w:rPr>
          <w:rFonts w:asciiTheme="minorHAnsi" w:hAnsiTheme="minorHAnsi" w:cstheme="minorHAnsi"/>
          <w:i/>
        </w:rPr>
        <w:t>kc</w:t>
      </w:r>
      <w:r w:rsidR="00E27A6D" w:rsidRPr="00777FC9">
        <w:rPr>
          <w:rFonts w:asciiTheme="minorHAnsi" w:hAnsiTheme="minorHAnsi" w:cstheme="minorHAnsi"/>
        </w:rPr>
        <w:t xml:space="preserve"> and </w:t>
      </w:r>
      <w:r w:rsidR="00B723C8" w:rsidRPr="00777FC9">
        <w:rPr>
          <w:rFonts w:asciiTheme="minorHAnsi" w:hAnsiTheme="minorHAnsi" w:cstheme="minorHAnsi"/>
        </w:rPr>
        <w:t>1/</w:t>
      </w:r>
      <w:r w:rsidR="00B723C8" w:rsidRPr="00777FC9">
        <w:rPr>
          <w:rFonts w:asciiTheme="minorHAnsi" w:hAnsiTheme="minorHAnsi" w:cstheme="minorHAnsi"/>
          <w:i/>
        </w:rPr>
        <w:t>k</w:t>
      </w:r>
      <w:r w:rsidR="00B723C8" w:rsidRPr="00777FC9">
        <w:rPr>
          <w:rFonts w:asciiTheme="minorHAnsi" w:hAnsiTheme="minorHAnsi" w:cstheme="minorHAnsi"/>
        </w:rPr>
        <w:t>(1</w:t>
      </w:r>
      <w:r w:rsidR="00B723C8" w:rsidRPr="00777FC9">
        <w:rPr>
          <w:rFonts w:asciiTheme="minorHAnsi" w:hAnsiTheme="minorHAnsi" w:cstheme="minorHAnsi"/>
          <w:i/>
        </w:rPr>
        <w:t>-c</w:t>
      </w:r>
      <w:r w:rsidR="00B723C8" w:rsidRPr="00777FC9">
        <w:rPr>
          <w:rFonts w:asciiTheme="minorHAnsi" w:hAnsiTheme="minorHAnsi" w:cstheme="minorHAnsi"/>
        </w:rPr>
        <w:t xml:space="preserve">) </w:t>
      </w:r>
      <w:r w:rsidR="00E27A6D" w:rsidRPr="00777FC9">
        <w:rPr>
          <w:rFonts w:asciiTheme="minorHAnsi" w:hAnsiTheme="minorHAnsi" w:cstheme="minorHAnsi"/>
        </w:rPr>
        <w:t>are</w:t>
      </w:r>
      <w:r w:rsidR="00B723C8" w:rsidRPr="00777FC9">
        <w:rPr>
          <w:rFonts w:asciiTheme="minorHAnsi" w:hAnsiTheme="minorHAnsi" w:cstheme="minorHAnsi"/>
        </w:rPr>
        <w:t xml:space="preserve"> the </w:t>
      </w:r>
      <w:r w:rsidR="00E27A6D" w:rsidRPr="00777FC9">
        <w:rPr>
          <w:rFonts w:asciiTheme="minorHAnsi" w:hAnsiTheme="minorHAnsi" w:cstheme="minorHAnsi"/>
        </w:rPr>
        <w:t xml:space="preserve">CCW and </w:t>
      </w:r>
      <w:r w:rsidR="00B723C8" w:rsidRPr="00777FC9">
        <w:rPr>
          <w:rFonts w:asciiTheme="minorHAnsi" w:hAnsiTheme="minorHAnsi" w:cstheme="minorHAnsi"/>
        </w:rPr>
        <w:t>CW time interval</w:t>
      </w:r>
      <w:r w:rsidR="00E27A6D" w:rsidRPr="00777FC9">
        <w:rPr>
          <w:rFonts w:asciiTheme="minorHAnsi" w:hAnsiTheme="minorHAnsi" w:cstheme="minorHAnsi"/>
        </w:rPr>
        <w:t>s, respectively,</w:t>
      </w:r>
      <w:r w:rsidR="00B723C8" w:rsidRPr="00777FC9">
        <w:rPr>
          <w:rFonts w:asciiTheme="minorHAnsi" w:hAnsiTheme="minorHAnsi" w:cstheme="minorHAnsi"/>
        </w:rPr>
        <w:t xml:space="preserve"> and </w:t>
      </w:r>
      <w:r w:rsidR="00B723C8" w:rsidRPr="00777FC9">
        <w:rPr>
          <w:rFonts w:asciiTheme="minorHAnsi" w:hAnsiTheme="minorHAnsi" w:cstheme="minorHAnsi"/>
          <w:i/>
        </w:rPr>
        <w:t>k</w:t>
      </w:r>
      <w:r w:rsidR="00B723C8" w:rsidRPr="00777FC9">
        <w:rPr>
          <w:rFonts w:asciiTheme="minorHAnsi" w:hAnsiTheme="minorHAnsi" w:cstheme="minorHAnsi"/>
        </w:rPr>
        <w:t xml:space="preserve"> is the characteristic switching rate constant. </w:t>
      </w:r>
      <w:r w:rsidR="004F07D0" w:rsidRPr="00777FC9">
        <w:rPr>
          <w:rFonts w:asciiTheme="minorHAnsi" w:hAnsiTheme="minorHAnsi" w:cstheme="minorHAnsi"/>
          <w:color w:val="000000"/>
        </w:rPr>
        <w:t xml:space="preserve">We </w:t>
      </w:r>
      <w:r w:rsidR="00595F5C" w:rsidRPr="00777FC9">
        <w:rPr>
          <w:rFonts w:asciiTheme="minorHAnsi" w:hAnsiTheme="minorHAnsi" w:cstheme="minorHAnsi"/>
          <w:color w:val="000000"/>
        </w:rPr>
        <w:t>then use</w:t>
      </w:r>
      <w:r w:rsidR="004F07D0" w:rsidRPr="00777FC9">
        <w:rPr>
          <w:rFonts w:asciiTheme="minorHAnsi" w:hAnsiTheme="minorHAnsi" w:cstheme="minorHAnsi"/>
          <w:color w:val="000000"/>
        </w:rPr>
        <w:t xml:space="preserve"> a chemical master equation (CME) approach to determine fluctuations in </w:t>
      </w:r>
      <w:r w:rsidRPr="00777FC9">
        <w:rPr>
          <w:rFonts w:asciiTheme="minorHAnsi" w:hAnsiTheme="minorHAnsi" w:cstheme="minorHAnsi"/>
          <w:color w:val="000000"/>
        </w:rPr>
        <w:t xml:space="preserve">the </w:t>
      </w:r>
      <w:r w:rsidR="00595F5C" w:rsidRPr="00777FC9">
        <w:rPr>
          <w:rFonts w:asciiTheme="minorHAnsi" w:hAnsiTheme="minorHAnsi" w:cstheme="minorHAnsi"/>
          <w:color w:val="000000"/>
        </w:rPr>
        <w:t xml:space="preserve">number of </w:t>
      </w:r>
      <w:r w:rsidRPr="00777FC9">
        <w:rPr>
          <w:rFonts w:asciiTheme="minorHAnsi" w:hAnsiTheme="minorHAnsi" w:cstheme="minorHAnsi"/>
          <w:color w:val="000000"/>
        </w:rPr>
        <w:t>CW flagellar motors</w:t>
      </w:r>
      <w:r w:rsidR="004F07D0" w:rsidRPr="00777FC9">
        <w:rPr>
          <w:rFonts w:asciiTheme="minorHAnsi" w:hAnsiTheme="minorHAnsi" w:cstheme="minorHAnsi"/>
          <w:color w:val="000000"/>
        </w:rPr>
        <w:t xml:space="preserve"> </w:t>
      </w:r>
      <w:r w:rsidR="00595F5C" w:rsidRPr="00777FC9">
        <w:rPr>
          <w:rFonts w:asciiTheme="minorHAnsi" w:hAnsiTheme="minorHAnsi" w:cstheme="minorHAnsi"/>
          <w:i/>
          <w:color w:val="000000"/>
        </w:rPr>
        <w:t>n</w:t>
      </w:r>
      <w:r w:rsidR="00595F5C" w:rsidRPr="00777FC9">
        <w:rPr>
          <w:rFonts w:asciiTheme="minorHAnsi" w:hAnsiTheme="minorHAnsi" w:cstheme="minorHAnsi"/>
          <w:i/>
          <w:color w:val="000000"/>
          <w:vertAlign w:val="subscript"/>
        </w:rPr>
        <w:t>cw</w:t>
      </w:r>
      <w:r w:rsidR="00595F5C" w:rsidRPr="00777FC9">
        <w:rPr>
          <w:rFonts w:asciiTheme="minorHAnsi" w:hAnsiTheme="minorHAnsi" w:cstheme="minorHAnsi"/>
          <w:color w:val="000000"/>
        </w:rPr>
        <w:t xml:space="preserve"> </w:t>
      </w:r>
      <w:r w:rsidR="004F07D0" w:rsidRPr="00777FC9">
        <w:rPr>
          <w:rFonts w:asciiTheme="minorHAnsi" w:hAnsiTheme="minorHAnsi" w:cstheme="minorHAnsi"/>
          <w:color w:val="000000"/>
        </w:rPr>
        <w:t xml:space="preserve">for this </w:t>
      </w:r>
      <w:r w:rsidRPr="00777FC9">
        <w:rPr>
          <w:rFonts w:asciiTheme="minorHAnsi" w:hAnsiTheme="minorHAnsi" w:cstheme="minorHAnsi"/>
          <w:color w:val="000000"/>
        </w:rPr>
        <w:t>reaction</w:t>
      </w:r>
      <w:r w:rsidR="004F07D0" w:rsidRPr="00777FC9">
        <w:rPr>
          <w:rFonts w:asciiTheme="minorHAnsi" w:hAnsiTheme="minorHAnsi" w:cstheme="minorHAnsi"/>
          <w:color w:val="000000"/>
        </w:rPr>
        <w:t>.</w:t>
      </w:r>
      <w:r w:rsidR="004F07D0" w:rsidRPr="00777FC9">
        <w:rPr>
          <w:rFonts w:asciiTheme="minorHAnsi" w:hAnsiTheme="minorHAnsi" w:cstheme="minorHAnsi"/>
        </w:rPr>
        <w:t xml:space="preserve"> The individual reactions in terms of the </w:t>
      </w:r>
      <w:r w:rsidRPr="00777FC9">
        <w:rPr>
          <w:rFonts w:asciiTheme="minorHAnsi" w:hAnsiTheme="minorHAnsi" w:cstheme="minorHAnsi"/>
        </w:rPr>
        <w:t>number</w:t>
      </w:r>
      <w:r w:rsidR="00595F5C" w:rsidRPr="00777FC9">
        <w:rPr>
          <w:rFonts w:asciiTheme="minorHAnsi" w:hAnsiTheme="minorHAnsi" w:cstheme="minorHAnsi"/>
        </w:rPr>
        <w:t>s</w:t>
      </w:r>
      <w:r w:rsidRPr="00777FC9">
        <w:rPr>
          <w:rFonts w:asciiTheme="minorHAnsi" w:hAnsiTheme="minorHAnsi" w:cstheme="minorHAnsi"/>
        </w:rPr>
        <w:t xml:space="preserve"> </w:t>
      </w:r>
      <w:r w:rsidR="00595F5C" w:rsidRPr="00777FC9">
        <w:rPr>
          <w:rFonts w:asciiTheme="minorHAnsi" w:hAnsiTheme="minorHAnsi" w:cstheme="minorHAnsi"/>
        </w:rPr>
        <w:t>in</w:t>
      </w:r>
      <w:r w:rsidR="00E27A6D" w:rsidRPr="00777FC9">
        <w:rPr>
          <w:rFonts w:asciiTheme="minorHAnsi" w:hAnsiTheme="minorHAnsi" w:cstheme="minorHAnsi"/>
        </w:rPr>
        <w:t xml:space="preserve"> </w:t>
      </w:r>
      <w:r w:rsidR="00595F5C" w:rsidRPr="00777FC9">
        <w:rPr>
          <w:rFonts w:asciiTheme="minorHAnsi" w:hAnsiTheme="minorHAnsi" w:cstheme="minorHAnsi"/>
        </w:rPr>
        <w:t>each rotational state</w:t>
      </w:r>
      <w:r w:rsidR="004F07D0" w:rsidRPr="00777FC9">
        <w:rPr>
          <w:rFonts w:asciiTheme="minorHAnsi" w:hAnsiTheme="minorHAnsi" w:cstheme="minorHAnsi"/>
        </w:rPr>
        <w:t xml:space="preserve"> are:</w:t>
      </w:r>
    </w:p>
    <w:p w14:paraId="48C604FE" w14:textId="77777777" w:rsidR="00E27A6D" w:rsidRPr="00777FC9" w:rsidRDefault="00E27A6D" w:rsidP="00290C91">
      <w:pPr>
        <w:spacing w:after="0" w:line="360" w:lineRule="auto"/>
        <w:ind w:left="1440"/>
        <w:rPr>
          <w:rFonts w:cstheme="minorHAnsi"/>
          <w:sz w:val="24"/>
          <w:szCs w:val="24"/>
        </w:rPr>
      </w:pPr>
      <w:r w:rsidRPr="00777FC9">
        <w:rPr>
          <w:rFonts w:cstheme="minorHAnsi"/>
          <w:sz w:val="24"/>
          <w:szCs w:val="24"/>
        </w:rPr>
        <w:t xml:space="preserve">Motor switch from CCW to CW: </w:t>
      </w:r>
      <w:r w:rsidRPr="00777FC9">
        <w:rPr>
          <w:rFonts w:cstheme="minorHAnsi"/>
          <w:sz w:val="24"/>
          <w:szCs w:val="24"/>
        </w:rPr>
        <w:tab/>
      </w:r>
      <w:r w:rsidRPr="00777FC9">
        <w:rPr>
          <w:rFonts w:cstheme="minorHAnsi"/>
          <w:position w:val="-12"/>
          <w:sz w:val="24"/>
          <w:szCs w:val="24"/>
        </w:rPr>
        <w:object w:dxaOrig="2079" w:dyaOrig="380" w14:anchorId="6B210AC7">
          <v:shape id="_x0000_i1026" type="#_x0000_t75" style="width:103.7pt;height:19.3pt" o:ole="">
            <v:imagedata r:id="rId10" o:title=""/>
          </v:shape>
          <o:OLEObject Type="Embed" ProgID="Equation.DSMT4" ShapeID="_x0000_i1026" DrawAspect="Content" ObjectID="_1764235837" r:id="rId11"/>
        </w:object>
      </w:r>
    </w:p>
    <w:p w14:paraId="6FBA72CA" w14:textId="77777777" w:rsidR="00E27A6D" w:rsidRPr="00777FC9" w:rsidRDefault="00E27A6D" w:rsidP="00290C91">
      <w:pPr>
        <w:spacing w:after="0" w:line="360" w:lineRule="auto"/>
        <w:ind w:left="1440"/>
        <w:rPr>
          <w:rFonts w:cstheme="minorHAnsi"/>
          <w:noProof/>
          <w:sz w:val="24"/>
          <w:szCs w:val="24"/>
        </w:rPr>
      </w:pPr>
      <w:r w:rsidRPr="00777FC9">
        <w:rPr>
          <w:rFonts w:cstheme="minorHAnsi"/>
          <w:sz w:val="24"/>
          <w:szCs w:val="24"/>
        </w:rPr>
        <w:t xml:space="preserve">Motor switch from CW to CCW: </w:t>
      </w:r>
      <w:r w:rsidRPr="00777FC9">
        <w:rPr>
          <w:rFonts w:cstheme="minorHAnsi"/>
          <w:sz w:val="24"/>
          <w:szCs w:val="24"/>
        </w:rPr>
        <w:tab/>
      </w:r>
      <w:r w:rsidRPr="00777FC9">
        <w:rPr>
          <w:rFonts w:cstheme="minorHAnsi"/>
          <w:position w:val="-12"/>
          <w:sz w:val="24"/>
          <w:szCs w:val="24"/>
        </w:rPr>
        <w:object w:dxaOrig="2040" w:dyaOrig="380" w14:anchorId="6DA75DCA">
          <v:shape id="_x0000_i1027" type="#_x0000_t75" style="width:101.15pt;height:19.3pt" o:ole="">
            <v:imagedata r:id="rId12" o:title=""/>
          </v:shape>
          <o:OLEObject Type="Embed" ProgID="Equation.DSMT4" ShapeID="_x0000_i1027" DrawAspect="Content" ObjectID="_1764235838" r:id="rId13"/>
        </w:object>
      </w:r>
    </w:p>
    <w:p w14:paraId="6B2B7DAD" w14:textId="21568E8F" w:rsidR="00595F5C" w:rsidRPr="00777FC9" w:rsidRDefault="004F07D0" w:rsidP="00290C91">
      <w:pPr>
        <w:pStyle w:val="NormalWeb"/>
        <w:shd w:val="clear" w:color="auto" w:fill="FFFFFF"/>
        <w:spacing w:before="0" w:beforeAutospacing="0" w:after="0" w:afterAutospacing="0" w:line="360" w:lineRule="auto"/>
        <w:jc w:val="both"/>
        <w:rPr>
          <w:rFonts w:asciiTheme="minorHAnsi" w:hAnsiTheme="minorHAnsi" w:cstheme="minorHAnsi"/>
        </w:rPr>
      </w:pPr>
      <w:r w:rsidRPr="00777FC9">
        <w:rPr>
          <w:rFonts w:asciiTheme="minorHAnsi" w:hAnsiTheme="minorHAnsi" w:cstheme="minorHAnsi"/>
        </w:rPr>
        <w:t xml:space="preserve">where </w:t>
      </w:r>
      <w:r w:rsidR="00B270C0" w:rsidRPr="00777FC9">
        <w:rPr>
          <w:rFonts w:asciiTheme="minorHAnsi" w:hAnsiTheme="minorHAnsi" w:cstheme="minorHAnsi"/>
          <w:i/>
        </w:rPr>
        <w:t>N</w:t>
      </w:r>
      <w:r w:rsidR="00B270C0" w:rsidRPr="00777FC9">
        <w:rPr>
          <w:rFonts w:asciiTheme="minorHAnsi" w:hAnsiTheme="minorHAnsi" w:cstheme="minorHAnsi"/>
        </w:rPr>
        <w:t xml:space="preserve"> </w:t>
      </w:r>
      <w:r w:rsidRPr="00777FC9">
        <w:rPr>
          <w:rFonts w:asciiTheme="minorHAnsi" w:hAnsiTheme="minorHAnsi" w:cstheme="minorHAnsi"/>
        </w:rPr>
        <w:t xml:space="preserve">is </w:t>
      </w:r>
      <w:r w:rsidR="00FE7EE3" w:rsidRPr="00777FC9">
        <w:rPr>
          <w:rFonts w:asciiTheme="minorHAnsi" w:hAnsiTheme="minorHAnsi" w:cstheme="minorHAnsi"/>
        </w:rPr>
        <w:t xml:space="preserve">total </w:t>
      </w:r>
      <w:r w:rsidRPr="00777FC9">
        <w:rPr>
          <w:rFonts w:asciiTheme="minorHAnsi" w:hAnsiTheme="minorHAnsi" w:cstheme="minorHAnsi"/>
        </w:rPr>
        <w:t xml:space="preserve">number of </w:t>
      </w:r>
      <w:r w:rsidR="00B270C0" w:rsidRPr="00777FC9">
        <w:rPr>
          <w:rFonts w:asciiTheme="minorHAnsi" w:hAnsiTheme="minorHAnsi" w:cstheme="minorHAnsi"/>
        </w:rPr>
        <w:t>flagellar motors</w:t>
      </w:r>
      <w:r w:rsidR="00881051" w:rsidRPr="00777FC9">
        <w:rPr>
          <w:rFonts w:asciiTheme="minorHAnsi" w:hAnsiTheme="minorHAnsi" w:cstheme="minorHAnsi"/>
        </w:rPr>
        <w:t>. The motor switching transitions are</w:t>
      </w:r>
      <w:r w:rsidR="00F42182" w:rsidRPr="00777FC9">
        <w:rPr>
          <w:rFonts w:asciiTheme="minorHAnsi" w:hAnsiTheme="minorHAnsi" w:cstheme="minorHAnsi"/>
        </w:rPr>
        <w:t xml:space="preserve"> assumed to be independent</w:t>
      </w:r>
      <w:r w:rsidR="00881051" w:rsidRPr="00777FC9">
        <w:rPr>
          <w:rFonts w:asciiTheme="minorHAnsi" w:hAnsiTheme="minorHAnsi" w:cstheme="minorHAnsi"/>
        </w:rPr>
        <w:t xml:space="preserve"> of each other</w:t>
      </w:r>
      <w:r w:rsidRPr="00777FC9">
        <w:rPr>
          <w:rFonts w:asciiTheme="minorHAnsi" w:hAnsiTheme="minorHAnsi" w:cstheme="minorHAnsi"/>
        </w:rPr>
        <w:t xml:space="preserve">. </w:t>
      </w:r>
    </w:p>
    <w:p w14:paraId="5E5869F7" w14:textId="2F8369AC" w:rsidR="004F07D0" w:rsidRPr="00777FC9" w:rsidRDefault="004F07D0" w:rsidP="00290C91">
      <w:pPr>
        <w:pStyle w:val="NormalWeb"/>
        <w:shd w:val="clear" w:color="auto" w:fill="FFFFFF"/>
        <w:spacing w:before="0" w:beforeAutospacing="0" w:after="0" w:afterAutospacing="0" w:line="360" w:lineRule="auto"/>
        <w:ind w:firstLine="360"/>
        <w:jc w:val="both"/>
        <w:rPr>
          <w:rFonts w:asciiTheme="minorHAnsi" w:hAnsiTheme="minorHAnsi" w:cstheme="minorHAnsi"/>
        </w:rPr>
      </w:pPr>
      <w:r w:rsidRPr="00777FC9">
        <w:rPr>
          <w:rFonts w:asciiTheme="minorHAnsi" w:hAnsiTheme="minorHAnsi" w:cstheme="minorHAnsi"/>
        </w:rPr>
        <w:t>Following the approach of McQuarrie and Gillespie</w:t>
      </w:r>
      <w:r w:rsidRPr="00777FC9">
        <w:rPr>
          <w:rFonts w:asciiTheme="minorHAnsi" w:hAnsiTheme="minorHAnsi" w:cstheme="minorHAnsi"/>
        </w:rPr>
        <w:fldChar w:fldCharType="begin" w:fldLock="1"/>
      </w:r>
      <w:r w:rsidR="00F75D46" w:rsidRPr="00777FC9">
        <w:rPr>
          <w:rFonts w:asciiTheme="minorHAnsi" w:hAnsiTheme="minorHAnsi" w:cstheme="minorHAnsi"/>
        </w:rPr>
        <w:instrText>ADDIN CSL_CITATION {"citationItems":[{"id":"ITEM-1","itemData":{"DOI":"10.2307/3212214","ISSN":"00219002","author":[{"dropping-particle":"","family":"Mcquarrie","given":"Donald A","non-dropping-particle":"","parse-names":false,"suffix":""},{"dropping-particle":"","family":"Gillespie","given":"Daniel T","non-dropping-particle":"","parse-names":false,"suffix":""}],"container-title":"Journal of Applied Probability","id":"ITEM-1","issue":"1967","issued":{"date-parts":[["1967"]]},"page":"413-478","title":"Stochastic Theory and Simulations of Chemical Kinetics","type":"article-journal","volume":"478"},"uris":["http://www.mendeley.com/documents/?uuid=7bc6c449-cfc3-4bce-bd92-1710a73c0477"]}],"mendeley":{"formattedCitation":"&lt;sup&gt;2&lt;/sup&gt;","plainTextFormattedCitation":"2","previouslyFormattedCitation":"&lt;sup&gt;2&lt;/sup&gt;"},"properties":{"noteIndex":0},"schema":"https://github.com/citation-style-language/schema/raw/master/csl-citation.json"}</w:instrText>
      </w:r>
      <w:r w:rsidRPr="00777FC9">
        <w:rPr>
          <w:rFonts w:asciiTheme="minorHAnsi" w:hAnsiTheme="minorHAnsi" w:cstheme="minorHAnsi"/>
        </w:rPr>
        <w:fldChar w:fldCharType="separate"/>
      </w:r>
      <w:r w:rsidR="00F75D46" w:rsidRPr="00777FC9">
        <w:rPr>
          <w:rFonts w:asciiTheme="minorHAnsi" w:hAnsiTheme="minorHAnsi" w:cstheme="minorHAnsi"/>
          <w:noProof/>
          <w:vertAlign w:val="superscript"/>
        </w:rPr>
        <w:t>2</w:t>
      </w:r>
      <w:r w:rsidRPr="00777FC9">
        <w:rPr>
          <w:rFonts w:asciiTheme="minorHAnsi" w:hAnsiTheme="minorHAnsi" w:cstheme="minorHAnsi"/>
        </w:rPr>
        <w:fldChar w:fldCharType="end"/>
      </w:r>
      <w:r w:rsidRPr="00777FC9">
        <w:rPr>
          <w:rFonts w:asciiTheme="minorHAnsi" w:hAnsiTheme="minorHAnsi" w:cstheme="minorHAnsi"/>
        </w:rPr>
        <w:t xml:space="preserve">, the CME </w:t>
      </w:r>
      <w:r w:rsidR="00595F5C" w:rsidRPr="00777FC9">
        <w:rPr>
          <w:rFonts w:asciiTheme="minorHAnsi" w:hAnsiTheme="minorHAnsi" w:cstheme="minorHAnsi"/>
        </w:rPr>
        <w:t xml:space="preserve">for the above </w:t>
      </w:r>
      <w:r w:rsidRPr="00777FC9">
        <w:rPr>
          <w:rFonts w:asciiTheme="minorHAnsi" w:hAnsiTheme="minorHAnsi" w:cstheme="minorHAnsi"/>
        </w:rPr>
        <w:t xml:space="preserve">can be solved analytically to yield the following steady-state mean and variance in </w:t>
      </w:r>
      <w:r w:rsidR="00E27A6D" w:rsidRPr="00777FC9">
        <w:rPr>
          <w:rFonts w:asciiTheme="minorHAnsi" w:hAnsiTheme="minorHAnsi" w:cstheme="minorHAnsi"/>
        </w:rPr>
        <w:t>the</w:t>
      </w:r>
      <w:r w:rsidRPr="00777FC9">
        <w:rPr>
          <w:rFonts w:asciiTheme="minorHAnsi" w:hAnsiTheme="minorHAnsi" w:cstheme="minorHAnsi"/>
        </w:rPr>
        <w:t xml:space="preserve"> number</w:t>
      </w:r>
      <w:r w:rsidR="00E27A6D" w:rsidRPr="00777FC9">
        <w:rPr>
          <w:rFonts w:asciiTheme="minorHAnsi" w:hAnsiTheme="minorHAnsi" w:cstheme="minorHAnsi"/>
        </w:rPr>
        <w:t xml:space="preserve"> of CW motors</w:t>
      </w:r>
      <w:r w:rsidRPr="00777FC9">
        <w:rPr>
          <w:rFonts w:asciiTheme="minorHAnsi" w:hAnsiTheme="minorHAnsi" w:cstheme="minorHAnsi"/>
        </w:rPr>
        <w:t>,</w:t>
      </w:r>
    </w:p>
    <w:p w14:paraId="00E605A5" w14:textId="16123DD1" w:rsidR="004F07D0" w:rsidRPr="00777FC9" w:rsidRDefault="004F07D0" w:rsidP="00290C91">
      <w:pPr>
        <w:tabs>
          <w:tab w:val="center" w:pos="4680"/>
          <w:tab w:val="right" w:pos="9360"/>
        </w:tabs>
        <w:spacing w:after="0" w:line="360" w:lineRule="auto"/>
        <w:rPr>
          <w:rFonts w:cstheme="minorHAnsi"/>
          <w:sz w:val="24"/>
          <w:szCs w:val="24"/>
        </w:rPr>
      </w:pPr>
      <w:r w:rsidRPr="00777FC9">
        <w:rPr>
          <w:rFonts w:cstheme="minorHAnsi"/>
          <w:sz w:val="24"/>
          <w:szCs w:val="24"/>
        </w:rPr>
        <w:tab/>
      </w:r>
      <w:r w:rsidR="00B723C8" w:rsidRPr="00777FC9">
        <w:rPr>
          <w:rFonts w:cstheme="minorHAnsi"/>
          <w:position w:val="-14"/>
          <w:sz w:val="24"/>
          <w:szCs w:val="24"/>
        </w:rPr>
        <w:object w:dxaOrig="1040" w:dyaOrig="400" w14:anchorId="188E0673">
          <v:shape id="_x0000_i1028" type="#_x0000_t75" style="width:51.85pt;height:20.15pt" o:ole="">
            <v:imagedata r:id="rId14" o:title=""/>
          </v:shape>
          <o:OLEObject Type="Embed" ProgID="Equation.DSMT4" ShapeID="_x0000_i1028" DrawAspect="Content" ObjectID="_1764235839" r:id="rId15"/>
        </w:object>
      </w:r>
      <w:r w:rsidRPr="00777FC9">
        <w:rPr>
          <w:rFonts w:cstheme="minorHAnsi"/>
          <w:sz w:val="24"/>
          <w:szCs w:val="24"/>
        </w:rPr>
        <w:t xml:space="preserve">, </w:t>
      </w:r>
      <w:r w:rsidRPr="00777FC9">
        <w:rPr>
          <w:rFonts w:cstheme="minorHAnsi"/>
          <w:sz w:val="24"/>
          <w:szCs w:val="24"/>
        </w:rPr>
        <w:tab/>
      </w:r>
      <w:r w:rsidR="00672BED" w:rsidRPr="00777FC9">
        <w:rPr>
          <w:rFonts w:cstheme="minorHAnsi"/>
          <w:sz w:val="24"/>
          <w:szCs w:val="24"/>
        </w:rPr>
        <w:fldChar w:fldCharType="begin"/>
      </w:r>
      <w:r w:rsidR="00672BED" w:rsidRPr="00777FC9">
        <w:rPr>
          <w:rFonts w:cstheme="minorHAnsi"/>
          <w:sz w:val="24"/>
          <w:szCs w:val="24"/>
        </w:rPr>
        <w:instrText xml:space="preserve"> MACROBUTTON MTPlaceRef \* MERGEFORMAT </w:instrText>
      </w:r>
      <w:r w:rsidR="00672BED" w:rsidRPr="00777FC9">
        <w:rPr>
          <w:rFonts w:cstheme="minorHAnsi"/>
          <w:sz w:val="24"/>
          <w:szCs w:val="24"/>
        </w:rPr>
        <w:fldChar w:fldCharType="begin"/>
      </w:r>
      <w:r w:rsidR="00672BED" w:rsidRPr="00777FC9">
        <w:rPr>
          <w:rFonts w:cstheme="minorHAnsi"/>
          <w:sz w:val="24"/>
          <w:szCs w:val="24"/>
        </w:rPr>
        <w:instrText xml:space="preserve"> SEQ MTEqn \h \* MERGEFORMAT </w:instrText>
      </w:r>
      <w:r w:rsidR="00672BED" w:rsidRPr="00777FC9">
        <w:rPr>
          <w:rFonts w:cstheme="minorHAnsi"/>
          <w:sz w:val="24"/>
          <w:szCs w:val="24"/>
        </w:rPr>
        <w:fldChar w:fldCharType="end"/>
      </w:r>
      <w:bookmarkStart w:id="0" w:name="ZEqnNum860195"/>
      <w:r w:rsidR="00672BED" w:rsidRPr="00777FC9">
        <w:rPr>
          <w:rFonts w:cstheme="minorHAnsi"/>
          <w:sz w:val="24"/>
          <w:szCs w:val="24"/>
        </w:rPr>
        <w:instrText>(S</w:instrText>
      </w:r>
      <w:r w:rsidR="00672BED" w:rsidRPr="00777FC9">
        <w:rPr>
          <w:rFonts w:cstheme="minorHAnsi"/>
          <w:sz w:val="24"/>
          <w:szCs w:val="24"/>
        </w:rPr>
        <w:fldChar w:fldCharType="begin"/>
      </w:r>
      <w:r w:rsidR="00672BED" w:rsidRPr="00777FC9">
        <w:rPr>
          <w:rFonts w:cstheme="minorHAnsi"/>
          <w:sz w:val="24"/>
          <w:szCs w:val="24"/>
        </w:rPr>
        <w:instrText xml:space="preserve"> SEQ MTEqn \c \* Arabic \* MERGEFORMAT </w:instrText>
      </w:r>
      <w:r w:rsidR="00672BED" w:rsidRPr="00777FC9">
        <w:rPr>
          <w:rFonts w:cstheme="minorHAnsi"/>
          <w:sz w:val="24"/>
          <w:szCs w:val="24"/>
        </w:rPr>
        <w:fldChar w:fldCharType="separate"/>
      </w:r>
      <w:r w:rsidR="00E61271" w:rsidRPr="00777FC9">
        <w:rPr>
          <w:rFonts w:cstheme="minorHAnsi"/>
          <w:noProof/>
          <w:sz w:val="24"/>
          <w:szCs w:val="24"/>
        </w:rPr>
        <w:instrText>1</w:instrText>
      </w:r>
      <w:r w:rsidR="00672BED" w:rsidRPr="00777FC9">
        <w:rPr>
          <w:rFonts w:cstheme="minorHAnsi"/>
          <w:sz w:val="24"/>
          <w:szCs w:val="24"/>
        </w:rPr>
        <w:fldChar w:fldCharType="end"/>
      </w:r>
      <w:r w:rsidR="00672BED" w:rsidRPr="00777FC9">
        <w:rPr>
          <w:rFonts w:cstheme="minorHAnsi"/>
          <w:sz w:val="24"/>
          <w:szCs w:val="24"/>
        </w:rPr>
        <w:instrText>)</w:instrText>
      </w:r>
      <w:bookmarkEnd w:id="0"/>
      <w:r w:rsidR="00672BED" w:rsidRPr="00777FC9">
        <w:rPr>
          <w:rFonts w:cstheme="minorHAnsi"/>
          <w:sz w:val="24"/>
          <w:szCs w:val="24"/>
        </w:rPr>
        <w:fldChar w:fldCharType="end"/>
      </w:r>
    </w:p>
    <w:p w14:paraId="13734769" w14:textId="26B0C4F1" w:rsidR="004F07D0" w:rsidRPr="00777FC9" w:rsidRDefault="004F07D0" w:rsidP="00290C91">
      <w:pPr>
        <w:pStyle w:val="NormalWeb"/>
        <w:shd w:val="clear" w:color="auto" w:fill="FFFFFF"/>
        <w:tabs>
          <w:tab w:val="center" w:pos="4680"/>
          <w:tab w:val="right" w:pos="9360"/>
        </w:tabs>
        <w:spacing w:before="0" w:beforeAutospacing="0" w:after="0" w:afterAutospacing="0" w:line="360" w:lineRule="auto"/>
        <w:rPr>
          <w:rFonts w:asciiTheme="minorHAnsi" w:hAnsiTheme="minorHAnsi" w:cstheme="minorHAnsi"/>
        </w:rPr>
      </w:pPr>
      <w:r w:rsidRPr="00777FC9">
        <w:rPr>
          <w:rFonts w:asciiTheme="minorHAnsi" w:hAnsiTheme="minorHAnsi" w:cstheme="minorHAnsi"/>
        </w:rPr>
        <w:tab/>
      </w:r>
      <w:r w:rsidR="00E27A6D" w:rsidRPr="00777FC9">
        <w:rPr>
          <w:rFonts w:asciiTheme="minorHAnsi" w:hAnsiTheme="minorHAnsi" w:cstheme="minorHAnsi"/>
          <w:position w:val="-32"/>
        </w:rPr>
        <w:object w:dxaOrig="3260" w:dyaOrig="760" w14:anchorId="1B9A378E">
          <v:shape id="_x0000_i1029" type="#_x0000_t75" style="width:163.3pt;height:36.85pt" o:ole="">
            <v:imagedata r:id="rId16" o:title=""/>
          </v:shape>
          <o:OLEObject Type="Embed" ProgID="Equation.DSMT4" ShapeID="_x0000_i1029" DrawAspect="Content" ObjectID="_1764235840" r:id="rId17"/>
        </w:object>
      </w:r>
      <w:r w:rsidRPr="00777FC9">
        <w:rPr>
          <w:rFonts w:asciiTheme="minorHAnsi" w:hAnsiTheme="minorHAnsi" w:cstheme="minorHAnsi"/>
        </w:rPr>
        <w:t>.</w:t>
      </w:r>
      <w:r w:rsidRPr="00777FC9">
        <w:rPr>
          <w:rFonts w:asciiTheme="minorHAnsi" w:hAnsiTheme="minorHAnsi" w:cstheme="minorHAnsi"/>
        </w:rPr>
        <w:tab/>
      </w:r>
      <w:r w:rsidR="00672BED" w:rsidRPr="00777FC9">
        <w:rPr>
          <w:rFonts w:asciiTheme="minorHAnsi" w:hAnsiTheme="minorHAnsi" w:cstheme="minorHAnsi"/>
        </w:rPr>
        <w:fldChar w:fldCharType="begin"/>
      </w:r>
      <w:r w:rsidR="00672BED" w:rsidRPr="00777FC9">
        <w:rPr>
          <w:rFonts w:asciiTheme="minorHAnsi" w:hAnsiTheme="minorHAnsi" w:cstheme="minorHAnsi"/>
        </w:rPr>
        <w:instrText xml:space="preserve"> MACROBUTTON MTPlaceRef \* MERGEFORMAT </w:instrText>
      </w:r>
      <w:r w:rsidR="00672BED" w:rsidRPr="00777FC9">
        <w:rPr>
          <w:rFonts w:asciiTheme="minorHAnsi" w:hAnsiTheme="minorHAnsi" w:cstheme="minorHAnsi"/>
        </w:rPr>
        <w:fldChar w:fldCharType="begin"/>
      </w:r>
      <w:r w:rsidR="00672BED" w:rsidRPr="00777FC9">
        <w:rPr>
          <w:rFonts w:asciiTheme="minorHAnsi" w:hAnsiTheme="minorHAnsi" w:cstheme="minorHAnsi"/>
        </w:rPr>
        <w:instrText xml:space="preserve"> SEQ MTEqn \h \* MERGEFORMAT </w:instrText>
      </w:r>
      <w:r w:rsidR="00672BED" w:rsidRPr="00777FC9">
        <w:rPr>
          <w:rFonts w:asciiTheme="minorHAnsi" w:hAnsiTheme="minorHAnsi" w:cstheme="minorHAnsi"/>
        </w:rPr>
        <w:fldChar w:fldCharType="end"/>
      </w:r>
      <w:bookmarkStart w:id="1" w:name="ZEqnNum667518"/>
      <w:r w:rsidR="00672BED" w:rsidRPr="00777FC9">
        <w:rPr>
          <w:rFonts w:asciiTheme="minorHAnsi" w:hAnsiTheme="minorHAnsi" w:cstheme="minorHAnsi"/>
        </w:rPr>
        <w:instrText>(S</w:instrText>
      </w:r>
      <w:r w:rsidR="00672BED" w:rsidRPr="00777FC9">
        <w:rPr>
          <w:rFonts w:asciiTheme="minorHAnsi" w:hAnsiTheme="minorHAnsi" w:cstheme="minorHAnsi"/>
        </w:rPr>
        <w:fldChar w:fldCharType="begin"/>
      </w:r>
      <w:r w:rsidR="00672BED" w:rsidRPr="00777FC9">
        <w:rPr>
          <w:rFonts w:asciiTheme="minorHAnsi" w:hAnsiTheme="minorHAnsi" w:cstheme="minorHAnsi"/>
        </w:rPr>
        <w:instrText xml:space="preserve"> SEQ MTEqn \c \* Arabic \* MERGEFORMAT </w:instrText>
      </w:r>
      <w:r w:rsidR="00672BED" w:rsidRPr="00777FC9">
        <w:rPr>
          <w:rFonts w:asciiTheme="minorHAnsi" w:hAnsiTheme="minorHAnsi" w:cstheme="minorHAnsi"/>
        </w:rPr>
        <w:fldChar w:fldCharType="separate"/>
      </w:r>
      <w:r w:rsidR="00E61271" w:rsidRPr="00777FC9">
        <w:rPr>
          <w:rFonts w:asciiTheme="minorHAnsi" w:hAnsiTheme="minorHAnsi" w:cstheme="minorHAnsi"/>
          <w:noProof/>
        </w:rPr>
        <w:instrText>2</w:instrText>
      </w:r>
      <w:r w:rsidR="00672BED" w:rsidRPr="00777FC9">
        <w:rPr>
          <w:rFonts w:asciiTheme="minorHAnsi" w:hAnsiTheme="minorHAnsi" w:cstheme="minorHAnsi"/>
        </w:rPr>
        <w:fldChar w:fldCharType="end"/>
      </w:r>
      <w:r w:rsidR="00672BED" w:rsidRPr="00777FC9">
        <w:rPr>
          <w:rFonts w:asciiTheme="minorHAnsi" w:hAnsiTheme="minorHAnsi" w:cstheme="minorHAnsi"/>
        </w:rPr>
        <w:instrText>)</w:instrText>
      </w:r>
      <w:bookmarkEnd w:id="1"/>
      <w:r w:rsidR="00672BED" w:rsidRPr="00777FC9">
        <w:rPr>
          <w:rFonts w:asciiTheme="minorHAnsi" w:hAnsiTheme="minorHAnsi" w:cstheme="minorHAnsi"/>
        </w:rPr>
        <w:fldChar w:fldCharType="end"/>
      </w:r>
    </w:p>
    <w:p w14:paraId="48875106" w14:textId="0F14ACAD" w:rsidR="004F07D0" w:rsidRPr="00777FC9" w:rsidRDefault="004F07D0" w:rsidP="00290C91">
      <w:pPr>
        <w:pStyle w:val="NormalWeb"/>
        <w:shd w:val="clear" w:color="auto" w:fill="FFFFFF"/>
        <w:tabs>
          <w:tab w:val="center" w:pos="4680"/>
          <w:tab w:val="right" w:pos="9360"/>
        </w:tabs>
        <w:spacing w:before="0" w:beforeAutospacing="0" w:after="0" w:afterAutospacing="0" w:line="360" w:lineRule="auto"/>
        <w:rPr>
          <w:rFonts w:asciiTheme="minorHAnsi" w:hAnsiTheme="minorHAnsi" w:cstheme="minorHAnsi"/>
        </w:rPr>
      </w:pPr>
      <w:r w:rsidRPr="00777FC9">
        <w:rPr>
          <w:rFonts w:asciiTheme="minorHAnsi" w:hAnsiTheme="minorHAnsi" w:cstheme="minorHAnsi"/>
        </w:rPr>
        <w:t xml:space="preserve">Eqs. </w:t>
      </w:r>
      <w:r w:rsidRPr="00777FC9">
        <w:rPr>
          <w:rFonts w:asciiTheme="minorHAnsi" w:hAnsiTheme="minorHAnsi" w:cstheme="minorHAnsi"/>
          <w:iCs/>
        </w:rPr>
        <w:fldChar w:fldCharType="begin"/>
      </w:r>
      <w:r w:rsidRPr="00777FC9">
        <w:rPr>
          <w:rFonts w:asciiTheme="minorHAnsi" w:hAnsiTheme="minorHAnsi" w:cstheme="minorHAnsi"/>
          <w:iCs/>
        </w:rPr>
        <w:instrText xml:space="preserve"> GOTOBUTTON ZEqnNum860195  \* MERGEFORMAT </w:instrText>
      </w:r>
      <w:r w:rsidRPr="00777FC9">
        <w:rPr>
          <w:rFonts w:asciiTheme="minorHAnsi" w:hAnsiTheme="minorHAnsi" w:cstheme="minorHAnsi"/>
          <w:iCs/>
        </w:rPr>
        <w:fldChar w:fldCharType="begin"/>
      </w:r>
      <w:r w:rsidRPr="00777FC9">
        <w:rPr>
          <w:rFonts w:asciiTheme="minorHAnsi" w:hAnsiTheme="minorHAnsi" w:cstheme="minorHAnsi"/>
          <w:iCs/>
        </w:rPr>
        <w:instrText xml:space="preserve"> REF ZEqnNum860195 \* Charformat \! \* MERGEFORMAT </w:instrText>
      </w:r>
      <w:r w:rsidRPr="00777FC9">
        <w:rPr>
          <w:rFonts w:asciiTheme="minorHAnsi" w:hAnsiTheme="minorHAnsi" w:cstheme="minorHAnsi"/>
          <w:iCs/>
        </w:rPr>
        <w:fldChar w:fldCharType="separate"/>
      </w:r>
      <w:r w:rsidR="00E61271" w:rsidRPr="00777FC9">
        <w:rPr>
          <w:rFonts w:asciiTheme="minorHAnsi" w:hAnsiTheme="minorHAnsi" w:cstheme="minorHAnsi"/>
          <w:iCs/>
        </w:rPr>
        <w:instrText>(S1)</w:instrText>
      </w:r>
      <w:r w:rsidRPr="00777FC9">
        <w:rPr>
          <w:rFonts w:asciiTheme="minorHAnsi" w:hAnsiTheme="minorHAnsi" w:cstheme="minorHAnsi"/>
          <w:iCs/>
        </w:rPr>
        <w:fldChar w:fldCharType="end"/>
      </w:r>
      <w:r w:rsidRPr="00777FC9">
        <w:rPr>
          <w:rFonts w:asciiTheme="minorHAnsi" w:hAnsiTheme="minorHAnsi" w:cstheme="minorHAnsi"/>
          <w:iCs/>
        </w:rPr>
        <w:fldChar w:fldCharType="end"/>
      </w:r>
      <w:r w:rsidRPr="00777FC9">
        <w:rPr>
          <w:rFonts w:asciiTheme="minorHAnsi" w:hAnsiTheme="minorHAnsi" w:cstheme="minorHAnsi"/>
          <w:iCs/>
        </w:rPr>
        <w:t xml:space="preserve"> </w:t>
      </w:r>
      <w:r w:rsidRPr="00777FC9">
        <w:rPr>
          <w:rFonts w:asciiTheme="minorHAnsi" w:hAnsiTheme="minorHAnsi" w:cstheme="minorHAnsi"/>
        </w:rPr>
        <w:t xml:space="preserve">and </w:t>
      </w:r>
      <w:r w:rsidRPr="00777FC9">
        <w:rPr>
          <w:rFonts w:asciiTheme="minorHAnsi" w:hAnsiTheme="minorHAnsi" w:cstheme="minorHAnsi"/>
          <w:iCs/>
        </w:rPr>
        <w:fldChar w:fldCharType="begin"/>
      </w:r>
      <w:r w:rsidRPr="00777FC9">
        <w:rPr>
          <w:rFonts w:asciiTheme="minorHAnsi" w:hAnsiTheme="minorHAnsi" w:cstheme="minorHAnsi"/>
          <w:iCs/>
        </w:rPr>
        <w:instrText xml:space="preserve"> GOTOBUTTON ZEqnNum667518  \* MERGEFORMAT </w:instrText>
      </w:r>
      <w:r w:rsidRPr="00777FC9">
        <w:rPr>
          <w:rFonts w:asciiTheme="minorHAnsi" w:hAnsiTheme="minorHAnsi" w:cstheme="minorHAnsi"/>
          <w:iCs/>
        </w:rPr>
        <w:fldChar w:fldCharType="begin"/>
      </w:r>
      <w:r w:rsidRPr="00777FC9">
        <w:rPr>
          <w:rFonts w:asciiTheme="minorHAnsi" w:hAnsiTheme="minorHAnsi" w:cstheme="minorHAnsi"/>
          <w:iCs/>
        </w:rPr>
        <w:instrText xml:space="preserve"> REF ZEqnNum667518 \* Charformat \! \* MERGEFORMAT </w:instrText>
      </w:r>
      <w:r w:rsidRPr="00777FC9">
        <w:rPr>
          <w:rFonts w:asciiTheme="minorHAnsi" w:hAnsiTheme="minorHAnsi" w:cstheme="minorHAnsi"/>
          <w:iCs/>
        </w:rPr>
        <w:fldChar w:fldCharType="separate"/>
      </w:r>
      <w:r w:rsidR="00E61271" w:rsidRPr="00777FC9">
        <w:rPr>
          <w:rFonts w:asciiTheme="minorHAnsi" w:hAnsiTheme="minorHAnsi" w:cstheme="minorHAnsi"/>
          <w:iCs/>
        </w:rPr>
        <w:instrText>(S2)</w:instrText>
      </w:r>
      <w:r w:rsidRPr="00777FC9">
        <w:rPr>
          <w:rFonts w:asciiTheme="minorHAnsi" w:hAnsiTheme="minorHAnsi" w:cstheme="minorHAnsi"/>
          <w:iCs/>
        </w:rPr>
        <w:fldChar w:fldCharType="end"/>
      </w:r>
      <w:r w:rsidRPr="00777FC9">
        <w:rPr>
          <w:rFonts w:asciiTheme="minorHAnsi" w:hAnsiTheme="minorHAnsi" w:cstheme="minorHAnsi"/>
          <w:iCs/>
        </w:rPr>
        <w:fldChar w:fldCharType="end"/>
      </w:r>
      <w:r w:rsidRPr="00777FC9">
        <w:rPr>
          <w:rFonts w:asciiTheme="minorHAnsi" w:hAnsiTheme="minorHAnsi" w:cstheme="minorHAnsi"/>
        </w:rPr>
        <w:t xml:space="preserve"> can be combined to obtain the coefficient of variation</w:t>
      </w:r>
      <w:r w:rsidR="00B270C0" w:rsidRPr="00777FC9">
        <w:rPr>
          <w:rFonts w:asciiTheme="minorHAnsi" w:hAnsiTheme="minorHAnsi" w:cstheme="minorHAnsi"/>
        </w:rPr>
        <w:t>,</w:t>
      </w:r>
    </w:p>
    <w:p w14:paraId="35741E1F" w14:textId="07E162F2" w:rsidR="00D81396" w:rsidRPr="00777FC9" w:rsidRDefault="00D81396" w:rsidP="00290C91">
      <w:pPr>
        <w:pStyle w:val="MTDisplayEquation"/>
        <w:rPr>
          <w:sz w:val="24"/>
          <w:szCs w:val="24"/>
        </w:rPr>
      </w:pPr>
      <w:r w:rsidRPr="00777FC9">
        <w:rPr>
          <w:sz w:val="24"/>
          <w:szCs w:val="24"/>
        </w:rPr>
        <w:tab/>
      </w:r>
      <w:r w:rsidRPr="00777FC9">
        <w:rPr>
          <w:position w:val="-36"/>
          <w:sz w:val="24"/>
          <w:szCs w:val="24"/>
        </w:rPr>
        <w:object w:dxaOrig="1440" w:dyaOrig="820" w14:anchorId="6803A41B">
          <v:shape id="_x0000_i1030" type="#_x0000_t75" style="width:72.85pt;height:39.85pt" o:ole="">
            <v:imagedata r:id="rId18" o:title=""/>
          </v:shape>
          <o:OLEObject Type="Embed" ProgID="Equation.DSMT4" ShapeID="_x0000_i1030" DrawAspect="Content" ObjectID="_1764235841" r:id="rId19"/>
        </w:object>
      </w:r>
      <w:r w:rsidR="00B270C0"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2" w:name="ZEqnNum830363"/>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3</w:instrText>
      </w:r>
      <w:r w:rsidR="00672BED" w:rsidRPr="00777FC9">
        <w:rPr>
          <w:sz w:val="24"/>
          <w:szCs w:val="24"/>
        </w:rPr>
        <w:fldChar w:fldCharType="end"/>
      </w:r>
      <w:r w:rsidR="00672BED" w:rsidRPr="00777FC9">
        <w:rPr>
          <w:sz w:val="24"/>
          <w:szCs w:val="24"/>
        </w:rPr>
        <w:instrText>)</w:instrText>
      </w:r>
      <w:bookmarkEnd w:id="2"/>
      <w:r w:rsidR="00672BED" w:rsidRPr="00777FC9">
        <w:rPr>
          <w:sz w:val="24"/>
          <w:szCs w:val="24"/>
        </w:rPr>
        <w:fldChar w:fldCharType="end"/>
      </w:r>
    </w:p>
    <w:p w14:paraId="43E0E035" w14:textId="4AC10D92" w:rsidR="004F07D0" w:rsidRPr="00777FC9" w:rsidRDefault="00B270C0" w:rsidP="00290C91">
      <w:pPr>
        <w:pStyle w:val="NormalWeb"/>
        <w:shd w:val="clear" w:color="auto" w:fill="FFFFFF"/>
        <w:tabs>
          <w:tab w:val="center" w:pos="4680"/>
          <w:tab w:val="right" w:pos="9360"/>
        </w:tabs>
        <w:spacing w:before="0" w:beforeAutospacing="0" w:after="0" w:afterAutospacing="0" w:line="360" w:lineRule="auto"/>
        <w:jc w:val="both"/>
        <w:rPr>
          <w:rFonts w:asciiTheme="minorHAnsi" w:hAnsiTheme="minorHAnsi" w:cstheme="minorHAnsi"/>
        </w:rPr>
      </w:pPr>
      <w:r w:rsidRPr="00777FC9">
        <w:rPr>
          <w:rFonts w:asciiTheme="minorHAnsi" w:hAnsiTheme="minorHAnsi" w:cstheme="minorHAnsi"/>
        </w:rPr>
        <w:t>which has</w:t>
      </w:r>
      <w:r w:rsidR="004F07D0" w:rsidRPr="00777FC9">
        <w:rPr>
          <w:rFonts w:asciiTheme="minorHAnsi" w:hAnsiTheme="minorHAnsi" w:cstheme="minorHAnsi"/>
        </w:rPr>
        <w:t xml:space="preserve"> the expected </w:t>
      </w:r>
      <w:r w:rsidRPr="00777FC9">
        <w:rPr>
          <w:rFonts w:asciiTheme="minorHAnsi" w:hAnsiTheme="minorHAnsi" w:cstheme="minorHAnsi"/>
        </w:rPr>
        <w:t>form</w:t>
      </w:r>
      <w:r w:rsidR="004F07D0" w:rsidRPr="00777FC9">
        <w:rPr>
          <w:rFonts w:asciiTheme="minorHAnsi" w:hAnsiTheme="minorHAnsi" w:cstheme="minorHAnsi"/>
        </w:rPr>
        <w:t xml:space="preserve"> for a binomial-distributed process. </w:t>
      </w:r>
      <w:r w:rsidR="00F42182" w:rsidRPr="00777FC9">
        <w:rPr>
          <w:rFonts w:asciiTheme="minorHAnsi" w:hAnsiTheme="minorHAnsi" w:cstheme="minorHAnsi"/>
        </w:rPr>
        <w:t xml:space="preserve">Eq. </w:t>
      </w:r>
      <w:r w:rsidR="00F42182" w:rsidRPr="00777FC9">
        <w:rPr>
          <w:rFonts w:asciiTheme="minorHAnsi" w:hAnsiTheme="minorHAnsi" w:cstheme="minorHAnsi"/>
        </w:rPr>
        <w:fldChar w:fldCharType="begin"/>
      </w:r>
      <w:r w:rsidR="00F42182" w:rsidRPr="00777FC9">
        <w:rPr>
          <w:rFonts w:asciiTheme="minorHAnsi" w:hAnsiTheme="minorHAnsi" w:cstheme="minorHAnsi"/>
        </w:rPr>
        <w:instrText xml:space="preserve"> GOTOBUTTON ZEqnNum830363  \* MERGEFORMAT </w:instrText>
      </w:r>
      <w:r w:rsidR="00F42182" w:rsidRPr="00777FC9">
        <w:rPr>
          <w:rFonts w:asciiTheme="minorHAnsi" w:hAnsiTheme="minorHAnsi" w:cstheme="minorHAnsi"/>
        </w:rPr>
        <w:fldChar w:fldCharType="begin"/>
      </w:r>
      <w:r w:rsidR="00F42182" w:rsidRPr="00777FC9">
        <w:rPr>
          <w:rFonts w:asciiTheme="minorHAnsi" w:hAnsiTheme="minorHAnsi" w:cstheme="minorHAnsi"/>
        </w:rPr>
        <w:instrText xml:space="preserve"> REF ZEqnNum830363 \* Charformat \! \* MERGEFORMAT </w:instrText>
      </w:r>
      <w:r w:rsidR="00F42182" w:rsidRPr="00777FC9">
        <w:rPr>
          <w:rFonts w:asciiTheme="minorHAnsi" w:hAnsiTheme="minorHAnsi" w:cstheme="minorHAnsi"/>
        </w:rPr>
        <w:fldChar w:fldCharType="separate"/>
      </w:r>
      <w:r w:rsidR="00E61271" w:rsidRPr="00777FC9">
        <w:rPr>
          <w:rFonts w:asciiTheme="minorHAnsi" w:hAnsiTheme="minorHAnsi" w:cstheme="minorHAnsi"/>
        </w:rPr>
        <w:instrText>(S3)</w:instrText>
      </w:r>
      <w:r w:rsidR="00F42182" w:rsidRPr="00777FC9">
        <w:rPr>
          <w:rFonts w:asciiTheme="minorHAnsi" w:hAnsiTheme="minorHAnsi" w:cstheme="minorHAnsi"/>
        </w:rPr>
        <w:fldChar w:fldCharType="end"/>
      </w:r>
      <w:r w:rsidR="00F42182" w:rsidRPr="00777FC9">
        <w:rPr>
          <w:rFonts w:asciiTheme="minorHAnsi" w:hAnsiTheme="minorHAnsi" w:cstheme="minorHAnsi"/>
        </w:rPr>
        <w:fldChar w:fldCharType="end"/>
      </w:r>
      <w:r w:rsidR="00F42182" w:rsidRPr="00777FC9">
        <w:rPr>
          <w:rFonts w:asciiTheme="minorHAnsi" w:hAnsiTheme="minorHAnsi" w:cstheme="minorHAnsi"/>
        </w:rPr>
        <w:t xml:space="preserve"> </w:t>
      </w:r>
      <w:r w:rsidR="00A20AA4" w:rsidRPr="00777FC9">
        <w:rPr>
          <w:rFonts w:asciiTheme="minorHAnsi" w:hAnsiTheme="minorHAnsi" w:cstheme="minorHAnsi"/>
        </w:rPr>
        <w:t xml:space="preserve">represents the </w:t>
      </w:r>
      <w:r w:rsidR="00CA4050" w:rsidRPr="00777FC9">
        <w:rPr>
          <w:rFonts w:asciiTheme="minorHAnsi" w:hAnsiTheme="minorHAnsi" w:cstheme="minorHAnsi"/>
        </w:rPr>
        <w:t>fluctuations</w:t>
      </w:r>
      <w:r w:rsidR="00A20AA4" w:rsidRPr="00777FC9">
        <w:rPr>
          <w:rFonts w:asciiTheme="minorHAnsi" w:hAnsiTheme="minorHAnsi" w:cstheme="minorHAnsi"/>
        </w:rPr>
        <w:t xml:space="preserve"> intrinsic to switching of </w:t>
      </w:r>
      <w:r w:rsidR="00A20AA4" w:rsidRPr="00777FC9">
        <w:rPr>
          <w:rFonts w:asciiTheme="minorHAnsi" w:hAnsiTheme="minorHAnsi" w:cstheme="minorHAnsi"/>
          <w:i/>
        </w:rPr>
        <w:t>N</w:t>
      </w:r>
      <w:r w:rsidR="00A20AA4" w:rsidRPr="00777FC9">
        <w:rPr>
          <w:rFonts w:asciiTheme="minorHAnsi" w:hAnsiTheme="minorHAnsi" w:cstheme="minorHAnsi"/>
        </w:rPr>
        <w:t xml:space="preserve"> independent flagellar motors, </w:t>
      </w:r>
      <w:r w:rsidR="004F08CA" w:rsidRPr="00777FC9">
        <w:rPr>
          <w:rFonts w:asciiTheme="minorHAnsi" w:hAnsiTheme="minorHAnsi" w:cstheme="minorHAnsi"/>
        </w:rPr>
        <w:t>but</w:t>
      </w:r>
      <w:r w:rsidR="00A20AA4" w:rsidRPr="00777FC9">
        <w:rPr>
          <w:rFonts w:asciiTheme="minorHAnsi" w:hAnsiTheme="minorHAnsi" w:cstheme="minorHAnsi"/>
        </w:rPr>
        <w:t xml:space="preserve"> does not include </w:t>
      </w:r>
      <w:r w:rsidR="004F08CA" w:rsidRPr="00777FC9">
        <w:rPr>
          <w:rFonts w:asciiTheme="minorHAnsi" w:hAnsiTheme="minorHAnsi" w:cstheme="minorHAnsi"/>
        </w:rPr>
        <w:t xml:space="preserve">contributions from </w:t>
      </w:r>
      <w:r w:rsidR="00CA4050" w:rsidRPr="00777FC9">
        <w:rPr>
          <w:rFonts w:asciiTheme="minorHAnsi" w:hAnsiTheme="minorHAnsi" w:cstheme="minorHAnsi"/>
        </w:rPr>
        <w:t>noise</w:t>
      </w:r>
      <w:r w:rsidR="00E161EB" w:rsidRPr="00777FC9">
        <w:rPr>
          <w:rFonts w:asciiTheme="minorHAnsi" w:hAnsiTheme="minorHAnsi" w:cstheme="minorHAnsi"/>
        </w:rPr>
        <w:t xml:space="preserve"> in CW bias, </w:t>
      </w:r>
      <w:r w:rsidR="00E161EB" w:rsidRPr="00777FC9">
        <w:rPr>
          <w:rFonts w:asciiTheme="minorHAnsi" w:hAnsiTheme="minorHAnsi" w:cstheme="minorHAnsi"/>
          <w:i/>
        </w:rPr>
        <w:t>c</w:t>
      </w:r>
      <w:r w:rsidR="00E161EB" w:rsidRPr="00777FC9">
        <w:rPr>
          <w:rFonts w:asciiTheme="minorHAnsi" w:hAnsiTheme="minorHAnsi" w:cstheme="minorHAnsi"/>
        </w:rPr>
        <w:t>, which is implicitly assumed to be constant.</w:t>
      </w:r>
      <w:r w:rsidR="00133245" w:rsidRPr="00777FC9">
        <w:rPr>
          <w:rFonts w:asciiTheme="minorHAnsi" w:hAnsiTheme="minorHAnsi" w:cstheme="minorHAnsi"/>
        </w:rPr>
        <w:t xml:space="preserve"> </w:t>
      </w:r>
      <w:r w:rsidR="008435F0" w:rsidRPr="00777FC9">
        <w:rPr>
          <w:rFonts w:asciiTheme="minorHAnsi" w:hAnsiTheme="minorHAnsi" w:cstheme="minorHAnsi"/>
        </w:rPr>
        <w:t>To account for CW bias fluctuations, additional term</w:t>
      </w:r>
      <w:r w:rsidR="00CD0D08" w:rsidRPr="00777FC9">
        <w:rPr>
          <w:rFonts w:asciiTheme="minorHAnsi" w:hAnsiTheme="minorHAnsi" w:cstheme="minorHAnsi"/>
        </w:rPr>
        <w:t>s</w:t>
      </w:r>
      <w:r w:rsidR="008435F0" w:rsidRPr="00777FC9">
        <w:rPr>
          <w:rFonts w:asciiTheme="minorHAnsi" w:hAnsiTheme="minorHAnsi" w:cstheme="minorHAnsi"/>
        </w:rPr>
        <w:t xml:space="preserve"> must be added to Eq. </w:t>
      </w:r>
      <w:r w:rsidR="008435F0" w:rsidRPr="00777FC9">
        <w:rPr>
          <w:rFonts w:asciiTheme="minorHAnsi" w:hAnsiTheme="minorHAnsi" w:cstheme="minorHAnsi"/>
        </w:rPr>
        <w:fldChar w:fldCharType="begin"/>
      </w:r>
      <w:r w:rsidR="008435F0" w:rsidRPr="00777FC9">
        <w:rPr>
          <w:rFonts w:asciiTheme="minorHAnsi" w:hAnsiTheme="minorHAnsi" w:cstheme="minorHAnsi"/>
        </w:rPr>
        <w:instrText xml:space="preserve"> GOTOBUTTON ZEqnNum830363  \* MERGEFORMAT </w:instrText>
      </w:r>
      <w:r w:rsidR="008435F0" w:rsidRPr="00777FC9">
        <w:rPr>
          <w:rFonts w:asciiTheme="minorHAnsi" w:hAnsiTheme="minorHAnsi" w:cstheme="minorHAnsi"/>
        </w:rPr>
        <w:fldChar w:fldCharType="begin"/>
      </w:r>
      <w:r w:rsidR="008435F0" w:rsidRPr="00777FC9">
        <w:rPr>
          <w:rFonts w:asciiTheme="minorHAnsi" w:hAnsiTheme="minorHAnsi" w:cstheme="minorHAnsi"/>
        </w:rPr>
        <w:instrText xml:space="preserve"> REF ZEqnNum830363 \* Charformat \! \* MERGEFORMAT </w:instrText>
      </w:r>
      <w:r w:rsidR="008435F0" w:rsidRPr="00777FC9">
        <w:rPr>
          <w:rFonts w:asciiTheme="minorHAnsi" w:hAnsiTheme="minorHAnsi" w:cstheme="minorHAnsi"/>
        </w:rPr>
        <w:fldChar w:fldCharType="separate"/>
      </w:r>
      <w:r w:rsidR="00E61271" w:rsidRPr="00777FC9">
        <w:rPr>
          <w:rFonts w:asciiTheme="minorHAnsi" w:hAnsiTheme="minorHAnsi" w:cstheme="minorHAnsi"/>
        </w:rPr>
        <w:instrText>(S3)</w:instrText>
      </w:r>
      <w:r w:rsidR="008435F0" w:rsidRPr="00777FC9">
        <w:rPr>
          <w:rFonts w:asciiTheme="minorHAnsi" w:hAnsiTheme="minorHAnsi" w:cstheme="minorHAnsi"/>
        </w:rPr>
        <w:fldChar w:fldCharType="end"/>
      </w:r>
      <w:r w:rsidR="008435F0" w:rsidRPr="00777FC9">
        <w:rPr>
          <w:rFonts w:asciiTheme="minorHAnsi" w:hAnsiTheme="minorHAnsi" w:cstheme="minorHAnsi"/>
        </w:rPr>
        <w:fldChar w:fldCharType="end"/>
      </w:r>
      <w:r w:rsidR="00233781" w:rsidRPr="00777FC9">
        <w:rPr>
          <w:rFonts w:asciiTheme="minorHAnsi" w:hAnsiTheme="minorHAnsi" w:cstheme="minorHAnsi"/>
        </w:rPr>
        <w:t>,</w:t>
      </w:r>
      <w:r w:rsidR="008435F0" w:rsidRPr="00777FC9">
        <w:rPr>
          <w:rFonts w:asciiTheme="minorHAnsi" w:hAnsiTheme="minorHAnsi" w:cstheme="minorHAnsi"/>
        </w:rPr>
        <w:t xml:space="preserve"> </w:t>
      </w:r>
      <w:r w:rsidR="000B4177" w:rsidRPr="00777FC9">
        <w:rPr>
          <w:rFonts w:asciiTheme="minorHAnsi" w:hAnsiTheme="minorHAnsi" w:cstheme="minorHAnsi"/>
        </w:rPr>
        <w:t xml:space="preserve">which </w:t>
      </w:r>
      <w:r w:rsidR="00233781" w:rsidRPr="00777FC9">
        <w:rPr>
          <w:rFonts w:asciiTheme="minorHAnsi" w:hAnsiTheme="minorHAnsi" w:cstheme="minorHAnsi"/>
        </w:rPr>
        <w:t xml:space="preserve">must collectively sum to </w:t>
      </w:r>
      <w:r w:rsidR="00233781" w:rsidRPr="00777FC9">
        <w:rPr>
          <w:rFonts w:asciiTheme="minorHAnsi" w:hAnsiTheme="minorHAnsi" w:cstheme="minorHAnsi"/>
        </w:rPr>
        <w:lastRenderedPageBreak/>
        <w:t>the squared</w:t>
      </w:r>
      <w:r w:rsidR="000B4177" w:rsidRPr="00777FC9">
        <w:rPr>
          <w:rFonts w:asciiTheme="minorHAnsi" w:hAnsiTheme="minorHAnsi" w:cstheme="minorHAnsi"/>
        </w:rPr>
        <w:t xml:space="preserve"> coefficient of variation in CW bias</w:t>
      </w:r>
      <w:r w:rsidR="00233781" w:rsidRPr="00777FC9">
        <w:rPr>
          <w:rFonts w:asciiTheme="minorHAnsi" w:hAnsiTheme="minorHAnsi" w:cstheme="minorHAnsi"/>
        </w:rPr>
        <w:t xml:space="preserve"> </w:t>
      </w:r>
      <w:r w:rsidR="00233781" w:rsidRPr="00777FC9">
        <w:rPr>
          <w:position w:val="-12"/>
        </w:rPr>
        <w:object w:dxaOrig="740" w:dyaOrig="380" w14:anchorId="236D5B20">
          <v:shape id="_x0000_i1031" type="#_x0000_t75" style="width:36.85pt;height:18.85pt" o:ole="">
            <v:imagedata r:id="rId20" o:title=""/>
          </v:shape>
          <o:OLEObject Type="Embed" ProgID="Equation.DSMT4" ShapeID="_x0000_i1031" DrawAspect="Content" ObjectID="_1764235842" r:id="rId21"/>
        </w:object>
      </w:r>
      <w:r w:rsidR="00881051" w:rsidRPr="00777FC9">
        <w:t>.</w:t>
      </w:r>
      <w:r w:rsidR="000B4177" w:rsidRPr="00777FC9">
        <w:rPr>
          <w:rFonts w:asciiTheme="minorHAnsi" w:hAnsiTheme="minorHAnsi" w:cstheme="minorHAnsi"/>
        </w:rPr>
        <w:t xml:space="preserve"> </w:t>
      </w:r>
      <w:r w:rsidR="008435F0" w:rsidRPr="00777FC9">
        <w:rPr>
          <w:rFonts w:asciiTheme="minorHAnsi" w:hAnsiTheme="minorHAnsi" w:cstheme="minorHAnsi"/>
        </w:rPr>
        <w:t>(</w:t>
      </w:r>
      <w:r w:rsidR="00374E97" w:rsidRPr="00777FC9">
        <w:rPr>
          <w:rFonts w:asciiTheme="minorHAnsi" w:hAnsiTheme="minorHAnsi" w:cstheme="minorHAnsi"/>
        </w:rPr>
        <w:t>This can be seen by</w:t>
      </w:r>
      <w:r w:rsidR="00881051" w:rsidRPr="00777FC9">
        <w:rPr>
          <w:rFonts w:asciiTheme="minorHAnsi" w:hAnsiTheme="minorHAnsi" w:cstheme="minorHAnsi"/>
        </w:rPr>
        <w:t xml:space="preserve"> compar</w:t>
      </w:r>
      <w:r w:rsidR="00374E97" w:rsidRPr="00777FC9">
        <w:rPr>
          <w:rFonts w:asciiTheme="minorHAnsi" w:hAnsiTheme="minorHAnsi" w:cstheme="minorHAnsi"/>
        </w:rPr>
        <w:t>ing</w:t>
      </w:r>
      <w:r w:rsidR="00881051" w:rsidRPr="00777FC9">
        <w:rPr>
          <w:rFonts w:asciiTheme="minorHAnsi" w:hAnsiTheme="minorHAnsi" w:cstheme="minorHAnsi"/>
        </w:rPr>
        <w:t xml:space="preserve"> Eqs. </w:t>
      </w:r>
      <w:r w:rsidR="00881051" w:rsidRPr="00777FC9">
        <w:rPr>
          <w:rFonts w:asciiTheme="minorHAnsi" w:hAnsiTheme="minorHAnsi" w:cstheme="minorHAnsi"/>
          <w:iCs/>
        </w:rPr>
        <w:fldChar w:fldCharType="begin"/>
      </w:r>
      <w:r w:rsidR="00881051" w:rsidRPr="00777FC9">
        <w:rPr>
          <w:rFonts w:asciiTheme="minorHAnsi" w:hAnsiTheme="minorHAnsi" w:cstheme="minorHAnsi"/>
          <w:iCs/>
        </w:rPr>
        <w:instrText xml:space="preserve"> GOTOBUTTON ZEqnNum860195  \* MERGEFORMAT </w:instrText>
      </w:r>
      <w:r w:rsidR="00881051" w:rsidRPr="00777FC9">
        <w:rPr>
          <w:rFonts w:asciiTheme="minorHAnsi" w:hAnsiTheme="minorHAnsi" w:cstheme="minorHAnsi"/>
          <w:iCs/>
        </w:rPr>
        <w:fldChar w:fldCharType="begin"/>
      </w:r>
      <w:r w:rsidR="00881051" w:rsidRPr="00777FC9">
        <w:rPr>
          <w:rFonts w:asciiTheme="minorHAnsi" w:hAnsiTheme="minorHAnsi" w:cstheme="minorHAnsi"/>
          <w:iCs/>
        </w:rPr>
        <w:instrText xml:space="preserve"> REF ZEqnNum860195 \* Charformat \! \* MERGEFORMAT </w:instrText>
      </w:r>
      <w:r w:rsidR="00881051" w:rsidRPr="00777FC9">
        <w:rPr>
          <w:rFonts w:asciiTheme="minorHAnsi" w:hAnsiTheme="minorHAnsi" w:cstheme="minorHAnsi"/>
          <w:iCs/>
        </w:rPr>
        <w:fldChar w:fldCharType="separate"/>
      </w:r>
      <w:r w:rsidR="00E61271" w:rsidRPr="00777FC9">
        <w:rPr>
          <w:rFonts w:asciiTheme="minorHAnsi" w:hAnsiTheme="minorHAnsi" w:cstheme="minorHAnsi"/>
          <w:iCs/>
        </w:rPr>
        <w:instrText>(S1)</w:instrText>
      </w:r>
      <w:r w:rsidR="00881051" w:rsidRPr="00777FC9">
        <w:rPr>
          <w:rFonts w:asciiTheme="minorHAnsi" w:hAnsiTheme="minorHAnsi" w:cstheme="minorHAnsi"/>
          <w:iCs/>
        </w:rPr>
        <w:fldChar w:fldCharType="end"/>
      </w:r>
      <w:r w:rsidR="00881051" w:rsidRPr="00777FC9">
        <w:rPr>
          <w:rFonts w:asciiTheme="minorHAnsi" w:hAnsiTheme="minorHAnsi" w:cstheme="minorHAnsi"/>
          <w:iCs/>
        </w:rPr>
        <w:fldChar w:fldCharType="end"/>
      </w:r>
      <w:r w:rsidR="00881051" w:rsidRPr="00777FC9">
        <w:rPr>
          <w:rFonts w:asciiTheme="minorHAnsi" w:hAnsiTheme="minorHAnsi" w:cstheme="minorHAnsi"/>
          <w:iCs/>
        </w:rPr>
        <w:t xml:space="preserve"> </w:t>
      </w:r>
      <w:r w:rsidR="00881051" w:rsidRPr="00777FC9">
        <w:rPr>
          <w:rFonts w:asciiTheme="minorHAnsi" w:hAnsiTheme="minorHAnsi" w:cstheme="minorHAnsi"/>
        </w:rPr>
        <w:t xml:space="preserve">and </w:t>
      </w:r>
      <w:r w:rsidR="00881051" w:rsidRPr="00777FC9">
        <w:rPr>
          <w:rFonts w:asciiTheme="minorHAnsi" w:hAnsiTheme="minorHAnsi" w:cstheme="minorHAnsi"/>
          <w:iCs/>
        </w:rPr>
        <w:fldChar w:fldCharType="begin"/>
      </w:r>
      <w:r w:rsidR="00881051" w:rsidRPr="00777FC9">
        <w:rPr>
          <w:rFonts w:asciiTheme="minorHAnsi" w:hAnsiTheme="minorHAnsi" w:cstheme="minorHAnsi"/>
          <w:iCs/>
        </w:rPr>
        <w:instrText xml:space="preserve"> GOTOBUTTON ZEqnNum667518  \* MERGEFORMAT </w:instrText>
      </w:r>
      <w:r w:rsidR="00881051" w:rsidRPr="00777FC9">
        <w:rPr>
          <w:rFonts w:asciiTheme="minorHAnsi" w:hAnsiTheme="minorHAnsi" w:cstheme="minorHAnsi"/>
          <w:iCs/>
        </w:rPr>
        <w:fldChar w:fldCharType="begin"/>
      </w:r>
      <w:r w:rsidR="00881051" w:rsidRPr="00777FC9">
        <w:rPr>
          <w:rFonts w:asciiTheme="minorHAnsi" w:hAnsiTheme="minorHAnsi" w:cstheme="minorHAnsi"/>
          <w:iCs/>
        </w:rPr>
        <w:instrText xml:space="preserve"> REF ZEqnNum667518 \* Charformat \! \* MERGEFORMAT </w:instrText>
      </w:r>
      <w:r w:rsidR="00881051" w:rsidRPr="00777FC9">
        <w:rPr>
          <w:rFonts w:asciiTheme="minorHAnsi" w:hAnsiTheme="minorHAnsi" w:cstheme="minorHAnsi"/>
          <w:iCs/>
        </w:rPr>
        <w:fldChar w:fldCharType="separate"/>
      </w:r>
      <w:r w:rsidR="00E61271" w:rsidRPr="00777FC9">
        <w:rPr>
          <w:rFonts w:asciiTheme="minorHAnsi" w:hAnsiTheme="minorHAnsi" w:cstheme="minorHAnsi"/>
          <w:iCs/>
        </w:rPr>
        <w:instrText>(S2)</w:instrText>
      </w:r>
      <w:r w:rsidR="00881051" w:rsidRPr="00777FC9">
        <w:rPr>
          <w:rFonts w:asciiTheme="minorHAnsi" w:hAnsiTheme="minorHAnsi" w:cstheme="minorHAnsi"/>
          <w:iCs/>
        </w:rPr>
        <w:fldChar w:fldCharType="end"/>
      </w:r>
      <w:r w:rsidR="00881051" w:rsidRPr="00777FC9">
        <w:rPr>
          <w:rFonts w:asciiTheme="minorHAnsi" w:hAnsiTheme="minorHAnsi" w:cstheme="minorHAnsi"/>
          <w:iCs/>
        </w:rPr>
        <w:fldChar w:fldCharType="end"/>
      </w:r>
      <w:r w:rsidR="00881051" w:rsidRPr="00777FC9">
        <w:rPr>
          <w:rFonts w:asciiTheme="minorHAnsi" w:hAnsiTheme="minorHAnsi" w:cstheme="minorHAnsi"/>
        </w:rPr>
        <w:t xml:space="preserve"> to </w:t>
      </w:r>
      <w:r w:rsidR="008435F0" w:rsidRPr="00777FC9">
        <w:rPr>
          <w:rFonts w:asciiTheme="minorHAnsi" w:hAnsiTheme="minorHAnsi" w:cstheme="minorHAnsi"/>
        </w:rPr>
        <w:t>Eq</w:t>
      </w:r>
      <w:r w:rsidR="00881051" w:rsidRPr="00777FC9">
        <w:rPr>
          <w:rFonts w:asciiTheme="minorHAnsi" w:hAnsiTheme="minorHAnsi" w:cstheme="minorHAnsi"/>
        </w:rPr>
        <w:t>s</w:t>
      </w:r>
      <w:r w:rsidR="008435F0" w:rsidRPr="00777FC9">
        <w:rPr>
          <w:rFonts w:asciiTheme="minorHAnsi" w:hAnsiTheme="minorHAnsi" w:cstheme="minorHAnsi"/>
        </w:rPr>
        <w:t>. (</w:t>
      </w:r>
      <w:r w:rsidR="00881051" w:rsidRPr="00777FC9">
        <w:rPr>
          <w:rFonts w:asciiTheme="minorHAnsi" w:hAnsiTheme="minorHAnsi" w:cstheme="minorHAnsi"/>
        </w:rPr>
        <w:t>3</w:t>
      </w:r>
      <w:r w:rsidR="008435F0" w:rsidRPr="00777FC9">
        <w:rPr>
          <w:rFonts w:asciiTheme="minorHAnsi" w:hAnsiTheme="minorHAnsi" w:cstheme="minorHAnsi"/>
        </w:rPr>
        <w:t xml:space="preserve">) </w:t>
      </w:r>
      <w:r w:rsidR="00881051" w:rsidRPr="00777FC9">
        <w:rPr>
          <w:rFonts w:asciiTheme="minorHAnsi" w:hAnsiTheme="minorHAnsi" w:cstheme="minorHAnsi"/>
        </w:rPr>
        <w:t xml:space="preserve">and (4), respectively, </w:t>
      </w:r>
      <w:r w:rsidR="008435F0" w:rsidRPr="00777FC9">
        <w:rPr>
          <w:rFonts w:asciiTheme="minorHAnsi" w:hAnsiTheme="minorHAnsi" w:cstheme="minorHAnsi"/>
        </w:rPr>
        <w:t>in the main text).</w:t>
      </w:r>
    </w:p>
    <w:p w14:paraId="2506337D" w14:textId="77777777" w:rsidR="004F07D0" w:rsidRPr="00777FC9" w:rsidRDefault="004F07D0" w:rsidP="00290C91">
      <w:pPr>
        <w:spacing w:after="0" w:line="360" w:lineRule="auto"/>
        <w:ind w:firstLine="360"/>
        <w:rPr>
          <w:rFonts w:cstheme="minorHAnsi"/>
          <w:sz w:val="24"/>
          <w:szCs w:val="24"/>
        </w:rPr>
      </w:pPr>
    </w:p>
    <w:p w14:paraId="79F1FAE7" w14:textId="0F5413BE" w:rsidR="004F07D0" w:rsidRPr="00777FC9" w:rsidRDefault="004F07D0" w:rsidP="00290C91">
      <w:pPr>
        <w:spacing w:after="0" w:line="360" w:lineRule="auto"/>
        <w:rPr>
          <w:rFonts w:cstheme="minorHAnsi"/>
          <w:b/>
          <w:sz w:val="24"/>
          <w:szCs w:val="24"/>
        </w:rPr>
      </w:pPr>
      <w:r w:rsidRPr="00777FC9">
        <w:rPr>
          <w:rFonts w:cstheme="minorHAnsi"/>
          <w:b/>
          <w:sz w:val="24"/>
          <w:szCs w:val="24"/>
        </w:rPr>
        <w:t xml:space="preserve">Analytical model </w:t>
      </w:r>
      <w:r w:rsidR="00E161EB" w:rsidRPr="00777FC9">
        <w:rPr>
          <w:rFonts w:cstheme="minorHAnsi"/>
          <w:b/>
          <w:sz w:val="24"/>
          <w:szCs w:val="24"/>
        </w:rPr>
        <w:t xml:space="preserve">of fluctuations in number of CW flagella </w:t>
      </w:r>
      <w:r w:rsidRPr="00777FC9">
        <w:rPr>
          <w:rFonts w:cstheme="minorHAnsi"/>
          <w:b/>
          <w:sz w:val="24"/>
          <w:szCs w:val="24"/>
        </w:rPr>
        <w:t xml:space="preserve">with </w:t>
      </w:r>
      <w:r w:rsidR="000B4177" w:rsidRPr="00777FC9">
        <w:rPr>
          <w:rFonts w:cstheme="minorHAnsi"/>
          <w:b/>
          <w:sz w:val="24"/>
          <w:szCs w:val="24"/>
        </w:rPr>
        <w:t xml:space="preserve">CheY </w:t>
      </w:r>
      <w:r w:rsidR="00E161EB" w:rsidRPr="00777FC9">
        <w:rPr>
          <w:rFonts w:cstheme="minorHAnsi"/>
          <w:b/>
          <w:sz w:val="24"/>
          <w:szCs w:val="24"/>
        </w:rPr>
        <w:t xml:space="preserve">noise </w:t>
      </w:r>
    </w:p>
    <w:p w14:paraId="0ADDFC44" w14:textId="6B326917" w:rsidR="00CD0D08" w:rsidRPr="00777FC9" w:rsidRDefault="007949D6" w:rsidP="00290C91">
      <w:pPr>
        <w:pStyle w:val="NormalWeb"/>
        <w:shd w:val="clear" w:color="auto" w:fill="FFFFFF"/>
        <w:spacing w:before="0" w:beforeAutospacing="0" w:after="0" w:afterAutospacing="0" w:line="360" w:lineRule="auto"/>
        <w:jc w:val="both"/>
        <w:rPr>
          <w:rFonts w:asciiTheme="minorHAnsi" w:hAnsiTheme="minorHAnsi" w:cstheme="minorHAnsi"/>
          <w:color w:val="000000"/>
        </w:rPr>
      </w:pPr>
      <w:r w:rsidRPr="00777FC9">
        <w:rPr>
          <w:rFonts w:asciiTheme="minorHAnsi" w:hAnsiTheme="minorHAnsi" w:cstheme="minorHAnsi"/>
          <w:color w:val="000000"/>
        </w:rPr>
        <w:t>To model CW bias fluctuations analytically, we considered sources of noise upstream in the signaling network that could affect downstream behavior. While various models</w:t>
      </w:r>
      <w:r w:rsidRPr="00777FC9">
        <w:rPr>
          <w:rFonts w:asciiTheme="minorHAnsi" w:hAnsiTheme="minorHAnsi" w:cstheme="minorHAnsi"/>
          <w:color w:val="000000"/>
        </w:rPr>
        <w:fldChar w:fldCharType="begin" w:fldLock="1"/>
      </w:r>
      <w:r w:rsidR="00F75D46" w:rsidRPr="00777FC9">
        <w:rPr>
          <w:rFonts w:asciiTheme="minorHAnsi" w:hAnsiTheme="minorHAnsi" w:cstheme="minorHAnsi"/>
          <w:color w:val="000000"/>
        </w:rPr>
        <w:instrText>ADDIN CSL_CITATION {"citationItems":[{"id":"ITEM-1","itemData":{"DOI":"10.1016/j.bpj.2015.01.024","ISBN":"1542-0086 (Electronic)\\r0006-3495 (Linking)","ISSN":"15420086","PMID":"25762341","abstract":"Flagellated bacteria, such as Escherichia coli, perform directed motion in gradients of concentration of attractants and repellents in a process called chemotaxis. The E. coli chemotaxis signaling pathway is a model for signal transduction, but it has unique features. We demonstrate that the need for fast signaling necessitates high abundances of the proteins involved in this pathway. We show that further constraints on the abundances of chemotaxis proteins arise from the requirements of self-assembly both of flagellar motors and of chemoreceptor arrays. All these constraints are specific to chemotaxis, and published data confirm that chemotaxis proteins tend to be more highly expressed than their homologs in other pathways. Employing a chemotaxis pathway model, we show that the gain of the pathway at the level of the response regulator CheY increases with overall chemotaxis protein abundances. This may explain why, at least in one E. coli strain, the abundance of all chemotaxis proteins is higher in media with lower nutrient content. We also demonstrate that the E. coli chemotaxis pathway is particularly robust to abundance variations of the motor protein FliM.","author":[{"dropping-particle":"","family":"Bitbol","given":"Anne Florence","non-dropping-particle":"","parse-names":false,"suffix":""},{"dropping-particle":"","family":"Wingreen","given":"Ned S.","non-dropping-particle":"","parse-names":false,"suffix":""}],"container-title":"Biophysical Journal","id":"ITEM-1","issue":"5","issued":{"date-parts":[["2015"]]},"page":"1293-1305","publisher":"Biophysical Society","title":"Fundamental constraints on the abundances of chemotaxis proteins","type":"article-journal","volume":"108"},"uris":["http://www.mendeley.com/documents/?uuid=281b8be8-2d46-4d24-9e57-771bfc7d30e8"]},{"id":"ITEM-2","itemData":{"DOI":"10.1371/journal.pcbi.1000242","ISBN":"1553-7358 (Electronic)","ISSN":"1553734X","PMID":"19096502","abstract":"Simulation of cellular behavior on multiple scales requires models that are sufficiently detailed to capture central intracellular processes but at the same time enable the simulation of entire cell populations in a computationally cheap way. In this paper we present RapidCell, a hybrid model of chemotactic Escherichia coli that combines the Monod-Wyman-Changeux signal processing by mixed chemoreceptor clusters, the adaptation dynamics described by ordinary differential equations, and a detailed model of cell tumbling. Our model dramatically reduces computational costs and allows the highly efficient simulation of E. coli chemotaxis. We use the model to investigate chemotaxis in different gradients, and suggest a new, constant-activity type of gradient to systematically study chemotactic behavior of virtual bacteria. Using the unique properties of this gradient, we show that optimal chemotaxis is observed in a narrow range of CheA kinase activity, where concentration of the response regulator CheY-P falls into the operating range of flagellar motors. Our simulations also confirm that the CheB phosphorylation feedback improves chemotactic efficiency by shifting the average CheY-P concentration to fit the motor operating range. Our results suggest that in liquid media the variability in adaptation times among cells may be evolutionary favorable to ensure coexistence of subpopulations that will be optimally tactic in different gradients. However, in a porous medium (agar) such variability appears to be less important, because agar structure poses mainly negative selection against subpopulations with low levels of adaptation enzymes. RapidCell is available from the authors upon request.","author":[{"dropping-particle":"","family":"Vladimirov","given":"Nikita","non-dropping-particle":"","parse-names":false,"suffix":""},{"dropping-particle":"","family":"Løvdok","given":"Linda","non-dropping-particle":"","parse-names":false,"suffix":""},{"dropping-particle":"","family":"Lebiedz","given":"Dirk","non-dropping-particle":"","parse-names":false,"suffix":""},{"dropping-particle":"","family":"Sourjik","given":"Victor","non-dropping-particle":"","parse-names":false,"suffix":""}],"container-title":"PLoS Computational Biology","id":"ITEM-2","issue":"12","issued":{"date-parts":[["2008"]]},"title":"Dependence of bacterial chemotaxis on gradient shape and adaptation rate","type":"article-journal","volume":"4"},"uris":["http://www.mendeley.com/documents/?uuid=e4a1f0c1-2f27-422d-8e16-2c691c85b8c6"]}],"mendeley":{"formattedCitation":"&lt;sup&gt;3,4&lt;/sup&gt;","plainTextFormattedCitation":"3,4","previouslyFormattedCitation":"&lt;sup&gt;3,4&lt;/sup&gt;"},"properties":{"noteIndex":0},"schema":"https://github.com/citation-style-language/schema/raw/master/csl-citation.json"}</w:instrText>
      </w:r>
      <w:r w:rsidRPr="00777FC9">
        <w:rPr>
          <w:rFonts w:asciiTheme="minorHAnsi" w:hAnsiTheme="minorHAnsi" w:cstheme="minorHAnsi"/>
          <w:color w:val="000000"/>
        </w:rPr>
        <w:fldChar w:fldCharType="separate"/>
      </w:r>
      <w:r w:rsidR="00F75D46" w:rsidRPr="00777FC9">
        <w:rPr>
          <w:rFonts w:asciiTheme="minorHAnsi" w:hAnsiTheme="minorHAnsi" w:cstheme="minorHAnsi"/>
          <w:noProof/>
          <w:color w:val="000000"/>
          <w:vertAlign w:val="superscript"/>
        </w:rPr>
        <w:t>3,4</w:t>
      </w:r>
      <w:r w:rsidRPr="00777FC9">
        <w:rPr>
          <w:rFonts w:asciiTheme="minorHAnsi" w:hAnsiTheme="minorHAnsi" w:cstheme="minorHAnsi"/>
          <w:color w:val="000000"/>
        </w:rPr>
        <w:fldChar w:fldCharType="end"/>
      </w:r>
      <w:r w:rsidRPr="00777FC9">
        <w:rPr>
          <w:rFonts w:asciiTheme="minorHAnsi" w:hAnsiTheme="minorHAnsi" w:cstheme="minorHAnsi"/>
          <w:color w:val="000000"/>
        </w:rPr>
        <w:t xml:space="preserve"> describe a wide range of reactions in the chemotactic signaling network, we chose the simplest possible scenario to verify that it could recapitulate the essential features of our experimental results. </w:t>
      </w:r>
    </w:p>
    <w:p w14:paraId="70F8D1AB" w14:textId="1D94BFC6" w:rsidR="007949D6" w:rsidRPr="00777FC9" w:rsidRDefault="00925BCB" w:rsidP="00290C91">
      <w:pPr>
        <w:pStyle w:val="NormalWeb"/>
        <w:shd w:val="clear" w:color="auto" w:fill="FFFFFF"/>
        <w:spacing w:before="0" w:beforeAutospacing="0" w:after="0" w:afterAutospacing="0" w:line="360" w:lineRule="auto"/>
        <w:ind w:firstLine="360"/>
        <w:jc w:val="both"/>
        <w:rPr>
          <w:rFonts w:asciiTheme="minorHAnsi" w:hAnsiTheme="minorHAnsi" w:cstheme="minorHAnsi"/>
          <w:color w:val="000000"/>
        </w:rPr>
      </w:pPr>
      <w:r w:rsidRPr="00777FC9">
        <w:rPr>
          <w:rFonts w:asciiTheme="minorHAnsi" w:hAnsiTheme="minorHAnsi" w:cstheme="minorHAnsi"/>
          <w:color w:val="000000"/>
        </w:rPr>
        <w:t xml:space="preserve">The motor CW bias </w:t>
      </w:r>
      <w:r w:rsidRPr="00777FC9">
        <w:rPr>
          <w:rFonts w:asciiTheme="minorHAnsi" w:hAnsiTheme="minorHAnsi" w:cstheme="minorHAnsi"/>
          <w:i/>
          <w:color w:val="000000"/>
        </w:rPr>
        <w:t>c</w:t>
      </w:r>
      <w:r w:rsidRPr="00777FC9">
        <w:rPr>
          <w:rFonts w:asciiTheme="minorHAnsi" w:hAnsiTheme="minorHAnsi" w:cstheme="minorHAnsi"/>
          <w:color w:val="000000"/>
        </w:rPr>
        <w:t xml:space="preserve"> depends on the intracellular CheY-P concentration in a</w:t>
      </w:r>
      <w:r w:rsidR="00D038E1" w:rsidRPr="00777FC9">
        <w:rPr>
          <w:rFonts w:asciiTheme="minorHAnsi" w:hAnsiTheme="minorHAnsi" w:cstheme="minorHAnsi"/>
          <w:color w:val="000000"/>
        </w:rPr>
        <w:t>n</w:t>
      </w:r>
      <w:r w:rsidRPr="00777FC9">
        <w:rPr>
          <w:rFonts w:asciiTheme="minorHAnsi" w:hAnsiTheme="minorHAnsi" w:cstheme="minorHAnsi"/>
          <w:color w:val="000000"/>
        </w:rPr>
        <w:t xml:space="preserve"> </w:t>
      </w:r>
      <w:r w:rsidR="00D038E1" w:rsidRPr="00777FC9">
        <w:rPr>
          <w:rFonts w:asciiTheme="minorHAnsi" w:hAnsiTheme="minorHAnsi" w:cstheme="minorHAnsi"/>
          <w:color w:val="000000"/>
        </w:rPr>
        <w:t xml:space="preserve">ultrasensitive </w:t>
      </w:r>
      <w:r w:rsidRPr="00777FC9">
        <w:rPr>
          <w:rFonts w:asciiTheme="minorHAnsi" w:hAnsiTheme="minorHAnsi" w:cstheme="minorHAnsi"/>
          <w:color w:val="000000"/>
        </w:rPr>
        <w:t>switch-like manner, customarily modeled by a sigmoidal Hill equation</w:t>
      </w:r>
      <w:r w:rsidR="00E463EF" w:rsidRPr="00777FC9">
        <w:rPr>
          <w:rFonts w:asciiTheme="minorHAnsi" w:hAnsiTheme="minorHAnsi" w:cstheme="minorHAnsi"/>
          <w:color w:val="000000"/>
        </w:rPr>
        <w:fldChar w:fldCharType="begin" w:fldLock="1"/>
      </w:r>
      <w:r w:rsidR="0078328D" w:rsidRPr="00777FC9">
        <w:rPr>
          <w:rFonts w:asciiTheme="minorHAnsi" w:hAnsiTheme="minorHAnsi" w:cstheme="minorHAnsi"/>
          <w:color w:val="000000"/>
        </w:rPr>
        <w:instrText>ADDIN CSL_CITATION {"citationItems":[{"id":"ITEM-1","itemData":{"DOI":"10.1126/science.287.5458.1652","ISSN":"00368075","abstract":"Understanding biology at the single-cell fever requires simultaneous measurements of biochemical parameters and behavioral characteristics in individual cells. Here, the output of individual flagellar motors in Escherichia coli was measured as a function of the intracellular concentration of the chemotactic signaling protein. The concentration of this molecule, fused to green fluorescent protein, was monitored with fluorescence correlation spectroscopy. Motors from different bacteria exhibited an identical steep input-output relation, suggesting that they actively contribute to signal amplification in chemotaxis. This experimental approach can be extended to quantitative in vivo studies of other biochemical networks.","author":[{"dropping-particle":"","family":"Cluzel","given":"Philippe","non-dropping-particle":"","parse-names":false,"suffix":""},{"dropping-particle":"","family":"Surette","given":"Michael","non-dropping-particle":"","parse-names":false,"suffix":""},{"dropping-particle":"","family":"Leibler","given":"Stanislas","non-dropping-particle":"","parse-names":false,"suffix":""}],"container-title":"Science","id":"ITEM-1","issue":"5458","issued":{"date-parts":[["2000"]]},"page":"1652-1655","title":"An ultrasensitive bacterial motor revealed by monitoring signaling proteins in single cells","type":"article-journal","volume":"287"},"uris":["http://www.mendeley.com/documents/?uuid=4daf3956-3036-43d8-ae2a-81677ee91f65"]}],"mendeley":{"formattedCitation":"&lt;sup&gt;5&lt;/sup&gt;","plainTextFormattedCitation":"5","previouslyFormattedCitation":"&lt;sup&gt;5&lt;/sup&gt;"},"properties":{"noteIndex":0},"schema":"https://github.com/citation-style-language/schema/raw/master/csl-citation.json"}</w:instrText>
      </w:r>
      <w:r w:rsidR="00E463EF" w:rsidRPr="00777FC9">
        <w:rPr>
          <w:rFonts w:asciiTheme="minorHAnsi" w:hAnsiTheme="minorHAnsi" w:cstheme="minorHAnsi"/>
          <w:color w:val="000000"/>
        </w:rPr>
        <w:fldChar w:fldCharType="separate"/>
      </w:r>
      <w:r w:rsidR="00E463EF" w:rsidRPr="00777FC9">
        <w:rPr>
          <w:rFonts w:asciiTheme="minorHAnsi" w:hAnsiTheme="minorHAnsi" w:cstheme="minorHAnsi"/>
          <w:noProof/>
          <w:color w:val="000000"/>
          <w:vertAlign w:val="superscript"/>
        </w:rPr>
        <w:t>5</w:t>
      </w:r>
      <w:r w:rsidR="00E463EF" w:rsidRPr="00777FC9">
        <w:rPr>
          <w:rFonts w:asciiTheme="minorHAnsi" w:hAnsiTheme="minorHAnsi" w:cstheme="minorHAnsi"/>
          <w:color w:val="000000"/>
        </w:rPr>
        <w:fldChar w:fldCharType="end"/>
      </w:r>
      <w:r w:rsidR="00D038E1" w:rsidRPr="00777FC9">
        <w:rPr>
          <w:rFonts w:asciiTheme="minorHAnsi" w:hAnsiTheme="minorHAnsi" w:cstheme="minorHAnsi"/>
          <w:color w:val="000000"/>
        </w:rPr>
        <w:t>,</w:t>
      </w:r>
    </w:p>
    <w:p w14:paraId="65361018" w14:textId="3E470F6E" w:rsidR="00D81396" w:rsidRPr="00777FC9" w:rsidRDefault="00D81396" w:rsidP="00290C91">
      <w:pPr>
        <w:pStyle w:val="MTDisplayEquation"/>
        <w:rPr>
          <w:sz w:val="24"/>
          <w:szCs w:val="24"/>
        </w:rPr>
      </w:pPr>
      <w:r w:rsidRPr="00777FC9">
        <w:rPr>
          <w:sz w:val="24"/>
          <w:szCs w:val="24"/>
        </w:rPr>
        <w:tab/>
      </w:r>
      <w:r w:rsidRPr="00777FC9">
        <w:rPr>
          <w:position w:val="-30"/>
          <w:sz w:val="24"/>
          <w:szCs w:val="24"/>
        </w:rPr>
        <w:object w:dxaOrig="1500" w:dyaOrig="720" w14:anchorId="5ABC22B6">
          <v:shape id="_x0000_i1032" type="#_x0000_t75" style="width:75pt;height:36.85pt" o:ole="">
            <v:imagedata r:id="rId22" o:title=""/>
          </v:shape>
          <o:OLEObject Type="Embed" ProgID="Equation.DSMT4" ShapeID="_x0000_i1032" DrawAspect="Content" ObjectID="_1764235843" r:id="rId23"/>
        </w:object>
      </w:r>
      <w:r w:rsidR="0019617E"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3" w:name="ZEqnNum510336"/>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4</w:instrText>
      </w:r>
      <w:r w:rsidR="00672BED" w:rsidRPr="00777FC9">
        <w:rPr>
          <w:sz w:val="24"/>
          <w:szCs w:val="24"/>
        </w:rPr>
        <w:fldChar w:fldCharType="end"/>
      </w:r>
      <w:r w:rsidR="00672BED" w:rsidRPr="00777FC9">
        <w:rPr>
          <w:sz w:val="24"/>
          <w:szCs w:val="24"/>
        </w:rPr>
        <w:instrText>)</w:instrText>
      </w:r>
      <w:bookmarkEnd w:id="3"/>
      <w:r w:rsidR="00672BED" w:rsidRPr="00777FC9">
        <w:rPr>
          <w:sz w:val="24"/>
          <w:szCs w:val="24"/>
        </w:rPr>
        <w:fldChar w:fldCharType="end"/>
      </w:r>
    </w:p>
    <w:p w14:paraId="2906BA76" w14:textId="3CD9CC34" w:rsidR="00E22722" w:rsidRPr="00777FC9" w:rsidRDefault="00925BCB" w:rsidP="00290C91">
      <w:pPr>
        <w:spacing w:after="0" w:line="360" w:lineRule="auto"/>
        <w:jc w:val="both"/>
        <w:rPr>
          <w:sz w:val="24"/>
          <w:szCs w:val="24"/>
        </w:rPr>
      </w:pPr>
      <w:r w:rsidRPr="00777FC9">
        <w:rPr>
          <w:sz w:val="24"/>
          <w:szCs w:val="24"/>
        </w:rPr>
        <w:t xml:space="preserve">where </w:t>
      </w:r>
      <w:r w:rsidRPr="00777FC9">
        <w:rPr>
          <w:i/>
          <w:sz w:val="24"/>
          <w:szCs w:val="24"/>
        </w:rPr>
        <w:t>y</w:t>
      </w:r>
      <w:r w:rsidRPr="00777FC9">
        <w:rPr>
          <w:i/>
          <w:sz w:val="24"/>
          <w:szCs w:val="24"/>
          <w:vertAlign w:val="subscript"/>
        </w:rPr>
        <w:t>P</w:t>
      </w:r>
      <w:r w:rsidRPr="00777FC9">
        <w:rPr>
          <w:sz w:val="24"/>
          <w:szCs w:val="24"/>
        </w:rPr>
        <w:t xml:space="preserve"> ≡ [CheY-P], </w:t>
      </w:r>
      <w:r w:rsidRPr="00777FC9">
        <w:rPr>
          <w:i/>
          <w:sz w:val="24"/>
          <w:szCs w:val="24"/>
        </w:rPr>
        <w:t xml:space="preserve">K </w:t>
      </w:r>
      <w:r w:rsidRPr="00777FC9">
        <w:rPr>
          <w:sz w:val="24"/>
          <w:szCs w:val="24"/>
        </w:rPr>
        <w:t xml:space="preserve">is the CheY-P concentration at 0.5 CW bias, and </w:t>
      </w:r>
      <w:r w:rsidRPr="00777FC9">
        <w:rPr>
          <w:i/>
          <w:sz w:val="24"/>
          <w:szCs w:val="24"/>
        </w:rPr>
        <w:t xml:space="preserve">H </w:t>
      </w:r>
      <w:r w:rsidRPr="00777FC9">
        <w:rPr>
          <w:sz w:val="24"/>
          <w:szCs w:val="24"/>
        </w:rPr>
        <w:t xml:space="preserve">is the Hill coefficient. </w:t>
      </w:r>
      <w:r w:rsidR="00F24A12" w:rsidRPr="00777FC9">
        <w:rPr>
          <w:sz w:val="24"/>
          <w:szCs w:val="24"/>
        </w:rPr>
        <w:t xml:space="preserve">(For simplicity, we assume that the parameters </w:t>
      </w:r>
      <w:r w:rsidR="00F24A12" w:rsidRPr="00777FC9">
        <w:rPr>
          <w:i/>
          <w:sz w:val="24"/>
          <w:szCs w:val="24"/>
        </w:rPr>
        <w:t>H</w:t>
      </w:r>
      <w:r w:rsidR="00F24A12" w:rsidRPr="00777FC9">
        <w:rPr>
          <w:sz w:val="24"/>
          <w:szCs w:val="24"/>
        </w:rPr>
        <w:t xml:space="preserve"> and </w:t>
      </w:r>
      <w:r w:rsidR="00F24A12" w:rsidRPr="00777FC9">
        <w:rPr>
          <w:i/>
          <w:sz w:val="24"/>
          <w:szCs w:val="24"/>
        </w:rPr>
        <w:t>K</w:t>
      </w:r>
      <w:r w:rsidR="00F24A12" w:rsidRPr="00777FC9">
        <w:rPr>
          <w:sz w:val="24"/>
          <w:szCs w:val="24"/>
        </w:rPr>
        <w:t xml:space="preserve"> are constant over the timescales of our measurements</w:t>
      </w:r>
      <w:r w:rsidR="00374E97" w:rsidRPr="00777FC9">
        <w:rPr>
          <w:sz w:val="24"/>
          <w:szCs w:val="24"/>
        </w:rPr>
        <w:t xml:space="preserve">. This assumption is justified since the measurement timescales </w:t>
      </w:r>
      <w:r w:rsidR="00227C9C" w:rsidRPr="00777FC9">
        <w:rPr>
          <w:sz w:val="24"/>
          <w:szCs w:val="24"/>
        </w:rPr>
        <w:t>are significantly shorter than the t</w:t>
      </w:r>
      <w:r w:rsidR="00374E97" w:rsidRPr="00777FC9">
        <w:rPr>
          <w:sz w:val="24"/>
          <w:szCs w:val="24"/>
        </w:rPr>
        <w:t>hose</w:t>
      </w:r>
      <w:r w:rsidR="00227C9C" w:rsidRPr="00777FC9">
        <w:rPr>
          <w:sz w:val="24"/>
          <w:szCs w:val="24"/>
        </w:rPr>
        <w:t xml:space="preserve"> of flagellar motor remodeling known to influence </w:t>
      </w:r>
      <w:r w:rsidR="00227C9C" w:rsidRPr="00777FC9">
        <w:rPr>
          <w:i/>
          <w:iCs/>
          <w:sz w:val="24"/>
          <w:szCs w:val="24"/>
        </w:rPr>
        <w:t>K</w:t>
      </w:r>
      <w:r w:rsidR="00374E97" w:rsidRPr="00777FC9">
        <w:rPr>
          <w:iCs/>
          <w:sz w:val="24"/>
          <w:szCs w:val="24"/>
        </w:rPr>
        <w:t xml:space="preserve"> and </w:t>
      </w:r>
      <w:r w:rsidR="00374E97" w:rsidRPr="00777FC9">
        <w:rPr>
          <w:i/>
          <w:iCs/>
          <w:sz w:val="24"/>
          <w:szCs w:val="24"/>
        </w:rPr>
        <w:t>H</w:t>
      </w:r>
      <w:r w:rsidR="00227C9C" w:rsidRPr="00777FC9">
        <w:rPr>
          <w:sz w:val="24"/>
          <w:szCs w:val="24"/>
        </w:rPr>
        <w:fldChar w:fldCharType="begin" w:fldLock="1"/>
      </w:r>
      <w:r w:rsidR="0078328D" w:rsidRPr="00777FC9">
        <w:rPr>
          <w:sz w:val="24"/>
          <w:szCs w:val="24"/>
        </w:rPr>
        <w:instrText>ADDIN CSL_CITATION {"citationItems":[{"id":"ITEM-1","itemData":{"DOI":"10.1038/nature10964","ISBN":"1476-4687 (Electronic)\\n0028-0836 (Linking)","ISSN":"0028-0836","PMID":"22498629","abstract":"In the bacterial chemotaxis network, receptor clusters process input, and flagellar motors generate output. Receptor and motor complexes are coupled by the diffusible protein CheY-P. Receptor output (the steady-state concentration of CheY-P) varies from cell to cell. However, the motor is ultrasensitive, with a narrow operating range of CheY-P concentrations. How the match between receptor output and motor input might be optimized is unclear. Here we show that the motor can shift its operating range by changing its composition. The number of FliM subunits in the C-ring increases in response to a decrement in the concentration of CheY-P, increasing motor sensitivity. This shift in sensitivity explains the slow partial adaptation observed in mutants that lack the receptor methyltransferase and methylesterase and why motors show signal-dependent FliM turnover. Adaptive remodelling is likely to be a common feature in the operation of many molecular machines.","author":[{"dropping-particle":"","family":"Yuan","given":"Junhua","non-dropping-particle":"","parse-names":false,"suffix":""},{"dropping-particle":"","family":"Branch","given":"Richard W.","non-dropping-particle":"","parse-names":false,"suffix":""},{"dropping-particle":"","family":"Hosu","given":"Basarab G.","non-dropping-particle":"","parse-names":false,"suffix":""},{"dropping-particle":"","family":"Berg","given":"Howard C.","non-dropping-particle":"","parse-names":false,"suffix":""}],"container-title":"Nature","id":"ITEM-1","issue":"7393","issued":{"date-parts":[["2012"]]},"page":"233-236","publisher":"Nature Publishing Group","title":"Adaptation at the output of the chemotaxis signalling pathway","type":"article-journal","volume":"484"},"uris":["http://www.mendeley.com/documents/?uuid=9f689743-cfcb-46cf-b16f-1b56a0cb8e6e"]},{"id":"ITEM-2","itemData":{"DOI":"10.1073/pnas.1212327109","ISBN":"1091-6490 (Electronic)\\n0027-8424 (Linking)","ISSN":"1091-6490","PMID":"23169659","abstract":"The bacterial flagellar motor has been shown in previous work to adapt to changes in the steady-state concentration of the chemotaxis signaling molecule, CheY-P, by changing the FliM content. We show here that the number of FliM molecules in the motor and the fraction of FliM molecules that exchange depend on the direction of flagellar rotation, not on CheY-P binding per se. Our results are consistent with a model in which the structural differences associated with the direction of rotation modulate the strength of FliM binding. When the motor spins counterclockwise, FliM binding strengthens, the fraction of FliM molecules that exchanges decreases, and the ring content increases. The larger number of CheY-P binding sites enhances the motor's sensitivity, i.e., the motor adapts. An interesting unresolved question is how additional copies of FliM might be accommodated.","author":[{"dropping-particle":"","family":"Lele","given":"Pushkar P","non-dropping-particle":"","parse-names":false,"suffix":""},{"dropping-particle":"","family":"Branch","given":"Richard W","non-dropping-particle":"","parse-names":false,"suffix":""},{"dropping-particle":"","family":"Nathan","given":"Vedhavalli S J","non-dropping-particle":"","parse-names":false,"suffix":""},{"dropping-particle":"","family":"Berg","given":"Howard C.","non-dropping-particle":"","parse-names":false,"suffix":""}],"container-title":"Proceedings of the National Academy of Sciences of the United States of America","id":"ITEM-2","issue":"49","issued":{"date-parts":[["2012"]]},"page":"20018-20022","title":"Mechanism for adaptive remodeling of the bacterial flagellar switch.","type":"article-journal","volume":"109"},"uris":["http://www.mendeley.com/documents/?uuid=1c337dfb-dff7-4bdf-845b-952694b9d122"]}],"mendeley":{"formattedCitation":"&lt;sup&gt;6,7&lt;/sup&gt;","plainTextFormattedCitation":"6,7","previouslyFormattedCitation":"&lt;sup&gt;6,7&lt;/sup&gt;"},"properties":{"noteIndex":0},"schema":"https://github.com/citation-style-language/schema/raw/master/csl-citation.json"}</w:instrText>
      </w:r>
      <w:r w:rsidR="00227C9C" w:rsidRPr="00777FC9">
        <w:rPr>
          <w:sz w:val="24"/>
          <w:szCs w:val="24"/>
        </w:rPr>
        <w:fldChar w:fldCharType="separate"/>
      </w:r>
      <w:r w:rsidR="00E463EF" w:rsidRPr="00777FC9">
        <w:rPr>
          <w:noProof/>
          <w:sz w:val="24"/>
          <w:szCs w:val="24"/>
          <w:vertAlign w:val="superscript"/>
        </w:rPr>
        <w:t>6,7</w:t>
      </w:r>
      <w:r w:rsidR="00227C9C" w:rsidRPr="00777FC9">
        <w:rPr>
          <w:sz w:val="24"/>
          <w:szCs w:val="24"/>
        </w:rPr>
        <w:fldChar w:fldCharType="end"/>
      </w:r>
      <w:r w:rsidR="00F24A12" w:rsidRPr="00777FC9">
        <w:rPr>
          <w:sz w:val="24"/>
          <w:szCs w:val="24"/>
        </w:rPr>
        <w:t xml:space="preserve">.) </w:t>
      </w:r>
      <w:r w:rsidRPr="00777FC9">
        <w:rPr>
          <w:sz w:val="24"/>
          <w:szCs w:val="24"/>
        </w:rPr>
        <w:t xml:space="preserve">Due to this </w:t>
      </w:r>
      <w:r w:rsidR="00D038E1" w:rsidRPr="00777FC9">
        <w:rPr>
          <w:sz w:val="24"/>
          <w:szCs w:val="24"/>
        </w:rPr>
        <w:t xml:space="preserve">switch-like </w:t>
      </w:r>
      <w:r w:rsidRPr="00777FC9">
        <w:rPr>
          <w:sz w:val="24"/>
          <w:szCs w:val="24"/>
        </w:rPr>
        <w:t>dependence</w:t>
      </w:r>
      <w:r w:rsidR="00CD0D08" w:rsidRPr="00777FC9">
        <w:rPr>
          <w:sz w:val="24"/>
          <w:szCs w:val="24"/>
        </w:rPr>
        <w:t>,</w:t>
      </w:r>
      <w:r w:rsidRPr="00777FC9">
        <w:rPr>
          <w:sz w:val="24"/>
          <w:szCs w:val="24"/>
        </w:rPr>
        <w:t xml:space="preserve"> the CW bias is sensitive to temporal fluctuations in [CheY-P]. </w:t>
      </w:r>
      <w:r w:rsidR="003B53BB" w:rsidRPr="00777FC9">
        <w:rPr>
          <w:sz w:val="24"/>
          <w:szCs w:val="24"/>
        </w:rPr>
        <w:t xml:space="preserve">We first considered </w:t>
      </w:r>
      <w:r w:rsidR="003B53BB" w:rsidRPr="00777FC9">
        <w:rPr>
          <w:rFonts w:cstheme="minorHAnsi"/>
          <w:color w:val="000000"/>
          <w:sz w:val="24"/>
          <w:szCs w:val="24"/>
        </w:rPr>
        <w:t>number fluctuations in CheY-P</w:t>
      </w:r>
      <w:r w:rsidR="003B53BB" w:rsidRPr="00777FC9">
        <w:rPr>
          <w:rFonts w:cstheme="minorHAnsi"/>
          <w:sz w:val="24"/>
          <w:szCs w:val="24"/>
        </w:rPr>
        <w:t xml:space="preserve"> due to CheY </w:t>
      </w:r>
      <w:r w:rsidR="00E22722" w:rsidRPr="00777FC9">
        <w:rPr>
          <w:rFonts w:cstheme="minorHAnsi"/>
          <w:color w:val="000000"/>
          <w:sz w:val="24"/>
          <w:szCs w:val="24"/>
        </w:rPr>
        <w:t>phosphorylation and dephosphorylation reactions</w:t>
      </w:r>
      <w:r w:rsidR="003B53BB" w:rsidRPr="00777FC9">
        <w:rPr>
          <w:rFonts w:cstheme="minorHAnsi"/>
          <w:color w:val="000000"/>
          <w:sz w:val="24"/>
          <w:szCs w:val="24"/>
        </w:rPr>
        <w:t xml:space="preserve">. Here, </w:t>
      </w:r>
    </w:p>
    <w:p w14:paraId="022C1C49" w14:textId="77777777" w:rsidR="00E22722" w:rsidRPr="00777FC9" w:rsidRDefault="00E22722" w:rsidP="00290C91">
      <w:pPr>
        <w:pStyle w:val="MTDisplayEquation"/>
        <w:rPr>
          <w:sz w:val="24"/>
          <w:szCs w:val="24"/>
        </w:rPr>
      </w:pPr>
      <w:r w:rsidRPr="00777FC9">
        <w:rPr>
          <w:sz w:val="24"/>
          <w:szCs w:val="24"/>
        </w:rPr>
        <w:tab/>
      </w:r>
      <w:r w:rsidRPr="00777FC9">
        <w:rPr>
          <w:position w:val="-18"/>
          <w:sz w:val="24"/>
          <w:szCs w:val="24"/>
        </w:rPr>
        <w:object w:dxaOrig="1920" w:dyaOrig="480" w14:anchorId="2F3E37B3">
          <v:shape id="_x0000_i1033" type="#_x0000_t75" style="width:96pt;height:23.15pt" o:ole="">
            <v:imagedata r:id="rId24" o:title=""/>
          </v:shape>
          <o:OLEObject Type="Embed" ProgID="Equation.DSMT4" ShapeID="_x0000_i1033" DrawAspect="Content" ObjectID="_1764235844" r:id="rId25"/>
        </w:object>
      </w:r>
      <w:r w:rsidRPr="00777FC9">
        <w:rPr>
          <w:sz w:val="24"/>
          <w:szCs w:val="24"/>
        </w:rPr>
        <w:t>,</w:t>
      </w:r>
      <w:r w:rsidRPr="00777FC9">
        <w:rPr>
          <w:sz w:val="24"/>
          <w:szCs w:val="24"/>
        </w:rPr>
        <w:tab/>
      </w:r>
    </w:p>
    <w:p w14:paraId="7E72DADB" w14:textId="3C3D1267" w:rsidR="00466F13" w:rsidRPr="00777FC9" w:rsidRDefault="00E22722" w:rsidP="00290C91">
      <w:pPr>
        <w:spacing w:after="0" w:line="360" w:lineRule="auto"/>
        <w:jc w:val="both"/>
        <w:rPr>
          <w:rFonts w:cstheme="minorHAnsi"/>
          <w:sz w:val="24"/>
          <w:szCs w:val="24"/>
        </w:rPr>
      </w:pPr>
      <w:r w:rsidRPr="00777FC9">
        <w:rPr>
          <w:rFonts w:cstheme="minorHAnsi"/>
          <w:sz w:val="24"/>
          <w:szCs w:val="24"/>
        </w:rPr>
        <w:t xml:space="preserve">where </w:t>
      </w:r>
      <w:r w:rsidRPr="00777FC9">
        <w:rPr>
          <w:rFonts w:cstheme="minorHAnsi"/>
          <w:position w:val="-12"/>
          <w:sz w:val="24"/>
          <w:szCs w:val="24"/>
        </w:rPr>
        <w:object w:dxaOrig="400" w:dyaOrig="360" w14:anchorId="00EB8986">
          <v:shape id="_x0000_i1034" type="#_x0000_t75" style="width:19.7pt;height:18pt" o:ole="">
            <v:imagedata r:id="rId26" o:title=""/>
          </v:shape>
          <o:OLEObject Type="Embed" ProgID="Equation.DSMT4" ShapeID="_x0000_i1034" DrawAspect="Content" ObjectID="_1764235845" r:id="rId27"/>
        </w:object>
      </w:r>
      <w:r w:rsidRPr="00777FC9">
        <w:rPr>
          <w:rFonts w:cstheme="minorHAnsi"/>
          <w:sz w:val="24"/>
          <w:szCs w:val="24"/>
        </w:rPr>
        <w:t xml:space="preserve">is the rate of phosphorylation of CheY by the CheA-receptor complex and </w:t>
      </w:r>
      <w:r w:rsidRPr="00777FC9">
        <w:rPr>
          <w:rFonts w:cstheme="minorHAnsi"/>
          <w:position w:val="-12"/>
          <w:sz w:val="24"/>
          <w:szCs w:val="24"/>
        </w:rPr>
        <w:object w:dxaOrig="260" w:dyaOrig="360" w14:anchorId="670795B2">
          <v:shape id="_x0000_i1035" type="#_x0000_t75" style="width:14.15pt;height:18pt" o:ole="">
            <v:imagedata r:id="rId28" o:title=""/>
          </v:shape>
          <o:OLEObject Type="Embed" ProgID="Equation.DSMT4" ShapeID="_x0000_i1035" DrawAspect="Content" ObjectID="_1764235846" r:id="rId29"/>
        </w:object>
      </w:r>
      <w:r w:rsidRPr="00777FC9">
        <w:rPr>
          <w:rFonts w:cstheme="minorHAnsi"/>
          <w:sz w:val="24"/>
          <w:szCs w:val="24"/>
        </w:rPr>
        <w:t xml:space="preserve"> is the rate of dephosphorylation of CheY-P by the phosphatase CheZ. As is standard practice</w:t>
      </w:r>
      <w:r w:rsidRPr="00777FC9">
        <w:rPr>
          <w:rFonts w:cstheme="minorHAnsi"/>
          <w:sz w:val="24"/>
          <w:szCs w:val="24"/>
        </w:rPr>
        <w:fldChar w:fldCharType="begin" w:fldLock="1"/>
      </w:r>
      <w:r w:rsidR="0078328D" w:rsidRPr="00777FC9">
        <w:rPr>
          <w:rFonts w:cstheme="minorHAnsi"/>
          <w:sz w:val="24"/>
          <w:szCs w:val="24"/>
        </w:rPr>
        <w:instrText>ADDIN CSL_CITATION {"citationItems":[{"id":"ITEM-1","itemData":{"DOI":"10.1016/j.bpj.2015.01.024","ISBN":"1542-0086 (Electronic)\\r0006-3495 (Linking)","ISSN":"15420086","PMID":"25762341","abstract":"Flagellated bacteria, such as Escherichia coli, perform directed motion in gradients of concentration of attractants and repellents in a process called chemotaxis. The E. coli chemotaxis signaling pathway is a model for signal transduction, but it has unique features. We demonstrate that the need for fast signaling necessitates high abundances of the proteins involved in this pathway. We show that further constraints on the abundances of chemotaxis proteins arise from the requirements of self-assembly both of flagellar motors and of chemoreceptor arrays. All these constraints are specific to chemotaxis, and published data confirm that chemotaxis proteins tend to be more highly expressed than their homologs in other pathways. Employing a chemotaxis pathway model, we show that the gain of the pathway at the level of the response regulator CheY increases with overall chemotaxis protein abundances. This may explain why, at least in one E. coli strain, the abundance of all chemotaxis proteins is higher in media with lower nutrient content. We also demonstrate that the E. coli chemotaxis pathway is particularly robust to abundance variations of the motor protein FliM.","author":[{"dropping-particle":"","family":"Bitbol","given":"Anne Florence","non-dropping-particle":"","parse-names":false,"suffix":""},{"dropping-particle":"","family":"Wingreen","given":"Ned S.","non-dropping-particle":"","parse-names":false,"suffix":""}],"container-title":"Biophysical Journal","id":"ITEM-1","issue":"5","issued":{"date-parts":[["2015"]]},"page":"1293-1305","publisher":"Biophysical Society","title":"Fundamental constraints on the abundances of chemotaxis proteins","type":"article-journal","volume":"108"},"uris":["http://www.mendeley.com/documents/?uuid=3451e9c1-329d-4830-bac1-c7d3139c6e82"]},{"id":"ITEM-2","itemData":{"DOI":"10.1371/journal.pcbi.1000784","ISBN":"1553-7358","ISSN":"1553734X","PMID":"20502674","abstract":"Adaptation of the chemotaxis sensory pathway of the bacterium Escherichia coli is integral for detecting chemicals over a wide range of background concentrations, ultimately allowing cells to swim towards sources of attractant and away from repellents. Its biochemical mechanism based on methylation and demethylation of chemoreceptors has long been known. Despite the importance of adaptation for cell memory and behavior, the dynamics of adaptation are difficult to reconcile with current models of precise adaptation. Here, we follow time courses of signaling in response to concentration step changes of attractant using in vivo fluorescence resonance energy transfer measurements. Specifically, we use a condensed representation of adaptation time courses for efficient evaluation of different adaptation models. To quantitatively explain the data, we finally develop a dynamic model for signaling and adaptation based on the attractant flow in the experiment, signaling by cooperative receptor complexes, and multiple layers of feedback regulation for adaptation. We experimentally confirm the predicted effects of changing the enzyme-expression level and bypassing the negative feedback for demethylation. Our data analysis suggests significant imprecision in adaptation for large additions. Furthermore, our model predicts highly regulated, ultrafast adaptation in response to removal of attractant, which may be useful for fast reorientation of the cell and noise reduction in adaptation.","author":[{"dropping-particle":"","family":"Clausznitzer","given":"Diana","non-dropping-particle":"","parse-names":false,"suffix":""},{"dropping-particle":"","family":"Oleksiuk","given":"Olga","non-dropping-particle":"","parse-names":false,"suffix":""},{"dropping-particle":"","family":"Løvdok","given":"Linda","non-dropping-particle":"","parse-names":false,"suffix":""},{"dropping-particle":"","family":"Sourjik","given":"Victor","non-dropping-particle":"","parse-names":false,"suffix":""},{"dropping-particle":"","family":"Endres","given":"Robert G.","non-dropping-particle":"","parse-names":false,"suffix":""}],"container-title":"PLoS Computational Biology","id":"ITEM-2","issue":"5","issued":{"date-parts":[["2010"]]},"page":"1-11","title":"Chemotactic response and adaptation dynamics in Escherichia coli","type":"article-journal","volume":"6"},"uris":["http://www.mendeley.com/documents/?uuid=aa67f87e-dec9-4485-917b-00b56b36250e"]}],"mendeley":{"formattedCitation":"&lt;sup&gt;3,8&lt;/sup&gt;","plainTextFormattedCitation":"3,8","previouslyFormattedCitation":"&lt;sup&gt;3,8&lt;/sup&gt;"},"properties":{"noteIndex":0},"schema":"https://github.com/citation-style-language/schema/raw/master/csl-citation.json"}</w:instrText>
      </w:r>
      <w:r w:rsidRPr="00777FC9">
        <w:rPr>
          <w:rFonts w:cstheme="minorHAnsi"/>
          <w:sz w:val="24"/>
          <w:szCs w:val="24"/>
        </w:rPr>
        <w:fldChar w:fldCharType="separate"/>
      </w:r>
      <w:r w:rsidR="00E463EF" w:rsidRPr="00777FC9">
        <w:rPr>
          <w:rFonts w:cstheme="minorHAnsi"/>
          <w:noProof/>
          <w:sz w:val="24"/>
          <w:szCs w:val="24"/>
          <w:vertAlign w:val="superscript"/>
        </w:rPr>
        <w:t>3,8</w:t>
      </w:r>
      <w:r w:rsidRPr="00777FC9">
        <w:rPr>
          <w:rFonts w:cstheme="minorHAnsi"/>
          <w:sz w:val="24"/>
          <w:szCs w:val="24"/>
        </w:rPr>
        <w:fldChar w:fldCharType="end"/>
      </w:r>
      <w:r w:rsidRPr="00777FC9">
        <w:rPr>
          <w:rFonts w:cstheme="minorHAnsi"/>
          <w:sz w:val="24"/>
          <w:szCs w:val="24"/>
        </w:rPr>
        <w:t xml:space="preserve">, the activity </w:t>
      </w:r>
      <w:r w:rsidRPr="00777FC9">
        <w:rPr>
          <w:rFonts w:cstheme="minorHAnsi"/>
          <w:i/>
          <w:sz w:val="24"/>
          <w:szCs w:val="24"/>
        </w:rPr>
        <w:t>a</w:t>
      </w:r>
      <w:r w:rsidRPr="00777FC9">
        <w:rPr>
          <w:rFonts w:cstheme="minorHAnsi"/>
          <w:sz w:val="24"/>
          <w:szCs w:val="24"/>
        </w:rPr>
        <w:t xml:space="preserve"> of the CheA-receptor complex is defined as the probability that it is in the active state (0 ≤ </w:t>
      </w:r>
      <w:r w:rsidRPr="00777FC9">
        <w:rPr>
          <w:rFonts w:cstheme="minorHAnsi"/>
          <w:i/>
          <w:sz w:val="24"/>
          <w:szCs w:val="24"/>
        </w:rPr>
        <w:t xml:space="preserve">a </w:t>
      </w:r>
      <w:r w:rsidRPr="00777FC9">
        <w:rPr>
          <w:rFonts w:cstheme="minorHAnsi"/>
          <w:sz w:val="24"/>
          <w:szCs w:val="24"/>
        </w:rPr>
        <w:t xml:space="preserve">≤ 1), and </w:t>
      </w:r>
      <w:r w:rsidRPr="00777FC9">
        <w:rPr>
          <w:rFonts w:cstheme="minorHAnsi"/>
          <w:i/>
          <w:sz w:val="24"/>
          <w:szCs w:val="24"/>
        </w:rPr>
        <w:t>k</w:t>
      </w:r>
      <w:r w:rsidRPr="00777FC9">
        <w:rPr>
          <w:rFonts w:cstheme="minorHAnsi"/>
          <w:i/>
          <w:sz w:val="24"/>
          <w:szCs w:val="24"/>
          <w:vertAlign w:val="subscript"/>
        </w:rPr>
        <w:t>A</w:t>
      </w:r>
      <w:r w:rsidRPr="00777FC9">
        <w:rPr>
          <w:rFonts w:cstheme="minorHAnsi"/>
          <w:sz w:val="24"/>
          <w:szCs w:val="24"/>
        </w:rPr>
        <w:t xml:space="preserve"> as the maximum phosphorylation rate.</w:t>
      </w:r>
    </w:p>
    <w:p w14:paraId="1F8CCBAC" w14:textId="4DCDBDF0" w:rsidR="00FC281A" w:rsidRPr="00777FC9" w:rsidRDefault="003B53BB" w:rsidP="00290C91">
      <w:pPr>
        <w:spacing w:after="0" w:line="360" w:lineRule="auto"/>
        <w:ind w:firstLine="360"/>
        <w:jc w:val="both"/>
        <w:rPr>
          <w:rFonts w:cstheme="minorHAnsi"/>
          <w:sz w:val="24"/>
          <w:szCs w:val="24"/>
        </w:rPr>
      </w:pPr>
      <w:r w:rsidRPr="00777FC9">
        <w:rPr>
          <w:rFonts w:cstheme="minorHAnsi"/>
          <w:color w:val="000000"/>
          <w:sz w:val="24"/>
          <w:szCs w:val="24"/>
        </w:rPr>
        <w:t xml:space="preserve">Eq. </w:t>
      </w:r>
      <w:r w:rsidRPr="00777FC9">
        <w:rPr>
          <w:rFonts w:cstheme="minorHAnsi"/>
          <w:color w:val="000000"/>
          <w:sz w:val="24"/>
          <w:szCs w:val="24"/>
        </w:rPr>
        <w:fldChar w:fldCharType="begin"/>
      </w:r>
      <w:r w:rsidRPr="00777FC9">
        <w:rPr>
          <w:rFonts w:cstheme="minorHAnsi"/>
          <w:color w:val="000000"/>
          <w:sz w:val="24"/>
          <w:szCs w:val="24"/>
        </w:rPr>
        <w:instrText xml:space="preserve"> GOTOBUTTON ZEqnNum510336  \* MERGEFORMAT </w:instrText>
      </w:r>
      <w:r w:rsidRPr="00777FC9">
        <w:rPr>
          <w:rFonts w:cstheme="minorHAnsi"/>
          <w:color w:val="000000"/>
          <w:sz w:val="24"/>
          <w:szCs w:val="24"/>
        </w:rPr>
        <w:fldChar w:fldCharType="begin"/>
      </w:r>
      <w:r w:rsidRPr="00777FC9">
        <w:rPr>
          <w:rFonts w:cstheme="minorHAnsi"/>
          <w:color w:val="000000"/>
          <w:sz w:val="24"/>
          <w:szCs w:val="24"/>
        </w:rPr>
        <w:instrText xml:space="preserve"> REF ZEqnNum510336 \* Charformat \! \* MERGEFORMAT </w:instrText>
      </w:r>
      <w:r w:rsidRPr="00777FC9">
        <w:rPr>
          <w:rFonts w:cstheme="minorHAnsi"/>
          <w:color w:val="000000"/>
          <w:sz w:val="24"/>
          <w:szCs w:val="24"/>
        </w:rPr>
        <w:fldChar w:fldCharType="separate"/>
      </w:r>
      <w:r w:rsidR="00E61271" w:rsidRPr="00777FC9">
        <w:rPr>
          <w:rFonts w:cstheme="minorHAnsi"/>
          <w:color w:val="000000"/>
          <w:sz w:val="24"/>
          <w:szCs w:val="24"/>
        </w:rPr>
        <w:instrText>(S4)</w:instrText>
      </w:r>
      <w:r w:rsidRPr="00777FC9">
        <w:rPr>
          <w:rFonts w:cstheme="minorHAnsi"/>
          <w:color w:val="000000"/>
          <w:sz w:val="24"/>
          <w:szCs w:val="24"/>
        </w:rPr>
        <w:fldChar w:fldCharType="end"/>
      </w:r>
      <w:r w:rsidRPr="00777FC9">
        <w:rPr>
          <w:rFonts w:cstheme="minorHAnsi"/>
          <w:color w:val="000000"/>
          <w:sz w:val="24"/>
          <w:szCs w:val="24"/>
        </w:rPr>
        <w:fldChar w:fldCharType="end"/>
      </w:r>
      <w:r w:rsidRPr="00777FC9">
        <w:rPr>
          <w:rFonts w:cstheme="minorHAnsi"/>
          <w:color w:val="000000"/>
          <w:sz w:val="24"/>
          <w:szCs w:val="24"/>
        </w:rPr>
        <w:t xml:space="preserve"> couples</w:t>
      </w:r>
      <w:r w:rsidR="00FC281A" w:rsidRPr="00777FC9">
        <w:rPr>
          <w:rFonts w:cstheme="minorHAnsi"/>
          <w:color w:val="000000"/>
          <w:sz w:val="24"/>
          <w:szCs w:val="24"/>
        </w:rPr>
        <w:t xml:space="preserve"> </w:t>
      </w:r>
      <w:r w:rsidRPr="00777FC9">
        <w:rPr>
          <w:rFonts w:cstheme="minorHAnsi"/>
          <w:color w:val="000000"/>
          <w:sz w:val="24"/>
          <w:szCs w:val="24"/>
        </w:rPr>
        <w:t xml:space="preserve">the phosphorylation-dephosphorylation </w:t>
      </w:r>
      <w:r w:rsidR="00FC281A" w:rsidRPr="00777FC9">
        <w:rPr>
          <w:rFonts w:cstheme="minorHAnsi"/>
          <w:color w:val="000000"/>
          <w:sz w:val="24"/>
          <w:szCs w:val="24"/>
        </w:rPr>
        <w:t>reactions</w:t>
      </w:r>
      <w:r w:rsidRPr="00777FC9">
        <w:rPr>
          <w:rFonts w:cstheme="minorHAnsi"/>
          <w:color w:val="000000"/>
          <w:sz w:val="24"/>
          <w:szCs w:val="24"/>
        </w:rPr>
        <w:t xml:space="preserve"> to the motor CCW/CW switching transitions, </w:t>
      </w:r>
      <w:r w:rsidR="00CA765E" w:rsidRPr="00777FC9">
        <w:rPr>
          <w:rFonts w:cstheme="minorHAnsi"/>
          <w:color w:val="000000"/>
          <w:sz w:val="24"/>
          <w:szCs w:val="24"/>
        </w:rPr>
        <w:t>which results</w:t>
      </w:r>
      <w:r w:rsidRPr="00777FC9">
        <w:rPr>
          <w:rFonts w:cstheme="minorHAnsi"/>
          <w:color w:val="000000"/>
          <w:sz w:val="24"/>
          <w:szCs w:val="24"/>
        </w:rPr>
        <w:t xml:space="preserve"> </w:t>
      </w:r>
      <w:r w:rsidR="00CA765E" w:rsidRPr="00777FC9">
        <w:rPr>
          <w:rFonts w:cstheme="minorHAnsi"/>
          <w:color w:val="000000"/>
          <w:sz w:val="24"/>
          <w:szCs w:val="24"/>
        </w:rPr>
        <w:t>in CheY-P noise contributing to fluctuations in CW bias</w:t>
      </w:r>
      <w:r w:rsidRPr="00777FC9">
        <w:rPr>
          <w:rFonts w:cstheme="minorHAnsi"/>
          <w:color w:val="000000"/>
          <w:sz w:val="24"/>
          <w:szCs w:val="24"/>
        </w:rPr>
        <w:t xml:space="preserve">. </w:t>
      </w:r>
      <w:r w:rsidR="00CA765E" w:rsidRPr="00777FC9">
        <w:rPr>
          <w:rFonts w:cstheme="minorHAnsi"/>
          <w:color w:val="000000"/>
          <w:sz w:val="24"/>
          <w:szCs w:val="24"/>
        </w:rPr>
        <w:t>To determine this noise contribution,</w:t>
      </w:r>
      <w:r w:rsidR="00FC281A" w:rsidRPr="00777FC9">
        <w:rPr>
          <w:rFonts w:cstheme="minorHAnsi"/>
          <w:color w:val="000000"/>
          <w:sz w:val="24"/>
          <w:szCs w:val="24"/>
        </w:rPr>
        <w:t xml:space="preserve"> we use a CME approach to </w:t>
      </w:r>
      <w:r w:rsidR="00CA765E" w:rsidRPr="00777FC9">
        <w:rPr>
          <w:rFonts w:cstheme="minorHAnsi"/>
          <w:color w:val="000000"/>
          <w:sz w:val="24"/>
          <w:szCs w:val="24"/>
        </w:rPr>
        <w:t>calculate</w:t>
      </w:r>
      <w:r w:rsidR="00FC281A" w:rsidRPr="00777FC9">
        <w:rPr>
          <w:rFonts w:cstheme="minorHAnsi"/>
          <w:color w:val="000000"/>
          <w:sz w:val="24"/>
          <w:szCs w:val="24"/>
        </w:rPr>
        <w:t xml:space="preserve"> number fluctuations </w:t>
      </w:r>
      <w:r w:rsidR="00CA765E" w:rsidRPr="00777FC9">
        <w:rPr>
          <w:rFonts w:cstheme="minorHAnsi"/>
          <w:color w:val="000000"/>
          <w:sz w:val="24"/>
          <w:szCs w:val="24"/>
        </w:rPr>
        <w:t xml:space="preserve">for all </w:t>
      </w:r>
      <w:r w:rsidR="00FC281A" w:rsidRPr="00777FC9">
        <w:rPr>
          <w:rFonts w:cstheme="minorHAnsi"/>
          <w:color w:val="000000"/>
          <w:sz w:val="24"/>
          <w:szCs w:val="24"/>
        </w:rPr>
        <w:t>molecular species.</w:t>
      </w:r>
      <w:r w:rsidR="00FC281A" w:rsidRPr="00777FC9">
        <w:rPr>
          <w:rFonts w:cstheme="minorHAnsi"/>
          <w:sz w:val="24"/>
          <w:szCs w:val="24"/>
        </w:rPr>
        <w:t xml:space="preserve"> The individual reactions for </w:t>
      </w:r>
      <w:r w:rsidR="002F42E4" w:rsidRPr="00777FC9">
        <w:rPr>
          <w:rFonts w:cstheme="minorHAnsi"/>
          <w:sz w:val="24"/>
          <w:szCs w:val="24"/>
        </w:rPr>
        <w:t>each</w:t>
      </w:r>
      <w:r w:rsidR="00FC281A" w:rsidRPr="00777FC9">
        <w:rPr>
          <w:rFonts w:cstheme="minorHAnsi"/>
          <w:sz w:val="24"/>
          <w:szCs w:val="24"/>
        </w:rPr>
        <w:t xml:space="preserve"> species are:</w:t>
      </w:r>
    </w:p>
    <w:p w14:paraId="5614C8B4" w14:textId="77777777" w:rsidR="00673053" w:rsidRPr="00777FC9" w:rsidRDefault="00673053" w:rsidP="00290C91">
      <w:pPr>
        <w:spacing w:after="0" w:line="360" w:lineRule="auto"/>
        <w:ind w:left="1440"/>
        <w:rPr>
          <w:rFonts w:cstheme="minorHAnsi"/>
          <w:sz w:val="24"/>
          <w:szCs w:val="24"/>
        </w:rPr>
      </w:pPr>
      <w:r w:rsidRPr="00777FC9">
        <w:rPr>
          <w:rFonts w:cstheme="minorHAnsi"/>
          <w:sz w:val="24"/>
          <w:szCs w:val="24"/>
        </w:rPr>
        <w:lastRenderedPageBreak/>
        <w:t xml:space="preserve">Motor switch from CCW to CW: </w:t>
      </w:r>
      <w:r w:rsidRPr="00777FC9">
        <w:rPr>
          <w:rFonts w:cstheme="minorHAnsi"/>
          <w:sz w:val="24"/>
          <w:szCs w:val="24"/>
        </w:rPr>
        <w:tab/>
      </w:r>
      <w:r w:rsidRPr="00777FC9">
        <w:rPr>
          <w:rFonts w:cstheme="minorHAnsi"/>
          <w:position w:val="-12"/>
          <w:sz w:val="24"/>
          <w:szCs w:val="24"/>
        </w:rPr>
        <w:object w:dxaOrig="2079" w:dyaOrig="380" w14:anchorId="260A7C6A">
          <v:shape id="_x0000_i1036" type="#_x0000_t75" style="width:103.7pt;height:19.3pt" o:ole="">
            <v:imagedata r:id="rId10" o:title=""/>
          </v:shape>
          <o:OLEObject Type="Embed" ProgID="Equation.DSMT4" ShapeID="_x0000_i1036" DrawAspect="Content" ObjectID="_1764235847" r:id="rId30"/>
        </w:object>
      </w:r>
    </w:p>
    <w:p w14:paraId="76648EB5" w14:textId="77777777" w:rsidR="00673053" w:rsidRPr="00777FC9" w:rsidRDefault="00673053" w:rsidP="00290C91">
      <w:pPr>
        <w:spacing w:after="0" w:line="360" w:lineRule="auto"/>
        <w:ind w:left="1440"/>
        <w:rPr>
          <w:rFonts w:cstheme="minorHAnsi"/>
          <w:noProof/>
          <w:sz w:val="24"/>
          <w:szCs w:val="24"/>
        </w:rPr>
      </w:pPr>
      <w:r w:rsidRPr="00777FC9">
        <w:rPr>
          <w:rFonts w:cstheme="minorHAnsi"/>
          <w:sz w:val="24"/>
          <w:szCs w:val="24"/>
        </w:rPr>
        <w:t xml:space="preserve">Motor switch from CW to CCW: </w:t>
      </w:r>
      <w:r w:rsidRPr="00777FC9">
        <w:rPr>
          <w:rFonts w:cstheme="minorHAnsi"/>
          <w:sz w:val="24"/>
          <w:szCs w:val="24"/>
        </w:rPr>
        <w:tab/>
      </w:r>
      <w:r w:rsidRPr="00777FC9">
        <w:rPr>
          <w:rFonts w:cstheme="minorHAnsi"/>
          <w:position w:val="-12"/>
          <w:sz w:val="24"/>
          <w:szCs w:val="24"/>
        </w:rPr>
        <w:object w:dxaOrig="2040" w:dyaOrig="380" w14:anchorId="7B53BA08">
          <v:shape id="_x0000_i1037" type="#_x0000_t75" style="width:101.15pt;height:19.3pt" o:ole="">
            <v:imagedata r:id="rId12" o:title=""/>
          </v:shape>
          <o:OLEObject Type="Embed" ProgID="Equation.DSMT4" ShapeID="_x0000_i1037" DrawAspect="Content" ObjectID="_1764235848" r:id="rId31"/>
        </w:object>
      </w:r>
    </w:p>
    <w:p w14:paraId="3E7B86FF" w14:textId="77777777" w:rsidR="00FC281A" w:rsidRPr="00777FC9" w:rsidRDefault="00FC281A" w:rsidP="00290C91">
      <w:pPr>
        <w:spacing w:after="0" w:line="360" w:lineRule="auto"/>
        <w:ind w:left="1440"/>
        <w:rPr>
          <w:rFonts w:cstheme="minorHAnsi"/>
          <w:sz w:val="24"/>
          <w:szCs w:val="24"/>
        </w:rPr>
      </w:pPr>
      <w:r w:rsidRPr="00777FC9">
        <w:rPr>
          <w:rFonts w:cstheme="minorHAnsi"/>
          <w:sz w:val="24"/>
          <w:szCs w:val="24"/>
        </w:rPr>
        <w:t xml:space="preserve">Phosphorylation of CheY: </w:t>
      </w:r>
      <w:r w:rsidRPr="00777FC9">
        <w:rPr>
          <w:rFonts w:cstheme="minorHAnsi"/>
          <w:sz w:val="24"/>
          <w:szCs w:val="24"/>
        </w:rPr>
        <w:tab/>
      </w:r>
      <w:r w:rsidRPr="00777FC9">
        <w:rPr>
          <w:rFonts w:cstheme="minorHAnsi"/>
          <w:sz w:val="24"/>
          <w:szCs w:val="24"/>
        </w:rPr>
        <w:tab/>
      </w:r>
      <w:r w:rsidR="00673053" w:rsidRPr="00777FC9">
        <w:rPr>
          <w:rFonts w:cstheme="minorHAnsi"/>
          <w:position w:val="-14"/>
          <w:sz w:val="24"/>
          <w:szCs w:val="24"/>
        </w:rPr>
        <w:object w:dxaOrig="2200" w:dyaOrig="460" w14:anchorId="362DD257">
          <v:shape id="_x0000_i1038" type="#_x0000_t75" style="width:110.15pt;height:23.15pt" o:ole="">
            <v:imagedata r:id="rId32" o:title=""/>
          </v:shape>
          <o:OLEObject Type="Embed" ProgID="Equation.DSMT4" ShapeID="_x0000_i1038" DrawAspect="Content" ObjectID="_1764235849" r:id="rId33"/>
        </w:object>
      </w:r>
    </w:p>
    <w:p w14:paraId="23F6CD17" w14:textId="77777777" w:rsidR="00FC281A" w:rsidRPr="00777FC9" w:rsidRDefault="00FC281A" w:rsidP="00290C91">
      <w:pPr>
        <w:spacing w:after="0" w:line="360" w:lineRule="auto"/>
        <w:ind w:left="1440"/>
        <w:rPr>
          <w:rFonts w:cstheme="minorHAnsi"/>
          <w:sz w:val="24"/>
          <w:szCs w:val="24"/>
        </w:rPr>
      </w:pPr>
      <w:r w:rsidRPr="00777FC9">
        <w:rPr>
          <w:rFonts w:cstheme="minorHAnsi"/>
          <w:sz w:val="24"/>
          <w:szCs w:val="24"/>
        </w:rPr>
        <w:t xml:space="preserve">Dephosphorylation of CheY-P: </w:t>
      </w:r>
      <w:r w:rsidRPr="00777FC9">
        <w:rPr>
          <w:rFonts w:cstheme="minorHAnsi"/>
          <w:sz w:val="24"/>
          <w:szCs w:val="24"/>
        </w:rPr>
        <w:tab/>
      </w:r>
      <w:r w:rsidRPr="00777FC9">
        <w:rPr>
          <w:rFonts w:cstheme="minorHAnsi"/>
          <w:position w:val="-14"/>
          <w:sz w:val="24"/>
          <w:szCs w:val="24"/>
        </w:rPr>
        <w:object w:dxaOrig="1700" w:dyaOrig="420" w14:anchorId="16EB171E">
          <v:shape id="_x0000_i1039" type="#_x0000_t75" style="width:84pt;height:21.85pt" o:ole="">
            <v:imagedata r:id="rId34" o:title=""/>
          </v:shape>
          <o:OLEObject Type="Embed" ProgID="Equation.DSMT4" ShapeID="_x0000_i1039" DrawAspect="Content" ObjectID="_1764235850" r:id="rId35"/>
        </w:object>
      </w:r>
    </w:p>
    <w:p w14:paraId="087D5B87" w14:textId="74F3DC98" w:rsidR="00FC281A" w:rsidRPr="00777FC9" w:rsidRDefault="00FC281A" w:rsidP="00290C91">
      <w:pPr>
        <w:spacing w:after="0" w:line="360" w:lineRule="auto"/>
        <w:jc w:val="both"/>
        <w:rPr>
          <w:rFonts w:cstheme="minorHAnsi"/>
          <w:noProof/>
          <w:sz w:val="24"/>
          <w:szCs w:val="24"/>
        </w:rPr>
      </w:pPr>
      <w:r w:rsidRPr="00777FC9">
        <w:rPr>
          <w:rFonts w:cstheme="minorHAnsi"/>
          <w:sz w:val="24"/>
          <w:szCs w:val="24"/>
        </w:rPr>
        <w:t xml:space="preserve">where </w:t>
      </w:r>
      <w:r w:rsidRPr="00777FC9">
        <w:rPr>
          <w:position w:val="-14"/>
          <w:sz w:val="24"/>
          <w:szCs w:val="24"/>
        </w:rPr>
        <w:object w:dxaOrig="320" w:dyaOrig="380" w14:anchorId="7A66D266">
          <v:shape id="_x0000_i1040" type="#_x0000_t75" style="width:16.3pt;height:19.3pt" o:ole="">
            <v:imagedata r:id="rId36" o:title=""/>
          </v:shape>
          <o:OLEObject Type="Embed" ProgID="Equation.DSMT4" ShapeID="_x0000_i1040" DrawAspect="Content" ObjectID="_1764235851" r:id="rId37"/>
        </w:object>
      </w:r>
      <w:r w:rsidR="002F42E4" w:rsidRPr="00777FC9">
        <w:rPr>
          <w:rFonts w:cstheme="minorHAnsi"/>
          <w:sz w:val="24"/>
          <w:szCs w:val="24"/>
        </w:rPr>
        <w:t xml:space="preserve"> is number of CheY-P molecules, and</w:t>
      </w:r>
      <w:r w:rsidRPr="00777FC9">
        <w:rPr>
          <w:rFonts w:cstheme="minorHAnsi"/>
          <w:sz w:val="24"/>
          <w:szCs w:val="24"/>
        </w:rPr>
        <w:t xml:space="preserve"> </w:t>
      </w:r>
      <w:r w:rsidRPr="00777FC9">
        <w:rPr>
          <w:rFonts w:cstheme="minorHAnsi"/>
          <w:position w:val="-12"/>
          <w:sz w:val="24"/>
          <w:szCs w:val="24"/>
        </w:rPr>
        <w:object w:dxaOrig="400" w:dyaOrig="380" w14:anchorId="55A292CE">
          <v:shape id="_x0000_i1041" type="#_x0000_t75" style="width:19.7pt;height:19.3pt" o:ole="">
            <v:imagedata r:id="rId38" o:title=""/>
          </v:shape>
          <o:OLEObject Type="Embed" ProgID="Equation.DSMT4" ShapeID="_x0000_i1041" DrawAspect="Content" ObjectID="_1764235852" r:id="rId39"/>
        </w:object>
      </w:r>
      <w:r w:rsidRPr="00777FC9">
        <w:rPr>
          <w:rFonts w:cstheme="minorHAnsi"/>
          <w:sz w:val="24"/>
          <w:szCs w:val="24"/>
        </w:rPr>
        <w:t xml:space="preserve"> is the total number of (unphosphorylated and phosphorylated) CheY molecules in the cell</w:t>
      </w:r>
      <w:r w:rsidR="006F77BD" w:rsidRPr="00777FC9">
        <w:rPr>
          <w:rFonts w:cstheme="minorHAnsi"/>
          <w:sz w:val="24"/>
          <w:szCs w:val="24"/>
        </w:rPr>
        <w:t xml:space="preserve">, </w:t>
      </w:r>
      <w:r w:rsidRPr="00777FC9">
        <w:rPr>
          <w:rFonts w:cstheme="minorHAnsi"/>
          <w:sz w:val="24"/>
          <w:szCs w:val="24"/>
        </w:rPr>
        <w:t xml:space="preserve">assumed to be fixed. </w:t>
      </w:r>
    </w:p>
    <w:p w14:paraId="4F462265" w14:textId="4CF26D07" w:rsidR="006F77BD" w:rsidRPr="00777FC9" w:rsidRDefault="00701B7D" w:rsidP="00290C91">
      <w:pPr>
        <w:spacing w:after="0" w:line="360" w:lineRule="auto"/>
        <w:ind w:firstLine="360"/>
        <w:jc w:val="both"/>
        <w:rPr>
          <w:rFonts w:cstheme="minorHAnsi"/>
          <w:sz w:val="24"/>
          <w:szCs w:val="24"/>
        </w:rPr>
      </w:pPr>
      <w:r w:rsidRPr="00777FC9">
        <w:rPr>
          <w:rFonts w:cstheme="minorHAnsi"/>
          <w:sz w:val="24"/>
          <w:szCs w:val="24"/>
        </w:rPr>
        <w:t>Paulsson</w:t>
      </w:r>
      <w:r w:rsidRPr="00777FC9">
        <w:rPr>
          <w:rFonts w:cstheme="minorHAnsi"/>
          <w:sz w:val="24"/>
          <w:szCs w:val="24"/>
        </w:rPr>
        <w:fldChar w:fldCharType="begin" w:fldLock="1"/>
      </w:r>
      <w:r w:rsidR="0078328D" w:rsidRPr="00777FC9">
        <w:rPr>
          <w:rFonts w:cstheme="minorHAnsi"/>
          <w:sz w:val="24"/>
          <w:szCs w:val="24"/>
        </w:rPr>
        <w:instrText>ADDIN CSL_CITATION {"citationItems":[{"id":"ITEM-1","itemData":{"author":[{"dropping-particle":"","family":"Paulsson","given":"Johan","non-dropping-particle":"","parse-names":false,"suffix":""}],"container-title":"Nature","id":"ITEM-1","issue":"6973","issued":{"date-parts":[["2004"]]},"page":"415-8","title":"Summing up the noise in gene networks","type":"article-journal","volume":"427"},"uris":["http://www.mendeley.com/documents/?uuid=dd0fc44c-e9b1-47b4-9d30-078ed3fcb466"]},{"id":"ITEM-2","itemData":{"DOI":"10.1016/j.plrev.2005.03.003","ISSN":"15710645","abstract":"Gene expression is an inherently stochastic process: Genes are activated and inactivated by random association and dissociation events, transcription is typically rare, and many proteins are present in low numbers per cell. The last few years have seen an explosion in the stochastic modeling of these processes, predicting protein fluctuations in terms of the frequencies of the probabilistic events. Here I discuss commonalities between theoretical descriptions, focusing on a gene-mRNA-protein model that includes most published studies as special cases. I also show how expression bursts can be explained as simplistic time-averaging, and how generic approximations can allow for concrete interpretations without requiring concrete assumptions. Measures and nomenclature are discussed to some extent and the modeling literature is briefly reviewed. © 2005 Elsevier B.V. All rights reserved.","author":[{"dropping-particle":"","family":"Paulsson","given":"Johan","non-dropping-particle":"","parse-names":false,"suffix":""}],"container-title":"Physics of Life Reviews","id":"ITEM-2","issue":"2","issued":{"date-parts":[["2005"]]},"page":"157-175","title":"Models of stochastic gene expression","type":"article-journal","volume":"2"},"uris":["http://www.mendeley.com/documents/?uuid=8b119261-ea43-4e9d-9c4a-c2f29644da23"]}],"mendeley":{"formattedCitation":"&lt;sup&gt;9,10&lt;/sup&gt;","plainTextFormattedCitation":"9,10","previouslyFormattedCitation":"&lt;sup&gt;9,10&lt;/sup&gt;"},"properties":{"noteIndex":0},"schema":"https://github.com/citation-style-language/schema/raw/master/csl-citation.json"}</w:instrText>
      </w:r>
      <w:r w:rsidRPr="00777FC9">
        <w:rPr>
          <w:rFonts w:cstheme="minorHAnsi"/>
          <w:sz w:val="24"/>
          <w:szCs w:val="24"/>
        </w:rPr>
        <w:fldChar w:fldCharType="separate"/>
      </w:r>
      <w:r w:rsidR="00E463EF" w:rsidRPr="00777FC9">
        <w:rPr>
          <w:rFonts w:cstheme="minorHAnsi"/>
          <w:noProof/>
          <w:sz w:val="24"/>
          <w:szCs w:val="24"/>
          <w:vertAlign w:val="superscript"/>
        </w:rPr>
        <w:t>9,10</w:t>
      </w:r>
      <w:r w:rsidRPr="00777FC9">
        <w:rPr>
          <w:rFonts w:cstheme="minorHAnsi"/>
          <w:sz w:val="24"/>
          <w:szCs w:val="24"/>
        </w:rPr>
        <w:fldChar w:fldCharType="end"/>
      </w:r>
      <w:r w:rsidRPr="00777FC9">
        <w:rPr>
          <w:rFonts w:cstheme="minorHAnsi"/>
          <w:sz w:val="24"/>
          <w:szCs w:val="24"/>
        </w:rPr>
        <w:t xml:space="preserve"> </w:t>
      </w:r>
      <w:r w:rsidR="002F42E4" w:rsidRPr="00777FC9">
        <w:rPr>
          <w:rFonts w:cstheme="minorHAnsi"/>
          <w:sz w:val="24"/>
          <w:szCs w:val="24"/>
        </w:rPr>
        <w:t>previously</w:t>
      </w:r>
      <w:r w:rsidRPr="00777FC9">
        <w:rPr>
          <w:rFonts w:cstheme="minorHAnsi"/>
          <w:sz w:val="24"/>
          <w:szCs w:val="24"/>
        </w:rPr>
        <w:t xml:space="preserve"> developed a systematic formalism for calculating number fluctuations </w:t>
      </w:r>
      <w:r w:rsidRPr="00777FC9">
        <w:rPr>
          <w:rFonts w:cstheme="minorHAnsi"/>
          <w:noProof/>
          <w:sz w:val="24"/>
          <w:szCs w:val="24"/>
        </w:rPr>
        <w:t xml:space="preserve">in gene expression, which we adapted for </w:t>
      </w:r>
      <w:r w:rsidR="00E778F5" w:rsidRPr="00777FC9">
        <w:rPr>
          <w:rFonts w:cstheme="minorHAnsi"/>
          <w:noProof/>
          <w:sz w:val="24"/>
          <w:szCs w:val="24"/>
        </w:rPr>
        <w:t>the</w:t>
      </w:r>
      <w:r w:rsidRPr="00777FC9">
        <w:rPr>
          <w:rFonts w:cstheme="minorHAnsi"/>
          <w:noProof/>
          <w:sz w:val="24"/>
          <w:szCs w:val="24"/>
        </w:rPr>
        <w:t xml:space="preserve"> reaction scheme</w:t>
      </w:r>
      <w:r w:rsidR="00E778F5" w:rsidRPr="00777FC9">
        <w:rPr>
          <w:rFonts w:cstheme="minorHAnsi"/>
          <w:noProof/>
          <w:sz w:val="24"/>
          <w:szCs w:val="24"/>
        </w:rPr>
        <w:t xml:space="preserve"> above</w:t>
      </w:r>
      <w:r w:rsidRPr="00777FC9">
        <w:rPr>
          <w:rFonts w:cstheme="minorHAnsi"/>
          <w:sz w:val="24"/>
          <w:szCs w:val="24"/>
        </w:rPr>
        <w:t>.</w:t>
      </w:r>
      <w:r w:rsidR="00E778F5" w:rsidRPr="00777FC9">
        <w:rPr>
          <w:rFonts w:cstheme="minorHAnsi"/>
          <w:sz w:val="24"/>
          <w:szCs w:val="24"/>
        </w:rPr>
        <w:t xml:space="preserve"> The steady-state mean number</w:t>
      </w:r>
      <w:r w:rsidR="006F77BD" w:rsidRPr="00777FC9">
        <w:rPr>
          <w:rFonts w:cstheme="minorHAnsi"/>
          <w:sz w:val="24"/>
          <w:szCs w:val="24"/>
        </w:rPr>
        <w:t xml:space="preserve"> of CheY-P </w:t>
      </w:r>
      <w:r w:rsidR="00E778F5" w:rsidRPr="00777FC9">
        <w:rPr>
          <w:rFonts w:cstheme="minorHAnsi"/>
          <w:sz w:val="24"/>
          <w:szCs w:val="24"/>
        </w:rPr>
        <w:t>is</w:t>
      </w:r>
      <w:r w:rsidR="006F77BD" w:rsidRPr="00777FC9">
        <w:rPr>
          <w:rFonts w:cstheme="minorHAnsi"/>
          <w:sz w:val="24"/>
          <w:szCs w:val="24"/>
        </w:rPr>
        <w:t xml:space="preserve"> easily shown to be </w:t>
      </w:r>
    </w:p>
    <w:p w14:paraId="50A25F85" w14:textId="7226111B" w:rsidR="006F77BD" w:rsidRPr="00777FC9" w:rsidRDefault="006F77BD" w:rsidP="00290C91">
      <w:pPr>
        <w:pStyle w:val="MTDisplayEquation"/>
        <w:rPr>
          <w:sz w:val="24"/>
          <w:szCs w:val="24"/>
        </w:rPr>
      </w:pPr>
      <w:r w:rsidRPr="00777FC9">
        <w:rPr>
          <w:sz w:val="24"/>
          <w:szCs w:val="24"/>
        </w:rPr>
        <w:tab/>
      </w:r>
      <w:r w:rsidRPr="00777FC9">
        <w:rPr>
          <w:position w:val="-30"/>
          <w:sz w:val="24"/>
          <w:szCs w:val="24"/>
        </w:rPr>
        <w:object w:dxaOrig="2060" w:dyaOrig="780" w14:anchorId="313222F4">
          <v:shape id="_x0000_i1042" type="#_x0000_t75" style="width:102.85pt;height:39pt" o:ole="">
            <v:imagedata r:id="rId40" o:title=""/>
          </v:shape>
          <o:OLEObject Type="Embed" ProgID="Equation.DSMT4" ShapeID="_x0000_i1042" DrawAspect="Content" ObjectID="_1764235853" r:id="rId41"/>
        </w:object>
      </w:r>
      <w:r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4" w:name="ZEqnNum341898"/>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5</w:instrText>
      </w:r>
      <w:r w:rsidR="00672BED" w:rsidRPr="00777FC9">
        <w:rPr>
          <w:sz w:val="24"/>
          <w:szCs w:val="24"/>
        </w:rPr>
        <w:fldChar w:fldCharType="end"/>
      </w:r>
      <w:r w:rsidR="00672BED" w:rsidRPr="00777FC9">
        <w:rPr>
          <w:sz w:val="24"/>
          <w:szCs w:val="24"/>
        </w:rPr>
        <w:instrText>)</w:instrText>
      </w:r>
      <w:bookmarkEnd w:id="4"/>
      <w:r w:rsidR="00672BED" w:rsidRPr="00777FC9">
        <w:rPr>
          <w:sz w:val="24"/>
          <w:szCs w:val="24"/>
        </w:rPr>
        <w:fldChar w:fldCharType="end"/>
      </w:r>
    </w:p>
    <w:p w14:paraId="1DD28B2E" w14:textId="0BFDD185" w:rsidR="006F77BD" w:rsidRPr="00777FC9" w:rsidRDefault="006F77BD" w:rsidP="00290C91">
      <w:pPr>
        <w:spacing w:after="0" w:line="360" w:lineRule="auto"/>
        <w:jc w:val="both"/>
        <w:rPr>
          <w:rFonts w:cstheme="minorHAnsi"/>
          <w:sz w:val="24"/>
          <w:szCs w:val="24"/>
        </w:rPr>
      </w:pPr>
      <w:r w:rsidRPr="00777FC9">
        <w:rPr>
          <w:rFonts w:cstheme="minorHAnsi"/>
          <w:sz w:val="24"/>
          <w:szCs w:val="24"/>
        </w:rPr>
        <w:t xml:space="preserve">where </w:t>
      </w:r>
      <w:r w:rsidRPr="00777FC9">
        <w:rPr>
          <w:position w:val="-14"/>
          <w:sz w:val="24"/>
          <w:szCs w:val="24"/>
        </w:rPr>
        <w:object w:dxaOrig="300" w:dyaOrig="380" w14:anchorId="6B73A9CE">
          <v:shape id="_x0000_i1043" type="#_x0000_t75" style="width:15pt;height:19.3pt" o:ole="">
            <v:imagedata r:id="rId42" o:title=""/>
          </v:shape>
          <o:OLEObject Type="Embed" ProgID="Equation.DSMT4" ShapeID="_x0000_i1043" DrawAspect="Content" ObjectID="_1764235854" r:id="rId43"/>
        </w:object>
      </w:r>
      <w:r w:rsidRPr="00777FC9">
        <w:rPr>
          <w:rFonts w:cstheme="minorHAnsi"/>
          <w:sz w:val="24"/>
          <w:szCs w:val="24"/>
        </w:rPr>
        <w:t xml:space="preserve"> is the fraction of total CheY that is phosphorylated. </w:t>
      </w:r>
      <w:r w:rsidR="00E778F5" w:rsidRPr="00777FC9">
        <w:rPr>
          <w:rFonts w:cstheme="minorHAnsi"/>
          <w:sz w:val="24"/>
          <w:szCs w:val="24"/>
        </w:rPr>
        <w:t xml:space="preserve">The mean number of CW flagella is given by the same expression as Eq. </w:t>
      </w:r>
      <w:r w:rsidR="00E778F5" w:rsidRPr="00777FC9">
        <w:rPr>
          <w:rFonts w:cstheme="minorHAnsi"/>
          <w:sz w:val="24"/>
          <w:szCs w:val="24"/>
        </w:rPr>
        <w:fldChar w:fldCharType="begin"/>
      </w:r>
      <w:r w:rsidR="00E778F5" w:rsidRPr="00777FC9">
        <w:rPr>
          <w:rFonts w:cstheme="minorHAnsi"/>
          <w:sz w:val="24"/>
          <w:szCs w:val="24"/>
        </w:rPr>
        <w:instrText xml:space="preserve"> GOTOBUTTON ZEqnNum860195  \* MERGEFORMAT </w:instrText>
      </w:r>
      <w:r w:rsidR="00E778F5" w:rsidRPr="00777FC9">
        <w:rPr>
          <w:rFonts w:cstheme="minorHAnsi"/>
          <w:sz w:val="24"/>
          <w:szCs w:val="24"/>
        </w:rPr>
        <w:fldChar w:fldCharType="begin"/>
      </w:r>
      <w:r w:rsidR="00E778F5" w:rsidRPr="00777FC9">
        <w:rPr>
          <w:rFonts w:cstheme="minorHAnsi"/>
          <w:sz w:val="24"/>
          <w:szCs w:val="24"/>
        </w:rPr>
        <w:instrText xml:space="preserve"> REF ZEqnNum860195 \* Charformat \! \* MERGEFORMAT </w:instrText>
      </w:r>
      <w:r w:rsidR="00E778F5" w:rsidRPr="00777FC9">
        <w:rPr>
          <w:rFonts w:cstheme="minorHAnsi"/>
          <w:sz w:val="24"/>
          <w:szCs w:val="24"/>
        </w:rPr>
        <w:fldChar w:fldCharType="separate"/>
      </w:r>
      <w:r w:rsidR="00E61271" w:rsidRPr="00777FC9">
        <w:rPr>
          <w:rFonts w:cstheme="minorHAnsi"/>
          <w:sz w:val="24"/>
          <w:szCs w:val="24"/>
        </w:rPr>
        <w:instrText>(S1)</w:instrText>
      </w:r>
      <w:r w:rsidR="00E778F5" w:rsidRPr="00777FC9">
        <w:rPr>
          <w:rFonts w:cstheme="minorHAnsi"/>
          <w:sz w:val="24"/>
          <w:szCs w:val="24"/>
        </w:rPr>
        <w:fldChar w:fldCharType="end"/>
      </w:r>
      <w:r w:rsidR="00E778F5" w:rsidRPr="00777FC9">
        <w:rPr>
          <w:rFonts w:cstheme="minorHAnsi"/>
          <w:sz w:val="24"/>
          <w:szCs w:val="24"/>
        </w:rPr>
        <w:fldChar w:fldCharType="end"/>
      </w:r>
      <w:r w:rsidR="00E778F5" w:rsidRPr="00777FC9">
        <w:rPr>
          <w:rFonts w:cstheme="minorHAnsi"/>
          <w:sz w:val="24"/>
          <w:szCs w:val="24"/>
        </w:rPr>
        <w:t>. For number fluctuations</w:t>
      </w:r>
      <w:r w:rsidRPr="00777FC9">
        <w:rPr>
          <w:rFonts w:cstheme="minorHAnsi"/>
          <w:sz w:val="24"/>
          <w:szCs w:val="24"/>
        </w:rPr>
        <w:t>, Paulsson provides</w:t>
      </w:r>
      <w:r w:rsidR="00E778F5" w:rsidRPr="00777FC9">
        <w:rPr>
          <w:rFonts w:cstheme="minorHAnsi"/>
          <w:sz w:val="24"/>
          <w:szCs w:val="24"/>
        </w:rPr>
        <w:t xml:space="preserve"> the following general solution</w:t>
      </w:r>
      <w:r w:rsidRPr="00777FC9">
        <w:rPr>
          <w:rFonts w:cstheme="minorHAnsi"/>
          <w:sz w:val="24"/>
          <w:szCs w:val="24"/>
        </w:rPr>
        <w:fldChar w:fldCharType="begin" w:fldLock="1"/>
      </w:r>
      <w:r w:rsidR="0078328D" w:rsidRPr="00777FC9">
        <w:rPr>
          <w:rFonts w:cstheme="minorHAnsi"/>
          <w:sz w:val="24"/>
          <w:szCs w:val="24"/>
        </w:rPr>
        <w:instrText>ADDIN CSL_CITATION {"citationItems":[{"id":"ITEM-1","itemData":{"DOI":"10.1016/j.plrev.2005.03.003","ISSN":"15710645","abstract":"Gene expression is an inherently stochastic process: Genes are activated and inactivated by random association and dissociation events, transcription is typically rare, and many proteins are present in low numbers per cell. The last few years have seen an explosion in the stochastic modeling of these processes, predicting protein fluctuations in terms of the frequencies of the probabilistic events. Here I discuss commonalities between theoretical descriptions, focusing on a gene-mRNA-protein model that includes most published studies as special cases. I also show how expression bursts can be explained as simplistic time-averaging, and how generic approximations can allow for concrete interpretations without requiring concrete assumptions. Measures and nomenclature are discussed to some extent and the modeling literature is briefly reviewed. © 2005 Elsevier B.V. All rights reserved.","author":[{"dropping-particle":"","family":"Paulsson","given":"Johan","non-dropping-particle":"","parse-names":false,"suffix":""}],"container-title":"Physics of Life Reviews","id":"ITEM-1","issue":"2","issued":{"date-parts":[["2005"]]},"page":"157-175","title":"Models of stochastic gene expression","type":"article-journal","volume":"2"},"uris":["http://www.mendeley.com/documents/?uuid=8b119261-ea43-4e9d-9c4a-c2f29644da23"]}],"mendeley":{"formattedCitation":"&lt;sup&gt;10&lt;/sup&gt;","plainTextFormattedCitation":"10","previouslyFormattedCitation":"&lt;sup&gt;10&lt;/sup&gt;"},"properties":{"noteIndex":0},"schema":"https://github.com/citation-style-language/schema/raw/master/csl-citation.json"}</w:instrText>
      </w:r>
      <w:r w:rsidRPr="00777FC9">
        <w:rPr>
          <w:rFonts w:cstheme="minorHAnsi"/>
          <w:sz w:val="24"/>
          <w:szCs w:val="24"/>
        </w:rPr>
        <w:fldChar w:fldCharType="separate"/>
      </w:r>
      <w:r w:rsidR="00E463EF" w:rsidRPr="00777FC9">
        <w:rPr>
          <w:rFonts w:cstheme="minorHAnsi"/>
          <w:noProof/>
          <w:sz w:val="24"/>
          <w:szCs w:val="24"/>
          <w:vertAlign w:val="superscript"/>
        </w:rPr>
        <w:t>10</w:t>
      </w:r>
      <w:r w:rsidRPr="00777FC9">
        <w:rPr>
          <w:rFonts w:cstheme="minorHAnsi"/>
          <w:sz w:val="24"/>
          <w:szCs w:val="24"/>
        </w:rPr>
        <w:fldChar w:fldCharType="end"/>
      </w:r>
      <w:r w:rsidRPr="00777FC9">
        <w:rPr>
          <w:rFonts w:cstheme="minorHAnsi"/>
          <w:sz w:val="24"/>
          <w:szCs w:val="24"/>
        </w:rPr>
        <w:t>:</w:t>
      </w:r>
    </w:p>
    <w:p w14:paraId="21620AA1" w14:textId="2F167656" w:rsidR="009F72FD" w:rsidRPr="00777FC9" w:rsidRDefault="009F72FD" w:rsidP="00E463EF">
      <w:pPr>
        <w:spacing w:after="0" w:line="360" w:lineRule="auto"/>
        <w:jc w:val="center"/>
        <w:rPr>
          <w:sz w:val="24"/>
          <w:szCs w:val="24"/>
        </w:rPr>
      </w:pPr>
      <w:r w:rsidRPr="00777FC9">
        <w:rPr>
          <w:position w:val="-40"/>
          <w:sz w:val="24"/>
          <w:szCs w:val="24"/>
        </w:rPr>
        <w:object w:dxaOrig="1719" w:dyaOrig="840" w14:anchorId="23B42148">
          <v:shape id="_x0000_i1044" type="#_x0000_t75" style="width:87pt;height:40.3pt" o:ole="">
            <v:imagedata r:id="rId44" o:title=""/>
          </v:shape>
          <o:OLEObject Type="Embed" ProgID="Equation.DSMT4" ShapeID="_x0000_i1044" DrawAspect="Content" ObjectID="_1764235855" r:id="rId45"/>
        </w:object>
      </w:r>
      <w:r w:rsidRPr="00777FC9">
        <w:rPr>
          <w:sz w:val="24"/>
          <w:szCs w:val="24"/>
        </w:rPr>
        <w:t>,</w:t>
      </w:r>
    </w:p>
    <w:p w14:paraId="707501BB" w14:textId="6FFE42FB" w:rsidR="009F72FD" w:rsidRPr="00777FC9" w:rsidRDefault="009F72FD" w:rsidP="00E463EF">
      <w:pPr>
        <w:spacing w:after="0" w:line="360" w:lineRule="auto"/>
        <w:rPr>
          <w:sz w:val="24"/>
          <w:szCs w:val="24"/>
        </w:rPr>
      </w:pPr>
      <w:r w:rsidRPr="00777FC9">
        <w:rPr>
          <w:sz w:val="24"/>
          <w:szCs w:val="24"/>
        </w:rPr>
        <w:t>and</w:t>
      </w:r>
    </w:p>
    <w:p w14:paraId="017B4307" w14:textId="3E38C635" w:rsidR="00466F13" w:rsidRPr="00777FC9" w:rsidRDefault="00466F13" w:rsidP="00290C91">
      <w:pPr>
        <w:spacing w:after="0" w:line="360" w:lineRule="auto"/>
        <w:jc w:val="center"/>
        <w:rPr>
          <w:sz w:val="24"/>
          <w:szCs w:val="24"/>
        </w:rPr>
      </w:pPr>
      <w:r w:rsidRPr="00777FC9">
        <w:rPr>
          <w:rFonts w:cstheme="minorHAnsi"/>
          <w:position w:val="-40"/>
          <w:sz w:val="24"/>
          <w:szCs w:val="24"/>
        </w:rPr>
        <w:object w:dxaOrig="4840" w:dyaOrig="880" w14:anchorId="30E268F5">
          <v:shape id="_x0000_i1045" type="#_x0000_t75" style="width:242.15pt;height:43.7pt" o:ole="">
            <v:imagedata r:id="rId46" o:title=""/>
          </v:shape>
          <o:OLEObject Type="Embed" ProgID="Equation.DSMT4" ShapeID="_x0000_i1045" DrawAspect="Content" ObjectID="_1764235856" r:id="rId47"/>
        </w:object>
      </w:r>
      <w:r w:rsidR="009F72FD" w:rsidRPr="00777FC9">
        <w:rPr>
          <w:rFonts w:cstheme="minorHAnsi"/>
          <w:sz w:val="24"/>
          <w:szCs w:val="24"/>
        </w:rPr>
        <w:t>,</w:t>
      </w:r>
    </w:p>
    <w:p w14:paraId="70C71BA9" w14:textId="507EB4E8" w:rsidR="00466F13" w:rsidRPr="00777FC9" w:rsidRDefault="00466F13" w:rsidP="00290C91">
      <w:pPr>
        <w:spacing w:after="0" w:line="360" w:lineRule="auto"/>
        <w:jc w:val="both"/>
        <w:rPr>
          <w:rFonts w:cstheme="minorHAnsi"/>
          <w:sz w:val="24"/>
          <w:szCs w:val="24"/>
        </w:rPr>
      </w:pPr>
      <w:r w:rsidRPr="00777FC9">
        <w:rPr>
          <w:rFonts w:cstheme="minorHAnsi"/>
          <w:sz w:val="24"/>
          <w:szCs w:val="24"/>
        </w:rPr>
        <w:t xml:space="preserve">where the logarithmic gains </w:t>
      </w:r>
      <w:r w:rsidRPr="00777FC9">
        <w:rPr>
          <w:rFonts w:cstheme="minorHAnsi"/>
          <w:position w:val="-14"/>
          <w:sz w:val="24"/>
          <w:szCs w:val="24"/>
        </w:rPr>
        <w:object w:dxaOrig="300" w:dyaOrig="380" w14:anchorId="6A8F09A7">
          <v:shape id="_x0000_i1046" type="#_x0000_t75" style="width:15pt;height:19.3pt" o:ole="">
            <v:imagedata r:id="rId48" o:title=""/>
          </v:shape>
          <o:OLEObject Type="Embed" ProgID="Equation.DSMT4" ShapeID="_x0000_i1046" DrawAspect="Content" ObjectID="_1764235857" r:id="rId49"/>
        </w:object>
      </w:r>
      <w:r w:rsidRPr="00777FC9">
        <w:rPr>
          <w:rFonts w:cstheme="minorHAnsi"/>
          <w:sz w:val="24"/>
          <w:szCs w:val="24"/>
        </w:rPr>
        <w:t xml:space="preserve">and times </w:t>
      </w:r>
      <w:r w:rsidRPr="00777FC9">
        <w:rPr>
          <w:rFonts w:cstheme="minorHAnsi"/>
          <w:position w:val="-12"/>
          <w:sz w:val="24"/>
          <w:szCs w:val="24"/>
        </w:rPr>
        <w:object w:dxaOrig="200" w:dyaOrig="360" w14:anchorId="0C723013">
          <v:shape id="_x0000_i1047" type="#_x0000_t75" style="width:9pt;height:18pt" o:ole="">
            <v:imagedata r:id="rId50" o:title=""/>
          </v:shape>
          <o:OLEObject Type="Embed" ProgID="Equation.DSMT4" ShapeID="_x0000_i1047" DrawAspect="Content" ObjectID="_1764235858" r:id="rId51"/>
        </w:object>
      </w:r>
      <w:r w:rsidRPr="00777FC9">
        <w:rPr>
          <w:rFonts w:cstheme="minorHAnsi"/>
          <w:sz w:val="24"/>
          <w:szCs w:val="24"/>
        </w:rPr>
        <w:t xml:space="preserve"> are defined in Eq. (S5) and (S6) in Ref. [</w:t>
      </w:r>
      <w:r w:rsidR="00A54166" w:rsidRPr="00777FC9">
        <w:rPr>
          <w:rFonts w:cstheme="minorHAnsi"/>
          <w:sz w:val="24"/>
          <w:szCs w:val="24"/>
        </w:rPr>
        <w:t>9</w:t>
      </w:r>
      <w:r w:rsidRPr="00777FC9">
        <w:rPr>
          <w:rFonts w:cstheme="minorHAnsi"/>
          <w:sz w:val="24"/>
          <w:szCs w:val="24"/>
        </w:rPr>
        <w:t xml:space="preserve">]. The first term in </w:t>
      </w:r>
      <w:r w:rsidR="002F42E4" w:rsidRPr="00777FC9">
        <w:rPr>
          <w:rFonts w:cstheme="minorHAnsi"/>
          <w:sz w:val="24"/>
          <w:szCs w:val="24"/>
        </w:rPr>
        <w:t xml:space="preserve">the </w:t>
      </w:r>
      <w:r w:rsidRPr="00777FC9">
        <w:rPr>
          <w:rFonts w:cstheme="minorHAnsi"/>
          <w:sz w:val="24"/>
          <w:szCs w:val="24"/>
        </w:rPr>
        <w:t xml:space="preserve">expression </w:t>
      </w:r>
      <w:r w:rsidR="009F72FD" w:rsidRPr="00777FC9">
        <w:rPr>
          <w:rFonts w:cstheme="minorHAnsi"/>
          <w:sz w:val="24"/>
          <w:szCs w:val="24"/>
        </w:rPr>
        <w:t>for the CV in number o</w:t>
      </w:r>
      <w:r w:rsidR="00E2372A" w:rsidRPr="00777FC9">
        <w:rPr>
          <w:rFonts w:cstheme="minorHAnsi"/>
          <w:sz w:val="24"/>
          <w:szCs w:val="24"/>
        </w:rPr>
        <w:t>f</w:t>
      </w:r>
      <w:r w:rsidR="009F72FD" w:rsidRPr="00777FC9">
        <w:rPr>
          <w:rFonts w:cstheme="minorHAnsi"/>
          <w:sz w:val="24"/>
          <w:szCs w:val="24"/>
        </w:rPr>
        <w:t xml:space="preserve"> CW flagella </w:t>
      </w:r>
      <w:r w:rsidRPr="00777FC9">
        <w:rPr>
          <w:rFonts w:cstheme="minorHAnsi"/>
          <w:sz w:val="24"/>
          <w:szCs w:val="24"/>
        </w:rPr>
        <w:t xml:space="preserve">represents the intrinsic </w:t>
      </w:r>
      <w:r w:rsidR="00835DF9" w:rsidRPr="00777FC9">
        <w:rPr>
          <w:rFonts w:cstheme="minorHAnsi"/>
          <w:sz w:val="24"/>
          <w:szCs w:val="24"/>
        </w:rPr>
        <w:t>number fluctuations in CW-rotating flagella</w:t>
      </w:r>
      <w:r w:rsidR="002F42E4" w:rsidRPr="00777FC9">
        <w:rPr>
          <w:rFonts w:cstheme="minorHAnsi"/>
          <w:sz w:val="24"/>
          <w:szCs w:val="24"/>
        </w:rPr>
        <w:t xml:space="preserve"> from the switching reaction</w:t>
      </w:r>
      <w:r w:rsidRPr="00777FC9">
        <w:rPr>
          <w:rFonts w:cstheme="minorHAnsi"/>
          <w:sz w:val="24"/>
          <w:szCs w:val="24"/>
        </w:rPr>
        <w:t xml:space="preserve">, </w:t>
      </w:r>
      <w:r w:rsidR="00E778F5" w:rsidRPr="00777FC9">
        <w:rPr>
          <w:rFonts w:cstheme="minorHAnsi"/>
          <w:sz w:val="24"/>
          <w:szCs w:val="24"/>
        </w:rPr>
        <w:t>while</w:t>
      </w:r>
      <w:r w:rsidRPr="00777FC9">
        <w:rPr>
          <w:rFonts w:cstheme="minorHAnsi"/>
          <w:sz w:val="24"/>
          <w:szCs w:val="24"/>
        </w:rPr>
        <w:t xml:space="preserve"> </w:t>
      </w:r>
      <w:r w:rsidR="00835DF9" w:rsidRPr="00777FC9">
        <w:rPr>
          <w:rFonts w:cstheme="minorHAnsi"/>
          <w:sz w:val="24"/>
          <w:szCs w:val="24"/>
        </w:rPr>
        <w:t>the</w:t>
      </w:r>
      <w:r w:rsidRPr="00777FC9">
        <w:rPr>
          <w:rFonts w:cstheme="minorHAnsi"/>
          <w:sz w:val="24"/>
          <w:szCs w:val="24"/>
        </w:rPr>
        <w:t xml:space="preserve"> </w:t>
      </w:r>
      <w:r w:rsidR="00835DF9" w:rsidRPr="00777FC9">
        <w:rPr>
          <w:rFonts w:cstheme="minorHAnsi"/>
          <w:sz w:val="24"/>
          <w:szCs w:val="24"/>
        </w:rPr>
        <w:t>second</w:t>
      </w:r>
      <w:r w:rsidRPr="00777FC9">
        <w:rPr>
          <w:rFonts w:cstheme="minorHAnsi"/>
          <w:sz w:val="24"/>
          <w:szCs w:val="24"/>
        </w:rPr>
        <w:t xml:space="preserve"> represents </w:t>
      </w:r>
      <w:r w:rsidR="00835DF9" w:rsidRPr="00777FC9">
        <w:rPr>
          <w:rFonts w:cstheme="minorHAnsi"/>
          <w:sz w:val="24"/>
          <w:szCs w:val="24"/>
        </w:rPr>
        <w:t xml:space="preserve">the </w:t>
      </w:r>
      <w:r w:rsidRPr="00777FC9">
        <w:rPr>
          <w:rFonts w:cstheme="minorHAnsi"/>
          <w:sz w:val="24"/>
          <w:szCs w:val="24"/>
        </w:rPr>
        <w:t xml:space="preserve">noise </w:t>
      </w:r>
      <w:r w:rsidR="00835DF9" w:rsidRPr="00777FC9">
        <w:rPr>
          <w:rFonts w:cstheme="minorHAnsi"/>
          <w:sz w:val="24"/>
          <w:szCs w:val="24"/>
        </w:rPr>
        <w:t>contribution</w:t>
      </w:r>
      <w:r w:rsidRPr="00777FC9">
        <w:rPr>
          <w:rFonts w:cstheme="minorHAnsi"/>
          <w:sz w:val="24"/>
          <w:szCs w:val="24"/>
        </w:rPr>
        <w:t xml:space="preserve"> from </w:t>
      </w:r>
      <w:r w:rsidR="002F42E4" w:rsidRPr="00777FC9">
        <w:rPr>
          <w:rFonts w:cstheme="minorHAnsi"/>
          <w:sz w:val="24"/>
          <w:szCs w:val="24"/>
        </w:rPr>
        <w:t xml:space="preserve">CheY-P fluctuations. In the </w:t>
      </w:r>
      <w:r w:rsidR="00CA765E" w:rsidRPr="00777FC9">
        <w:rPr>
          <w:rFonts w:cstheme="minorHAnsi"/>
          <w:sz w:val="24"/>
          <w:szCs w:val="24"/>
        </w:rPr>
        <w:t>second</w:t>
      </w:r>
      <w:r w:rsidR="002F42E4" w:rsidRPr="00777FC9">
        <w:rPr>
          <w:rFonts w:cstheme="minorHAnsi"/>
          <w:sz w:val="24"/>
          <w:szCs w:val="24"/>
        </w:rPr>
        <w:t xml:space="preserve"> ter</w:t>
      </w:r>
      <w:r w:rsidR="00CA765E" w:rsidRPr="00777FC9">
        <w:rPr>
          <w:rFonts w:cstheme="minorHAnsi"/>
          <w:sz w:val="24"/>
          <w:szCs w:val="24"/>
        </w:rPr>
        <w:t>m,</w:t>
      </w:r>
      <w:r w:rsidR="002F42E4" w:rsidRPr="00777FC9">
        <w:rPr>
          <w:rFonts w:cstheme="minorHAnsi"/>
          <w:sz w:val="24"/>
          <w:szCs w:val="24"/>
        </w:rPr>
        <w:t xml:space="preserve"> t</w:t>
      </w:r>
      <w:r w:rsidR="00835DF9" w:rsidRPr="00777FC9">
        <w:rPr>
          <w:rFonts w:cstheme="minorHAnsi"/>
          <w:sz w:val="24"/>
          <w:szCs w:val="24"/>
        </w:rPr>
        <w:t>he ratio</w:t>
      </w:r>
      <w:r w:rsidRPr="00777FC9">
        <w:rPr>
          <w:rFonts w:cstheme="minorHAnsi"/>
          <w:sz w:val="24"/>
          <w:szCs w:val="24"/>
        </w:rPr>
        <w:t xml:space="preserve"> of gains </w:t>
      </w:r>
      <w:r w:rsidRPr="00777FC9">
        <w:rPr>
          <w:rFonts w:cstheme="minorHAnsi"/>
          <w:position w:val="-14"/>
          <w:sz w:val="24"/>
          <w:szCs w:val="24"/>
        </w:rPr>
        <w:object w:dxaOrig="300" w:dyaOrig="380" w14:anchorId="13AB0BAB">
          <v:shape id="_x0000_i1048" type="#_x0000_t75" style="width:15pt;height:19.3pt" o:ole="">
            <v:imagedata r:id="rId48" o:title=""/>
          </v:shape>
          <o:OLEObject Type="Embed" ProgID="Equation.DSMT4" ShapeID="_x0000_i1048" DrawAspect="Content" ObjectID="_1764235859" r:id="rId52"/>
        </w:object>
      </w:r>
      <w:r w:rsidRPr="00777FC9">
        <w:rPr>
          <w:rFonts w:cstheme="minorHAnsi"/>
          <w:sz w:val="24"/>
          <w:szCs w:val="24"/>
        </w:rPr>
        <w:t xml:space="preserve"> </w:t>
      </w:r>
      <w:r w:rsidR="00835DF9" w:rsidRPr="00777FC9">
        <w:rPr>
          <w:rFonts w:cstheme="minorHAnsi"/>
          <w:sz w:val="24"/>
          <w:szCs w:val="24"/>
        </w:rPr>
        <w:t>determines how much</w:t>
      </w:r>
      <w:r w:rsidRPr="00777FC9">
        <w:rPr>
          <w:rFonts w:cstheme="minorHAnsi"/>
          <w:sz w:val="24"/>
          <w:szCs w:val="24"/>
        </w:rPr>
        <w:t xml:space="preserve"> </w:t>
      </w:r>
      <w:r w:rsidR="00835DF9" w:rsidRPr="00777FC9">
        <w:rPr>
          <w:rFonts w:cstheme="minorHAnsi"/>
          <w:sz w:val="24"/>
          <w:szCs w:val="24"/>
        </w:rPr>
        <w:t>CheY-P fluctuations couple to</w:t>
      </w:r>
      <w:r w:rsidR="00F61B66" w:rsidRPr="00777FC9">
        <w:rPr>
          <w:rFonts w:cstheme="minorHAnsi"/>
          <w:sz w:val="24"/>
          <w:szCs w:val="24"/>
        </w:rPr>
        <w:t xml:space="preserve"> those in the number of CW flagella</w:t>
      </w:r>
      <w:r w:rsidRPr="00777FC9">
        <w:rPr>
          <w:rFonts w:cstheme="minorHAnsi"/>
          <w:sz w:val="24"/>
          <w:szCs w:val="24"/>
        </w:rPr>
        <w:t xml:space="preserve">, and </w:t>
      </w:r>
      <w:r w:rsidR="00F61B66" w:rsidRPr="00777FC9">
        <w:rPr>
          <w:rFonts w:cstheme="minorHAnsi"/>
          <w:sz w:val="24"/>
          <w:szCs w:val="24"/>
        </w:rPr>
        <w:t>the factor</w:t>
      </w:r>
      <w:r w:rsidRPr="00777FC9">
        <w:rPr>
          <w:rFonts w:cstheme="minorHAnsi"/>
          <w:sz w:val="24"/>
          <w:szCs w:val="24"/>
        </w:rPr>
        <w:t xml:space="preserve"> </w:t>
      </w:r>
      <w:r w:rsidR="00E778F5" w:rsidRPr="00777FC9">
        <w:rPr>
          <w:rFonts w:cstheme="minorHAnsi"/>
          <w:sz w:val="24"/>
          <w:szCs w:val="24"/>
        </w:rPr>
        <w:t>containing the</w:t>
      </w:r>
      <w:r w:rsidRPr="00777FC9">
        <w:rPr>
          <w:rFonts w:cstheme="minorHAnsi"/>
          <w:sz w:val="24"/>
          <w:szCs w:val="24"/>
        </w:rPr>
        <w:t xml:space="preserve"> times </w:t>
      </w:r>
      <w:r w:rsidRPr="00777FC9">
        <w:rPr>
          <w:rFonts w:cstheme="minorHAnsi"/>
          <w:position w:val="-12"/>
          <w:sz w:val="24"/>
          <w:szCs w:val="24"/>
        </w:rPr>
        <w:object w:dxaOrig="200" w:dyaOrig="360" w14:anchorId="23EB4C88">
          <v:shape id="_x0000_i1049" type="#_x0000_t75" style="width:9pt;height:18pt" o:ole="">
            <v:imagedata r:id="rId50" o:title=""/>
          </v:shape>
          <o:OLEObject Type="Embed" ProgID="Equation.DSMT4" ShapeID="_x0000_i1049" DrawAspect="Content" ObjectID="_1764235860" r:id="rId53"/>
        </w:object>
      </w:r>
      <w:r w:rsidRPr="00777FC9">
        <w:rPr>
          <w:rFonts w:cstheme="minorHAnsi"/>
          <w:sz w:val="24"/>
          <w:szCs w:val="24"/>
        </w:rPr>
        <w:t xml:space="preserve"> </w:t>
      </w:r>
      <w:r w:rsidR="00E778F5" w:rsidRPr="00777FC9">
        <w:rPr>
          <w:rFonts w:cstheme="minorHAnsi"/>
          <w:sz w:val="24"/>
          <w:szCs w:val="24"/>
        </w:rPr>
        <w:t>accounts for</w:t>
      </w:r>
      <w:r w:rsidRPr="00777FC9">
        <w:rPr>
          <w:rFonts w:cstheme="minorHAnsi"/>
          <w:sz w:val="24"/>
          <w:szCs w:val="24"/>
        </w:rPr>
        <w:t xml:space="preserve"> the time averaging that results from the different </w:t>
      </w:r>
      <w:r w:rsidR="00F61B66" w:rsidRPr="00777FC9">
        <w:rPr>
          <w:rFonts w:cstheme="minorHAnsi"/>
          <w:sz w:val="24"/>
          <w:szCs w:val="24"/>
        </w:rPr>
        <w:t xml:space="preserve">fluctuation </w:t>
      </w:r>
      <w:r w:rsidR="000B4177" w:rsidRPr="00777FC9">
        <w:rPr>
          <w:rFonts w:cstheme="minorHAnsi"/>
          <w:sz w:val="24"/>
          <w:szCs w:val="24"/>
        </w:rPr>
        <w:t xml:space="preserve">timescales. </w:t>
      </w:r>
    </w:p>
    <w:p w14:paraId="46BC119B" w14:textId="1F851A06" w:rsidR="008774D8" w:rsidRPr="00777FC9" w:rsidRDefault="002F42E4" w:rsidP="00290C91">
      <w:pPr>
        <w:spacing w:after="0" w:line="360" w:lineRule="auto"/>
        <w:ind w:firstLine="360"/>
        <w:jc w:val="both"/>
        <w:rPr>
          <w:rFonts w:cstheme="minorHAnsi"/>
          <w:sz w:val="24"/>
          <w:szCs w:val="24"/>
        </w:rPr>
      </w:pPr>
      <w:r w:rsidRPr="00777FC9">
        <w:rPr>
          <w:rFonts w:cstheme="minorHAnsi"/>
          <w:sz w:val="24"/>
          <w:szCs w:val="24"/>
        </w:rPr>
        <w:lastRenderedPageBreak/>
        <w:t xml:space="preserve">Calculating the gains </w:t>
      </w:r>
      <w:r w:rsidRPr="00777FC9">
        <w:rPr>
          <w:rFonts w:cstheme="minorHAnsi"/>
          <w:position w:val="-14"/>
          <w:sz w:val="24"/>
          <w:szCs w:val="24"/>
        </w:rPr>
        <w:object w:dxaOrig="300" w:dyaOrig="380" w14:anchorId="3736D392">
          <v:shape id="_x0000_i1050" type="#_x0000_t75" style="width:15pt;height:19.3pt" o:ole="">
            <v:imagedata r:id="rId48" o:title=""/>
          </v:shape>
          <o:OLEObject Type="Embed" ProgID="Equation.DSMT4" ShapeID="_x0000_i1050" DrawAspect="Content" ObjectID="_1764235861" r:id="rId54"/>
        </w:object>
      </w:r>
      <w:r w:rsidRPr="00777FC9">
        <w:rPr>
          <w:rFonts w:cstheme="minorHAnsi"/>
          <w:sz w:val="24"/>
          <w:szCs w:val="24"/>
        </w:rPr>
        <w:t xml:space="preserve">and times </w:t>
      </w:r>
      <w:r w:rsidRPr="00777FC9">
        <w:rPr>
          <w:rFonts w:cstheme="minorHAnsi"/>
          <w:position w:val="-12"/>
          <w:sz w:val="24"/>
          <w:szCs w:val="24"/>
        </w:rPr>
        <w:object w:dxaOrig="200" w:dyaOrig="360" w14:anchorId="4D5F5511">
          <v:shape id="_x0000_i1051" type="#_x0000_t75" style="width:9pt;height:18pt" o:ole="">
            <v:imagedata r:id="rId50" o:title=""/>
          </v:shape>
          <o:OLEObject Type="Embed" ProgID="Equation.DSMT4" ShapeID="_x0000_i1051" DrawAspect="Content" ObjectID="_1764235862" r:id="rId55"/>
        </w:object>
      </w:r>
      <w:r w:rsidRPr="00777FC9">
        <w:rPr>
          <w:rFonts w:cstheme="minorHAnsi"/>
          <w:sz w:val="24"/>
          <w:szCs w:val="24"/>
        </w:rPr>
        <w:t xml:space="preserve"> according to Ref. [</w:t>
      </w:r>
      <w:r w:rsidR="00A54166" w:rsidRPr="00777FC9">
        <w:rPr>
          <w:rFonts w:cstheme="minorHAnsi"/>
          <w:sz w:val="24"/>
          <w:szCs w:val="24"/>
        </w:rPr>
        <w:t>9</w:t>
      </w:r>
      <w:r w:rsidRPr="00777FC9">
        <w:rPr>
          <w:rFonts w:cstheme="minorHAnsi"/>
          <w:sz w:val="24"/>
          <w:szCs w:val="24"/>
        </w:rPr>
        <w:t>], t</w:t>
      </w:r>
      <w:r w:rsidR="00466F13" w:rsidRPr="00777FC9">
        <w:rPr>
          <w:rFonts w:cstheme="minorHAnsi"/>
          <w:sz w:val="24"/>
          <w:szCs w:val="24"/>
        </w:rPr>
        <w:t>he coefficient of variation in number of CW flagella simplifies to</w:t>
      </w:r>
    </w:p>
    <w:p w14:paraId="721E344B" w14:textId="5B2B4745" w:rsidR="00E22722" w:rsidRPr="00777FC9" w:rsidRDefault="00E22722" w:rsidP="00290C91">
      <w:pPr>
        <w:pStyle w:val="MTDisplayEquation"/>
        <w:rPr>
          <w:sz w:val="24"/>
          <w:szCs w:val="24"/>
        </w:rPr>
      </w:pPr>
      <w:r w:rsidRPr="00777FC9">
        <w:rPr>
          <w:sz w:val="24"/>
          <w:szCs w:val="24"/>
        </w:rPr>
        <w:tab/>
      </w:r>
      <w:r w:rsidRPr="00777FC9">
        <w:rPr>
          <w:position w:val="-40"/>
          <w:sz w:val="24"/>
          <w:szCs w:val="24"/>
        </w:rPr>
        <w:object w:dxaOrig="3800" w:dyaOrig="859" w14:anchorId="505FB4E7">
          <v:shape id="_x0000_i1052" type="#_x0000_t75" style="width:190.7pt;height:42.85pt" o:ole="">
            <v:imagedata r:id="rId56" o:title=""/>
          </v:shape>
          <o:OLEObject Type="Embed" ProgID="Equation.DSMT4" ShapeID="_x0000_i1052" DrawAspect="Content" ObjectID="_1764235863" r:id="rId57"/>
        </w:object>
      </w:r>
      <w:r w:rsidRPr="00777FC9">
        <w:rPr>
          <w:sz w:val="24"/>
          <w:szCs w:val="24"/>
        </w:rPr>
        <w:t>,</w:t>
      </w:r>
      <w:r w:rsidRPr="00777FC9">
        <w:rPr>
          <w:sz w:val="24"/>
          <w:szCs w:val="24"/>
        </w:rPr>
        <w:tab/>
        <w:t xml:space="preserve"> </w:t>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5" w:name="ZEqnNum765630"/>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6</w:instrText>
      </w:r>
      <w:r w:rsidR="00672BED" w:rsidRPr="00777FC9">
        <w:rPr>
          <w:sz w:val="24"/>
          <w:szCs w:val="24"/>
        </w:rPr>
        <w:fldChar w:fldCharType="end"/>
      </w:r>
      <w:r w:rsidR="00672BED" w:rsidRPr="00777FC9">
        <w:rPr>
          <w:sz w:val="24"/>
          <w:szCs w:val="24"/>
        </w:rPr>
        <w:instrText>)</w:instrText>
      </w:r>
      <w:bookmarkEnd w:id="5"/>
      <w:r w:rsidR="00672BED" w:rsidRPr="00777FC9">
        <w:rPr>
          <w:sz w:val="24"/>
          <w:szCs w:val="24"/>
        </w:rPr>
        <w:fldChar w:fldCharType="end"/>
      </w:r>
    </w:p>
    <w:p w14:paraId="66E97C8A" w14:textId="5FBC03F7" w:rsidR="00F61B66" w:rsidRPr="00777FC9" w:rsidRDefault="00F61B66" w:rsidP="00290C91">
      <w:pPr>
        <w:spacing w:after="0" w:line="360" w:lineRule="auto"/>
        <w:jc w:val="both"/>
        <w:rPr>
          <w:rFonts w:cstheme="minorHAnsi"/>
          <w:iCs/>
          <w:sz w:val="24"/>
          <w:szCs w:val="24"/>
        </w:rPr>
      </w:pPr>
      <w:r w:rsidRPr="00777FC9">
        <w:rPr>
          <w:rFonts w:cstheme="minorHAnsi"/>
          <w:sz w:val="24"/>
          <w:szCs w:val="24"/>
        </w:rPr>
        <w:t xml:space="preserve">where </w:t>
      </w:r>
      <w:r w:rsidRPr="00777FC9">
        <w:rPr>
          <w:rFonts w:cstheme="minorHAnsi"/>
          <w:position w:val="-12"/>
          <w:sz w:val="24"/>
          <w:szCs w:val="24"/>
        </w:rPr>
        <w:object w:dxaOrig="760" w:dyaOrig="380" w14:anchorId="265BA894">
          <v:shape id="_x0000_i1053" type="#_x0000_t75" style="width:37.7pt;height:19.3pt" o:ole="">
            <v:imagedata r:id="rId58" o:title=""/>
          </v:shape>
          <o:OLEObject Type="Embed" ProgID="Equation.DSMT4" ShapeID="_x0000_i1053" DrawAspect="Content" ObjectID="_1764235864" r:id="rId59"/>
        </w:object>
      </w:r>
      <w:r w:rsidRPr="00777FC9">
        <w:rPr>
          <w:rFonts w:cstheme="minorHAnsi"/>
          <w:sz w:val="24"/>
          <w:szCs w:val="24"/>
        </w:rPr>
        <w:t xml:space="preserve">is the </w:t>
      </w:r>
      <w:r w:rsidR="00E22722" w:rsidRPr="00777FC9">
        <w:rPr>
          <w:rFonts w:cstheme="minorHAnsi"/>
          <w:sz w:val="24"/>
          <w:szCs w:val="24"/>
        </w:rPr>
        <w:t xml:space="preserve">characteristic </w:t>
      </w:r>
      <w:r w:rsidRPr="00777FC9">
        <w:rPr>
          <w:rFonts w:cstheme="minorHAnsi"/>
          <w:sz w:val="24"/>
          <w:szCs w:val="24"/>
        </w:rPr>
        <w:t xml:space="preserve">timescale for motor switching and </w:t>
      </w:r>
      <w:r w:rsidRPr="00777FC9">
        <w:rPr>
          <w:rFonts w:cstheme="minorHAnsi"/>
          <w:position w:val="-12"/>
          <w:sz w:val="24"/>
          <w:szCs w:val="24"/>
        </w:rPr>
        <w:object w:dxaOrig="1520" w:dyaOrig="380" w14:anchorId="32E6ADCC">
          <v:shape id="_x0000_i1054" type="#_x0000_t75" style="width:76.7pt;height:19.3pt" o:ole="">
            <v:imagedata r:id="rId60" o:title=""/>
          </v:shape>
          <o:OLEObject Type="Embed" ProgID="Equation.DSMT4" ShapeID="_x0000_i1054" DrawAspect="Content" ObjectID="_1764235865" r:id="rId61"/>
        </w:object>
      </w:r>
      <w:r w:rsidRPr="00777FC9">
        <w:rPr>
          <w:rFonts w:cstheme="minorHAnsi"/>
          <w:sz w:val="24"/>
          <w:szCs w:val="24"/>
        </w:rPr>
        <w:t xml:space="preserve"> is that for CheY phosphorylation-dephosphorylation. </w:t>
      </w:r>
      <w:r w:rsidRPr="00777FC9">
        <w:rPr>
          <w:rFonts w:cstheme="minorHAnsi"/>
          <w:iCs/>
          <w:sz w:val="24"/>
          <w:szCs w:val="24"/>
        </w:rPr>
        <w:t>The appearance of the</w:t>
      </w:r>
      <w:r w:rsidRPr="00777FC9">
        <w:rPr>
          <w:rFonts w:cstheme="minorHAnsi"/>
          <w:i/>
          <w:sz w:val="24"/>
          <w:szCs w:val="24"/>
        </w:rPr>
        <w:t xml:space="preserve"> </w:t>
      </w:r>
      <w:r w:rsidRPr="00777FC9">
        <w:rPr>
          <w:rFonts w:cstheme="minorHAnsi"/>
          <w:sz w:val="24"/>
          <w:szCs w:val="24"/>
        </w:rPr>
        <w:t xml:space="preserve">Hill coefficient </w:t>
      </w:r>
      <w:r w:rsidRPr="00777FC9">
        <w:rPr>
          <w:rFonts w:cstheme="minorHAnsi"/>
          <w:i/>
          <w:sz w:val="24"/>
          <w:szCs w:val="24"/>
        </w:rPr>
        <w:t>H</w:t>
      </w:r>
      <w:r w:rsidRPr="00777FC9">
        <w:rPr>
          <w:rFonts w:cstheme="minorHAnsi"/>
          <w:sz w:val="24"/>
          <w:szCs w:val="24"/>
        </w:rPr>
        <w:t xml:space="preserve"> follows from the coupling of CheY-P fluctuations to those in CW bias </w:t>
      </w:r>
      <w:r w:rsidRPr="00777FC9">
        <w:rPr>
          <w:rFonts w:cstheme="minorHAnsi"/>
          <w:i/>
          <w:sz w:val="24"/>
          <w:szCs w:val="24"/>
        </w:rPr>
        <w:t>c</w:t>
      </w:r>
      <w:r w:rsidRPr="00777FC9">
        <w:rPr>
          <w:rFonts w:cstheme="minorHAnsi"/>
          <w:sz w:val="24"/>
          <w:szCs w:val="24"/>
        </w:rPr>
        <w:t xml:space="preserve"> in Eq. </w:t>
      </w:r>
      <w:r w:rsidRPr="00777FC9">
        <w:rPr>
          <w:rFonts w:cstheme="minorHAnsi"/>
          <w:sz w:val="24"/>
          <w:szCs w:val="24"/>
        </w:rPr>
        <w:fldChar w:fldCharType="begin"/>
      </w:r>
      <w:r w:rsidRPr="00777FC9">
        <w:rPr>
          <w:rFonts w:cstheme="minorHAnsi"/>
          <w:sz w:val="24"/>
          <w:szCs w:val="24"/>
        </w:rPr>
        <w:instrText xml:space="preserve"> GOTOBUTTON ZEqnNum510336  \* MERGEFORMAT </w:instrText>
      </w:r>
      <w:r w:rsidRPr="00777FC9">
        <w:rPr>
          <w:rFonts w:cstheme="minorHAnsi"/>
          <w:sz w:val="24"/>
          <w:szCs w:val="24"/>
        </w:rPr>
        <w:fldChar w:fldCharType="begin"/>
      </w:r>
      <w:r w:rsidRPr="00777FC9">
        <w:rPr>
          <w:rFonts w:cstheme="minorHAnsi"/>
          <w:sz w:val="24"/>
          <w:szCs w:val="24"/>
        </w:rPr>
        <w:instrText xml:space="preserve"> REF ZEqnNum510336 \* Charformat \! \* MERGEFORMAT </w:instrText>
      </w:r>
      <w:r w:rsidRPr="00777FC9">
        <w:rPr>
          <w:rFonts w:cstheme="minorHAnsi"/>
          <w:sz w:val="24"/>
          <w:szCs w:val="24"/>
        </w:rPr>
        <w:fldChar w:fldCharType="separate"/>
      </w:r>
      <w:r w:rsidR="00E61271" w:rsidRPr="00777FC9">
        <w:rPr>
          <w:rFonts w:cstheme="minorHAnsi"/>
          <w:sz w:val="24"/>
          <w:szCs w:val="24"/>
        </w:rPr>
        <w:instrText>(S4)</w:instrText>
      </w:r>
      <w:r w:rsidRPr="00777FC9">
        <w:rPr>
          <w:rFonts w:cstheme="minorHAnsi"/>
          <w:sz w:val="24"/>
          <w:szCs w:val="24"/>
        </w:rPr>
        <w:fldChar w:fldCharType="end"/>
      </w:r>
      <w:r w:rsidRPr="00777FC9">
        <w:rPr>
          <w:rFonts w:cstheme="minorHAnsi"/>
          <w:sz w:val="24"/>
          <w:szCs w:val="24"/>
        </w:rPr>
        <w:fldChar w:fldCharType="end"/>
      </w:r>
      <w:r w:rsidRPr="00777FC9">
        <w:rPr>
          <w:rFonts w:cstheme="minorHAnsi"/>
          <w:sz w:val="24"/>
          <w:szCs w:val="24"/>
        </w:rPr>
        <w:t xml:space="preserve">. </w:t>
      </w:r>
      <w:r w:rsidR="002F42E4" w:rsidRPr="00777FC9">
        <w:rPr>
          <w:rFonts w:cstheme="minorHAnsi"/>
          <w:sz w:val="24"/>
          <w:szCs w:val="24"/>
        </w:rPr>
        <w:t>We note</w:t>
      </w:r>
      <w:r w:rsidRPr="00777FC9">
        <w:rPr>
          <w:rFonts w:cstheme="minorHAnsi"/>
          <w:sz w:val="24"/>
          <w:szCs w:val="24"/>
        </w:rPr>
        <w:t xml:space="preserve"> that the first term is identical to Eq. </w:t>
      </w:r>
      <w:r w:rsidRPr="00777FC9">
        <w:rPr>
          <w:rFonts w:cstheme="minorHAnsi"/>
          <w:sz w:val="24"/>
          <w:szCs w:val="24"/>
        </w:rPr>
        <w:fldChar w:fldCharType="begin"/>
      </w:r>
      <w:r w:rsidRPr="00777FC9">
        <w:rPr>
          <w:rFonts w:cstheme="minorHAnsi"/>
          <w:sz w:val="24"/>
          <w:szCs w:val="24"/>
        </w:rPr>
        <w:instrText xml:space="preserve"> GOTOBUTTON ZEqnNum830363  \* MERGEFORMAT </w:instrText>
      </w:r>
      <w:r w:rsidRPr="00777FC9">
        <w:rPr>
          <w:rFonts w:cstheme="minorHAnsi"/>
          <w:sz w:val="24"/>
          <w:szCs w:val="24"/>
        </w:rPr>
        <w:fldChar w:fldCharType="begin"/>
      </w:r>
      <w:r w:rsidRPr="00777FC9">
        <w:rPr>
          <w:rFonts w:cstheme="minorHAnsi"/>
          <w:sz w:val="24"/>
          <w:szCs w:val="24"/>
        </w:rPr>
        <w:instrText xml:space="preserve"> REF ZEqnNum830363 \* Charformat \! \* MERGEFORMAT </w:instrText>
      </w:r>
      <w:r w:rsidRPr="00777FC9">
        <w:rPr>
          <w:rFonts w:cstheme="minorHAnsi"/>
          <w:sz w:val="24"/>
          <w:szCs w:val="24"/>
        </w:rPr>
        <w:fldChar w:fldCharType="separate"/>
      </w:r>
      <w:r w:rsidR="00E61271" w:rsidRPr="00777FC9">
        <w:rPr>
          <w:rFonts w:cstheme="minorHAnsi"/>
          <w:sz w:val="24"/>
          <w:szCs w:val="24"/>
        </w:rPr>
        <w:instrText>(S3)</w:instrText>
      </w:r>
      <w:r w:rsidRPr="00777FC9">
        <w:rPr>
          <w:rFonts w:cstheme="minorHAnsi"/>
          <w:sz w:val="24"/>
          <w:szCs w:val="24"/>
        </w:rPr>
        <w:fldChar w:fldCharType="end"/>
      </w:r>
      <w:r w:rsidRPr="00777FC9">
        <w:rPr>
          <w:rFonts w:cstheme="minorHAnsi"/>
          <w:sz w:val="24"/>
          <w:szCs w:val="24"/>
        </w:rPr>
        <w:fldChar w:fldCharType="end"/>
      </w:r>
      <w:r w:rsidR="002F42E4" w:rsidRPr="00777FC9">
        <w:rPr>
          <w:rFonts w:cstheme="minorHAnsi"/>
          <w:sz w:val="24"/>
          <w:szCs w:val="24"/>
        </w:rPr>
        <w:t>;</w:t>
      </w:r>
      <w:r w:rsidR="000B4177" w:rsidRPr="00777FC9">
        <w:rPr>
          <w:rFonts w:cstheme="minorHAnsi"/>
          <w:iCs/>
          <w:sz w:val="24"/>
          <w:szCs w:val="24"/>
        </w:rPr>
        <w:t xml:space="preserve"> </w:t>
      </w:r>
      <w:r w:rsidR="002F42E4" w:rsidRPr="00777FC9">
        <w:rPr>
          <w:rFonts w:cstheme="minorHAnsi"/>
          <w:iCs/>
          <w:sz w:val="24"/>
          <w:szCs w:val="24"/>
        </w:rPr>
        <w:t>i</w:t>
      </w:r>
      <w:r w:rsidR="000B4177" w:rsidRPr="00777FC9">
        <w:rPr>
          <w:rFonts w:cstheme="minorHAnsi"/>
          <w:iCs/>
          <w:sz w:val="24"/>
          <w:szCs w:val="24"/>
        </w:rPr>
        <w:t xml:space="preserve">t follows that the second term </w:t>
      </w:r>
      <w:r w:rsidR="00E778F5" w:rsidRPr="00777FC9">
        <w:rPr>
          <w:rFonts w:cstheme="minorHAnsi"/>
          <w:iCs/>
          <w:sz w:val="24"/>
          <w:szCs w:val="24"/>
        </w:rPr>
        <w:t>corresponds to</w:t>
      </w:r>
      <w:r w:rsidR="000B4177" w:rsidRPr="00777FC9">
        <w:rPr>
          <w:rFonts w:cstheme="minorHAnsi"/>
          <w:iCs/>
          <w:sz w:val="24"/>
          <w:szCs w:val="24"/>
        </w:rPr>
        <w:t xml:space="preserve"> </w:t>
      </w:r>
      <w:r w:rsidR="00E778F5" w:rsidRPr="00777FC9">
        <w:rPr>
          <w:rFonts w:cstheme="minorHAnsi"/>
          <w:iCs/>
          <w:sz w:val="24"/>
          <w:szCs w:val="24"/>
        </w:rPr>
        <w:t>the</w:t>
      </w:r>
      <w:r w:rsidR="00233781" w:rsidRPr="00777FC9">
        <w:rPr>
          <w:rFonts w:cstheme="minorHAnsi"/>
          <w:iCs/>
          <w:sz w:val="24"/>
          <w:szCs w:val="24"/>
        </w:rPr>
        <w:t xml:space="preserve"> </w:t>
      </w:r>
      <w:r w:rsidR="000B4177" w:rsidRPr="00777FC9">
        <w:rPr>
          <w:rFonts w:cstheme="minorHAnsi"/>
          <w:iCs/>
          <w:sz w:val="24"/>
          <w:szCs w:val="24"/>
        </w:rPr>
        <w:t xml:space="preserve">coefficient of variation in CW bias. In other words, </w:t>
      </w:r>
    </w:p>
    <w:p w14:paraId="27C738FF" w14:textId="120CCD65" w:rsidR="00F61B66" w:rsidRPr="00777FC9" w:rsidRDefault="00E22722" w:rsidP="00290C91">
      <w:pPr>
        <w:pStyle w:val="MTDisplayEquation"/>
        <w:rPr>
          <w:sz w:val="24"/>
          <w:szCs w:val="24"/>
        </w:rPr>
      </w:pPr>
      <w:r w:rsidRPr="00777FC9">
        <w:rPr>
          <w:sz w:val="24"/>
          <w:szCs w:val="24"/>
        </w:rPr>
        <w:tab/>
      </w:r>
      <w:r w:rsidR="00611D18" w:rsidRPr="00777FC9">
        <w:rPr>
          <w:position w:val="-36"/>
          <w:sz w:val="24"/>
          <w:szCs w:val="24"/>
        </w:rPr>
        <w:object w:dxaOrig="2620" w:dyaOrig="800" w14:anchorId="7C4DDF7C">
          <v:shape id="_x0000_i1055" type="#_x0000_t75" style="width:130.3pt;height:39.85pt" o:ole="">
            <v:imagedata r:id="rId62" o:title=""/>
          </v:shape>
          <o:OLEObject Type="Embed" ProgID="Equation.DSMT4" ShapeID="_x0000_i1055" DrawAspect="Content" ObjectID="_1764235866" r:id="rId63"/>
        </w:object>
      </w:r>
      <w:r w:rsidR="000B4177"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6" w:name="ZEqnNum768618"/>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7</w:instrText>
      </w:r>
      <w:r w:rsidR="00672BED" w:rsidRPr="00777FC9">
        <w:rPr>
          <w:sz w:val="24"/>
          <w:szCs w:val="24"/>
        </w:rPr>
        <w:fldChar w:fldCharType="end"/>
      </w:r>
      <w:r w:rsidR="00672BED" w:rsidRPr="00777FC9">
        <w:rPr>
          <w:sz w:val="24"/>
          <w:szCs w:val="24"/>
        </w:rPr>
        <w:instrText>)</w:instrText>
      </w:r>
      <w:bookmarkEnd w:id="6"/>
      <w:r w:rsidR="00672BED" w:rsidRPr="00777FC9">
        <w:rPr>
          <w:sz w:val="24"/>
          <w:szCs w:val="24"/>
        </w:rPr>
        <w:fldChar w:fldCharType="end"/>
      </w:r>
    </w:p>
    <w:p w14:paraId="463097EB" w14:textId="04D01079" w:rsidR="00A16C8C" w:rsidRPr="00777FC9" w:rsidRDefault="00290C91">
      <w:pPr>
        <w:spacing w:after="0" w:line="360" w:lineRule="auto"/>
        <w:ind w:firstLine="360"/>
        <w:jc w:val="both"/>
        <w:rPr>
          <w:rFonts w:ascii="Calibri" w:hAnsi="Calibri" w:cs="Calibri"/>
          <w:sz w:val="24"/>
          <w:szCs w:val="24"/>
        </w:rPr>
      </w:pPr>
      <w:r w:rsidRPr="00777FC9">
        <w:rPr>
          <w:sz w:val="24"/>
          <w:szCs w:val="24"/>
        </w:rPr>
        <w:t xml:space="preserve">We can compare </w:t>
      </w:r>
      <w:r w:rsidR="007E7449" w:rsidRPr="00777FC9">
        <w:rPr>
          <w:sz w:val="24"/>
          <w:szCs w:val="24"/>
        </w:rPr>
        <w:t xml:space="preserve">this model </w:t>
      </w:r>
      <w:r w:rsidRPr="00777FC9">
        <w:rPr>
          <w:sz w:val="24"/>
          <w:szCs w:val="24"/>
        </w:rPr>
        <w:t>to</w:t>
      </w:r>
      <w:r w:rsidR="007E7449" w:rsidRPr="00777FC9">
        <w:rPr>
          <w:sz w:val="24"/>
          <w:szCs w:val="24"/>
        </w:rPr>
        <w:t xml:space="preserve"> </w:t>
      </w:r>
      <w:r w:rsidR="00374E97" w:rsidRPr="00777FC9">
        <w:rPr>
          <w:sz w:val="24"/>
          <w:szCs w:val="24"/>
        </w:rPr>
        <w:t xml:space="preserve">the </w:t>
      </w:r>
      <w:r w:rsidR="007E7449" w:rsidRPr="00777FC9">
        <w:rPr>
          <w:sz w:val="24"/>
          <w:szCs w:val="24"/>
        </w:rPr>
        <w:t>experimental data</w:t>
      </w:r>
      <w:r w:rsidR="001521BF" w:rsidRPr="00777FC9">
        <w:rPr>
          <w:sz w:val="24"/>
          <w:szCs w:val="24"/>
        </w:rPr>
        <w:t xml:space="preserve"> in </w:t>
      </w:r>
      <w:r w:rsidR="001521BF" w:rsidRPr="00777FC9">
        <w:rPr>
          <w:b/>
          <w:sz w:val="24"/>
          <w:szCs w:val="24"/>
        </w:rPr>
        <w:t>Fig</w:t>
      </w:r>
      <w:r w:rsidR="00BA4E6E" w:rsidRPr="00777FC9">
        <w:rPr>
          <w:b/>
          <w:sz w:val="24"/>
          <w:szCs w:val="24"/>
        </w:rPr>
        <w:t>ure</w:t>
      </w:r>
      <w:r w:rsidR="001521BF" w:rsidRPr="00777FC9">
        <w:rPr>
          <w:b/>
          <w:sz w:val="24"/>
          <w:szCs w:val="24"/>
        </w:rPr>
        <w:t xml:space="preserve"> 5c</w:t>
      </w:r>
      <w:r w:rsidRPr="00777FC9">
        <w:rPr>
          <w:sz w:val="24"/>
          <w:szCs w:val="24"/>
        </w:rPr>
        <w:t xml:space="preserve">. </w:t>
      </w:r>
      <w:r w:rsidR="001521BF" w:rsidRPr="00777FC9">
        <w:rPr>
          <w:sz w:val="24"/>
          <w:szCs w:val="24"/>
        </w:rPr>
        <w:t xml:space="preserve">Based on the range of values for the rate constants </w:t>
      </w:r>
      <w:r w:rsidR="001521BF" w:rsidRPr="00777FC9">
        <w:rPr>
          <w:i/>
          <w:sz w:val="24"/>
          <w:szCs w:val="24"/>
        </w:rPr>
        <w:t>k</w:t>
      </w:r>
      <w:r w:rsidR="001521BF" w:rsidRPr="00777FC9">
        <w:rPr>
          <w:i/>
          <w:sz w:val="24"/>
          <w:szCs w:val="24"/>
          <w:vertAlign w:val="subscript"/>
        </w:rPr>
        <w:t>A</w:t>
      </w:r>
      <w:r w:rsidR="001521BF" w:rsidRPr="00777FC9">
        <w:rPr>
          <w:sz w:val="24"/>
          <w:szCs w:val="24"/>
        </w:rPr>
        <w:t xml:space="preserve"> and </w:t>
      </w:r>
      <w:r w:rsidR="001521BF" w:rsidRPr="00777FC9">
        <w:rPr>
          <w:i/>
          <w:sz w:val="24"/>
          <w:szCs w:val="24"/>
        </w:rPr>
        <w:t>k</w:t>
      </w:r>
      <w:r w:rsidR="001521BF" w:rsidRPr="00777FC9">
        <w:rPr>
          <w:i/>
          <w:sz w:val="24"/>
          <w:szCs w:val="24"/>
          <w:vertAlign w:val="subscript"/>
        </w:rPr>
        <w:t>Z</w:t>
      </w:r>
      <w:r w:rsidR="001521BF" w:rsidRPr="00777FC9">
        <w:rPr>
          <w:sz w:val="24"/>
          <w:szCs w:val="24"/>
        </w:rPr>
        <w:t xml:space="preserve"> in the literature</w:t>
      </w:r>
      <w:r w:rsidR="004B23FC" w:rsidRPr="00777FC9">
        <w:rPr>
          <w:rFonts w:cstheme="minorHAnsi"/>
          <w:color w:val="000000"/>
        </w:rPr>
        <w:fldChar w:fldCharType="begin" w:fldLock="1"/>
      </w:r>
      <w:r w:rsidR="004B23FC" w:rsidRPr="00777FC9">
        <w:rPr>
          <w:rFonts w:cstheme="minorHAnsi"/>
          <w:color w:val="000000"/>
        </w:rPr>
        <w:instrText>ADDIN CSL_CITATION {"citationItems":[{"id":"ITEM-1","itemData":{"DOI":"10.1016/j.bpj.2015.01.024","ISBN":"1542-0086 (Electronic)\\r0006-3495 (Linking)","ISSN":"15420086","PMID":"25762341","abstract":"Flagellated bacteria, such as Escherichia coli, perform directed motion in gradients of concentration of attractants and repellents in a process called chemotaxis. The E. coli chemotaxis signaling pathway is a model for signal transduction, but it has unique features. We demonstrate that the need for fast signaling necessitates high abundances of the proteins involved in this pathway. We show that further constraints on the abundances of chemotaxis proteins arise from the requirements of self-assembly both of flagellar motors and of chemoreceptor arrays. All these constraints are specific to chemotaxis, and published data confirm that chemotaxis proteins tend to be more highly expressed than their homologs in other pathways. Employing a chemotaxis pathway model, we show that the gain of the pathway at the level of the response regulator CheY increases with overall chemotaxis protein abundances. This may explain why, at least in one E. coli strain, the abundance of all chemotaxis proteins is higher in media with lower nutrient content. We also demonstrate that the E. coli chemotaxis pathway is particularly robust to abundance variations of the motor protein FliM.","author":[{"dropping-particle":"","family":"Bitbol","given":"Anne Florence","non-dropping-particle":"","parse-names":false,"suffix":""},{"dropping-particle":"","family":"Wingreen","given":"Ned S.","non-dropping-particle":"","parse-names":false,"suffix":""}],"container-title":"Biophysical Journal","id":"ITEM-1","issue":"5","issued":{"date-parts":[["2015"]]},"page":"1293-1305","publisher":"Biophysical Society","title":"Fundamental constraints on the abundances of chemotaxis proteins","type":"article-journal","volume":"108"},"uris":["http://www.mendeley.com/documents/?uuid=281b8be8-2d46-4d24-9e57-771bfc7d30e8"]},{"id":"ITEM-2","itemData":{"DOI":"10.1371/journal.pcbi.1000242","ISBN":"1553-7358 (Electronic)","ISSN":"1553734X","PMID":"19096502","abstract":"Simulation of cellular behavior on multiple scales requires models that are sufficiently detailed to capture central intracellular processes but at the same time enable the simulation of entire cell populations in a computationally cheap way. In this paper we present RapidCell, a hybrid model of chemotactic Escherichia coli that combines the Monod-Wyman-Changeux signal processing by mixed chemoreceptor clusters, the adaptation dynamics described by ordinary differential equations, and a detailed model of cell tumbling. Our model dramatically reduces computational costs and allows the highly efficient simulation of E. coli chemotaxis. We use the model to investigate chemotaxis in different gradients, and suggest a new, constant-activity type of gradient to systematically study chemotactic behavior of virtual bacteria. Using the unique properties of this gradient, we show that optimal chemotaxis is observed in a narrow range of CheA kinase activity, where concentration of the response regulator CheY-P falls into the operating range of flagellar motors. Our simulations also confirm that the CheB phosphorylation feedback improves chemotactic efficiency by shifting the average CheY-P concentration to fit the motor operating range. Our results suggest that in liquid media the variability in adaptation times among cells may be evolutionary favorable to ensure coexistence of subpopulations that will be optimally tactic in different gradients. However, in a porous medium (agar) such variability appears to be less important, because agar structure poses mainly negative selection against subpopulations with low levels of adaptation enzymes. RapidCell is available from the authors upon request.","author":[{"dropping-particle":"","family":"Vladimirov","given":"Nikita","non-dropping-particle":"","parse-names":false,"suffix":""},{"dropping-particle":"","family":"Løvdok","given":"Linda","non-dropping-particle":"","parse-names":false,"suffix":""},{"dropping-particle":"","family":"Lebiedz","given":"Dirk","non-dropping-particle":"","parse-names":false,"suffix":""},{"dropping-particle":"","family":"Sourjik","given":"Victor","non-dropping-particle":"","parse-names":false,"suffix":""}],"container-title":"PLoS Computational Biology","id":"ITEM-2","issue":"12","issued":{"date-parts":[["2008"]]},"title":"Dependence of bacterial chemotaxis on gradient shape and adaptation rate","type":"article-journal","volume":"4"},"uris":["http://www.mendeley.com/documents/?uuid=e4a1f0c1-2f27-422d-8e16-2c691c85b8c6"]}],"mendeley":{"formattedCitation":"&lt;sup&gt;3,4&lt;/sup&gt;","plainTextFormattedCitation":"3,4","previouslyFormattedCitation":"&lt;sup&gt;3,4&lt;/sup&gt;"},"properties":{"noteIndex":0},"schema":"https://github.com/citation-style-language/schema/raw/master/csl-citation.json"}</w:instrText>
      </w:r>
      <w:r w:rsidR="004B23FC" w:rsidRPr="00777FC9">
        <w:rPr>
          <w:rFonts w:cstheme="minorHAnsi"/>
          <w:color w:val="000000"/>
        </w:rPr>
        <w:fldChar w:fldCharType="separate"/>
      </w:r>
      <w:r w:rsidR="004B23FC" w:rsidRPr="00777FC9">
        <w:rPr>
          <w:rFonts w:cstheme="minorHAnsi"/>
          <w:noProof/>
          <w:color w:val="000000"/>
          <w:vertAlign w:val="superscript"/>
        </w:rPr>
        <w:t>3,4</w:t>
      </w:r>
      <w:r w:rsidR="004B23FC" w:rsidRPr="00777FC9">
        <w:rPr>
          <w:rFonts w:cstheme="minorHAnsi"/>
          <w:color w:val="000000"/>
        </w:rPr>
        <w:fldChar w:fldCharType="end"/>
      </w:r>
      <w:r w:rsidR="001521BF" w:rsidRPr="00777FC9">
        <w:rPr>
          <w:sz w:val="24"/>
          <w:szCs w:val="24"/>
        </w:rPr>
        <w:t xml:space="preserve">, we expect the characteristic time scale </w:t>
      </w:r>
      <w:r w:rsidR="001521BF" w:rsidRPr="00777FC9">
        <w:rPr>
          <w:rFonts w:cstheme="minorHAnsi"/>
          <w:i/>
          <w:sz w:val="24"/>
          <w:szCs w:val="24"/>
        </w:rPr>
        <w:t>τ</w:t>
      </w:r>
      <w:r w:rsidR="001521BF" w:rsidRPr="00777FC9">
        <w:rPr>
          <w:i/>
          <w:sz w:val="24"/>
          <w:szCs w:val="24"/>
          <w:vertAlign w:val="subscript"/>
        </w:rPr>
        <w:t>y</w:t>
      </w:r>
      <w:r w:rsidR="001521BF" w:rsidRPr="00777FC9">
        <w:rPr>
          <w:sz w:val="24"/>
          <w:szCs w:val="24"/>
        </w:rPr>
        <w:t xml:space="preserve"> </w:t>
      </w:r>
      <w:r w:rsidR="001521BF" w:rsidRPr="00777FC9">
        <w:rPr>
          <w:rFonts w:cstheme="minorHAnsi"/>
          <w:sz w:val="24"/>
          <w:szCs w:val="24"/>
        </w:rPr>
        <w:t xml:space="preserve">to be </w:t>
      </w:r>
      <w:r w:rsidR="001521BF" w:rsidRPr="00777FC9">
        <w:rPr>
          <w:sz w:val="24"/>
          <w:szCs w:val="24"/>
        </w:rPr>
        <w:t>~0.025 s. Similarly, the</w:t>
      </w:r>
      <w:r w:rsidR="00DB61AA" w:rsidRPr="00777FC9">
        <w:rPr>
          <w:sz w:val="24"/>
          <w:szCs w:val="24"/>
        </w:rPr>
        <w:t xml:space="preserve"> motor switching time</w:t>
      </w:r>
      <w:r w:rsidR="001521BF" w:rsidRPr="00777FC9">
        <w:rPr>
          <w:sz w:val="24"/>
          <w:szCs w:val="24"/>
        </w:rPr>
        <w:t xml:space="preserve"> </w:t>
      </w:r>
      <w:r w:rsidR="001521BF" w:rsidRPr="00777FC9">
        <w:rPr>
          <w:rFonts w:cstheme="minorHAnsi"/>
          <w:i/>
          <w:sz w:val="24"/>
          <w:szCs w:val="24"/>
        </w:rPr>
        <w:t>τ</w:t>
      </w:r>
      <w:r w:rsidR="001521BF" w:rsidRPr="00777FC9">
        <w:rPr>
          <w:i/>
          <w:sz w:val="24"/>
          <w:szCs w:val="24"/>
          <w:vertAlign w:val="subscript"/>
        </w:rPr>
        <w:t>c</w:t>
      </w:r>
      <w:r w:rsidR="001521BF" w:rsidRPr="00777FC9">
        <w:rPr>
          <w:sz w:val="24"/>
          <w:szCs w:val="24"/>
        </w:rPr>
        <w:t xml:space="preserve"> </w:t>
      </w:r>
      <w:r w:rsidR="001521BF" w:rsidRPr="00777FC9">
        <w:rPr>
          <w:rFonts w:cstheme="minorHAnsi"/>
          <w:sz w:val="24"/>
          <w:szCs w:val="24"/>
        </w:rPr>
        <w:t>≈</w:t>
      </w:r>
      <w:r w:rsidR="001521BF" w:rsidRPr="00777FC9">
        <w:rPr>
          <w:sz w:val="24"/>
          <w:szCs w:val="24"/>
        </w:rPr>
        <w:t xml:space="preserve"> 0.1 s</w:t>
      </w:r>
      <w:r w:rsidR="00374E97" w:rsidRPr="00777FC9">
        <w:rPr>
          <w:sz w:val="24"/>
          <w:szCs w:val="24"/>
        </w:rPr>
        <w:t>, as previously reported</w:t>
      </w:r>
      <w:r w:rsidR="00C931E5" w:rsidRPr="00777FC9">
        <w:rPr>
          <w:sz w:val="24"/>
          <w:szCs w:val="24"/>
        </w:rPr>
        <w:fldChar w:fldCharType="begin" w:fldLock="1"/>
      </w:r>
      <w:r w:rsidR="00C931E5" w:rsidRPr="00777FC9">
        <w:rPr>
          <w:sz w:val="24"/>
          <w:szCs w:val="24"/>
        </w:rPr>
        <w:instrText>ADDIN CSL_CITATION {"citationItems":[{"id":"ITEM-1","itemData":{"DOI":"10.1016/j.bpj.2016.06.013","ISSN":"15420086","abstract":"Flagellated bacteria, like Escherichia coli, can swim toward beneficial environments by modulating the rotational direction of their flagellar motors through a chemotaxis signal transduction network. The noise of this network, the random fluctuation of the intracellular concentration of the signal protein CheY-P with time, has been identified in studies of single cell behavioral variability, and found to be important in coordination of multiple motors in a bacterium and in enhancement of bacterial drift velocity in chemical gradients. Here, by comparing the behavioral difference between motors of wild-type E. coli and mutants without signal noise, we measured the magnitude of this noise in wild-type cells, and found that the noise increases the sensitivity of the bacterial chemotaxis network downstream at the level of the flagellar motor. This provided a simple mechanism for the noise-induced enhancement of chemotactic drift, which we confirmed by simulating the E. coli chemotactic motion in various spatial profiles of chemo-attractant concentration.","author":[{"dropping-particle":"","family":"He","given":"Rui","non-dropping-particle":"","parse-names":false,"suffix":""},{"dropping-particle":"","family":"Zhang","given":"Rongjing","non-dropping-particle":"","parse-names":false,"suffix":""},{"dropping-particle":"","family":"Yuan","given":"Junhua","non-dropping-particle":"","parse-names":false,"suffix":""}],"container-title":"Biophysical Journal","id":"ITEM-1","issue":"2","issued":{"date-parts":[["2016"]]},"page":"430-437","publisher":"Biophysical Society","title":"Noise-Induced Increase of Sensitivity in Bacterial Chemotaxis","type":"article-journal","volume":"111"},"uris":["http://www.mendeley.com/documents/?uuid=98eee1e8-a5d8-4065-8503-e71c32b4b47c"]}],"mendeley":{"formattedCitation":"&lt;sup&gt;1&lt;/sup&gt;","plainTextFormattedCitation":"1","previouslyFormattedCitation":"&lt;sup&gt;1&lt;/sup&gt;"},"properties":{"noteIndex":0},"schema":"https://github.com/citation-style-language/schema/raw/master/csl-citation.json"}</w:instrText>
      </w:r>
      <w:r w:rsidR="00C931E5" w:rsidRPr="00777FC9">
        <w:rPr>
          <w:sz w:val="24"/>
          <w:szCs w:val="24"/>
        </w:rPr>
        <w:fldChar w:fldCharType="separate"/>
      </w:r>
      <w:r w:rsidR="00C931E5" w:rsidRPr="00777FC9">
        <w:rPr>
          <w:noProof/>
          <w:sz w:val="24"/>
          <w:szCs w:val="24"/>
          <w:vertAlign w:val="superscript"/>
        </w:rPr>
        <w:t>1</w:t>
      </w:r>
      <w:r w:rsidR="00C931E5" w:rsidRPr="00777FC9">
        <w:rPr>
          <w:sz w:val="24"/>
          <w:szCs w:val="24"/>
        </w:rPr>
        <w:fldChar w:fldCharType="end"/>
      </w:r>
      <w:r w:rsidR="001521BF" w:rsidRPr="00777FC9">
        <w:rPr>
          <w:sz w:val="24"/>
          <w:szCs w:val="24"/>
        </w:rPr>
        <w:t xml:space="preserve">. </w:t>
      </w:r>
      <w:r w:rsidR="00BA4E6E" w:rsidRPr="00777FC9">
        <w:rPr>
          <w:sz w:val="24"/>
          <w:szCs w:val="24"/>
        </w:rPr>
        <w:t>Thus, a</w:t>
      </w:r>
      <w:r w:rsidRPr="00777FC9">
        <w:rPr>
          <w:sz w:val="24"/>
          <w:szCs w:val="24"/>
        </w:rPr>
        <w:t xml:space="preserve">ssuming that </w:t>
      </w:r>
      <w:r w:rsidRPr="00777FC9">
        <w:rPr>
          <w:i/>
          <w:sz w:val="24"/>
          <w:szCs w:val="24"/>
        </w:rPr>
        <w:t>H</w:t>
      </w:r>
      <w:r w:rsidRPr="00777FC9">
        <w:rPr>
          <w:sz w:val="24"/>
          <w:szCs w:val="24"/>
        </w:rPr>
        <w:t xml:space="preserve"> = 18, a value </w:t>
      </w:r>
      <w:r w:rsidR="009F28DC" w:rsidRPr="00777FC9">
        <w:rPr>
          <w:sz w:val="24"/>
          <w:szCs w:val="24"/>
        </w:rPr>
        <w:t>measured</w:t>
      </w:r>
      <w:r w:rsidRPr="00777FC9">
        <w:rPr>
          <w:sz w:val="24"/>
          <w:szCs w:val="24"/>
        </w:rPr>
        <w:t xml:space="preserve"> </w:t>
      </w:r>
      <w:r w:rsidR="001521BF" w:rsidRPr="00777FC9">
        <w:rPr>
          <w:sz w:val="24"/>
          <w:szCs w:val="24"/>
        </w:rPr>
        <w:t xml:space="preserve">by </w:t>
      </w:r>
      <w:r w:rsidR="004B23FC" w:rsidRPr="00777FC9">
        <w:rPr>
          <w:sz w:val="24"/>
          <w:szCs w:val="24"/>
        </w:rPr>
        <w:t>Yuan and Berg</w:t>
      </w:r>
      <w:r w:rsidR="004B23FC" w:rsidRPr="00777FC9">
        <w:rPr>
          <w:sz w:val="24"/>
          <w:szCs w:val="24"/>
        </w:rPr>
        <w:fldChar w:fldCharType="begin" w:fldLock="1"/>
      </w:r>
      <w:r w:rsidR="00E463EF" w:rsidRPr="00777FC9">
        <w:rPr>
          <w:sz w:val="24"/>
          <w:szCs w:val="24"/>
        </w:rPr>
        <w:instrText>ADDIN CSL_CITATION {"citationItems":[{"id":"ITEM-1","itemData":{"DOI":"10.1016/j.jmb.2013.02.016","ISBN":"1089-8638 (Electronic)\\n0022-2836 (Linking)","ISSN":"00222836","PMID":"23454041","abstract":"The flagellar motor of Escherichia coli adapts to changes in the steady-state level of the chemotaxis response regulator, CheY-P, by adjusting the number of FliM molecules to which CheY-P binds. Previous measurements of motor ultrasensitivity have been made on cells containing different amounts of CheY-P and, thus, different amounts of FliM in flagellar motors. Here, we designed an experiment to measure the sensitivity of motors containing fixed amounts of FliM, finding Hill coefficients about twice as large as those observed before. This ultrasensitivity provides further insights into the motor switching mechanism and plays important roles in chemotaxis signal amplification and coordination of multiple motors. The Hill coefficients observed here appear to be the highest known for allosteric protein complexes, either biological or synthetic. Extreme motor ultrasensitivity broadens our understanding of mechanisms of allostery and serves as an inspiration for future design of synthetic protein switches. ?? 2013 Elsevier Ltd.","author":[{"dropping-particle":"","family":"Yuan","given":"Junhua","non-dropping-particle":"","parse-names":false,"suffix":""},{"dropping-particle":"","family":"Berg","given":"Howard C.","non-dropping-particle":"","parse-names":false,"suffix":""}],"container-title":"Journal of Molecular Biology","id":"ITEM-1","issue":"10","issued":{"date-parts":[["2013"]]},"page":"1760-1764","publisher":"Elsevier Ltd","title":"Ultrasensitivity of an adaptive bacterial motor","type":"article-journal","volume":"425"},"uris":["http://www.mendeley.com/documents/?uuid=3750ea99-03ff-4694-98a1-3220dd311ee8"]}],"mendeley":{"formattedCitation":"&lt;sup&gt;11&lt;/sup&gt;","plainTextFormattedCitation":"11","previouslyFormattedCitation":"&lt;sup&gt;11&lt;/sup&gt;"},"properties":{"noteIndex":0},"schema":"https://github.com/citation-style-language/schema/raw/master/csl-citation.json"}</w:instrText>
      </w:r>
      <w:r w:rsidR="004B23FC" w:rsidRPr="00777FC9">
        <w:rPr>
          <w:sz w:val="24"/>
          <w:szCs w:val="24"/>
        </w:rPr>
        <w:fldChar w:fldCharType="separate"/>
      </w:r>
      <w:r w:rsidR="00E463EF" w:rsidRPr="00777FC9">
        <w:rPr>
          <w:noProof/>
          <w:sz w:val="24"/>
          <w:szCs w:val="24"/>
          <w:vertAlign w:val="superscript"/>
        </w:rPr>
        <w:t>11</w:t>
      </w:r>
      <w:r w:rsidR="004B23FC" w:rsidRPr="00777FC9">
        <w:rPr>
          <w:sz w:val="24"/>
          <w:szCs w:val="24"/>
        </w:rPr>
        <w:fldChar w:fldCharType="end"/>
      </w:r>
      <w:r w:rsidR="001521BF" w:rsidRPr="00777FC9">
        <w:rPr>
          <w:sz w:val="24"/>
          <w:szCs w:val="24"/>
        </w:rPr>
        <w:t>, a CV in [CheY-P] of ~0.23 reproduces the observed CV in CW bias for cells at steady-state (</w:t>
      </w:r>
      <w:r w:rsidR="001521BF" w:rsidRPr="00777FC9">
        <w:rPr>
          <w:rFonts w:cstheme="minorHAnsi"/>
          <w:i/>
          <w:sz w:val="24"/>
          <w:szCs w:val="24"/>
        </w:rPr>
        <w:t>μ</w:t>
      </w:r>
      <w:r w:rsidR="001521BF" w:rsidRPr="00777FC9">
        <w:rPr>
          <w:rFonts w:cstheme="minorHAnsi"/>
          <w:i/>
          <w:sz w:val="24"/>
          <w:szCs w:val="24"/>
          <w:vertAlign w:val="subscript"/>
        </w:rPr>
        <w:t>c</w:t>
      </w:r>
      <w:r w:rsidR="001521BF" w:rsidRPr="00777FC9">
        <w:rPr>
          <w:sz w:val="24"/>
          <w:szCs w:val="24"/>
        </w:rPr>
        <w:t xml:space="preserve"> </w:t>
      </w:r>
      <w:r w:rsidR="001521BF" w:rsidRPr="00777FC9">
        <w:rPr>
          <w:rFonts w:cstheme="minorHAnsi"/>
          <w:sz w:val="24"/>
          <w:szCs w:val="24"/>
        </w:rPr>
        <w:t>≈</w:t>
      </w:r>
      <w:r w:rsidR="001521BF" w:rsidRPr="00777FC9">
        <w:rPr>
          <w:sz w:val="24"/>
          <w:szCs w:val="24"/>
        </w:rPr>
        <w:t xml:space="preserve"> 0.12). This estimate of CheY-P fluctuations is consistent with a theoretically predicted lower bound of 20% of the mean</w:t>
      </w:r>
      <w:r w:rsidR="004B23FC" w:rsidRPr="00777FC9">
        <w:rPr>
          <w:sz w:val="24"/>
          <w:szCs w:val="24"/>
        </w:rPr>
        <w:fldChar w:fldCharType="begin" w:fldLock="1"/>
      </w:r>
      <w:r w:rsidR="00E463EF" w:rsidRPr="00777FC9">
        <w:rPr>
          <w:sz w:val="24"/>
          <w:szCs w:val="24"/>
        </w:rPr>
        <w:instrText>ADDIN CSL_CITATION {"citationItems":[{"id":"ITEM-1","itemData":{"DOI":"10.1103/PhysRevLett.94.208101","author":[{"dropping-particle":"","family":"Tu","given":"Yuhai","non-dropping-particle":"","parse-names":false,"suffix":""},{"dropping-particle":"","family":"Grinstein","given":"G","non-dropping-particle":"","parse-names":false,"suffix":""}],"id":"ITEM-1","issue":"May","issued":{"date-parts":[["2005"]]},"page":"1-4","title":"How White Noise Generates Power-Law Switching in Bacterial Flagellar Motors","type":"article-journal","volume":"208101"},"uris":["http://www.mendeley.com/documents/?uuid=82eaffcf-8202-4987-91ea-ad9a3b379ea8"]}],"mendeley":{"formattedCitation":"&lt;sup&gt;12&lt;/sup&gt;","plainTextFormattedCitation":"12","previouslyFormattedCitation":"&lt;sup&gt;12&lt;/sup&gt;"},"properties":{"noteIndex":0},"schema":"https://github.com/citation-style-language/schema/raw/master/csl-citation.json"}</w:instrText>
      </w:r>
      <w:r w:rsidR="004B23FC" w:rsidRPr="00777FC9">
        <w:rPr>
          <w:sz w:val="24"/>
          <w:szCs w:val="24"/>
        </w:rPr>
        <w:fldChar w:fldCharType="separate"/>
      </w:r>
      <w:r w:rsidR="00E463EF" w:rsidRPr="00777FC9">
        <w:rPr>
          <w:noProof/>
          <w:sz w:val="24"/>
          <w:szCs w:val="24"/>
          <w:vertAlign w:val="superscript"/>
        </w:rPr>
        <w:t>12</w:t>
      </w:r>
      <w:r w:rsidR="004B23FC" w:rsidRPr="00777FC9">
        <w:rPr>
          <w:sz w:val="24"/>
          <w:szCs w:val="24"/>
        </w:rPr>
        <w:fldChar w:fldCharType="end"/>
      </w:r>
      <w:r w:rsidR="001521BF" w:rsidRPr="00777FC9">
        <w:rPr>
          <w:sz w:val="24"/>
          <w:szCs w:val="24"/>
        </w:rPr>
        <w:t>.</w:t>
      </w:r>
      <w:r w:rsidR="007E7449" w:rsidRPr="00777FC9">
        <w:rPr>
          <w:sz w:val="24"/>
          <w:szCs w:val="24"/>
        </w:rPr>
        <w:t xml:space="preserve"> </w:t>
      </w:r>
      <w:r w:rsidR="00BA4E6E" w:rsidRPr="00777FC9">
        <w:rPr>
          <w:sz w:val="24"/>
          <w:szCs w:val="24"/>
        </w:rPr>
        <w:t>Unfortunately</w:t>
      </w:r>
      <w:r w:rsidR="007E7449" w:rsidRPr="00777FC9">
        <w:rPr>
          <w:sz w:val="24"/>
          <w:szCs w:val="24"/>
        </w:rPr>
        <w:t xml:space="preserve">, Eq. </w:t>
      </w:r>
      <w:r w:rsidR="00DB61AA" w:rsidRPr="00777FC9">
        <w:rPr>
          <w:sz w:val="24"/>
          <w:szCs w:val="24"/>
        </w:rPr>
        <w:fldChar w:fldCharType="begin"/>
      </w:r>
      <w:r w:rsidR="00DB61AA" w:rsidRPr="00777FC9">
        <w:rPr>
          <w:sz w:val="24"/>
          <w:szCs w:val="24"/>
        </w:rPr>
        <w:instrText xml:space="preserve"> GOTOBUTTON ZEqnNum768618  \* MERGEFORMAT </w:instrText>
      </w:r>
      <w:r w:rsidR="00DB61AA" w:rsidRPr="00777FC9">
        <w:rPr>
          <w:sz w:val="24"/>
          <w:szCs w:val="24"/>
        </w:rPr>
        <w:fldChar w:fldCharType="begin"/>
      </w:r>
      <w:r w:rsidR="00DB61AA" w:rsidRPr="00777FC9">
        <w:rPr>
          <w:sz w:val="24"/>
          <w:szCs w:val="24"/>
        </w:rPr>
        <w:instrText xml:space="preserve"> REF ZEqnNum768618 \* Charformat \! \* MERGEFORMAT </w:instrText>
      </w:r>
      <w:r w:rsidR="00DB61AA" w:rsidRPr="00777FC9">
        <w:rPr>
          <w:sz w:val="24"/>
          <w:szCs w:val="24"/>
        </w:rPr>
        <w:fldChar w:fldCharType="separate"/>
      </w:r>
      <w:r w:rsidR="00E61271" w:rsidRPr="00777FC9">
        <w:rPr>
          <w:sz w:val="24"/>
          <w:szCs w:val="24"/>
        </w:rPr>
        <w:instrText>(S7)</w:instrText>
      </w:r>
      <w:r w:rsidR="00DB61AA" w:rsidRPr="00777FC9">
        <w:rPr>
          <w:sz w:val="24"/>
          <w:szCs w:val="24"/>
        </w:rPr>
        <w:fldChar w:fldCharType="end"/>
      </w:r>
      <w:r w:rsidR="00DB61AA" w:rsidRPr="00777FC9">
        <w:rPr>
          <w:sz w:val="24"/>
          <w:szCs w:val="24"/>
        </w:rPr>
        <w:fldChar w:fldCharType="end"/>
      </w:r>
      <w:r w:rsidR="00BA4E6E" w:rsidRPr="00777FC9">
        <w:rPr>
          <w:sz w:val="24"/>
          <w:szCs w:val="24"/>
        </w:rPr>
        <w:t xml:space="preserve"> also predicts that </w:t>
      </w:r>
      <w:r w:rsidR="007E7449" w:rsidRPr="00777FC9">
        <w:rPr>
          <w:sz w:val="24"/>
          <w:szCs w:val="24"/>
        </w:rPr>
        <w:t xml:space="preserve">CW bias </w:t>
      </w:r>
      <w:r w:rsidR="00BA4E6E" w:rsidRPr="00777FC9">
        <w:rPr>
          <w:sz w:val="24"/>
          <w:szCs w:val="24"/>
        </w:rPr>
        <w:t xml:space="preserve">fluctuations </w:t>
      </w:r>
      <w:r w:rsidR="007E7449" w:rsidRPr="00777FC9">
        <w:rPr>
          <w:sz w:val="24"/>
          <w:szCs w:val="24"/>
        </w:rPr>
        <w:t xml:space="preserve">should </w:t>
      </w:r>
      <w:r w:rsidR="00BA4E6E" w:rsidRPr="00777FC9">
        <w:rPr>
          <w:sz w:val="24"/>
          <w:szCs w:val="24"/>
        </w:rPr>
        <w:t xml:space="preserve">tend to zero as </w:t>
      </w:r>
      <w:r w:rsidR="00BA4E6E" w:rsidRPr="00777FC9">
        <w:rPr>
          <w:i/>
          <w:sz w:val="24"/>
          <w:szCs w:val="24"/>
        </w:rPr>
        <w:t>c</w:t>
      </w:r>
      <w:r w:rsidR="00BA4E6E" w:rsidRPr="00777FC9">
        <w:rPr>
          <w:sz w:val="24"/>
          <w:szCs w:val="24"/>
        </w:rPr>
        <w:t xml:space="preserve"> approaches</w:t>
      </w:r>
      <w:r w:rsidR="007E7449" w:rsidRPr="00777FC9">
        <w:rPr>
          <w:sz w:val="24"/>
          <w:szCs w:val="24"/>
        </w:rPr>
        <w:t xml:space="preserve"> 1. </w:t>
      </w:r>
      <w:r w:rsidR="00BA4E6E" w:rsidRPr="00777FC9">
        <w:rPr>
          <w:rFonts w:ascii="Calibri" w:hAnsi="Calibri" w:cs="Calibri"/>
          <w:sz w:val="24"/>
          <w:szCs w:val="24"/>
        </w:rPr>
        <w:t xml:space="preserve">This behavior occurs because </w:t>
      </w:r>
      <w:r w:rsidR="00BA4E6E" w:rsidRPr="00777FC9">
        <w:rPr>
          <w:rFonts w:ascii="Calibri" w:hAnsi="Calibri" w:cs="Calibri"/>
          <w:i/>
          <w:sz w:val="24"/>
          <w:szCs w:val="24"/>
        </w:rPr>
        <w:t>c</w:t>
      </w:r>
      <w:r w:rsidR="00BA4E6E" w:rsidRPr="00777FC9">
        <w:rPr>
          <w:rFonts w:ascii="Calibri" w:hAnsi="Calibri" w:cs="Calibri"/>
          <w:sz w:val="24"/>
          <w:szCs w:val="24"/>
        </w:rPr>
        <w:t>(</w:t>
      </w:r>
      <w:r w:rsidR="00BA4E6E" w:rsidRPr="00777FC9">
        <w:rPr>
          <w:rFonts w:ascii="Calibri" w:hAnsi="Calibri" w:cs="Calibri"/>
          <w:i/>
          <w:sz w:val="24"/>
          <w:szCs w:val="24"/>
        </w:rPr>
        <w:t>y</w:t>
      </w:r>
      <w:r w:rsidR="00BA4E6E" w:rsidRPr="00777FC9">
        <w:rPr>
          <w:rFonts w:ascii="Calibri" w:hAnsi="Calibri" w:cs="Calibri"/>
          <w:i/>
          <w:sz w:val="24"/>
          <w:szCs w:val="24"/>
          <w:vertAlign w:val="subscript"/>
        </w:rPr>
        <w:t>P</w:t>
      </w:r>
      <w:r w:rsidR="00BA4E6E" w:rsidRPr="00777FC9">
        <w:rPr>
          <w:rFonts w:ascii="Calibri" w:hAnsi="Calibri" w:cs="Calibri"/>
          <w:sz w:val="24"/>
          <w:szCs w:val="24"/>
        </w:rPr>
        <w:t xml:space="preserve">), in Eq. </w:t>
      </w:r>
      <w:r w:rsidR="00BA4E6E" w:rsidRPr="00777FC9">
        <w:rPr>
          <w:rFonts w:ascii="Calibri" w:hAnsi="Calibri" w:cs="Calibri"/>
          <w:sz w:val="24"/>
          <w:szCs w:val="24"/>
        </w:rPr>
        <w:fldChar w:fldCharType="begin"/>
      </w:r>
      <w:r w:rsidR="00BA4E6E" w:rsidRPr="00777FC9">
        <w:rPr>
          <w:rFonts w:ascii="Calibri" w:hAnsi="Calibri" w:cs="Calibri"/>
          <w:sz w:val="24"/>
          <w:szCs w:val="24"/>
        </w:rPr>
        <w:instrText xml:space="preserve"> GOTOBUTTON ZEqnNum510336  \* MERGEFORMAT </w:instrText>
      </w:r>
      <w:r w:rsidR="00BA4E6E" w:rsidRPr="00777FC9">
        <w:rPr>
          <w:rFonts w:ascii="Calibri" w:hAnsi="Calibri" w:cs="Calibri"/>
          <w:sz w:val="24"/>
          <w:szCs w:val="24"/>
        </w:rPr>
        <w:fldChar w:fldCharType="begin"/>
      </w:r>
      <w:r w:rsidR="00BA4E6E" w:rsidRPr="00777FC9">
        <w:rPr>
          <w:rFonts w:ascii="Calibri" w:hAnsi="Calibri" w:cs="Calibri"/>
          <w:sz w:val="24"/>
          <w:szCs w:val="24"/>
        </w:rPr>
        <w:instrText xml:space="preserve"> REF ZEqnNum510336 \* Charformat \! \* MERGEFORMAT </w:instrText>
      </w:r>
      <w:r w:rsidR="00BA4E6E" w:rsidRPr="00777FC9">
        <w:rPr>
          <w:rFonts w:ascii="Calibri" w:hAnsi="Calibri" w:cs="Calibri"/>
          <w:sz w:val="24"/>
          <w:szCs w:val="24"/>
        </w:rPr>
        <w:fldChar w:fldCharType="separate"/>
      </w:r>
      <w:r w:rsidR="00E61271" w:rsidRPr="00777FC9">
        <w:rPr>
          <w:rFonts w:ascii="Calibri" w:hAnsi="Calibri" w:cs="Calibri"/>
          <w:sz w:val="24"/>
          <w:szCs w:val="24"/>
        </w:rPr>
        <w:instrText>(S4)</w:instrText>
      </w:r>
      <w:r w:rsidR="00BA4E6E" w:rsidRPr="00777FC9">
        <w:rPr>
          <w:rFonts w:ascii="Calibri" w:hAnsi="Calibri" w:cs="Calibri"/>
          <w:sz w:val="24"/>
          <w:szCs w:val="24"/>
        </w:rPr>
        <w:fldChar w:fldCharType="end"/>
      </w:r>
      <w:r w:rsidR="00BA4E6E" w:rsidRPr="00777FC9">
        <w:rPr>
          <w:rFonts w:ascii="Calibri" w:hAnsi="Calibri" w:cs="Calibri"/>
          <w:sz w:val="24"/>
          <w:szCs w:val="24"/>
        </w:rPr>
        <w:fldChar w:fldCharType="end"/>
      </w:r>
      <w:r w:rsidR="00BA4E6E" w:rsidRPr="00777FC9">
        <w:rPr>
          <w:rFonts w:ascii="Calibri" w:hAnsi="Calibri" w:cs="Calibri"/>
          <w:sz w:val="24"/>
          <w:szCs w:val="24"/>
        </w:rPr>
        <w:t xml:space="preserve">, exhibits a plateau when [CheY-P] &gt;&gt; </w:t>
      </w:r>
      <w:r w:rsidR="00BA4E6E" w:rsidRPr="00777FC9">
        <w:rPr>
          <w:rFonts w:ascii="Calibri" w:hAnsi="Calibri" w:cs="Calibri"/>
          <w:i/>
          <w:sz w:val="24"/>
          <w:szCs w:val="24"/>
        </w:rPr>
        <w:t>K</w:t>
      </w:r>
      <w:r w:rsidR="00BA4E6E" w:rsidRPr="00777FC9">
        <w:rPr>
          <w:rFonts w:ascii="Calibri" w:hAnsi="Calibri" w:cs="Calibri"/>
          <w:sz w:val="24"/>
          <w:szCs w:val="24"/>
        </w:rPr>
        <w:t xml:space="preserve">, making it insensitive to fluctuations in [CheY-P] when CW bias is close to unity. Our data in </w:t>
      </w:r>
      <w:r w:rsidR="00BA4E6E" w:rsidRPr="00777FC9">
        <w:rPr>
          <w:rFonts w:ascii="Calibri" w:hAnsi="Calibri" w:cs="Calibri"/>
          <w:b/>
          <w:sz w:val="24"/>
          <w:szCs w:val="24"/>
        </w:rPr>
        <w:t xml:space="preserve">Figure 5c </w:t>
      </w:r>
      <w:r w:rsidR="00BA4E6E" w:rsidRPr="00777FC9">
        <w:rPr>
          <w:rFonts w:ascii="Calibri" w:hAnsi="Calibri" w:cs="Calibri"/>
          <w:sz w:val="24"/>
          <w:szCs w:val="24"/>
        </w:rPr>
        <w:t xml:space="preserve">show that </w:t>
      </w:r>
      <w:r w:rsidR="00BA4E6E" w:rsidRPr="00777FC9">
        <w:rPr>
          <w:rFonts w:cstheme="minorHAnsi"/>
          <w:i/>
          <w:sz w:val="24"/>
          <w:szCs w:val="26"/>
        </w:rPr>
        <w:t>σ</w:t>
      </w:r>
      <w:r w:rsidR="00BA4E6E" w:rsidRPr="00777FC9">
        <w:rPr>
          <w:rFonts w:cstheme="minorHAnsi"/>
          <w:i/>
          <w:sz w:val="24"/>
          <w:szCs w:val="26"/>
          <w:vertAlign w:val="subscript"/>
        </w:rPr>
        <w:t>c</w:t>
      </w:r>
      <w:r w:rsidR="00BA4E6E" w:rsidRPr="00777FC9">
        <w:rPr>
          <w:rFonts w:cstheme="minorHAnsi"/>
          <w:sz w:val="24"/>
          <w:szCs w:val="26"/>
        </w:rPr>
        <w:t>/</w:t>
      </w:r>
      <w:r w:rsidR="00BA4E6E" w:rsidRPr="00777FC9">
        <w:rPr>
          <w:rFonts w:cstheme="minorHAnsi"/>
          <w:i/>
          <w:sz w:val="24"/>
          <w:szCs w:val="26"/>
        </w:rPr>
        <w:t>µ</w:t>
      </w:r>
      <w:r w:rsidR="00BA4E6E" w:rsidRPr="00777FC9">
        <w:rPr>
          <w:rFonts w:cstheme="minorHAnsi"/>
          <w:i/>
          <w:sz w:val="24"/>
          <w:szCs w:val="26"/>
          <w:vertAlign w:val="subscript"/>
        </w:rPr>
        <w:t>c</w:t>
      </w:r>
      <w:r w:rsidR="00BA4E6E" w:rsidRPr="00777FC9">
        <w:rPr>
          <w:sz w:val="24"/>
          <w:szCs w:val="24"/>
        </w:rPr>
        <w:t xml:space="preserve"> </w:t>
      </w:r>
      <w:r w:rsidR="00BA4E6E" w:rsidRPr="00777FC9">
        <w:rPr>
          <w:rFonts w:ascii="Calibri" w:hAnsi="Calibri" w:cs="Calibri"/>
          <w:sz w:val="24"/>
          <w:szCs w:val="24"/>
        </w:rPr>
        <w:t>decreases to zero when CW bias = 0.5. Lele et al.</w:t>
      </w:r>
      <w:r w:rsidR="004B23FC" w:rsidRPr="00777FC9">
        <w:rPr>
          <w:rFonts w:ascii="Calibri" w:hAnsi="Calibri" w:cs="Calibri"/>
          <w:sz w:val="24"/>
          <w:szCs w:val="24"/>
        </w:rPr>
        <w:fldChar w:fldCharType="begin" w:fldLock="1"/>
      </w:r>
      <w:r w:rsidR="00E463EF" w:rsidRPr="00777FC9">
        <w:rPr>
          <w:rFonts w:ascii="Calibri" w:hAnsi="Calibri" w:cs="Calibri"/>
          <w:sz w:val="24"/>
          <w:szCs w:val="24"/>
        </w:rPr>
        <w:instrText>ADDIN CSL_CITATION {"citationItems":[{"id":"ITEM-1","itemData":{"DOI":"10.1126/sciadv.1500299","ISSN":"2375-2548","PMID":"26601280","abstract":"Stimulation of Escherichia coli by exponential ramps of chemoattractants generates step changes in the concentration of the response regulator, CheY-P. Because flagellar motors are ultrasensitive, this should change the fraction of time that motors spin clockwise, the CWbias. However, early work failed to show changes in CWbias when ramps were shallow. This was explained by a model for motor remodeling that predicted plateaus in plots of CWbias versus [CheY-P]. We looked for these plateaus by examining distributions of CWbias in populations of cells with different mean [CheY-P]. We did not find such plateaus. Hence, we repeated the work on shallow ramps and found that motors did indeed respond. These responses were quantitatively described by combining motor remodeling with ultrasensitivity in a model that exhibited high sensitivities over a wide dynamic range.","author":[{"dropping-particle":"","family":"Lele","given":"Pushkar P","non-dropping-particle":"","parse-names":false,"suffix":""},{"dropping-particle":"","family":"Shrivastava","given":"Abhishek","non-dropping-particle":"","parse-names":false,"suffix":""},{"dropping-particle":"","family":"Roland","given":"Thibault","non-dropping-particle":"","parse-names":false,"suffix":""},{"dropping-particle":"","family":"Berg","given":"Howard C","non-dropping-particle":"","parse-names":false,"suffix":""}],"container-title":"Science advances","id":"ITEM-1","issue":"9","issued":{"date-parts":[["2015"]]},"page":"e1500299","title":"Response thresholds in bacterial chemotaxis.","type":"article-journal","volume":"1"},"uris":["http://www.mendeley.com/documents/?uuid=da758250-5a34-40a7-98e4-e1914bfeb67a"]}],"mendeley":{"formattedCitation":"&lt;sup&gt;13&lt;/sup&gt;","plainTextFormattedCitation":"13","previouslyFormattedCitation":"&lt;sup&gt;13&lt;/sup&gt;"},"properties":{"noteIndex":0},"schema":"https://github.com/citation-style-language/schema/raw/master/csl-citation.json"}</w:instrText>
      </w:r>
      <w:r w:rsidR="004B23FC" w:rsidRPr="00777FC9">
        <w:rPr>
          <w:rFonts w:ascii="Calibri" w:hAnsi="Calibri" w:cs="Calibri"/>
          <w:sz w:val="24"/>
          <w:szCs w:val="24"/>
        </w:rPr>
        <w:fldChar w:fldCharType="separate"/>
      </w:r>
      <w:r w:rsidR="00E463EF" w:rsidRPr="00777FC9">
        <w:rPr>
          <w:rFonts w:ascii="Calibri" w:hAnsi="Calibri" w:cs="Calibri"/>
          <w:noProof/>
          <w:sz w:val="24"/>
          <w:szCs w:val="24"/>
          <w:vertAlign w:val="superscript"/>
        </w:rPr>
        <w:t>13</w:t>
      </w:r>
      <w:r w:rsidR="004B23FC" w:rsidRPr="00777FC9">
        <w:rPr>
          <w:rFonts w:ascii="Calibri" w:hAnsi="Calibri" w:cs="Calibri"/>
          <w:sz w:val="24"/>
          <w:szCs w:val="24"/>
        </w:rPr>
        <w:fldChar w:fldCharType="end"/>
      </w:r>
      <w:r w:rsidR="00BA4E6E" w:rsidRPr="00777FC9">
        <w:rPr>
          <w:rFonts w:ascii="Calibri" w:hAnsi="Calibri" w:cs="Calibri"/>
          <w:sz w:val="24"/>
          <w:szCs w:val="24"/>
        </w:rPr>
        <w:t xml:space="preserve"> previously carried out experiments ruling out the possibility of a plateau in </w:t>
      </w:r>
      <w:r w:rsidR="00BA4E6E" w:rsidRPr="00777FC9">
        <w:rPr>
          <w:rFonts w:ascii="Calibri" w:hAnsi="Calibri" w:cs="Calibri"/>
          <w:i/>
          <w:sz w:val="24"/>
          <w:szCs w:val="24"/>
        </w:rPr>
        <w:t>c</w:t>
      </w:r>
      <w:r w:rsidR="00BA4E6E" w:rsidRPr="00777FC9">
        <w:rPr>
          <w:rFonts w:ascii="Calibri" w:hAnsi="Calibri" w:cs="Calibri"/>
          <w:sz w:val="24"/>
          <w:szCs w:val="24"/>
        </w:rPr>
        <w:t xml:space="preserve"> vs [CheY-P] at intermediate CW bias levels. This disagreement between model and data suggests that CheY-P fluctuations themselves must be suppressed when </w:t>
      </w:r>
      <w:r w:rsidR="00BA4E6E" w:rsidRPr="00777FC9">
        <w:rPr>
          <w:rFonts w:ascii="Calibri" w:hAnsi="Calibri" w:cs="Calibri"/>
          <w:i/>
          <w:sz w:val="24"/>
          <w:szCs w:val="24"/>
        </w:rPr>
        <w:t>c</w:t>
      </w:r>
      <w:r w:rsidR="00BA4E6E" w:rsidRPr="00777FC9">
        <w:rPr>
          <w:rFonts w:ascii="Calibri" w:hAnsi="Calibri" w:cs="Calibri"/>
          <w:sz w:val="24"/>
          <w:szCs w:val="24"/>
        </w:rPr>
        <w:t xml:space="preserve"> = 0.5. </w:t>
      </w:r>
    </w:p>
    <w:p w14:paraId="035908F2" w14:textId="527A22C9" w:rsidR="009F72FD" w:rsidRPr="00777FC9" w:rsidRDefault="003B370F">
      <w:pPr>
        <w:spacing w:after="0" w:line="360" w:lineRule="auto"/>
        <w:ind w:firstLine="360"/>
        <w:jc w:val="both"/>
        <w:rPr>
          <w:rFonts w:ascii="Calibri" w:hAnsi="Calibri" w:cs="Calibri"/>
          <w:sz w:val="24"/>
          <w:szCs w:val="24"/>
        </w:rPr>
      </w:pPr>
      <w:r w:rsidRPr="00777FC9">
        <w:rPr>
          <w:rFonts w:ascii="Calibri" w:hAnsi="Calibri" w:cs="Calibri"/>
          <w:sz w:val="24"/>
          <w:szCs w:val="24"/>
        </w:rPr>
        <w:t>We note that another prediction of the above model is that</w:t>
      </w:r>
      <w:r w:rsidRPr="00777FC9">
        <w:rPr>
          <w:rFonts w:cstheme="minorHAnsi"/>
          <w:sz w:val="24"/>
          <w:szCs w:val="24"/>
        </w:rPr>
        <w:t xml:space="preserve"> the coefficient of variation in </w:t>
      </w:r>
      <w:r w:rsidR="002B07DC" w:rsidRPr="00777FC9">
        <w:rPr>
          <w:rFonts w:cstheme="minorHAnsi"/>
          <w:sz w:val="24"/>
          <w:szCs w:val="24"/>
        </w:rPr>
        <w:t xml:space="preserve">the </w:t>
      </w:r>
      <w:r w:rsidRPr="00777FC9">
        <w:rPr>
          <w:rFonts w:cstheme="minorHAnsi"/>
          <w:sz w:val="24"/>
          <w:szCs w:val="24"/>
        </w:rPr>
        <w:t>number CheY-P molecules has the form</w:t>
      </w:r>
    </w:p>
    <w:p w14:paraId="0A506971" w14:textId="0066C890" w:rsidR="003B370F" w:rsidRPr="00777FC9" w:rsidRDefault="003B370F" w:rsidP="00E463EF">
      <w:pPr>
        <w:spacing w:after="0" w:line="360" w:lineRule="auto"/>
        <w:ind w:firstLine="360"/>
        <w:jc w:val="center"/>
        <w:rPr>
          <w:sz w:val="24"/>
          <w:szCs w:val="24"/>
        </w:rPr>
      </w:pPr>
      <w:r w:rsidRPr="00777FC9">
        <w:rPr>
          <w:position w:val="-40"/>
          <w:sz w:val="24"/>
          <w:szCs w:val="24"/>
        </w:rPr>
        <w:object w:dxaOrig="1480" w:dyaOrig="840" w14:anchorId="5BEAD5D4">
          <v:shape id="_x0000_i1056" type="#_x0000_t75" style="width:75pt;height:40.3pt" o:ole="">
            <v:imagedata r:id="rId64" o:title=""/>
          </v:shape>
          <o:OLEObject Type="Embed" ProgID="Equation.DSMT4" ShapeID="_x0000_i1056" DrawAspect="Content" ObjectID="_1764235867" r:id="rId65"/>
        </w:object>
      </w:r>
      <w:r w:rsidR="002B07DC" w:rsidRPr="00777FC9">
        <w:rPr>
          <w:sz w:val="24"/>
          <w:szCs w:val="24"/>
        </w:rPr>
        <w:t>,</w:t>
      </w:r>
    </w:p>
    <w:p w14:paraId="6D92F6DA" w14:textId="1D7FE24A" w:rsidR="003B370F" w:rsidRPr="00777FC9" w:rsidRDefault="002B07DC" w:rsidP="00E463EF">
      <w:pPr>
        <w:spacing w:after="0" w:line="360" w:lineRule="auto"/>
        <w:jc w:val="both"/>
        <w:rPr>
          <w:rFonts w:ascii="Calibri" w:hAnsi="Calibri" w:cs="Calibri"/>
          <w:sz w:val="24"/>
          <w:szCs w:val="24"/>
        </w:rPr>
      </w:pPr>
      <w:r w:rsidRPr="00777FC9">
        <w:rPr>
          <w:rFonts w:cstheme="minorHAnsi"/>
          <w:sz w:val="24"/>
          <w:szCs w:val="24"/>
        </w:rPr>
        <w:lastRenderedPageBreak/>
        <w:t xml:space="preserve">where </w:t>
      </w:r>
      <w:r w:rsidRPr="00777FC9">
        <w:rPr>
          <w:position w:val="-14"/>
          <w:sz w:val="24"/>
          <w:szCs w:val="24"/>
        </w:rPr>
        <w:object w:dxaOrig="300" w:dyaOrig="380" w14:anchorId="2CFF184C">
          <v:shape id="_x0000_i1057" type="#_x0000_t75" style="width:15pt;height:19.3pt" o:ole="">
            <v:imagedata r:id="rId42" o:title=""/>
          </v:shape>
          <o:OLEObject Type="Embed" ProgID="Equation.DSMT4" ShapeID="_x0000_i1057" DrawAspect="Content" ObjectID="_1764235868" r:id="rId66"/>
        </w:object>
      </w:r>
      <w:r w:rsidRPr="00777FC9">
        <w:rPr>
          <w:rFonts w:cstheme="minorHAnsi"/>
          <w:sz w:val="24"/>
          <w:szCs w:val="24"/>
        </w:rPr>
        <w:t xml:space="preserve"> is</w:t>
      </w:r>
      <w:r w:rsidRPr="00777FC9">
        <w:rPr>
          <w:sz w:val="24"/>
          <w:szCs w:val="24"/>
        </w:rPr>
        <w:t xml:space="preserve"> defined in Eq. </w:t>
      </w:r>
      <w:r w:rsidRPr="00777FC9">
        <w:rPr>
          <w:sz w:val="24"/>
          <w:szCs w:val="24"/>
        </w:rPr>
        <w:fldChar w:fldCharType="begin"/>
      </w:r>
      <w:r w:rsidRPr="00777FC9">
        <w:rPr>
          <w:sz w:val="24"/>
          <w:szCs w:val="24"/>
        </w:rPr>
        <w:instrText xml:space="preserve"> GOTOBUTTON ZEqnNum341898  \* MERGEFORMAT </w:instrText>
      </w:r>
      <w:r w:rsidRPr="00777FC9">
        <w:rPr>
          <w:sz w:val="24"/>
          <w:szCs w:val="24"/>
        </w:rPr>
        <w:fldChar w:fldCharType="begin"/>
      </w:r>
      <w:r w:rsidRPr="00777FC9">
        <w:rPr>
          <w:sz w:val="24"/>
          <w:szCs w:val="24"/>
        </w:rPr>
        <w:instrText xml:space="preserve"> REF ZEqnNum341898 \* Charformat \! \* MERGEFORMAT </w:instrText>
      </w:r>
      <w:r w:rsidRPr="00777FC9">
        <w:rPr>
          <w:sz w:val="24"/>
          <w:szCs w:val="24"/>
        </w:rPr>
        <w:fldChar w:fldCharType="separate"/>
      </w:r>
      <w:r w:rsidR="00E61271" w:rsidRPr="00777FC9">
        <w:rPr>
          <w:sz w:val="24"/>
          <w:szCs w:val="24"/>
        </w:rPr>
        <w:instrText>(S5)</w:instrText>
      </w:r>
      <w:r w:rsidRPr="00777FC9">
        <w:rPr>
          <w:sz w:val="24"/>
          <w:szCs w:val="24"/>
        </w:rPr>
        <w:fldChar w:fldCharType="end"/>
      </w:r>
      <w:r w:rsidRPr="00777FC9">
        <w:rPr>
          <w:sz w:val="24"/>
          <w:szCs w:val="24"/>
        </w:rPr>
        <w:fldChar w:fldCharType="end"/>
      </w:r>
      <w:r w:rsidRPr="00777FC9">
        <w:rPr>
          <w:sz w:val="24"/>
          <w:szCs w:val="24"/>
        </w:rPr>
        <w:t xml:space="preserve">. </w:t>
      </w:r>
      <w:r w:rsidR="003B370F" w:rsidRPr="00777FC9">
        <w:rPr>
          <w:sz w:val="24"/>
          <w:szCs w:val="24"/>
        </w:rPr>
        <w:t>This expression predicts a CV in [CheY-P] an order of magnitude smaller than that needed to match the experimental data, 0.2</w:t>
      </w:r>
      <w:r w:rsidRPr="00777FC9">
        <w:rPr>
          <w:sz w:val="24"/>
          <w:szCs w:val="24"/>
        </w:rPr>
        <w:t>3, as described above</w:t>
      </w:r>
      <w:r w:rsidR="003B370F" w:rsidRPr="00777FC9">
        <w:rPr>
          <w:sz w:val="24"/>
          <w:szCs w:val="24"/>
        </w:rPr>
        <w:t xml:space="preserve">. Fundamentally, the </w:t>
      </w:r>
      <w:r w:rsidR="003B370F" w:rsidRPr="00777FC9">
        <w:rPr>
          <w:rFonts w:cstheme="minorHAnsi"/>
          <w:color w:val="000000"/>
          <w:sz w:val="24"/>
          <w:szCs w:val="24"/>
        </w:rPr>
        <w:t xml:space="preserve">phosphorylation-dephosphorylation reactions </w:t>
      </w:r>
      <w:r w:rsidRPr="00777FC9">
        <w:rPr>
          <w:rFonts w:cstheme="minorHAnsi"/>
          <w:color w:val="000000"/>
          <w:sz w:val="24"/>
          <w:szCs w:val="24"/>
        </w:rPr>
        <w:t xml:space="preserve">alone generate </w:t>
      </w:r>
      <w:r w:rsidRPr="00777FC9">
        <w:rPr>
          <w:sz w:val="24"/>
          <w:szCs w:val="24"/>
        </w:rPr>
        <w:t xml:space="preserve">low number fluctuations CheY-P </w:t>
      </w:r>
      <w:r w:rsidR="003B370F" w:rsidRPr="00777FC9">
        <w:rPr>
          <w:sz w:val="24"/>
          <w:szCs w:val="24"/>
        </w:rPr>
        <w:t>due to the large total number (~8000) of CheY molecules in the cell</w:t>
      </w:r>
      <w:r w:rsidR="0078328D" w:rsidRPr="00777FC9">
        <w:rPr>
          <w:sz w:val="24"/>
          <w:szCs w:val="24"/>
        </w:rPr>
        <w:fldChar w:fldCharType="begin" w:fldLock="1"/>
      </w:r>
      <w:r w:rsidR="0078328D" w:rsidRPr="00777FC9">
        <w:rPr>
          <w:sz w:val="24"/>
          <w:szCs w:val="24"/>
        </w:rPr>
        <w:instrText>ADDIN CSL_CITATION {"citationItems":[{"id":"ITEM-1","itemData":{"DOI":"10.1128/JB.186.12.3687-3694.2004","ISBN":"0021-9193 (Print)\\r0021-9193 (Linking)","ISSN":"00219193","PMID":"15175281","author":[{"dropping-particle":"","family":"Li","given":"M","non-dropping-particle":"","parse-names":false,"suffix":""},{"dropping-particle":"","family":"Hazelbauer","given":"G L","non-dropping-particle":"","parse-names":false,"suffix":""}],"container-title":"J. Bacteriol","id":"ITEM-1","issue":"12","issued":{"date-parts":[["2004"]]},"page":"3687-3694","title":"Cellular stoichiometries of the components of the chemotaxis signaling complex","type":"article-journal","volume":"186"},"uris":["http://www.mendeley.com/documents/?uuid=08ed1a6b-427a-44c9-a48d-144623a74871"]}],"mendeley":{"formattedCitation":"&lt;sup&gt;14&lt;/sup&gt;","plainTextFormattedCitation":"14","previouslyFormattedCitation":"&lt;sup&gt;14&lt;/sup&gt;"},"properties":{"noteIndex":0},"schema":"https://github.com/citation-style-language/schema/raw/master/csl-citation.json"}</w:instrText>
      </w:r>
      <w:r w:rsidR="0078328D" w:rsidRPr="00777FC9">
        <w:rPr>
          <w:sz w:val="24"/>
          <w:szCs w:val="24"/>
        </w:rPr>
        <w:fldChar w:fldCharType="separate"/>
      </w:r>
      <w:r w:rsidR="0078328D" w:rsidRPr="00777FC9">
        <w:rPr>
          <w:noProof/>
          <w:sz w:val="24"/>
          <w:szCs w:val="24"/>
          <w:vertAlign w:val="superscript"/>
        </w:rPr>
        <w:t>14</w:t>
      </w:r>
      <w:r w:rsidR="0078328D" w:rsidRPr="00777FC9">
        <w:rPr>
          <w:sz w:val="24"/>
          <w:szCs w:val="24"/>
        </w:rPr>
        <w:fldChar w:fldCharType="end"/>
      </w:r>
      <w:r w:rsidR="003B370F" w:rsidRPr="00777FC9">
        <w:rPr>
          <w:sz w:val="24"/>
          <w:szCs w:val="24"/>
        </w:rPr>
        <w:t xml:space="preserve">. </w:t>
      </w:r>
    </w:p>
    <w:p w14:paraId="3D145A3A" w14:textId="77777777" w:rsidR="003D7285" w:rsidRPr="00777FC9" w:rsidRDefault="003D7285" w:rsidP="00290C91">
      <w:pPr>
        <w:spacing w:after="0" w:line="360" w:lineRule="auto"/>
        <w:rPr>
          <w:sz w:val="24"/>
          <w:szCs w:val="24"/>
        </w:rPr>
      </w:pPr>
    </w:p>
    <w:p w14:paraId="1641714D" w14:textId="61F4C57C" w:rsidR="00233781" w:rsidRPr="00777FC9" w:rsidRDefault="00233781" w:rsidP="00290C91">
      <w:pPr>
        <w:spacing w:after="0" w:line="360" w:lineRule="auto"/>
        <w:rPr>
          <w:rFonts w:cstheme="minorHAnsi"/>
          <w:b/>
          <w:sz w:val="24"/>
          <w:szCs w:val="24"/>
        </w:rPr>
      </w:pPr>
      <w:r w:rsidRPr="00777FC9">
        <w:rPr>
          <w:rFonts w:cstheme="minorHAnsi"/>
          <w:b/>
          <w:sz w:val="24"/>
          <w:szCs w:val="24"/>
        </w:rPr>
        <w:t xml:space="preserve">Analytical model of fluctuations in number of CW flagella with CheA noise </w:t>
      </w:r>
    </w:p>
    <w:p w14:paraId="17558A34" w14:textId="5A00E6DE" w:rsidR="008435F0" w:rsidRPr="00777FC9" w:rsidRDefault="002B07DC" w:rsidP="00E463EF">
      <w:pPr>
        <w:pStyle w:val="NormalWeb"/>
        <w:shd w:val="clear" w:color="auto" w:fill="FFFFFF"/>
        <w:spacing w:before="0" w:beforeAutospacing="0" w:after="0" w:afterAutospacing="0" w:line="360" w:lineRule="auto"/>
        <w:jc w:val="both"/>
        <w:rPr>
          <w:rFonts w:asciiTheme="minorHAnsi" w:hAnsiTheme="minorHAnsi" w:cstheme="minorHAnsi"/>
          <w:color w:val="000000"/>
        </w:rPr>
      </w:pPr>
      <w:r w:rsidRPr="00777FC9">
        <w:rPr>
          <w:rFonts w:asciiTheme="minorHAnsi" w:hAnsiTheme="minorHAnsi" w:cstheme="minorHAnsi"/>
        </w:rPr>
        <w:t xml:space="preserve">To model the key features of the experimental data in </w:t>
      </w:r>
      <w:r w:rsidRPr="00777FC9">
        <w:rPr>
          <w:rFonts w:asciiTheme="minorHAnsi" w:hAnsiTheme="minorHAnsi" w:cstheme="minorHAnsi"/>
          <w:b/>
        </w:rPr>
        <w:t>Figure 5c</w:t>
      </w:r>
      <w:r w:rsidRPr="00777FC9">
        <w:rPr>
          <w:rFonts w:asciiTheme="minorHAnsi" w:hAnsiTheme="minorHAnsi" w:cstheme="minorHAnsi"/>
        </w:rPr>
        <w:t>, we considered</w:t>
      </w:r>
      <w:r w:rsidR="003D7285" w:rsidRPr="00777FC9">
        <w:rPr>
          <w:rFonts w:asciiTheme="minorHAnsi" w:hAnsiTheme="minorHAnsi" w:cstheme="minorHAnsi"/>
        </w:rPr>
        <w:t xml:space="preserve"> additional sources of noise </w:t>
      </w:r>
      <w:r w:rsidRPr="00777FC9">
        <w:rPr>
          <w:rFonts w:asciiTheme="minorHAnsi" w:hAnsiTheme="minorHAnsi" w:cstheme="minorHAnsi"/>
        </w:rPr>
        <w:t xml:space="preserve">that can </w:t>
      </w:r>
      <w:r w:rsidR="003D7285" w:rsidRPr="00777FC9">
        <w:rPr>
          <w:rFonts w:asciiTheme="minorHAnsi" w:hAnsiTheme="minorHAnsi" w:cstheme="minorHAnsi"/>
        </w:rPr>
        <w:t xml:space="preserve">contribute to the two-species model above. One such source is </w:t>
      </w:r>
      <w:r w:rsidR="00E2372A" w:rsidRPr="00777FC9">
        <w:rPr>
          <w:rFonts w:asciiTheme="minorHAnsi" w:hAnsiTheme="minorHAnsi" w:cstheme="minorHAnsi"/>
        </w:rPr>
        <w:t xml:space="preserve">CheA activity </w:t>
      </w:r>
      <w:r w:rsidR="003D7285" w:rsidRPr="00777FC9">
        <w:rPr>
          <w:rFonts w:asciiTheme="minorHAnsi" w:hAnsiTheme="minorHAnsi" w:cstheme="minorHAnsi"/>
        </w:rPr>
        <w:t>in phosphorylation-dephosphorylation</w:t>
      </w:r>
      <w:r w:rsidR="003D7285" w:rsidRPr="00777FC9" w:rsidDel="00AD1E21">
        <w:rPr>
          <w:rFonts w:asciiTheme="minorHAnsi" w:hAnsiTheme="minorHAnsi" w:cstheme="minorHAnsi"/>
        </w:rPr>
        <w:t xml:space="preserve"> </w:t>
      </w:r>
      <w:r w:rsidR="003D7285" w:rsidRPr="00777FC9">
        <w:rPr>
          <w:rFonts w:asciiTheme="minorHAnsi" w:hAnsiTheme="minorHAnsi" w:cstheme="minorHAnsi"/>
        </w:rPr>
        <w:t xml:space="preserve">kinetics. Although </w:t>
      </w:r>
      <w:r w:rsidR="003D7285" w:rsidRPr="00777FC9">
        <w:rPr>
          <w:rFonts w:asciiTheme="minorHAnsi" w:hAnsiTheme="minorHAnsi" w:cstheme="minorHAnsi"/>
          <w:i/>
        </w:rPr>
        <w:t>k</w:t>
      </w:r>
      <w:r w:rsidR="003D7285" w:rsidRPr="00777FC9">
        <w:rPr>
          <w:rFonts w:asciiTheme="minorHAnsi" w:hAnsiTheme="minorHAnsi" w:cstheme="minorHAnsi"/>
          <w:i/>
          <w:vertAlign w:val="subscript"/>
        </w:rPr>
        <w:t>A</w:t>
      </w:r>
      <w:r w:rsidR="003D7285" w:rsidRPr="00777FC9">
        <w:rPr>
          <w:rFonts w:asciiTheme="minorHAnsi" w:hAnsiTheme="minorHAnsi" w:cstheme="minorHAnsi"/>
        </w:rPr>
        <w:t xml:space="preserve"> and </w:t>
      </w:r>
      <w:r w:rsidR="003D7285" w:rsidRPr="00777FC9">
        <w:rPr>
          <w:rFonts w:asciiTheme="minorHAnsi" w:hAnsiTheme="minorHAnsi" w:cstheme="minorHAnsi"/>
          <w:i/>
        </w:rPr>
        <w:t>k</w:t>
      </w:r>
      <w:r w:rsidR="003D7285" w:rsidRPr="00777FC9">
        <w:rPr>
          <w:rFonts w:asciiTheme="minorHAnsi" w:hAnsiTheme="minorHAnsi" w:cstheme="minorHAnsi"/>
          <w:i/>
          <w:vertAlign w:val="subscript"/>
        </w:rPr>
        <w:t>Z</w:t>
      </w:r>
      <w:r w:rsidR="003D7285" w:rsidRPr="00777FC9">
        <w:rPr>
          <w:rFonts w:asciiTheme="minorHAnsi" w:hAnsiTheme="minorHAnsi" w:cstheme="minorHAnsi"/>
        </w:rPr>
        <w:t xml:space="preserve"> are assumed to be fixed rate constants in the reaction scheme above, the activity </w:t>
      </w:r>
      <w:r w:rsidR="003D7285" w:rsidRPr="00777FC9">
        <w:rPr>
          <w:rFonts w:asciiTheme="minorHAnsi" w:hAnsiTheme="minorHAnsi" w:cstheme="minorHAnsi"/>
          <w:i/>
        </w:rPr>
        <w:t>a</w:t>
      </w:r>
      <w:r w:rsidR="003D7285" w:rsidRPr="00777FC9">
        <w:rPr>
          <w:rFonts w:asciiTheme="minorHAnsi" w:hAnsiTheme="minorHAnsi" w:cstheme="minorHAnsi"/>
        </w:rPr>
        <w:t xml:space="preserve"> is expected to fluctuate over time</w:t>
      </w:r>
      <w:r w:rsidR="003D7285" w:rsidRPr="00777FC9">
        <w:rPr>
          <w:rFonts w:asciiTheme="minorHAnsi" w:hAnsiTheme="minorHAnsi" w:cstheme="minorHAnsi"/>
        </w:rPr>
        <w:fldChar w:fldCharType="begin" w:fldLock="1"/>
      </w:r>
      <w:r w:rsidR="00B1098E" w:rsidRPr="00777FC9">
        <w:rPr>
          <w:rFonts w:asciiTheme="minorHAnsi" w:hAnsiTheme="minorHAnsi" w:cstheme="minorHAnsi"/>
        </w:rPr>
        <w:instrText>ADDIN CSL_CITATION {"citationItems":[{"id":"ITEM-1","itemData":{"abstract":"The chemotaxis network that governs the motion of Escherichia coli has long been studied to gain a general understanding of signal transduction. Although this pathway is composed of just a few components, it exhibits some essential characteristics of biological complexity, such as adaptation and response to environmental signals1 . In studying intracellular networks, most experiments and mathematical models2–5 have assumed that network properties can be inferred from population measurements. However, this approach masks underlying tem- poral fluctuations of intracellular signalling events. We have inferred fundamental properties of the chemotaxis network from a noise analysis of behavioural variations in individual bacteria. Here we show that certain properties established by population measurements, such as adapted states, are not con- served at the single-cell level: for timescales ranging from seconds to several minutes, the behaviour of non-stimulated cells exhibit temporal variations much larger than the expected statistical fluctuations.We find that the signalling network itself causes this noise and identify the molecular events that produce it. Small changes in the concentration of one key network component suppress temporal behavioural variability, suggesting that such variability is a selected property of this adaptive system.","author":[{"dropping-particle":"","family":"Korobkova","given":"Ekaterina","non-dropping-particle":"","parse-names":false,"suffix":""},{"dropping-particle":"","family":"Emonet","given":"Thierry","non-dropping-particle":"","parse-names":false,"suffix":""},{"dropping-particle":"","family":"Vilar","given":"Jose M G","non-dropping-particle":"","parse-names":false,"suffix":""},{"dropping-particle":"","family":"Shimizu","given":"Thomas S","non-dropping-particle":"","parse-names":false,"suffix":""},{"dropping-particle":"","family":"Cluzel","given":"Philippe","non-dropping-particle":"","parse-names":false,"suffix":""}],"container-title":"Nature","id":"ITEM-1","issued":{"date-parts":[["2004","4","1"]]},"page":"574-578","title":"From molecular noise to behavioural variability in a single bacterium","type":"article-journal","volume":"428"},"uris":["http://www.mendeley.com/documents/?uuid=20a2e069-6078-4830-b8e3-12ab86d93dc8"]},{"id":"ITEM-2","itemData":{"DOI":"10.7554/eLife.26796","ISSN":"2050-084X","abstract":"Cellular networks are intrinsically subject to stochastic fluctuations, but analysis of the resulting noise remained largely limited to gene expression. The pathway controlling chemotaxis of Escherichia coli provides one example where posttranslational signaling noise has been deduced from cellular behavior. This noise was proposed to result from stochasticity in chemoreceptor methylation, and it is believed to enhance environment exploration by bacteria. Here we combined single-cell FRET measurements with analysis based on the fluctuation-dissipation theorem (FDT) to characterize origins of activity fluctuations within the chemotaxis pathway. We observed surprisingly large methylation-independent thermal fluctuations of receptor activity, which contribute to noise comparably to the energy-consuming methylation dynamics. Interactions between clustered receptors involved in amplification of chemotactic signals are also necessary to produce the observed large activity fluctuations. Our work thus shows that the high response sensitivity of this cellular pathway also increases its susceptibility to noise, from thermal and out-of-equilibrium processes.","author":[{"dropping-particle":"","family":"Colin","given":"Remy","non-dropping-particle":"","parse-names":false,"suffix":""},{"dropping-particle":"","family":"Rosazza","given":"Christelle","non-dropping-particle":"","parse-names":false,"suffix":""},{"dropping-particle":"","family":"Vaknin","given":"Ady","non-dropping-particle":"","parse-names":false,"suffix":""},{"dropping-particle":"","family":"Sourjik","given":"Victor","non-dropping-particle":"","parse-names":false,"suffix":""}],"container-title":"eLife","id":"ITEM-2","issued":{"date-parts":[["2017"]]},"page":"e26796","title":"Multiple sources of slow activity fluctuations in a bacterial chemosensory network","type":"article-journal","volume":"6"},"uris":["http://www.mendeley.com/documents/?uuid=4f51301d-3788-4bfb-8914-e7553f2ddf60"]}],"mendeley":{"formattedCitation":"&lt;sup&gt;15,16&lt;/sup&gt;","plainTextFormattedCitation":"15,16","previouslyFormattedCitation":"&lt;sup&gt;15,16&lt;/sup&gt;"},"properties":{"noteIndex":0},"schema":"https://github.com/citation-style-language/schema/raw/master/csl-citation.json"}</w:instrText>
      </w:r>
      <w:r w:rsidR="003D7285" w:rsidRPr="00777FC9">
        <w:rPr>
          <w:rFonts w:asciiTheme="minorHAnsi" w:hAnsiTheme="minorHAnsi" w:cstheme="minorHAnsi"/>
        </w:rPr>
        <w:fldChar w:fldCharType="separate"/>
      </w:r>
      <w:r w:rsidR="0078328D" w:rsidRPr="00777FC9">
        <w:rPr>
          <w:rFonts w:asciiTheme="minorHAnsi" w:hAnsiTheme="minorHAnsi" w:cstheme="minorHAnsi"/>
          <w:noProof/>
          <w:vertAlign w:val="superscript"/>
        </w:rPr>
        <w:t>15,16</w:t>
      </w:r>
      <w:r w:rsidR="003D7285" w:rsidRPr="00777FC9">
        <w:rPr>
          <w:rFonts w:asciiTheme="minorHAnsi" w:hAnsiTheme="minorHAnsi" w:cstheme="minorHAnsi"/>
        </w:rPr>
        <w:fldChar w:fldCharType="end"/>
      </w:r>
      <w:r w:rsidR="00826A61" w:rsidRPr="00777FC9">
        <w:rPr>
          <w:rFonts w:asciiTheme="minorHAnsi" w:hAnsiTheme="minorHAnsi" w:cstheme="minorHAnsi"/>
        </w:rPr>
        <w:t>, which can couple noise in CheY-P</w:t>
      </w:r>
      <w:r w:rsidR="00D969F8" w:rsidRPr="00777FC9">
        <w:rPr>
          <w:rFonts w:asciiTheme="minorHAnsi" w:hAnsiTheme="minorHAnsi" w:cstheme="minorHAnsi"/>
        </w:rPr>
        <w:t xml:space="preserve"> number</w:t>
      </w:r>
      <w:r w:rsidR="00826A61" w:rsidRPr="00777FC9">
        <w:rPr>
          <w:rFonts w:asciiTheme="minorHAnsi" w:hAnsiTheme="minorHAnsi" w:cstheme="minorHAnsi"/>
        </w:rPr>
        <w:t>.</w:t>
      </w:r>
      <w:r w:rsidR="007F24E6" w:rsidRPr="00777FC9">
        <w:rPr>
          <w:rFonts w:asciiTheme="minorHAnsi" w:hAnsiTheme="minorHAnsi" w:cstheme="minorHAnsi"/>
        </w:rPr>
        <w:t xml:space="preserve"> </w:t>
      </w:r>
      <w:r w:rsidR="00D969F8" w:rsidRPr="00777FC9">
        <w:rPr>
          <w:rFonts w:asciiTheme="minorHAnsi" w:hAnsiTheme="minorHAnsi" w:cstheme="minorHAnsi"/>
        </w:rPr>
        <w:t>To</w:t>
      </w:r>
      <w:r w:rsidR="007F24E6" w:rsidRPr="00777FC9">
        <w:rPr>
          <w:rFonts w:asciiTheme="minorHAnsi" w:hAnsiTheme="minorHAnsi" w:cstheme="minorHAnsi"/>
        </w:rPr>
        <w:t xml:space="preserve"> </w:t>
      </w:r>
      <w:r w:rsidR="007C2EF1" w:rsidRPr="00777FC9">
        <w:rPr>
          <w:rFonts w:asciiTheme="minorHAnsi" w:hAnsiTheme="minorHAnsi" w:cstheme="minorHAnsi"/>
        </w:rPr>
        <w:t xml:space="preserve">model fluctuations in </w:t>
      </w:r>
      <w:r w:rsidR="007C2EF1" w:rsidRPr="00777FC9">
        <w:rPr>
          <w:rFonts w:asciiTheme="minorHAnsi" w:hAnsiTheme="minorHAnsi" w:cstheme="minorHAnsi"/>
          <w:i/>
        </w:rPr>
        <w:t>a</w:t>
      </w:r>
      <w:r w:rsidR="007F24E6" w:rsidRPr="00777FC9">
        <w:rPr>
          <w:rFonts w:asciiTheme="minorHAnsi" w:hAnsiTheme="minorHAnsi" w:cstheme="minorHAnsi"/>
        </w:rPr>
        <w:t>, w</w:t>
      </w:r>
      <w:r w:rsidR="008435F0" w:rsidRPr="00777FC9">
        <w:rPr>
          <w:rFonts w:asciiTheme="minorHAnsi" w:hAnsiTheme="minorHAnsi" w:cstheme="minorHAnsi"/>
        </w:rPr>
        <w:t xml:space="preserve">e devised a simple model in which CheA interconverts between active (ON) and inactive states (OFF) with rates </w:t>
      </w:r>
      <w:r w:rsidR="008435F0" w:rsidRPr="00777FC9">
        <w:rPr>
          <w:rFonts w:asciiTheme="minorHAnsi" w:hAnsiTheme="minorHAnsi" w:cstheme="minorHAnsi"/>
          <w:position w:val="-12"/>
        </w:rPr>
        <w:object w:dxaOrig="320" w:dyaOrig="380" w14:anchorId="22ECC102">
          <v:shape id="_x0000_i1058" type="#_x0000_t75" style="width:16.3pt;height:19.3pt" o:ole="">
            <v:imagedata r:id="rId67" o:title=""/>
          </v:shape>
          <o:OLEObject Type="Embed" ProgID="Equation.DSMT4" ShapeID="_x0000_i1058" DrawAspect="Content" ObjectID="_1764235869" r:id="rId68"/>
        </w:object>
      </w:r>
      <w:r w:rsidR="008435F0" w:rsidRPr="00777FC9">
        <w:rPr>
          <w:rFonts w:asciiTheme="minorHAnsi" w:hAnsiTheme="minorHAnsi" w:cstheme="minorHAnsi"/>
        </w:rPr>
        <w:t>,</w:t>
      </w:r>
    </w:p>
    <w:p w14:paraId="22D00F6E" w14:textId="6D49D600" w:rsidR="008435F0" w:rsidRPr="00777FC9" w:rsidRDefault="008435F0" w:rsidP="00290C91">
      <w:pPr>
        <w:spacing w:after="0" w:line="360" w:lineRule="auto"/>
        <w:jc w:val="center"/>
        <w:rPr>
          <w:rFonts w:cstheme="minorHAnsi"/>
          <w:sz w:val="24"/>
          <w:szCs w:val="24"/>
        </w:rPr>
      </w:pPr>
      <w:r w:rsidRPr="00777FC9">
        <w:rPr>
          <w:rFonts w:cstheme="minorHAnsi"/>
          <w:position w:val="-26"/>
          <w:sz w:val="24"/>
          <w:szCs w:val="24"/>
        </w:rPr>
        <w:object w:dxaOrig="1860" w:dyaOrig="680" w14:anchorId="6FB53F98">
          <v:shape id="_x0000_i1059" type="#_x0000_t75" style="width:93pt;height:34.7pt" o:ole="">
            <v:imagedata r:id="rId69" o:title=""/>
          </v:shape>
          <o:OLEObject Type="Embed" ProgID="Equation.DSMT4" ShapeID="_x0000_i1059" DrawAspect="Content" ObjectID="_1764235870" r:id="rId70"/>
        </w:object>
      </w:r>
      <w:r w:rsidR="00CD0D08" w:rsidRPr="00777FC9">
        <w:rPr>
          <w:rFonts w:cstheme="minorHAnsi"/>
          <w:sz w:val="24"/>
          <w:szCs w:val="24"/>
        </w:rPr>
        <w:t>.</w:t>
      </w:r>
    </w:p>
    <w:p w14:paraId="6B153E7D" w14:textId="0CFB4EA3" w:rsidR="004F07D0" w:rsidRPr="00777FC9" w:rsidRDefault="003D7285" w:rsidP="00290C91">
      <w:pPr>
        <w:spacing w:after="0" w:line="360" w:lineRule="auto"/>
        <w:jc w:val="both"/>
        <w:rPr>
          <w:rFonts w:cstheme="minorHAnsi"/>
          <w:sz w:val="24"/>
          <w:szCs w:val="24"/>
        </w:rPr>
      </w:pPr>
      <w:r w:rsidRPr="00777FC9">
        <w:rPr>
          <w:rFonts w:cstheme="minorHAnsi"/>
          <w:sz w:val="24"/>
          <w:szCs w:val="24"/>
        </w:rPr>
        <w:t>With this additional noise source, t</w:t>
      </w:r>
      <w:r w:rsidR="00140998" w:rsidRPr="00777FC9">
        <w:rPr>
          <w:rFonts w:cstheme="minorHAnsi"/>
          <w:sz w:val="24"/>
          <w:szCs w:val="24"/>
        </w:rPr>
        <w:t xml:space="preserve">he individual reactions </w:t>
      </w:r>
      <w:r w:rsidR="00D969F8" w:rsidRPr="00777FC9">
        <w:rPr>
          <w:rFonts w:cstheme="minorHAnsi"/>
          <w:sz w:val="24"/>
          <w:szCs w:val="24"/>
        </w:rPr>
        <w:t>for</w:t>
      </w:r>
      <w:r w:rsidR="00133245" w:rsidRPr="00777FC9">
        <w:rPr>
          <w:rFonts w:cstheme="minorHAnsi"/>
          <w:sz w:val="24"/>
          <w:szCs w:val="24"/>
        </w:rPr>
        <w:t xml:space="preserve"> </w:t>
      </w:r>
      <w:r w:rsidR="00D969F8" w:rsidRPr="00777FC9">
        <w:rPr>
          <w:rFonts w:cstheme="minorHAnsi"/>
          <w:sz w:val="24"/>
          <w:szCs w:val="24"/>
        </w:rPr>
        <w:t>the</w:t>
      </w:r>
      <w:r w:rsidR="00133245" w:rsidRPr="00777FC9">
        <w:rPr>
          <w:rFonts w:cstheme="minorHAnsi"/>
          <w:sz w:val="24"/>
          <w:szCs w:val="24"/>
        </w:rPr>
        <w:t xml:space="preserve"> molecular species are</w:t>
      </w:r>
      <w:r w:rsidR="003E3AE2" w:rsidRPr="00777FC9">
        <w:rPr>
          <w:rFonts w:cstheme="minorHAnsi"/>
          <w:sz w:val="24"/>
          <w:szCs w:val="24"/>
        </w:rPr>
        <w:t xml:space="preserve"> given by</w:t>
      </w:r>
      <w:r w:rsidR="004F07D0" w:rsidRPr="00777FC9">
        <w:rPr>
          <w:rFonts w:cstheme="minorHAnsi"/>
          <w:sz w:val="24"/>
          <w:szCs w:val="24"/>
        </w:rPr>
        <w:t>:</w:t>
      </w:r>
    </w:p>
    <w:p w14:paraId="290B29A3" w14:textId="32F14484" w:rsidR="004F07D0" w:rsidRPr="00777FC9" w:rsidRDefault="004F07D0" w:rsidP="00290C91">
      <w:pPr>
        <w:spacing w:after="0" w:line="360" w:lineRule="auto"/>
        <w:ind w:left="1440"/>
        <w:rPr>
          <w:rFonts w:cstheme="minorHAnsi"/>
          <w:sz w:val="24"/>
          <w:szCs w:val="24"/>
        </w:rPr>
      </w:pPr>
      <w:r w:rsidRPr="00777FC9">
        <w:rPr>
          <w:rFonts w:cstheme="minorHAnsi"/>
          <w:sz w:val="24"/>
          <w:szCs w:val="24"/>
        </w:rPr>
        <w:t>Activation of CheA:</w:t>
      </w:r>
      <w:r w:rsidRPr="00777FC9">
        <w:rPr>
          <w:rFonts w:cstheme="minorHAnsi"/>
          <w:sz w:val="24"/>
          <w:szCs w:val="24"/>
        </w:rPr>
        <w:tab/>
      </w:r>
      <w:r w:rsidRPr="00777FC9">
        <w:rPr>
          <w:rFonts w:cstheme="minorHAnsi"/>
          <w:sz w:val="24"/>
          <w:szCs w:val="24"/>
        </w:rPr>
        <w:tab/>
      </w:r>
      <w:r w:rsidRPr="00777FC9">
        <w:rPr>
          <w:rFonts w:cstheme="minorHAnsi"/>
          <w:sz w:val="24"/>
          <w:szCs w:val="24"/>
        </w:rPr>
        <w:tab/>
      </w:r>
      <w:r w:rsidR="002702D6" w:rsidRPr="00777FC9">
        <w:rPr>
          <w:rFonts w:cstheme="minorHAnsi"/>
          <w:position w:val="-12"/>
          <w:sz w:val="24"/>
          <w:szCs w:val="24"/>
        </w:rPr>
        <w:object w:dxaOrig="2040" w:dyaOrig="420" w14:anchorId="4B36B5BF">
          <v:shape id="_x0000_i1060" type="#_x0000_t75" style="width:102.85pt;height:21.85pt" o:ole="">
            <v:imagedata r:id="rId71" o:title=""/>
          </v:shape>
          <o:OLEObject Type="Embed" ProgID="Equation.DSMT4" ShapeID="_x0000_i1060" DrawAspect="Content" ObjectID="_1764235871" r:id="rId72"/>
        </w:object>
      </w:r>
    </w:p>
    <w:p w14:paraId="2C491F2B" w14:textId="53801190" w:rsidR="004F07D0" w:rsidRPr="00777FC9" w:rsidRDefault="004F07D0" w:rsidP="00290C91">
      <w:pPr>
        <w:spacing w:after="0" w:line="360" w:lineRule="auto"/>
        <w:ind w:left="1440"/>
        <w:rPr>
          <w:rFonts w:cstheme="minorHAnsi"/>
          <w:sz w:val="24"/>
          <w:szCs w:val="24"/>
        </w:rPr>
      </w:pPr>
      <w:r w:rsidRPr="00777FC9">
        <w:rPr>
          <w:rFonts w:cstheme="minorHAnsi"/>
          <w:sz w:val="24"/>
          <w:szCs w:val="24"/>
        </w:rPr>
        <w:t xml:space="preserve">Deactivation of CheA: </w:t>
      </w:r>
      <w:r w:rsidRPr="00777FC9">
        <w:rPr>
          <w:rFonts w:cstheme="minorHAnsi"/>
          <w:sz w:val="24"/>
          <w:szCs w:val="24"/>
        </w:rPr>
        <w:tab/>
      </w:r>
      <w:r w:rsidRPr="00777FC9">
        <w:rPr>
          <w:rFonts w:cstheme="minorHAnsi"/>
          <w:sz w:val="24"/>
          <w:szCs w:val="24"/>
        </w:rPr>
        <w:tab/>
      </w:r>
      <w:r w:rsidR="002702D6" w:rsidRPr="00777FC9">
        <w:rPr>
          <w:rFonts w:cstheme="minorHAnsi"/>
          <w:position w:val="-12"/>
          <w:sz w:val="24"/>
          <w:szCs w:val="24"/>
        </w:rPr>
        <w:object w:dxaOrig="1600" w:dyaOrig="420" w14:anchorId="0CE73F06">
          <v:shape id="_x0000_i1061" type="#_x0000_t75" style="width:80.15pt;height:21.85pt" o:ole="">
            <v:imagedata r:id="rId73" o:title=""/>
          </v:shape>
          <o:OLEObject Type="Embed" ProgID="Equation.DSMT4" ShapeID="_x0000_i1061" DrawAspect="Content" ObjectID="_1764235872" r:id="rId74"/>
        </w:object>
      </w:r>
    </w:p>
    <w:p w14:paraId="0C3D7D01" w14:textId="306C6A53" w:rsidR="004F07D0" w:rsidRPr="00777FC9" w:rsidRDefault="004F07D0" w:rsidP="00290C91">
      <w:pPr>
        <w:spacing w:after="0" w:line="360" w:lineRule="auto"/>
        <w:ind w:left="1440"/>
        <w:rPr>
          <w:rFonts w:cstheme="minorHAnsi"/>
          <w:sz w:val="24"/>
          <w:szCs w:val="24"/>
        </w:rPr>
      </w:pPr>
      <w:r w:rsidRPr="00777FC9">
        <w:rPr>
          <w:rFonts w:cstheme="minorHAnsi"/>
          <w:sz w:val="24"/>
          <w:szCs w:val="24"/>
        </w:rPr>
        <w:t xml:space="preserve">Phosphorylation of CheY: </w:t>
      </w:r>
      <w:r w:rsidRPr="00777FC9">
        <w:rPr>
          <w:rFonts w:cstheme="minorHAnsi"/>
          <w:sz w:val="24"/>
          <w:szCs w:val="24"/>
        </w:rPr>
        <w:tab/>
      </w:r>
      <w:r w:rsidRPr="00777FC9">
        <w:rPr>
          <w:rFonts w:cstheme="minorHAnsi"/>
          <w:sz w:val="24"/>
          <w:szCs w:val="24"/>
        </w:rPr>
        <w:tab/>
      </w:r>
      <w:r w:rsidR="002702D6" w:rsidRPr="00777FC9">
        <w:rPr>
          <w:rFonts w:cstheme="minorHAnsi"/>
          <w:position w:val="-14"/>
          <w:sz w:val="24"/>
          <w:szCs w:val="24"/>
        </w:rPr>
        <w:object w:dxaOrig="2280" w:dyaOrig="460" w14:anchorId="1E698C78">
          <v:shape id="_x0000_i1062" type="#_x0000_t75" style="width:114.85pt;height:23.15pt" o:ole="">
            <v:imagedata r:id="rId75" o:title=""/>
          </v:shape>
          <o:OLEObject Type="Embed" ProgID="Equation.DSMT4" ShapeID="_x0000_i1062" DrawAspect="Content" ObjectID="_1764235873" r:id="rId76"/>
        </w:object>
      </w:r>
    </w:p>
    <w:p w14:paraId="2DF154AC" w14:textId="5FEF4F5F" w:rsidR="004F07D0" w:rsidRPr="00777FC9" w:rsidRDefault="004F07D0" w:rsidP="00290C91">
      <w:pPr>
        <w:spacing w:after="0" w:line="360" w:lineRule="auto"/>
        <w:ind w:left="1440"/>
        <w:rPr>
          <w:rFonts w:cstheme="minorHAnsi"/>
          <w:sz w:val="24"/>
          <w:szCs w:val="24"/>
        </w:rPr>
      </w:pPr>
      <w:r w:rsidRPr="00777FC9">
        <w:rPr>
          <w:rFonts w:cstheme="minorHAnsi"/>
          <w:sz w:val="24"/>
          <w:szCs w:val="24"/>
        </w:rPr>
        <w:t xml:space="preserve">Dephosphorylation of CheY-P: </w:t>
      </w:r>
      <w:r w:rsidRPr="00777FC9">
        <w:rPr>
          <w:rFonts w:cstheme="minorHAnsi"/>
          <w:sz w:val="24"/>
          <w:szCs w:val="24"/>
        </w:rPr>
        <w:tab/>
      </w:r>
      <w:r w:rsidR="002702D6" w:rsidRPr="00777FC9">
        <w:rPr>
          <w:rFonts w:cstheme="minorHAnsi"/>
          <w:position w:val="-14"/>
          <w:sz w:val="24"/>
          <w:szCs w:val="24"/>
        </w:rPr>
        <w:object w:dxaOrig="1700" w:dyaOrig="420" w14:anchorId="523E8F6A">
          <v:shape id="_x0000_i1063" type="#_x0000_t75" style="width:84pt;height:21.85pt" o:ole="">
            <v:imagedata r:id="rId34" o:title=""/>
          </v:shape>
          <o:OLEObject Type="Embed" ProgID="Equation.DSMT4" ShapeID="_x0000_i1063" DrawAspect="Content" ObjectID="_1764235874" r:id="rId77"/>
        </w:object>
      </w:r>
    </w:p>
    <w:p w14:paraId="783A7570" w14:textId="77777777" w:rsidR="0015430B" w:rsidRPr="00777FC9" w:rsidRDefault="0015430B" w:rsidP="00290C91">
      <w:pPr>
        <w:spacing w:after="0" w:line="360" w:lineRule="auto"/>
        <w:ind w:left="1440"/>
        <w:rPr>
          <w:rFonts w:cstheme="minorHAnsi"/>
          <w:sz w:val="24"/>
          <w:szCs w:val="24"/>
        </w:rPr>
      </w:pPr>
      <w:r w:rsidRPr="00777FC9">
        <w:rPr>
          <w:rFonts w:cstheme="minorHAnsi"/>
          <w:sz w:val="24"/>
          <w:szCs w:val="24"/>
        </w:rPr>
        <w:t xml:space="preserve">Motor switch from CCW to CW: </w:t>
      </w:r>
      <w:r w:rsidRPr="00777FC9">
        <w:rPr>
          <w:rFonts w:cstheme="minorHAnsi"/>
          <w:sz w:val="24"/>
          <w:szCs w:val="24"/>
        </w:rPr>
        <w:tab/>
      </w:r>
      <w:r w:rsidRPr="00777FC9">
        <w:rPr>
          <w:rFonts w:cstheme="minorHAnsi"/>
          <w:position w:val="-12"/>
          <w:sz w:val="24"/>
          <w:szCs w:val="24"/>
        </w:rPr>
        <w:object w:dxaOrig="2079" w:dyaOrig="380" w14:anchorId="3A3CADF7">
          <v:shape id="_x0000_i1064" type="#_x0000_t75" style="width:103.7pt;height:19.3pt" o:ole="">
            <v:imagedata r:id="rId10" o:title=""/>
          </v:shape>
          <o:OLEObject Type="Embed" ProgID="Equation.DSMT4" ShapeID="_x0000_i1064" DrawAspect="Content" ObjectID="_1764235875" r:id="rId78"/>
        </w:object>
      </w:r>
    </w:p>
    <w:p w14:paraId="6959EF42" w14:textId="3711E2F1" w:rsidR="0015430B" w:rsidRPr="00777FC9" w:rsidRDefault="0015430B" w:rsidP="00290C91">
      <w:pPr>
        <w:spacing w:after="0" w:line="360" w:lineRule="auto"/>
        <w:ind w:left="1440"/>
        <w:rPr>
          <w:rFonts w:cstheme="minorHAnsi"/>
          <w:noProof/>
          <w:sz w:val="24"/>
          <w:szCs w:val="24"/>
        </w:rPr>
      </w:pPr>
      <w:r w:rsidRPr="00777FC9">
        <w:rPr>
          <w:rFonts w:cstheme="minorHAnsi"/>
          <w:sz w:val="24"/>
          <w:szCs w:val="24"/>
        </w:rPr>
        <w:t xml:space="preserve">Motor switch from CW to CCW: </w:t>
      </w:r>
      <w:r w:rsidRPr="00777FC9">
        <w:rPr>
          <w:rFonts w:cstheme="minorHAnsi"/>
          <w:sz w:val="24"/>
          <w:szCs w:val="24"/>
        </w:rPr>
        <w:tab/>
      </w:r>
      <w:r w:rsidRPr="00777FC9">
        <w:rPr>
          <w:rFonts w:cstheme="minorHAnsi"/>
          <w:position w:val="-12"/>
          <w:sz w:val="24"/>
          <w:szCs w:val="24"/>
        </w:rPr>
        <w:object w:dxaOrig="2040" w:dyaOrig="380" w14:anchorId="44EAA14A">
          <v:shape id="_x0000_i1065" type="#_x0000_t75" style="width:101.15pt;height:19.3pt" o:ole="">
            <v:imagedata r:id="rId12" o:title=""/>
          </v:shape>
          <o:OLEObject Type="Embed" ProgID="Equation.DSMT4" ShapeID="_x0000_i1065" DrawAspect="Content" ObjectID="_1764235876" r:id="rId79"/>
        </w:object>
      </w:r>
    </w:p>
    <w:p w14:paraId="4C189B0C" w14:textId="123EF821" w:rsidR="004F07D0" w:rsidRPr="00777FC9" w:rsidRDefault="00EE7403" w:rsidP="00290C91">
      <w:pPr>
        <w:spacing w:after="0" w:line="360" w:lineRule="auto"/>
        <w:jc w:val="both"/>
        <w:rPr>
          <w:rFonts w:cstheme="minorHAnsi"/>
          <w:noProof/>
          <w:sz w:val="24"/>
          <w:szCs w:val="24"/>
        </w:rPr>
      </w:pPr>
      <w:r w:rsidRPr="00777FC9">
        <w:rPr>
          <w:rFonts w:cstheme="minorHAnsi"/>
          <w:sz w:val="24"/>
          <w:szCs w:val="24"/>
        </w:rPr>
        <w:t>where</w:t>
      </w:r>
      <w:r w:rsidR="00D81396" w:rsidRPr="00777FC9">
        <w:rPr>
          <w:rFonts w:cstheme="minorHAnsi"/>
          <w:sz w:val="24"/>
          <w:szCs w:val="24"/>
        </w:rPr>
        <w:t xml:space="preserve"> </w:t>
      </w:r>
      <w:r w:rsidR="00540607" w:rsidRPr="00777FC9">
        <w:rPr>
          <w:rFonts w:cstheme="minorHAnsi"/>
          <w:i/>
          <w:sz w:val="24"/>
          <w:szCs w:val="24"/>
        </w:rPr>
        <w:t>n</w:t>
      </w:r>
      <w:r w:rsidR="00540607" w:rsidRPr="00777FC9">
        <w:rPr>
          <w:rFonts w:cstheme="minorHAnsi"/>
          <w:i/>
          <w:sz w:val="24"/>
          <w:szCs w:val="24"/>
          <w:vertAlign w:val="subscript"/>
        </w:rPr>
        <w:t>A</w:t>
      </w:r>
      <w:r w:rsidR="004F07D0" w:rsidRPr="00777FC9">
        <w:rPr>
          <w:rFonts w:cstheme="minorHAnsi"/>
          <w:sz w:val="24"/>
          <w:szCs w:val="24"/>
        </w:rPr>
        <w:t xml:space="preserve"> </w:t>
      </w:r>
      <w:r w:rsidRPr="00777FC9">
        <w:rPr>
          <w:rFonts w:cstheme="minorHAnsi"/>
          <w:sz w:val="24"/>
          <w:szCs w:val="24"/>
        </w:rPr>
        <w:t xml:space="preserve">is the number of active CheA molecules, </w:t>
      </w:r>
      <w:r w:rsidR="004F07D0" w:rsidRPr="00777FC9">
        <w:rPr>
          <w:rFonts w:cstheme="minorHAnsi"/>
          <w:sz w:val="24"/>
          <w:szCs w:val="24"/>
        </w:rPr>
        <w:t xml:space="preserve">and </w:t>
      </w:r>
      <w:r w:rsidR="004F07D0" w:rsidRPr="00777FC9">
        <w:rPr>
          <w:rFonts w:cstheme="minorHAnsi"/>
          <w:position w:val="-12"/>
          <w:sz w:val="24"/>
          <w:szCs w:val="24"/>
        </w:rPr>
        <w:object w:dxaOrig="400" w:dyaOrig="380" w14:anchorId="2DFE05AB">
          <v:shape id="_x0000_i1066" type="#_x0000_t75" style="width:19.7pt;height:19.3pt" o:ole="">
            <v:imagedata r:id="rId80" o:title=""/>
          </v:shape>
          <o:OLEObject Type="Embed" ProgID="Equation.DSMT4" ShapeID="_x0000_i1066" DrawAspect="Content" ObjectID="_1764235877" r:id="rId81"/>
        </w:object>
      </w:r>
      <w:r w:rsidR="004F07D0" w:rsidRPr="00777FC9">
        <w:rPr>
          <w:rFonts w:cstheme="minorHAnsi"/>
          <w:sz w:val="24"/>
          <w:szCs w:val="24"/>
        </w:rPr>
        <w:t xml:space="preserve"> </w:t>
      </w:r>
      <w:r w:rsidRPr="00777FC9">
        <w:rPr>
          <w:rFonts w:cstheme="minorHAnsi"/>
          <w:sz w:val="24"/>
          <w:szCs w:val="24"/>
        </w:rPr>
        <w:t>is</w:t>
      </w:r>
      <w:r w:rsidR="004F07D0" w:rsidRPr="00777FC9">
        <w:rPr>
          <w:rFonts w:cstheme="minorHAnsi"/>
          <w:sz w:val="24"/>
          <w:szCs w:val="24"/>
        </w:rPr>
        <w:t xml:space="preserve"> the total numbe</w:t>
      </w:r>
      <w:r w:rsidRPr="00777FC9">
        <w:rPr>
          <w:rFonts w:cstheme="minorHAnsi"/>
          <w:sz w:val="24"/>
          <w:szCs w:val="24"/>
        </w:rPr>
        <w:t>r of CheA molecules in the cell</w:t>
      </w:r>
      <w:r w:rsidR="003E3AE2" w:rsidRPr="00777FC9">
        <w:rPr>
          <w:rFonts w:cstheme="minorHAnsi"/>
          <w:sz w:val="24"/>
          <w:szCs w:val="24"/>
        </w:rPr>
        <w:t xml:space="preserve">, </w:t>
      </w:r>
      <w:r w:rsidRPr="00777FC9">
        <w:rPr>
          <w:rFonts w:cstheme="minorHAnsi"/>
          <w:sz w:val="24"/>
          <w:szCs w:val="24"/>
        </w:rPr>
        <w:t xml:space="preserve">assumed to be fixed. </w:t>
      </w:r>
      <w:r w:rsidR="004F07D0" w:rsidRPr="00777FC9">
        <w:rPr>
          <w:rFonts w:cstheme="minorHAnsi"/>
          <w:sz w:val="24"/>
          <w:szCs w:val="24"/>
        </w:rPr>
        <w:t xml:space="preserve">Here, </w:t>
      </w:r>
      <w:r w:rsidR="004F07D0" w:rsidRPr="00777FC9">
        <w:rPr>
          <w:rFonts w:cstheme="minorHAnsi"/>
          <w:noProof/>
          <w:sz w:val="24"/>
          <w:szCs w:val="24"/>
        </w:rPr>
        <w:t>we made explicit the dependence of the phosphorylation rate on the number of active CheA,</w:t>
      </w:r>
      <w:r w:rsidR="004F07D0" w:rsidRPr="00777FC9">
        <w:rPr>
          <w:rFonts w:cstheme="minorHAnsi"/>
          <w:sz w:val="24"/>
          <w:szCs w:val="24"/>
        </w:rPr>
        <w:t xml:space="preserve"> </w:t>
      </w:r>
      <w:r w:rsidR="00540607" w:rsidRPr="00777FC9">
        <w:rPr>
          <w:rFonts w:cstheme="minorHAnsi"/>
          <w:i/>
          <w:sz w:val="24"/>
          <w:szCs w:val="24"/>
        </w:rPr>
        <w:t>n</w:t>
      </w:r>
      <w:r w:rsidR="00540607" w:rsidRPr="00777FC9">
        <w:rPr>
          <w:rFonts w:cstheme="minorHAnsi"/>
          <w:i/>
          <w:sz w:val="24"/>
          <w:szCs w:val="24"/>
          <w:vertAlign w:val="subscript"/>
        </w:rPr>
        <w:t>A</w:t>
      </w:r>
      <w:r w:rsidR="004F07D0" w:rsidRPr="00777FC9">
        <w:rPr>
          <w:rFonts w:cstheme="minorHAnsi"/>
          <w:noProof/>
          <w:sz w:val="24"/>
          <w:szCs w:val="24"/>
        </w:rPr>
        <w:t xml:space="preserve">, defining </w:t>
      </w:r>
      <w:r w:rsidR="004F07D0" w:rsidRPr="00777FC9">
        <w:rPr>
          <w:rFonts w:cstheme="minorHAnsi"/>
          <w:position w:val="-12"/>
          <w:sz w:val="24"/>
          <w:szCs w:val="24"/>
        </w:rPr>
        <w:object w:dxaOrig="300" w:dyaOrig="360" w14:anchorId="0B08E1CC">
          <v:shape id="_x0000_i1067" type="#_x0000_t75" style="width:15pt;height:18pt" o:ole="">
            <v:imagedata r:id="rId82" o:title=""/>
          </v:shape>
          <o:OLEObject Type="Embed" ProgID="Equation.DSMT4" ShapeID="_x0000_i1067" DrawAspect="Content" ObjectID="_1764235878" r:id="rId83"/>
        </w:object>
      </w:r>
      <w:r w:rsidR="004F07D0" w:rsidRPr="00777FC9">
        <w:rPr>
          <w:rFonts w:cstheme="minorHAnsi"/>
          <w:noProof/>
          <w:sz w:val="24"/>
          <w:szCs w:val="24"/>
        </w:rPr>
        <w:t xml:space="preserve">such that </w:t>
      </w:r>
      <w:r w:rsidR="00540607" w:rsidRPr="00777FC9">
        <w:rPr>
          <w:rFonts w:cstheme="minorHAnsi"/>
          <w:position w:val="-12"/>
          <w:sz w:val="24"/>
          <w:szCs w:val="24"/>
        </w:rPr>
        <w:object w:dxaOrig="1080" w:dyaOrig="360" w14:anchorId="6ECB153D">
          <v:shape id="_x0000_i1068" type="#_x0000_t75" style="width:54.85pt;height:18pt" o:ole="">
            <v:imagedata r:id="rId84" o:title=""/>
          </v:shape>
          <o:OLEObject Type="Embed" ProgID="Equation.DSMT4" ShapeID="_x0000_i1068" DrawAspect="Content" ObjectID="_1764235879" r:id="rId85"/>
        </w:object>
      </w:r>
      <w:r w:rsidR="004F07D0" w:rsidRPr="00777FC9">
        <w:rPr>
          <w:rFonts w:cstheme="minorHAnsi"/>
          <w:sz w:val="24"/>
          <w:szCs w:val="24"/>
        </w:rPr>
        <w:t xml:space="preserve">, with the activity </w:t>
      </w:r>
      <w:r w:rsidR="00540607" w:rsidRPr="00777FC9">
        <w:rPr>
          <w:rFonts w:cstheme="minorHAnsi"/>
          <w:position w:val="-12"/>
          <w:sz w:val="24"/>
          <w:szCs w:val="24"/>
        </w:rPr>
        <w:object w:dxaOrig="1160" w:dyaOrig="380" w14:anchorId="7FFAC5F5">
          <v:shape id="_x0000_i1069" type="#_x0000_t75" style="width:57pt;height:19.3pt" o:ole="">
            <v:imagedata r:id="rId86" o:title=""/>
          </v:shape>
          <o:OLEObject Type="Embed" ProgID="Equation.DSMT4" ShapeID="_x0000_i1069" DrawAspect="Content" ObjectID="_1764235880" r:id="rId87"/>
        </w:object>
      </w:r>
      <w:r w:rsidR="004F07D0" w:rsidRPr="00777FC9">
        <w:rPr>
          <w:rFonts w:cstheme="minorHAnsi"/>
          <w:sz w:val="24"/>
          <w:szCs w:val="24"/>
        </w:rPr>
        <w:t xml:space="preserve"> and the maximum phosphorylation rate</w:t>
      </w:r>
      <w:r w:rsidR="004F07D0" w:rsidRPr="00777FC9" w:rsidDel="00B74682">
        <w:rPr>
          <w:rFonts w:cstheme="minorHAnsi"/>
          <w:sz w:val="24"/>
          <w:szCs w:val="24"/>
        </w:rPr>
        <w:t xml:space="preserve"> </w:t>
      </w:r>
      <w:r w:rsidR="004F07D0" w:rsidRPr="00777FC9">
        <w:rPr>
          <w:rFonts w:cstheme="minorHAnsi"/>
          <w:position w:val="-12"/>
          <w:sz w:val="24"/>
          <w:szCs w:val="24"/>
        </w:rPr>
        <w:object w:dxaOrig="1080" w:dyaOrig="380" w14:anchorId="5289517F">
          <v:shape id="_x0000_i1070" type="#_x0000_t75" style="width:53.15pt;height:19.3pt" o:ole="">
            <v:imagedata r:id="rId88" o:title=""/>
          </v:shape>
          <o:OLEObject Type="Embed" ProgID="Equation.DSMT4" ShapeID="_x0000_i1070" DrawAspect="Content" ObjectID="_1764235881" r:id="rId89"/>
        </w:object>
      </w:r>
      <w:r w:rsidR="004F07D0" w:rsidRPr="00777FC9">
        <w:rPr>
          <w:rFonts w:cstheme="minorHAnsi"/>
          <w:sz w:val="24"/>
          <w:szCs w:val="24"/>
        </w:rPr>
        <w:t xml:space="preserve">. </w:t>
      </w:r>
      <w:r w:rsidR="004F07D0" w:rsidRPr="00777FC9">
        <w:rPr>
          <w:rFonts w:cstheme="minorHAnsi"/>
          <w:noProof/>
          <w:sz w:val="24"/>
          <w:szCs w:val="24"/>
        </w:rPr>
        <w:t xml:space="preserve"> </w:t>
      </w:r>
    </w:p>
    <w:p w14:paraId="7A6A1092" w14:textId="0B0325F2" w:rsidR="008667DE" w:rsidRPr="00777FC9" w:rsidRDefault="007E7449" w:rsidP="00290C91">
      <w:pPr>
        <w:spacing w:after="0" w:line="360" w:lineRule="auto"/>
        <w:ind w:firstLine="360"/>
        <w:jc w:val="both"/>
        <w:rPr>
          <w:rFonts w:cstheme="minorHAnsi"/>
          <w:noProof/>
          <w:sz w:val="24"/>
          <w:szCs w:val="24"/>
        </w:rPr>
      </w:pPr>
      <w:r w:rsidRPr="00777FC9">
        <w:rPr>
          <w:rFonts w:cstheme="minorHAnsi"/>
          <w:sz w:val="24"/>
          <w:szCs w:val="24"/>
        </w:rPr>
        <w:lastRenderedPageBreak/>
        <w:t>Number fluctuations in this</w:t>
      </w:r>
      <w:r w:rsidR="00C707EF" w:rsidRPr="00777FC9">
        <w:rPr>
          <w:rFonts w:cstheme="minorHAnsi"/>
          <w:sz w:val="24"/>
          <w:szCs w:val="24"/>
        </w:rPr>
        <w:t xml:space="preserve"> set of coupled reactions can </w:t>
      </w:r>
      <w:r w:rsidRPr="00777FC9">
        <w:rPr>
          <w:rFonts w:cstheme="minorHAnsi"/>
          <w:sz w:val="24"/>
          <w:szCs w:val="24"/>
        </w:rPr>
        <w:t>again be solved</w:t>
      </w:r>
      <w:r w:rsidR="00C707EF" w:rsidRPr="00777FC9">
        <w:rPr>
          <w:rFonts w:cstheme="minorHAnsi"/>
          <w:sz w:val="24"/>
          <w:szCs w:val="24"/>
        </w:rPr>
        <w:t xml:space="preserve"> </w:t>
      </w:r>
      <w:r w:rsidRPr="00777FC9">
        <w:rPr>
          <w:rFonts w:cstheme="minorHAnsi"/>
          <w:sz w:val="24"/>
          <w:szCs w:val="24"/>
        </w:rPr>
        <w:t>using the formalism developed by</w:t>
      </w:r>
      <w:r w:rsidR="00C707EF" w:rsidRPr="00777FC9">
        <w:rPr>
          <w:rFonts w:cstheme="minorHAnsi"/>
          <w:sz w:val="24"/>
          <w:szCs w:val="24"/>
        </w:rPr>
        <w:t xml:space="preserve"> </w:t>
      </w:r>
      <w:r w:rsidR="004F07D0" w:rsidRPr="00777FC9">
        <w:rPr>
          <w:rFonts w:cstheme="minorHAnsi"/>
          <w:sz w:val="24"/>
          <w:szCs w:val="24"/>
        </w:rPr>
        <w:t>Paulsson</w:t>
      </w:r>
      <w:r w:rsidR="004F07D0" w:rsidRPr="00777FC9">
        <w:rPr>
          <w:rFonts w:cstheme="minorHAnsi"/>
          <w:sz w:val="24"/>
          <w:szCs w:val="24"/>
        </w:rPr>
        <w:fldChar w:fldCharType="begin" w:fldLock="1"/>
      </w:r>
      <w:r w:rsidR="0078328D" w:rsidRPr="00777FC9">
        <w:rPr>
          <w:rFonts w:cstheme="minorHAnsi"/>
          <w:sz w:val="24"/>
          <w:szCs w:val="24"/>
        </w:rPr>
        <w:instrText>ADDIN CSL_CITATION {"citationItems":[{"id":"ITEM-1","itemData":{"author":[{"dropping-particle":"","family":"Paulsson","given":"Johan","non-dropping-particle":"","parse-names":false,"suffix":""}],"container-title":"Nature","id":"ITEM-1","issue":"6973","issued":{"date-parts":[["2004"]]},"page":"415-8","title":"Summing up the noise in gene networks","type":"article-journal","volume":"427"},"uris":["http://www.mendeley.com/documents/?uuid=dd0fc44c-e9b1-47b4-9d30-078ed3fcb466"]},{"id":"ITEM-2","itemData":{"DOI":"10.1016/j.plrev.2005.03.003","ISSN":"15710645","abstract":"Gene expression is an inherently stochastic process: Genes are activated and inactivated by random association and dissociation events, transcription is typically rare, and many proteins are present in low numbers per cell. The last few years have seen an explosion in the stochastic modeling of these processes, predicting protein fluctuations in terms of the frequencies of the probabilistic events. Here I discuss commonalities between theoretical descriptions, focusing on a gene-mRNA-protein model that includes most published studies as special cases. I also show how expression bursts can be explained as simplistic time-averaging, and how generic approximations can allow for concrete interpretations without requiring concrete assumptions. Measures and nomenclature are discussed to some extent and the modeling literature is briefly reviewed. © 2005 Elsevier B.V. All rights reserved.","author":[{"dropping-particle":"","family":"Paulsson","given":"Johan","non-dropping-particle":"","parse-names":false,"suffix":""}],"container-title":"Physics of Life Reviews","id":"ITEM-2","issue":"2","issued":{"date-parts":[["2005"]]},"page":"157-175","title":"Models of stochastic gene expression","type":"article-journal","volume":"2"},"uris":["http://www.mendeley.com/documents/?uuid=8b119261-ea43-4e9d-9c4a-c2f29644da23"]}],"mendeley":{"formattedCitation":"&lt;sup&gt;9,10&lt;/sup&gt;","plainTextFormattedCitation":"9,10","previouslyFormattedCitation":"&lt;sup&gt;9,10&lt;/sup&gt;"},"properties":{"noteIndex":0},"schema":"https://github.com/citation-style-language/schema/raw/master/csl-citation.json"}</w:instrText>
      </w:r>
      <w:r w:rsidR="004F07D0" w:rsidRPr="00777FC9">
        <w:rPr>
          <w:rFonts w:cstheme="minorHAnsi"/>
          <w:sz w:val="24"/>
          <w:szCs w:val="24"/>
        </w:rPr>
        <w:fldChar w:fldCharType="separate"/>
      </w:r>
      <w:r w:rsidR="00E463EF" w:rsidRPr="00777FC9">
        <w:rPr>
          <w:rFonts w:cstheme="minorHAnsi"/>
          <w:noProof/>
          <w:sz w:val="24"/>
          <w:szCs w:val="24"/>
          <w:vertAlign w:val="superscript"/>
        </w:rPr>
        <w:t>9,10</w:t>
      </w:r>
      <w:r w:rsidR="004F07D0" w:rsidRPr="00777FC9">
        <w:rPr>
          <w:rFonts w:cstheme="minorHAnsi"/>
          <w:sz w:val="24"/>
          <w:szCs w:val="24"/>
        </w:rPr>
        <w:fldChar w:fldCharType="end"/>
      </w:r>
      <w:r w:rsidRPr="00777FC9">
        <w:rPr>
          <w:rFonts w:cstheme="minorHAnsi"/>
          <w:sz w:val="24"/>
          <w:szCs w:val="24"/>
        </w:rPr>
        <w:t>.</w:t>
      </w:r>
      <w:r w:rsidR="004F07D0" w:rsidRPr="00777FC9">
        <w:rPr>
          <w:rFonts w:cstheme="minorHAnsi"/>
          <w:sz w:val="24"/>
          <w:szCs w:val="24"/>
        </w:rPr>
        <w:t xml:space="preserve"> </w:t>
      </w:r>
      <w:r w:rsidR="00525FFE" w:rsidRPr="00777FC9">
        <w:rPr>
          <w:rFonts w:cstheme="minorHAnsi"/>
          <w:sz w:val="24"/>
          <w:szCs w:val="24"/>
        </w:rPr>
        <w:t>The steady-state mean number</w:t>
      </w:r>
      <w:r w:rsidR="004F07D0" w:rsidRPr="00777FC9">
        <w:rPr>
          <w:rFonts w:cstheme="minorHAnsi"/>
          <w:sz w:val="24"/>
          <w:szCs w:val="24"/>
        </w:rPr>
        <w:t xml:space="preserve"> of active CheA </w:t>
      </w:r>
      <w:r w:rsidR="00525FFE" w:rsidRPr="00777FC9">
        <w:rPr>
          <w:rFonts w:cstheme="minorHAnsi"/>
          <w:sz w:val="24"/>
          <w:szCs w:val="24"/>
        </w:rPr>
        <w:t>is</w:t>
      </w:r>
      <w:r w:rsidR="004F07D0" w:rsidRPr="00777FC9">
        <w:rPr>
          <w:rFonts w:cstheme="minorHAnsi"/>
          <w:sz w:val="24"/>
          <w:szCs w:val="24"/>
        </w:rPr>
        <w:t xml:space="preserve"> </w:t>
      </w:r>
    </w:p>
    <w:p w14:paraId="573DFE9B" w14:textId="7FE59E99" w:rsidR="008667DE" w:rsidRPr="00777FC9" w:rsidRDefault="008667DE" w:rsidP="00290C91">
      <w:pPr>
        <w:pStyle w:val="MTDisplayEquation"/>
        <w:rPr>
          <w:sz w:val="24"/>
          <w:szCs w:val="24"/>
        </w:rPr>
      </w:pPr>
      <w:r w:rsidRPr="00777FC9">
        <w:rPr>
          <w:sz w:val="24"/>
          <w:szCs w:val="24"/>
        </w:rPr>
        <w:tab/>
      </w:r>
      <w:r w:rsidRPr="00777FC9">
        <w:rPr>
          <w:position w:val="-30"/>
          <w:sz w:val="24"/>
          <w:szCs w:val="24"/>
        </w:rPr>
        <w:object w:dxaOrig="1860" w:dyaOrig="720" w14:anchorId="40D5AA7A">
          <v:shape id="_x0000_i1071" type="#_x0000_t75" style="width:93.85pt;height:35.15pt" o:ole="">
            <v:imagedata r:id="rId90" o:title=""/>
          </v:shape>
          <o:OLEObject Type="Embed" ProgID="Equation.DSMT4" ShapeID="_x0000_i1071" DrawAspect="Content" ObjectID="_1764235882" r:id="rId91"/>
        </w:object>
      </w:r>
      <w:r w:rsidR="00C707EF"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7" w:name="ZEqnNum798146"/>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8</w:instrText>
      </w:r>
      <w:r w:rsidR="00672BED" w:rsidRPr="00777FC9">
        <w:rPr>
          <w:sz w:val="24"/>
          <w:szCs w:val="24"/>
        </w:rPr>
        <w:fldChar w:fldCharType="end"/>
      </w:r>
      <w:r w:rsidR="00672BED" w:rsidRPr="00777FC9">
        <w:rPr>
          <w:sz w:val="24"/>
          <w:szCs w:val="24"/>
        </w:rPr>
        <w:instrText>)</w:instrText>
      </w:r>
      <w:bookmarkEnd w:id="7"/>
      <w:r w:rsidR="00672BED" w:rsidRPr="00777FC9">
        <w:rPr>
          <w:sz w:val="24"/>
          <w:szCs w:val="24"/>
        </w:rPr>
        <w:fldChar w:fldCharType="end"/>
      </w:r>
    </w:p>
    <w:p w14:paraId="529429B9" w14:textId="13C27EDA" w:rsidR="004F07D0" w:rsidRPr="00777FC9" w:rsidRDefault="00C707EF" w:rsidP="00290C91">
      <w:pPr>
        <w:spacing w:after="0" w:line="360" w:lineRule="auto"/>
        <w:jc w:val="both"/>
        <w:rPr>
          <w:rFonts w:cstheme="minorHAnsi"/>
          <w:sz w:val="24"/>
          <w:szCs w:val="24"/>
        </w:rPr>
      </w:pPr>
      <w:r w:rsidRPr="00777FC9">
        <w:rPr>
          <w:rFonts w:cstheme="minorHAnsi"/>
          <w:sz w:val="24"/>
          <w:szCs w:val="24"/>
        </w:rPr>
        <w:t>with t</w:t>
      </w:r>
      <w:r w:rsidR="00525FFE" w:rsidRPr="00777FC9">
        <w:rPr>
          <w:rFonts w:cstheme="minorHAnsi"/>
          <w:sz w:val="24"/>
          <w:szCs w:val="24"/>
        </w:rPr>
        <w:t xml:space="preserve">he mean numbers of CW flagella and CheY-P given by Eqs. </w:t>
      </w:r>
      <w:r w:rsidR="00525FFE" w:rsidRPr="00777FC9">
        <w:rPr>
          <w:rFonts w:cstheme="minorHAnsi"/>
          <w:sz w:val="24"/>
          <w:szCs w:val="24"/>
        </w:rPr>
        <w:fldChar w:fldCharType="begin"/>
      </w:r>
      <w:r w:rsidR="00525FFE" w:rsidRPr="00777FC9">
        <w:rPr>
          <w:rFonts w:cstheme="minorHAnsi"/>
          <w:sz w:val="24"/>
          <w:szCs w:val="24"/>
        </w:rPr>
        <w:instrText xml:space="preserve"> GOTOBUTTON ZEqnNum860195  \* MERGEFORMAT </w:instrText>
      </w:r>
      <w:r w:rsidR="00525FFE" w:rsidRPr="00777FC9">
        <w:rPr>
          <w:rFonts w:cstheme="minorHAnsi"/>
          <w:sz w:val="24"/>
          <w:szCs w:val="24"/>
        </w:rPr>
        <w:fldChar w:fldCharType="begin"/>
      </w:r>
      <w:r w:rsidR="00525FFE" w:rsidRPr="00777FC9">
        <w:rPr>
          <w:rFonts w:cstheme="minorHAnsi"/>
          <w:sz w:val="24"/>
          <w:szCs w:val="24"/>
        </w:rPr>
        <w:instrText xml:space="preserve"> REF ZEqnNum860195 \* Charformat \! \* MERGEFORMAT </w:instrText>
      </w:r>
      <w:r w:rsidR="00525FFE" w:rsidRPr="00777FC9">
        <w:rPr>
          <w:rFonts w:cstheme="minorHAnsi"/>
          <w:sz w:val="24"/>
          <w:szCs w:val="24"/>
        </w:rPr>
        <w:fldChar w:fldCharType="separate"/>
      </w:r>
      <w:r w:rsidR="00E61271" w:rsidRPr="00777FC9">
        <w:rPr>
          <w:rFonts w:cstheme="minorHAnsi"/>
          <w:sz w:val="24"/>
          <w:szCs w:val="24"/>
        </w:rPr>
        <w:instrText>(S1)</w:instrText>
      </w:r>
      <w:r w:rsidR="00525FFE" w:rsidRPr="00777FC9">
        <w:rPr>
          <w:rFonts w:cstheme="minorHAnsi"/>
          <w:sz w:val="24"/>
          <w:szCs w:val="24"/>
        </w:rPr>
        <w:fldChar w:fldCharType="end"/>
      </w:r>
      <w:r w:rsidR="00525FFE" w:rsidRPr="00777FC9">
        <w:rPr>
          <w:rFonts w:cstheme="minorHAnsi"/>
          <w:sz w:val="24"/>
          <w:szCs w:val="24"/>
        </w:rPr>
        <w:fldChar w:fldCharType="end"/>
      </w:r>
      <w:r w:rsidR="00525FFE" w:rsidRPr="00777FC9">
        <w:rPr>
          <w:rFonts w:cstheme="minorHAnsi"/>
          <w:sz w:val="24"/>
          <w:szCs w:val="24"/>
        </w:rPr>
        <w:t xml:space="preserve"> and </w:t>
      </w:r>
      <w:r w:rsidR="00525FFE" w:rsidRPr="00777FC9">
        <w:rPr>
          <w:rFonts w:cstheme="minorHAnsi"/>
          <w:sz w:val="24"/>
          <w:szCs w:val="24"/>
        </w:rPr>
        <w:fldChar w:fldCharType="begin"/>
      </w:r>
      <w:r w:rsidR="00525FFE" w:rsidRPr="00777FC9">
        <w:rPr>
          <w:rFonts w:cstheme="minorHAnsi"/>
          <w:sz w:val="24"/>
          <w:szCs w:val="24"/>
        </w:rPr>
        <w:instrText xml:space="preserve"> GOTOBUTTON ZEqnNum341898  \* MERGEFORMAT </w:instrText>
      </w:r>
      <w:r w:rsidR="00525FFE" w:rsidRPr="00777FC9">
        <w:rPr>
          <w:rFonts w:cstheme="minorHAnsi"/>
          <w:sz w:val="24"/>
          <w:szCs w:val="24"/>
        </w:rPr>
        <w:fldChar w:fldCharType="begin"/>
      </w:r>
      <w:r w:rsidR="00525FFE" w:rsidRPr="00777FC9">
        <w:rPr>
          <w:rFonts w:cstheme="minorHAnsi"/>
          <w:sz w:val="24"/>
          <w:szCs w:val="24"/>
        </w:rPr>
        <w:instrText xml:space="preserve"> REF ZEqnNum341898 \* Charformat \! \* MERGEFORMAT </w:instrText>
      </w:r>
      <w:r w:rsidR="00525FFE" w:rsidRPr="00777FC9">
        <w:rPr>
          <w:rFonts w:cstheme="minorHAnsi"/>
          <w:sz w:val="24"/>
          <w:szCs w:val="24"/>
        </w:rPr>
        <w:fldChar w:fldCharType="separate"/>
      </w:r>
      <w:r w:rsidR="00E61271" w:rsidRPr="00777FC9">
        <w:rPr>
          <w:rFonts w:cstheme="minorHAnsi"/>
          <w:sz w:val="24"/>
          <w:szCs w:val="24"/>
        </w:rPr>
        <w:instrText>(S5)</w:instrText>
      </w:r>
      <w:r w:rsidR="00525FFE" w:rsidRPr="00777FC9">
        <w:rPr>
          <w:rFonts w:cstheme="minorHAnsi"/>
          <w:sz w:val="24"/>
          <w:szCs w:val="24"/>
        </w:rPr>
        <w:fldChar w:fldCharType="end"/>
      </w:r>
      <w:r w:rsidR="00525FFE" w:rsidRPr="00777FC9">
        <w:rPr>
          <w:rFonts w:cstheme="minorHAnsi"/>
          <w:sz w:val="24"/>
          <w:szCs w:val="24"/>
        </w:rPr>
        <w:fldChar w:fldCharType="end"/>
      </w:r>
      <w:r w:rsidR="00525FFE" w:rsidRPr="00777FC9">
        <w:rPr>
          <w:rFonts w:cstheme="minorHAnsi"/>
          <w:sz w:val="24"/>
          <w:szCs w:val="24"/>
        </w:rPr>
        <w:t>, as before</w:t>
      </w:r>
      <w:r w:rsidRPr="00777FC9">
        <w:rPr>
          <w:rFonts w:cstheme="minorHAnsi"/>
          <w:sz w:val="24"/>
          <w:szCs w:val="24"/>
        </w:rPr>
        <w:t xml:space="preserve">. </w:t>
      </w:r>
      <w:r w:rsidR="00525FFE" w:rsidRPr="00777FC9">
        <w:rPr>
          <w:rFonts w:cstheme="minorHAnsi"/>
          <w:sz w:val="24"/>
          <w:szCs w:val="24"/>
        </w:rPr>
        <w:t>The</w:t>
      </w:r>
      <w:r w:rsidR="004F07D0" w:rsidRPr="00777FC9">
        <w:rPr>
          <w:rFonts w:cstheme="minorHAnsi"/>
          <w:sz w:val="24"/>
          <w:szCs w:val="24"/>
        </w:rPr>
        <w:t xml:space="preserve"> number fluctuations</w:t>
      </w:r>
      <w:r w:rsidR="00525FFE" w:rsidRPr="00777FC9">
        <w:rPr>
          <w:rFonts w:cstheme="minorHAnsi"/>
          <w:sz w:val="24"/>
          <w:szCs w:val="24"/>
        </w:rPr>
        <w:t xml:space="preserve"> </w:t>
      </w:r>
      <w:r w:rsidRPr="00777FC9">
        <w:rPr>
          <w:rFonts w:cstheme="minorHAnsi"/>
          <w:sz w:val="24"/>
          <w:szCs w:val="24"/>
        </w:rPr>
        <w:t xml:space="preserve">for the different molecular species </w:t>
      </w:r>
      <w:r w:rsidR="00525FFE" w:rsidRPr="00777FC9">
        <w:rPr>
          <w:rFonts w:cstheme="minorHAnsi"/>
          <w:sz w:val="24"/>
          <w:szCs w:val="24"/>
        </w:rPr>
        <w:t>are</w:t>
      </w:r>
      <w:r w:rsidR="004F07D0" w:rsidRPr="00777FC9">
        <w:rPr>
          <w:rFonts w:cstheme="minorHAnsi"/>
          <w:sz w:val="24"/>
          <w:szCs w:val="24"/>
        </w:rPr>
        <w:t>:</w:t>
      </w:r>
    </w:p>
    <w:p w14:paraId="1911902D" w14:textId="44FC111D" w:rsidR="004F07D0" w:rsidRPr="00777FC9" w:rsidRDefault="004F07D0" w:rsidP="00290C91">
      <w:pPr>
        <w:spacing w:after="0" w:line="360" w:lineRule="auto"/>
        <w:jc w:val="center"/>
        <w:rPr>
          <w:rFonts w:cstheme="minorHAnsi"/>
          <w:sz w:val="24"/>
          <w:szCs w:val="24"/>
        </w:rPr>
      </w:pPr>
      <w:r w:rsidRPr="00777FC9">
        <w:rPr>
          <w:rFonts w:cstheme="minorHAnsi"/>
          <w:sz w:val="24"/>
          <w:szCs w:val="24"/>
        </w:rPr>
        <w:t xml:space="preserve">        </w:t>
      </w:r>
      <w:r w:rsidR="00D9728B" w:rsidRPr="00777FC9">
        <w:rPr>
          <w:rFonts w:cstheme="minorHAnsi"/>
          <w:position w:val="-36"/>
          <w:sz w:val="24"/>
          <w:szCs w:val="24"/>
        </w:rPr>
        <w:object w:dxaOrig="1640" w:dyaOrig="780" w14:anchorId="77E9A61C">
          <v:shape id="_x0000_i1072" type="#_x0000_t75" style="width:82.3pt;height:39pt" o:ole="">
            <v:imagedata r:id="rId92" o:title=""/>
          </v:shape>
          <o:OLEObject Type="Embed" ProgID="Equation.DSMT4" ShapeID="_x0000_i1072" DrawAspect="Content" ObjectID="_1764235883" r:id="rId93"/>
        </w:object>
      </w:r>
      <w:r w:rsidRPr="00777FC9">
        <w:rPr>
          <w:rFonts w:cstheme="minorHAnsi"/>
          <w:sz w:val="24"/>
          <w:szCs w:val="24"/>
        </w:rPr>
        <w:t>,</w:t>
      </w:r>
    </w:p>
    <w:p w14:paraId="51D4CC63" w14:textId="52262BD5" w:rsidR="004F07D0" w:rsidRPr="00777FC9" w:rsidRDefault="004F07D0" w:rsidP="00290C91">
      <w:pPr>
        <w:spacing w:after="0" w:line="360" w:lineRule="auto"/>
        <w:jc w:val="center"/>
        <w:rPr>
          <w:rFonts w:cstheme="minorHAnsi"/>
          <w:sz w:val="24"/>
          <w:szCs w:val="24"/>
        </w:rPr>
      </w:pPr>
      <w:r w:rsidRPr="00777FC9">
        <w:rPr>
          <w:rFonts w:cstheme="minorHAnsi"/>
          <w:sz w:val="24"/>
          <w:szCs w:val="24"/>
        </w:rPr>
        <w:t xml:space="preserve">         </w:t>
      </w:r>
      <w:r w:rsidR="002702D6" w:rsidRPr="00777FC9">
        <w:rPr>
          <w:rFonts w:cstheme="minorHAnsi"/>
          <w:position w:val="-40"/>
          <w:sz w:val="24"/>
          <w:szCs w:val="24"/>
        </w:rPr>
        <w:object w:dxaOrig="4840" w:dyaOrig="880" w14:anchorId="5996677F">
          <v:shape id="_x0000_i1073" type="#_x0000_t75" style="width:243pt;height:44.15pt" o:ole="">
            <v:imagedata r:id="rId94" o:title=""/>
          </v:shape>
          <o:OLEObject Type="Embed" ProgID="Equation.DSMT4" ShapeID="_x0000_i1073" DrawAspect="Content" ObjectID="_1764235884" r:id="rId95"/>
        </w:object>
      </w:r>
      <w:r w:rsidRPr="00777FC9">
        <w:rPr>
          <w:rFonts w:cstheme="minorHAnsi"/>
          <w:sz w:val="24"/>
          <w:szCs w:val="24"/>
        </w:rPr>
        <w:t>,</w:t>
      </w:r>
    </w:p>
    <w:p w14:paraId="0C85DFCC" w14:textId="06E75BC5" w:rsidR="0015430B" w:rsidRPr="00777FC9" w:rsidRDefault="0015430B" w:rsidP="00290C91">
      <w:pPr>
        <w:spacing w:after="0" w:line="360" w:lineRule="auto"/>
        <w:rPr>
          <w:rFonts w:cstheme="minorHAnsi"/>
          <w:sz w:val="24"/>
          <w:szCs w:val="24"/>
        </w:rPr>
      </w:pPr>
      <w:r w:rsidRPr="00777FC9">
        <w:rPr>
          <w:rFonts w:cstheme="minorHAnsi"/>
          <w:sz w:val="24"/>
          <w:szCs w:val="24"/>
        </w:rPr>
        <w:t>and</w:t>
      </w:r>
    </w:p>
    <w:p w14:paraId="6BB1DB16" w14:textId="4AE639BC" w:rsidR="004F07D0" w:rsidRPr="00777FC9" w:rsidRDefault="00141F65" w:rsidP="00290C91">
      <w:pPr>
        <w:spacing w:after="0" w:line="360" w:lineRule="auto"/>
        <w:jc w:val="center"/>
        <w:rPr>
          <w:rFonts w:cstheme="minorHAnsi"/>
          <w:sz w:val="24"/>
          <w:szCs w:val="24"/>
        </w:rPr>
      </w:pPr>
      <w:r w:rsidRPr="00777FC9">
        <w:rPr>
          <w:rFonts w:cstheme="minorHAnsi"/>
          <w:position w:val="-80"/>
          <w:sz w:val="24"/>
          <w:szCs w:val="24"/>
        </w:rPr>
        <w:object w:dxaOrig="7860" w:dyaOrig="1719" w14:anchorId="7A0D5F8E">
          <v:shape id="_x0000_i1074" type="#_x0000_t75" style="width:393.85pt;height:84.85pt" o:ole="">
            <v:imagedata r:id="rId96" o:title=""/>
          </v:shape>
          <o:OLEObject Type="Embed" ProgID="Equation.DSMT4" ShapeID="_x0000_i1074" DrawAspect="Content" ObjectID="_1764235885" r:id="rId97"/>
        </w:object>
      </w:r>
    </w:p>
    <w:p w14:paraId="212ED521" w14:textId="50E91E7A" w:rsidR="004F07D0" w:rsidRPr="00777FC9" w:rsidRDefault="00141F65" w:rsidP="00290C91">
      <w:pPr>
        <w:spacing w:after="0" w:line="360" w:lineRule="auto"/>
        <w:jc w:val="both"/>
        <w:rPr>
          <w:rFonts w:cstheme="minorHAnsi"/>
          <w:sz w:val="24"/>
          <w:szCs w:val="24"/>
        </w:rPr>
      </w:pPr>
      <w:r w:rsidRPr="00777FC9">
        <w:rPr>
          <w:rFonts w:cstheme="minorHAnsi"/>
          <w:sz w:val="24"/>
          <w:szCs w:val="24"/>
        </w:rPr>
        <w:t xml:space="preserve">Calculating the gains </w:t>
      </w:r>
      <w:r w:rsidRPr="00777FC9">
        <w:rPr>
          <w:rFonts w:cstheme="minorHAnsi"/>
          <w:position w:val="-14"/>
          <w:sz w:val="24"/>
          <w:szCs w:val="24"/>
        </w:rPr>
        <w:object w:dxaOrig="300" w:dyaOrig="380" w14:anchorId="08BAF941">
          <v:shape id="_x0000_i1075" type="#_x0000_t75" style="width:15pt;height:19.3pt" o:ole="">
            <v:imagedata r:id="rId48" o:title=""/>
          </v:shape>
          <o:OLEObject Type="Embed" ProgID="Equation.DSMT4" ShapeID="_x0000_i1075" DrawAspect="Content" ObjectID="_1764235886" r:id="rId98"/>
        </w:object>
      </w:r>
      <w:r w:rsidRPr="00777FC9">
        <w:rPr>
          <w:rFonts w:cstheme="minorHAnsi"/>
          <w:sz w:val="24"/>
          <w:szCs w:val="24"/>
        </w:rPr>
        <w:t xml:space="preserve">and times </w:t>
      </w:r>
      <w:r w:rsidRPr="00777FC9">
        <w:rPr>
          <w:rFonts w:cstheme="minorHAnsi"/>
          <w:position w:val="-12"/>
          <w:sz w:val="24"/>
          <w:szCs w:val="24"/>
        </w:rPr>
        <w:object w:dxaOrig="200" w:dyaOrig="360" w14:anchorId="07F8E5B8">
          <v:shape id="_x0000_i1076" type="#_x0000_t75" style="width:9pt;height:18pt" o:ole="">
            <v:imagedata r:id="rId50" o:title=""/>
          </v:shape>
          <o:OLEObject Type="Embed" ProgID="Equation.DSMT4" ShapeID="_x0000_i1076" DrawAspect="Content" ObjectID="_1764235887" r:id="rId99"/>
        </w:object>
      </w:r>
      <w:r w:rsidR="002F2BF8" w:rsidRPr="00777FC9">
        <w:rPr>
          <w:rFonts w:cstheme="minorHAnsi"/>
          <w:sz w:val="24"/>
          <w:szCs w:val="24"/>
        </w:rPr>
        <w:t>,</w:t>
      </w:r>
      <w:r w:rsidR="004F07D0" w:rsidRPr="00777FC9">
        <w:rPr>
          <w:rFonts w:cstheme="minorHAnsi"/>
          <w:sz w:val="24"/>
          <w:szCs w:val="24"/>
        </w:rPr>
        <w:t xml:space="preserve"> these </w:t>
      </w:r>
      <w:r w:rsidR="00BD2E30" w:rsidRPr="00777FC9">
        <w:rPr>
          <w:rFonts w:cstheme="minorHAnsi"/>
          <w:sz w:val="24"/>
          <w:szCs w:val="24"/>
        </w:rPr>
        <w:t>expressions simplify. The coefficient of variation in CheA becomes</w:t>
      </w:r>
    </w:p>
    <w:p w14:paraId="1CB30977" w14:textId="4B126A0A" w:rsidR="004F07D0" w:rsidRPr="00777FC9" w:rsidRDefault="008667DE" w:rsidP="00290C91">
      <w:pPr>
        <w:tabs>
          <w:tab w:val="center" w:pos="4680"/>
          <w:tab w:val="right" w:pos="9360"/>
        </w:tabs>
        <w:spacing w:after="0" w:line="360" w:lineRule="auto"/>
        <w:rPr>
          <w:rFonts w:cstheme="minorHAnsi"/>
          <w:sz w:val="24"/>
          <w:szCs w:val="24"/>
        </w:rPr>
      </w:pPr>
      <w:r w:rsidRPr="00777FC9">
        <w:rPr>
          <w:rFonts w:cstheme="minorHAnsi"/>
          <w:sz w:val="24"/>
          <w:szCs w:val="24"/>
        </w:rPr>
        <w:tab/>
      </w:r>
      <w:r w:rsidR="002702D6" w:rsidRPr="00777FC9">
        <w:rPr>
          <w:rFonts w:cstheme="minorHAnsi"/>
          <w:position w:val="-36"/>
          <w:sz w:val="24"/>
          <w:szCs w:val="24"/>
        </w:rPr>
        <w:object w:dxaOrig="1300" w:dyaOrig="780" w14:anchorId="78947E95">
          <v:shape id="_x0000_i1077" type="#_x0000_t75" style="width:63.85pt;height:39pt" o:ole="">
            <v:imagedata r:id="rId100" o:title=""/>
          </v:shape>
          <o:OLEObject Type="Embed" ProgID="Equation.DSMT4" ShapeID="_x0000_i1077" DrawAspect="Content" ObjectID="_1764235888" r:id="rId101"/>
        </w:object>
      </w:r>
      <w:r w:rsidR="004F07D0" w:rsidRPr="00777FC9">
        <w:rPr>
          <w:rFonts w:cstheme="minorHAnsi"/>
          <w:sz w:val="24"/>
          <w:szCs w:val="24"/>
        </w:rPr>
        <w:t>,</w:t>
      </w:r>
      <w:r w:rsidR="004F07D0" w:rsidRPr="00777FC9">
        <w:rPr>
          <w:rFonts w:cstheme="minorHAnsi"/>
          <w:sz w:val="24"/>
          <w:szCs w:val="24"/>
        </w:rPr>
        <w:tab/>
      </w:r>
      <w:r w:rsidR="00123410" w:rsidRPr="00777FC9">
        <w:rPr>
          <w:rFonts w:cstheme="minorHAnsi"/>
          <w:sz w:val="24"/>
          <w:szCs w:val="24"/>
        </w:rPr>
        <w:t xml:space="preserve"> </w:t>
      </w:r>
      <w:r w:rsidR="004F07D0" w:rsidRPr="00777FC9">
        <w:rPr>
          <w:rFonts w:cstheme="minorHAnsi"/>
          <w:sz w:val="24"/>
          <w:szCs w:val="24"/>
        </w:rPr>
        <w:t xml:space="preserve">                                                          </w:t>
      </w:r>
      <w:r w:rsidR="00672BED" w:rsidRPr="00777FC9">
        <w:rPr>
          <w:rFonts w:cstheme="minorHAnsi"/>
          <w:sz w:val="24"/>
          <w:szCs w:val="24"/>
        </w:rPr>
        <w:fldChar w:fldCharType="begin"/>
      </w:r>
      <w:r w:rsidR="00672BED" w:rsidRPr="00777FC9">
        <w:rPr>
          <w:rFonts w:cstheme="minorHAnsi"/>
          <w:sz w:val="24"/>
          <w:szCs w:val="24"/>
        </w:rPr>
        <w:instrText xml:space="preserve"> MACROBUTTON MTPlaceRef \* MERGEFORMAT </w:instrText>
      </w:r>
      <w:r w:rsidR="00672BED" w:rsidRPr="00777FC9">
        <w:rPr>
          <w:rFonts w:cstheme="minorHAnsi"/>
          <w:sz w:val="24"/>
          <w:szCs w:val="24"/>
        </w:rPr>
        <w:fldChar w:fldCharType="begin"/>
      </w:r>
      <w:r w:rsidR="00672BED" w:rsidRPr="00777FC9">
        <w:rPr>
          <w:rFonts w:cstheme="minorHAnsi"/>
          <w:sz w:val="24"/>
          <w:szCs w:val="24"/>
        </w:rPr>
        <w:instrText xml:space="preserve"> SEQ MTEqn \h \* MERGEFORMAT </w:instrText>
      </w:r>
      <w:r w:rsidR="00672BED" w:rsidRPr="00777FC9">
        <w:rPr>
          <w:rFonts w:cstheme="minorHAnsi"/>
          <w:sz w:val="24"/>
          <w:szCs w:val="24"/>
        </w:rPr>
        <w:fldChar w:fldCharType="end"/>
      </w:r>
      <w:bookmarkStart w:id="8" w:name="ZEqnNum690151"/>
      <w:r w:rsidR="00672BED" w:rsidRPr="00777FC9">
        <w:rPr>
          <w:rFonts w:cstheme="minorHAnsi"/>
          <w:sz w:val="24"/>
          <w:szCs w:val="24"/>
        </w:rPr>
        <w:instrText>(S</w:instrText>
      </w:r>
      <w:r w:rsidR="00672BED" w:rsidRPr="00777FC9">
        <w:rPr>
          <w:rFonts w:cstheme="minorHAnsi"/>
          <w:sz w:val="24"/>
          <w:szCs w:val="24"/>
        </w:rPr>
        <w:fldChar w:fldCharType="begin"/>
      </w:r>
      <w:r w:rsidR="00672BED" w:rsidRPr="00777FC9">
        <w:rPr>
          <w:rFonts w:cstheme="minorHAnsi"/>
          <w:sz w:val="24"/>
          <w:szCs w:val="24"/>
        </w:rPr>
        <w:instrText xml:space="preserve"> SEQ MTEqn \c \* Arabic \* MERGEFORMAT </w:instrText>
      </w:r>
      <w:r w:rsidR="00672BED" w:rsidRPr="00777FC9">
        <w:rPr>
          <w:rFonts w:cstheme="minorHAnsi"/>
          <w:sz w:val="24"/>
          <w:szCs w:val="24"/>
        </w:rPr>
        <w:fldChar w:fldCharType="separate"/>
      </w:r>
      <w:r w:rsidR="00E61271" w:rsidRPr="00777FC9">
        <w:rPr>
          <w:rFonts w:cstheme="minorHAnsi"/>
          <w:noProof/>
          <w:sz w:val="24"/>
          <w:szCs w:val="24"/>
        </w:rPr>
        <w:instrText>9</w:instrText>
      </w:r>
      <w:r w:rsidR="00672BED" w:rsidRPr="00777FC9">
        <w:rPr>
          <w:rFonts w:cstheme="minorHAnsi"/>
          <w:sz w:val="24"/>
          <w:szCs w:val="24"/>
        </w:rPr>
        <w:fldChar w:fldCharType="end"/>
      </w:r>
      <w:r w:rsidR="00672BED" w:rsidRPr="00777FC9">
        <w:rPr>
          <w:rFonts w:cstheme="minorHAnsi"/>
          <w:sz w:val="24"/>
          <w:szCs w:val="24"/>
        </w:rPr>
        <w:instrText>)</w:instrText>
      </w:r>
      <w:bookmarkEnd w:id="8"/>
      <w:r w:rsidR="00672BED" w:rsidRPr="00777FC9">
        <w:rPr>
          <w:rFonts w:cstheme="minorHAnsi"/>
          <w:sz w:val="24"/>
          <w:szCs w:val="24"/>
        </w:rPr>
        <w:fldChar w:fldCharType="end"/>
      </w:r>
    </w:p>
    <w:p w14:paraId="41ECDB1E" w14:textId="62F9E0F7" w:rsidR="00B03105" w:rsidRPr="00777FC9" w:rsidRDefault="00B03105" w:rsidP="00E463EF">
      <w:pPr>
        <w:tabs>
          <w:tab w:val="center" w:pos="4680"/>
          <w:tab w:val="right" w:pos="9360"/>
        </w:tabs>
        <w:spacing w:after="0" w:line="360" w:lineRule="auto"/>
        <w:jc w:val="both"/>
        <w:rPr>
          <w:rFonts w:cstheme="minorHAnsi"/>
          <w:sz w:val="24"/>
          <w:szCs w:val="24"/>
        </w:rPr>
      </w:pPr>
      <w:r w:rsidRPr="00777FC9">
        <w:rPr>
          <w:rFonts w:cstheme="minorHAnsi"/>
          <w:sz w:val="24"/>
          <w:szCs w:val="24"/>
        </w:rPr>
        <w:t>expected for</w:t>
      </w:r>
      <w:r w:rsidR="00BD2E30" w:rsidRPr="00777FC9">
        <w:rPr>
          <w:rFonts w:cstheme="minorHAnsi"/>
          <w:sz w:val="24"/>
          <w:szCs w:val="24"/>
        </w:rPr>
        <w:t xml:space="preserve"> a binomial-distributed process. </w:t>
      </w:r>
      <w:r w:rsidR="00476403" w:rsidRPr="00777FC9">
        <w:rPr>
          <w:rFonts w:cstheme="minorHAnsi"/>
          <w:sz w:val="24"/>
          <w:szCs w:val="24"/>
        </w:rPr>
        <w:t>A</w:t>
      </w:r>
      <w:r w:rsidR="00070376" w:rsidRPr="00777FC9">
        <w:rPr>
          <w:rFonts w:cstheme="minorHAnsi"/>
          <w:sz w:val="24"/>
          <w:szCs w:val="24"/>
        </w:rPr>
        <w:t xml:space="preserve"> key feature of this type of </w:t>
      </w:r>
      <w:r w:rsidR="00476403" w:rsidRPr="00777FC9">
        <w:rPr>
          <w:rFonts w:cstheme="minorHAnsi"/>
          <w:sz w:val="24"/>
          <w:szCs w:val="24"/>
        </w:rPr>
        <w:t xml:space="preserve">model </w:t>
      </w:r>
      <w:r w:rsidR="00070376" w:rsidRPr="00777FC9">
        <w:rPr>
          <w:rFonts w:cstheme="minorHAnsi"/>
          <w:sz w:val="24"/>
          <w:szCs w:val="24"/>
        </w:rPr>
        <w:t xml:space="preserve">is that the CV in CheA decreases to zero as the kinase activity approaches 1. </w:t>
      </w:r>
      <w:r w:rsidR="00C56D3E" w:rsidRPr="00777FC9">
        <w:rPr>
          <w:rFonts w:cstheme="minorHAnsi"/>
          <w:sz w:val="24"/>
          <w:szCs w:val="24"/>
        </w:rPr>
        <w:t>(</w:t>
      </w:r>
      <w:r w:rsidR="00476403" w:rsidRPr="00777FC9">
        <w:rPr>
          <w:rFonts w:cstheme="minorHAnsi"/>
          <w:sz w:val="24"/>
          <w:szCs w:val="24"/>
        </w:rPr>
        <w:t xml:space="preserve">We note that </w:t>
      </w:r>
      <w:r w:rsidR="00C56D3E" w:rsidRPr="00777FC9">
        <w:rPr>
          <w:rFonts w:cstheme="minorHAnsi"/>
          <w:sz w:val="24"/>
          <w:szCs w:val="24"/>
        </w:rPr>
        <w:t>Colin et al.</w:t>
      </w:r>
      <w:r w:rsidR="0078328D" w:rsidRPr="00777FC9">
        <w:rPr>
          <w:rFonts w:cstheme="minorHAnsi"/>
          <w:sz w:val="24"/>
          <w:szCs w:val="24"/>
        </w:rPr>
        <w:fldChar w:fldCharType="begin" w:fldLock="1"/>
      </w:r>
      <w:r w:rsidR="00B1098E" w:rsidRPr="00777FC9">
        <w:rPr>
          <w:rFonts w:cstheme="minorHAnsi"/>
          <w:sz w:val="24"/>
          <w:szCs w:val="24"/>
        </w:rPr>
        <w:instrText>ADDIN CSL_CITATION {"citationItems":[{"id":"ITEM-1","itemData":{"DOI":"10.7554/eLife.26796","ISSN":"2050-084X","abstract":"Cellular networks are intrinsically subject to stochastic fluctuations, but analysis of the resulting noise remained largely limited to gene expression. The pathway controlling chemotaxis of Escherichia coli provides one example where posttranslational signaling noise has been deduced from cellular behavior. This noise was proposed to result from stochasticity in chemoreceptor methylation, and it is believed to enhance environment exploration by bacteria. Here we combined single-cell FRET measurements with analysis based on the fluctuation-dissipation theorem (FDT) to characterize origins of activity fluctuations within the chemotaxis pathway. We observed surprisingly large methylation-independent thermal fluctuations of receptor activity, which contribute to noise comparably to the energy-consuming methylation dynamics. Interactions between clustered receptors involved in amplification of chemotactic signals are also necessary to produce the observed large activity fluctuations. Our work thus shows that the high response sensitivity of this cellular pathway also increases its susceptibility to noise, from thermal and out-of-equilibrium processes.","author":[{"dropping-particle":"","family":"Colin","given":"Remy","non-dropping-particle":"","parse-names":false,"suffix":""},{"dropping-particle":"","family":"Rosazza","given":"Christelle","non-dropping-particle":"","parse-names":false,"suffix":""},{"dropping-particle":"","family":"Vaknin","given":"Ady","non-dropping-particle":"","parse-names":false,"suffix":""},{"dropping-particle":"","family":"Sourjik","given":"Victor","non-dropping-particle":"","parse-names":false,"suffix":""}],"container-title":"eLife","id":"ITEM-1","issued":{"date-parts":[["2017"]]},"page":"e26796","title":"Multiple sources of slow activity fluctuations in a bacterial chemosensory network","type":"article-journal","volume":"6"},"uris":["http://www.mendeley.com/documents/?uuid=4f51301d-3788-4bfb-8914-e7553f2ddf60"]}],"mendeley":{"formattedCitation":"&lt;sup&gt;16&lt;/sup&gt;","plainTextFormattedCitation":"16","previouslyFormattedCitation":"&lt;sup&gt;17&lt;/sup&gt;"},"properties":{"noteIndex":0},"schema":"https://github.com/citation-style-language/schema/raw/master/csl-citation.json"}</w:instrText>
      </w:r>
      <w:r w:rsidR="0078328D" w:rsidRPr="00777FC9">
        <w:rPr>
          <w:rFonts w:cstheme="minorHAnsi"/>
          <w:sz w:val="24"/>
          <w:szCs w:val="24"/>
        </w:rPr>
        <w:fldChar w:fldCharType="separate"/>
      </w:r>
      <w:r w:rsidR="00B1098E" w:rsidRPr="00777FC9">
        <w:rPr>
          <w:rFonts w:cstheme="minorHAnsi"/>
          <w:noProof/>
          <w:sz w:val="24"/>
          <w:szCs w:val="24"/>
          <w:vertAlign w:val="superscript"/>
        </w:rPr>
        <w:t>16</w:t>
      </w:r>
      <w:r w:rsidR="0078328D" w:rsidRPr="00777FC9">
        <w:rPr>
          <w:rFonts w:cstheme="minorHAnsi"/>
          <w:sz w:val="24"/>
          <w:szCs w:val="24"/>
        </w:rPr>
        <w:fldChar w:fldCharType="end"/>
      </w:r>
      <w:r w:rsidR="00C56D3E" w:rsidRPr="00777FC9">
        <w:rPr>
          <w:rFonts w:cstheme="minorHAnsi"/>
          <w:sz w:val="24"/>
          <w:szCs w:val="24"/>
        </w:rPr>
        <w:t xml:space="preserve"> </w:t>
      </w:r>
      <w:r w:rsidR="00CE256C" w:rsidRPr="00777FC9">
        <w:rPr>
          <w:rFonts w:cstheme="minorHAnsi"/>
          <w:sz w:val="24"/>
          <w:szCs w:val="24"/>
        </w:rPr>
        <w:t xml:space="preserve">quantitatively </w:t>
      </w:r>
      <w:r w:rsidR="00055E8A" w:rsidRPr="00777FC9">
        <w:rPr>
          <w:rFonts w:cstheme="minorHAnsi"/>
          <w:sz w:val="24"/>
          <w:szCs w:val="24"/>
        </w:rPr>
        <w:t xml:space="preserve">describe CheA fluctuations using a model of similar form as Eq. </w:t>
      </w:r>
      <w:r w:rsidR="00C95B09" w:rsidRPr="00777FC9">
        <w:rPr>
          <w:sz w:val="24"/>
          <w:szCs w:val="24"/>
        </w:rPr>
        <w:fldChar w:fldCharType="begin"/>
      </w:r>
      <w:r w:rsidR="00C95B09" w:rsidRPr="00777FC9">
        <w:rPr>
          <w:sz w:val="24"/>
          <w:szCs w:val="24"/>
        </w:rPr>
        <w:instrText xml:space="preserve"> GOTOBUTTON ZEqnNum690151  \* MERGEFORMAT </w:instrText>
      </w:r>
      <w:r w:rsidR="00C95B09" w:rsidRPr="00777FC9">
        <w:rPr>
          <w:sz w:val="24"/>
          <w:szCs w:val="24"/>
        </w:rPr>
        <w:fldChar w:fldCharType="begin"/>
      </w:r>
      <w:r w:rsidR="00C95B09" w:rsidRPr="00777FC9">
        <w:rPr>
          <w:sz w:val="24"/>
          <w:szCs w:val="24"/>
        </w:rPr>
        <w:instrText xml:space="preserve"> REF ZEqnNum690151 \* Charformat \! \* MERGEFORMAT </w:instrText>
      </w:r>
      <w:r w:rsidR="00C95B09" w:rsidRPr="00777FC9">
        <w:rPr>
          <w:sz w:val="24"/>
          <w:szCs w:val="24"/>
        </w:rPr>
        <w:fldChar w:fldCharType="separate"/>
      </w:r>
      <w:r w:rsidR="00E61271" w:rsidRPr="00777FC9">
        <w:rPr>
          <w:sz w:val="24"/>
          <w:szCs w:val="24"/>
        </w:rPr>
        <w:instrText>(S9)</w:instrText>
      </w:r>
      <w:r w:rsidR="00C95B09" w:rsidRPr="00777FC9">
        <w:rPr>
          <w:sz w:val="24"/>
          <w:szCs w:val="24"/>
        </w:rPr>
        <w:fldChar w:fldCharType="end"/>
      </w:r>
      <w:r w:rsidR="00C95B09" w:rsidRPr="00777FC9">
        <w:rPr>
          <w:sz w:val="24"/>
          <w:szCs w:val="24"/>
        </w:rPr>
        <w:fldChar w:fldCharType="end"/>
      </w:r>
      <w:r w:rsidR="00C56D3E" w:rsidRPr="00777FC9">
        <w:rPr>
          <w:rFonts w:cstheme="minorHAnsi"/>
          <w:sz w:val="24"/>
          <w:szCs w:val="24"/>
        </w:rPr>
        <w:t xml:space="preserve">.) </w:t>
      </w:r>
      <w:r w:rsidR="00BD2E30" w:rsidRPr="00777FC9">
        <w:rPr>
          <w:rFonts w:cstheme="minorHAnsi"/>
          <w:sz w:val="24"/>
          <w:szCs w:val="24"/>
        </w:rPr>
        <w:t>The coefficient of variation in CheY-P simplifies to</w:t>
      </w:r>
    </w:p>
    <w:p w14:paraId="6AF406EF" w14:textId="43909A39" w:rsidR="002B6918" w:rsidRPr="00777FC9" w:rsidRDefault="00123410" w:rsidP="00290C91">
      <w:pPr>
        <w:pStyle w:val="MTDisplayEquation"/>
        <w:rPr>
          <w:sz w:val="24"/>
          <w:szCs w:val="24"/>
        </w:rPr>
      </w:pPr>
      <w:r w:rsidRPr="00777FC9">
        <w:rPr>
          <w:sz w:val="24"/>
          <w:szCs w:val="24"/>
        </w:rPr>
        <w:tab/>
      </w:r>
      <w:r w:rsidRPr="00777FC9">
        <w:rPr>
          <w:position w:val="-4"/>
          <w:sz w:val="24"/>
          <w:szCs w:val="24"/>
        </w:rPr>
        <w:object w:dxaOrig="180" w:dyaOrig="279" w14:anchorId="4A5BED01">
          <v:shape id="_x0000_i1078" type="#_x0000_t75" style="width:9pt;height:14.15pt" o:ole="">
            <v:imagedata r:id="rId102" o:title=""/>
          </v:shape>
          <o:OLEObject Type="Embed" ProgID="Equation.DSMT4" ShapeID="_x0000_i1078" DrawAspect="Content" ObjectID="_1764235889" r:id="rId103"/>
        </w:object>
      </w:r>
      <w:r w:rsidR="00C707EF" w:rsidRPr="00777FC9">
        <w:rPr>
          <w:position w:val="-40"/>
          <w:sz w:val="24"/>
          <w:szCs w:val="24"/>
        </w:rPr>
        <w:object w:dxaOrig="3720" w:dyaOrig="840" w14:anchorId="55AA7A8F">
          <v:shape id="_x0000_i1079" type="#_x0000_t75" style="width:186.85pt;height:41.15pt" o:ole="">
            <v:imagedata r:id="rId104" o:title=""/>
          </v:shape>
          <o:OLEObject Type="Embed" ProgID="Equation.DSMT4" ShapeID="_x0000_i1079" DrawAspect="Content" ObjectID="_1764235890" r:id="rId105"/>
        </w:object>
      </w:r>
      <w:r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9" w:name="ZEqnNum192635"/>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10</w:instrText>
      </w:r>
      <w:r w:rsidR="00672BED" w:rsidRPr="00777FC9">
        <w:rPr>
          <w:sz w:val="24"/>
          <w:szCs w:val="24"/>
        </w:rPr>
        <w:fldChar w:fldCharType="end"/>
      </w:r>
      <w:r w:rsidR="00672BED" w:rsidRPr="00777FC9">
        <w:rPr>
          <w:sz w:val="24"/>
          <w:szCs w:val="24"/>
        </w:rPr>
        <w:instrText>)</w:instrText>
      </w:r>
      <w:bookmarkEnd w:id="9"/>
      <w:r w:rsidR="00672BED" w:rsidRPr="00777FC9">
        <w:rPr>
          <w:sz w:val="24"/>
          <w:szCs w:val="24"/>
        </w:rPr>
        <w:fldChar w:fldCharType="end"/>
      </w:r>
    </w:p>
    <w:p w14:paraId="501A8057" w14:textId="40E563E6" w:rsidR="00123410" w:rsidRPr="00777FC9" w:rsidRDefault="00B76447" w:rsidP="00290C91">
      <w:pPr>
        <w:spacing w:after="0" w:line="360" w:lineRule="auto"/>
        <w:jc w:val="both"/>
        <w:rPr>
          <w:sz w:val="24"/>
          <w:szCs w:val="24"/>
        </w:rPr>
      </w:pPr>
      <w:r w:rsidRPr="00777FC9">
        <w:rPr>
          <w:rFonts w:cstheme="minorHAnsi"/>
          <w:sz w:val="24"/>
          <w:szCs w:val="24"/>
        </w:rPr>
        <w:t xml:space="preserve">where </w:t>
      </w:r>
      <w:r w:rsidRPr="00777FC9">
        <w:rPr>
          <w:rFonts w:cstheme="minorHAnsi"/>
          <w:position w:val="-12"/>
          <w:sz w:val="24"/>
          <w:szCs w:val="24"/>
        </w:rPr>
        <w:object w:dxaOrig="1520" w:dyaOrig="380" w14:anchorId="67FB7208">
          <v:shape id="_x0000_i1080" type="#_x0000_t75" style="width:76.7pt;height:19.3pt" o:ole="">
            <v:imagedata r:id="rId106" o:title=""/>
          </v:shape>
          <o:OLEObject Type="Embed" ProgID="Equation.DSMT4" ShapeID="_x0000_i1080" DrawAspect="Content" ObjectID="_1764235891" r:id="rId107"/>
        </w:object>
      </w:r>
      <w:r w:rsidRPr="00777FC9">
        <w:rPr>
          <w:rFonts w:cstheme="minorHAnsi"/>
          <w:sz w:val="24"/>
          <w:szCs w:val="24"/>
        </w:rPr>
        <w:t>is the characteristic relaxation timescale for CheA activation-deac</w:t>
      </w:r>
      <w:r w:rsidR="003E3AE2" w:rsidRPr="00777FC9">
        <w:rPr>
          <w:rFonts w:cstheme="minorHAnsi"/>
          <w:sz w:val="24"/>
          <w:szCs w:val="24"/>
        </w:rPr>
        <w:t>tivation</w:t>
      </w:r>
      <w:r w:rsidR="00141F65" w:rsidRPr="00777FC9">
        <w:rPr>
          <w:rFonts w:cstheme="minorHAnsi"/>
          <w:sz w:val="24"/>
          <w:szCs w:val="24"/>
        </w:rPr>
        <w:t>. Finally, t</w:t>
      </w:r>
      <w:r w:rsidR="00BD2E30" w:rsidRPr="00777FC9">
        <w:rPr>
          <w:rFonts w:cstheme="minorHAnsi"/>
          <w:sz w:val="24"/>
          <w:szCs w:val="24"/>
        </w:rPr>
        <w:t xml:space="preserve">he coefficient of variation in number of CW flagella </w:t>
      </w:r>
      <w:r w:rsidR="00141F65" w:rsidRPr="00777FC9">
        <w:rPr>
          <w:rFonts w:cstheme="minorHAnsi"/>
          <w:sz w:val="24"/>
          <w:szCs w:val="24"/>
        </w:rPr>
        <w:t>becomes</w:t>
      </w:r>
    </w:p>
    <w:p w14:paraId="4851AF14" w14:textId="306C432A" w:rsidR="00BD2E30" w:rsidRPr="00777FC9" w:rsidRDefault="009766A0" w:rsidP="00290C91">
      <w:pPr>
        <w:spacing w:after="0" w:line="360" w:lineRule="auto"/>
        <w:jc w:val="center"/>
        <w:rPr>
          <w:rFonts w:cstheme="minorHAnsi"/>
          <w:sz w:val="24"/>
          <w:szCs w:val="24"/>
        </w:rPr>
      </w:pPr>
      <w:r w:rsidRPr="00777FC9">
        <w:rPr>
          <w:rFonts w:cstheme="minorHAnsi"/>
          <w:position w:val="-40"/>
          <w:sz w:val="24"/>
          <w:szCs w:val="24"/>
        </w:rPr>
        <w:object w:dxaOrig="8280" w:dyaOrig="859" w14:anchorId="00B67C4B">
          <v:shape id="_x0000_i1081" type="#_x0000_t75" style="width:414.85pt;height:42.85pt" o:ole="">
            <v:imagedata r:id="rId108" o:title=""/>
          </v:shape>
          <o:OLEObject Type="Embed" ProgID="Equation.DSMT4" ShapeID="_x0000_i1081" DrawAspect="Content" ObjectID="_1764235892" r:id="rId109"/>
        </w:object>
      </w:r>
      <w:r w:rsidR="00BD2E30" w:rsidRPr="00777FC9">
        <w:rPr>
          <w:rFonts w:cstheme="minorHAnsi"/>
          <w:sz w:val="24"/>
          <w:szCs w:val="24"/>
        </w:rPr>
        <w:t>.</w:t>
      </w:r>
    </w:p>
    <w:p w14:paraId="47D771F6" w14:textId="1B856FCE" w:rsidR="00BD2E30" w:rsidRPr="00777FC9" w:rsidRDefault="00141F65" w:rsidP="00290C91">
      <w:pPr>
        <w:spacing w:after="0" w:line="360" w:lineRule="auto"/>
        <w:rPr>
          <w:sz w:val="24"/>
          <w:szCs w:val="24"/>
        </w:rPr>
      </w:pPr>
      <w:r w:rsidRPr="00777FC9">
        <w:rPr>
          <w:rFonts w:cstheme="minorHAnsi"/>
          <w:sz w:val="24"/>
          <w:szCs w:val="24"/>
        </w:rPr>
        <w:t xml:space="preserve">We note that in the absence of fluctuations in CheY and CheA, Eq. </w:t>
      </w:r>
      <w:r w:rsidRPr="00777FC9">
        <w:rPr>
          <w:rFonts w:cstheme="minorHAnsi"/>
          <w:sz w:val="24"/>
          <w:szCs w:val="24"/>
        </w:rPr>
        <w:fldChar w:fldCharType="begin"/>
      </w:r>
      <w:r w:rsidRPr="00777FC9">
        <w:rPr>
          <w:rFonts w:cstheme="minorHAnsi"/>
          <w:sz w:val="24"/>
          <w:szCs w:val="24"/>
        </w:rPr>
        <w:instrText xml:space="preserve"> GOTOBUTTON ZEqnNum830363  \* MERGEFORMAT </w:instrText>
      </w:r>
      <w:r w:rsidRPr="00777FC9">
        <w:rPr>
          <w:rFonts w:cstheme="minorHAnsi"/>
          <w:sz w:val="24"/>
          <w:szCs w:val="24"/>
        </w:rPr>
        <w:fldChar w:fldCharType="begin"/>
      </w:r>
      <w:r w:rsidRPr="00777FC9">
        <w:rPr>
          <w:rFonts w:cstheme="minorHAnsi"/>
          <w:sz w:val="24"/>
          <w:szCs w:val="24"/>
        </w:rPr>
        <w:instrText xml:space="preserve"> REF ZEqnNum830363 \* Charformat \! \* MERGEFORMAT </w:instrText>
      </w:r>
      <w:r w:rsidRPr="00777FC9">
        <w:rPr>
          <w:rFonts w:cstheme="minorHAnsi"/>
          <w:sz w:val="24"/>
          <w:szCs w:val="24"/>
        </w:rPr>
        <w:fldChar w:fldCharType="separate"/>
      </w:r>
      <w:r w:rsidR="00E61271" w:rsidRPr="00777FC9">
        <w:rPr>
          <w:rFonts w:cstheme="minorHAnsi"/>
          <w:sz w:val="24"/>
          <w:szCs w:val="24"/>
        </w:rPr>
        <w:instrText>(S3)</w:instrText>
      </w:r>
      <w:r w:rsidRPr="00777FC9">
        <w:rPr>
          <w:rFonts w:cstheme="minorHAnsi"/>
          <w:sz w:val="24"/>
          <w:szCs w:val="24"/>
        </w:rPr>
        <w:fldChar w:fldCharType="end"/>
      </w:r>
      <w:r w:rsidRPr="00777FC9">
        <w:rPr>
          <w:rFonts w:cstheme="minorHAnsi"/>
          <w:sz w:val="24"/>
          <w:szCs w:val="24"/>
        </w:rPr>
        <w:fldChar w:fldCharType="end"/>
      </w:r>
      <w:r w:rsidRPr="00777FC9">
        <w:rPr>
          <w:rFonts w:cstheme="minorHAnsi"/>
          <w:sz w:val="24"/>
          <w:szCs w:val="24"/>
        </w:rPr>
        <w:t xml:space="preserve"> is recovered</w:t>
      </w:r>
      <w:r w:rsidRPr="00777FC9">
        <w:rPr>
          <w:rFonts w:cstheme="minorHAnsi"/>
          <w:iCs/>
          <w:sz w:val="24"/>
          <w:szCs w:val="24"/>
        </w:rPr>
        <w:t xml:space="preserve">. </w:t>
      </w:r>
      <w:r w:rsidR="00BD2E30" w:rsidRPr="00777FC9">
        <w:rPr>
          <w:sz w:val="24"/>
          <w:szCs w:val="24"/>
        </w:rPr>
        <w:t>Substituting Eq</w:t>
      </w:r>
      <w:r w:rsidR="00C707EF" w:rsidRPr="00777FC9">
        <w:rPr>
          <w:sz w:val="24"/>
          <w:szCs w:val="24"/>
        </w:rPr>
        <w:t>s</w:t>
      </w:r>
      <w:r w:rsidR="00BD2E30" w:rsidRPr="00777FC9">
        <w:rPr>
          <w:sz w:val="24"/>
          <w:szCs w:val="24"/>
        </w:rPr>
        <w:t xml:space="preserve">. </w:t>
      </w:r>
      <w:r w:rsidR="00C707EF" w:rsidRPr="00777FC9">
        <w:rPr>
          <w:sz w:val="24"/>
          <w:szCs w:val="24"/>
        </w:rPr>
        <w:fldChar w:fldCharType="begin"/>
      </w:r>
      <w:r w:rsidR="00C707EF" w:rsidRPr="00777FC9">
        <w:rPr>
          <w:sz w:val="24"/>
          <w:szCs w:val="24"/>
        </w:rPr>
        <w:instrText xml:space="preserve"> GOTOBUTTON ZEqnNum690151  \* MERGEFORMAT </w:instrText>
      </w:r>
      <w:r w:rsidR="00C707EF" w:rsidRPr="00777FC9">
        <w:rPr>
          <w:sz w:val="24"/>
          <w:szCs w:val="24"/>
        </w:rPr>
        <w:fldChar w:fldCharType="begin"/>
      </w:r>
      <w:r w:rsidR="00C707EF" w:rsidRPr="00777FC9">
        <w:rPr>
          <w:sz w:val="24"/>
          <w:szCs w:val="24"/>
        </w:rPr>
        <w:instrText xml:space="preserve"> REF ZEqnNum690151 \* Charformat \! \* MERGEFORMAT </w:instrText>
      </w:r>
      <w:r w:rsidR="00C707EF" w:rsidRPr="00777FC9">
        <w:rPr>
          <w:sz w:val="24"/>
          <w:szCs w:val="24"/>
        </w:rPr>
        <w:fldChar w:fldCharType="separate"/>
      </w:r>
      <w:r w:rsidR="00E61271" w:rsidRPr="00777FC9">
        <w:rPr>
          <w:sz w:val="24"/>
          <w:szCs w:val="24"/>
        </w:rPr>
        <w:instrText>(S9)</w:instrText>
      </w:r>
      <w:r w:rsidR="00C707EF" w:rsidRPr="00777FC9">
        <w:rPr>
          <w:sz w:val="24"/>
          <w:szCs w:val="24"/>
        </w:rPr>
        <w:fldChar w:fldCharType="end"/>
      </w:r>
      <w:r w:rsidR="00C707EF" w:rsidRPr="00777FC9">
        <w:rPr>
          <w:sz w:val="24"/>
          <w:szCs w:val="24"/>
        </w:rPr>
        <w:fldChar w:fldCharType="end"/>
      </w:r>
      <w:r w:rsidR="00C707EF" w:rsidRPr="00777FC9">
        <w:rPr>
          <w:sz w:val="24"/>
          <w:szCs w:val="24"/>
        </w:rPr>
        <w:t xml:space="preserve"> and </w:t>
      </w:r>
      <w:r w:rsidR="00BD2E30" w:rsidRPr="00777FC9">
        <w:rPr>
          <w:sz w:val="24"/>
          <w:szCs w:val="24"/>
        </w:rPr>
        <w:fldChar w:fldCharType="begin"/>
      </w:r>
      <w:r w:rsidR="00BD2E30" w:rsidRPr="00777FC9">
        <w:rPr>
          <w:sz w:val="24"/>
          <w:szCs w:val="24"/>
        </w:rPr>
        <w:instrText xml:space="preserve"> GOTOBUTTON ZEqnNum192635  \* MERGEFORMAT </w:instrText>
      </w:r>
      <w:r w:rsidR="00BD2E30" w:rsidRPr="00777FC9">
        <w:rPr>
          <w:sz w:val="24"/>
          <w:szCs w:val="24"/>
        </w:rPr>
        <w:fldChar w:fldCharType="begin"/>
      </w:r>
      <w:r w:rsidR="00BD2E30" w:rsidRPr="00777FC9">
        <w:rPr>
          <w:sz w:val="24"/>
          <w:szCs w:val="24"/>
        </w:rPr>
        <w:instrText xml:space="preserve"> REF ZEqnNum192635 \* Charformat \! \* MERGEFORMAT </w:instrText>
      </w:r>
      <w:r w:rsidR="00BD2E30" w:rsidRPr="00777FC9">
        <w:rPr>
          <w:sz w:val="24"/>
          <w:szCs w:val="24"/>
        </w:rPr>
        <w:fldChar w:fldCharType="separate"/>
      </w:r>
      <w:r w:rsidR="00E61271" w:rsidRPr="00777FC9">
        <w:rPr>
          <w:sz w:val="24"/>
          <w:szCs w:val="24"/>
        </w:rPr>
        <w:instrText>(S10)</w:instrText>
      </w:r>
      <w:r w:rsidR="00BD2E30" w:rsidRPr="00777FC9">
        <w:rPr>
          <w:sz w:val="24"/>
          <w:szCs w:val="24"/>
        </w:rPr>
        <w:fldChar w:fldCharType="end"/>
      </w:r>
      <w:r w:rsidR="00BD2E30" w:rsidRPr="00777FC9">
        <w:rPr>
          <w:sz w:val="24"/>
          <w:szCs w:val="24"/>
        </w:rPr>
        <w:fldChar w:fldCharType="end"/>
      </w:r>
      <w:r w:rsidR="00BD2E30" w:rsidRPr="00777FC9">
        <w:rPr>
          <w:sz w:val="24"/>
          <w:szCs w:val="24"/>
        </w:rPr>
        <w:t xml:space="preserve"> gives</w:t>
      </w:r>
      <w:r w:rsidRPr="00777FC9">
        <w:rPr>
          <w:sz w:val="24"/>
          <w:szCs w:val="24"/>
        </w:rPr>
        <w:t xml:space="preserve"> the following expression</w:t>
      </w:r>
    </w:p>
    <w:p w14:paraId="2EBADC09" w14:textId="172B2D5F" w:rsidR="002B6918" w:rsidRPr="00777FC9" w:rsidRDefault="002B6918" w:rsidP="00290C91">
      <w:pPr>
        <w:pStyle w:val="MTDisplayEquation"/>
        <w:rPr>
          <w:sz w:val="24"/>
          <w:szCs w:val="24"/>
        </w:rPr>
      </w:pPr>
      <w:r w:rsidRPr="00777FC9">
        <w:rPr>
          <w:sz w:val="24"/>
          <w:szCs w:val="24"/>
        </w:rPr>
        <w:tab/>
      </w:r>
      <w:r w:rsidR="00141F65" w:rsidRPr="00777FC9">
        <w:rPr>
          <w:position w:val="-70"/>
          <w:sz w:val="24"/>
          <w:szCs w:val="24"/>
        </w:rPr>
        <w:object w:dxaOrig="6140" w:dyaOrig="1520" w14:anchorId="040FABB3">
          <v:shape id="_x0000_i1082" type="#_x0000_t75" style="width:306.85pt;height:76.7pt" o:ole="">
            <v:imagedata r:id="rId110" o:title=""/>
          </v:shape>
          <o:OLEObject Type="Embed" ProgID="Equation.DSMT4" ShapeID="_x0000_i1082" DrawAspect="Content" ObjectID="_1764235893" r:id="rId111"/>
        </w:objec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10" w:name="ZEqnNum461990"/>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11</w:instrText>
      </w:r>
      <w:r w:rsidR="00672BED" w:rsidRPr="00777FC9">
        <w:rPr>
          <w:sz w:val="24"/>
          <w:szCs w:val="24"/>
        </w:rPr>
        <w:fldChar w:fldCharType="end"/>
      </w:r>
      <w:r w:rsidR="00672BED" w:rsidRPr="00777FC9">
        <w:rPr>
          <w:sz w:val="24"/>
          <w:szCs w:val="24"/>
        </w:rPr>
        <w:instrText>)</w:instrText>
      </w:r>
      <w:bookmarkEnd w:id="10"/>
      <w:r w:rsidR="00672BED" w:rsidRPr="00777FC9">
        <w:rPr>
          <w:sz w:val="24"/>
          <w:szCs w:val="24"/>
        </w:rPr>
        <w:fldChar w:fldCharType="end"/>
      </w:r>
    </w:p>
    <w:p w14:paraId="73419FAD" w14:textId="64273F03" w:rsidR="00F94C8D" w:rsidRPr="00777FC9" w:rsidRDefault="009C3219" w:rsidP="00290C91">
      <w:pPr>
        <w:spacing w:after="0" w:line="360" w:lineRule="auto"/>
        <w:jc w:val="both"/>
        <w:rPr>
          <w:rFonts w:cstheme="minorHAnsi"/>
          <w:iCs/>
          <w:sz w:val="24"/>
          <w:szCs w:val="24"/>
        </w:rPr>
      </w:pPr>
      <w:r w:rsidRPr="00777FC9">
        <w:rPr>
          <w:rFonts w:cstheme="minorHAnsi"/>
          <w:iCs/>
          <w:sz w:val="24"/>
          <w:szCs w:val="24"/>
        </w:rPr>
        <w:t>T</w:t>
      </w:r>
      <w:r w:rsidR="002A211C" w:rsidRPr="00777FC9">
        <w:rPr>
          <w:rFonts w:cstheme="minorHAnsi"/>
          <w:iCs/>
          <w:sz w:val="24"/>
          <w:szCs w:val="24"/>
        </w:rPr>
        <w:t xml:space="preserve">he second and third terms </w:t>
      </w:r>
      <w:r w:rsidR="004A2CE0" w:rsidRPr="00777FC9">
        <w:rPr>
          <w:rFonts w:cstheme="minorHAnsi"/>
          <w:iCs/>
          <w:sz w:val="24"/>
          <w:szCs w:val="24"/>
        </w:rPr>
        <w:t xml:space="preserve">in </w:t>
      </w:r>
      <w:r w:rsidR="004A2CE0" w:rsidRPr="00777FC9">
        <w:rPr>
          <w:rFonts w:cstheme="minorHAnsi"/>
          <w:sz w:val="24"/>
          <w:szCs w:val="24"/>
        </w:rPr>
        <w:t xml:space="preserve">Eq. </w:t>
      </w:r>
      <w:r w:rsidR="004A2CE0" w:rsidRPr="00777FC9">
        <w:rPr>
          <w:rFonts w:cstheme="minorHAnsi"/>
          <w:sz w:val="24"/>
          <w:szCs w:val="24"/>
        </w:rPr>
        <w:fldChar w:fldCharType="begin"/>
      </w:r>
      <w:r w:rsidR="004A2CE0" w:rsidRPr="00777FC9">
        <w:rPr>
          <w:rFonts w:cstheme="minorHAnsi"/>
          <w:sz w:val="24"/>
          <w:szCs w:val="24"/>
        </w:rPr>
        <w:instrText xml:space="preserve"> GOTOBUTTON ZEqnNum461990  \* MERGEFORMAT </w:instrText>
      </w:r>
      <w:r w:rsidR="004A2CE0" w:rsidRPr="00777FC9">
        <w:rPr>
          <w:rFonts w:cstheme="minorHAnsi"/>
          <w:sz w:val="24"/>
          <w:szCs w:val="24"/>
        </w:rPr>
        <w:fldChar w:fldCharType="begin"/>
      </w:r>
      <w:r w:rsidR="004A2CE0" w:rsidRPr="00777FC9">
        <w:rPr>
          <w:rFonts w:cstheme="minorHAnsi"/>
          <w:sz w:val="24"/>
          <w:szCs w:val="24"/>
        </w:rPr>
        <w:instrText xml:space="preserve"> REF ZEqnNum461990 \* Charformat \! \* MERGEFORMAT </w:instrText>
      </w:r>
      <w:r w:rsidR="004A2CE0" w:rsidRPr="00777FC9">
        <w:rPr>
          <w:rFonts w:cstheme="minorHAnsi"/>
          <w:sz w:val="24"/>
          <w:szCs w:val="24"/>
        </w:rPr>
        <w:fldChar w:fldCharType="separate"/>
      </w:r>
      <w:r w:rsidR="00E61271" w:rsidRPr="00777FC9">
        <w:rPr>
          <w:rFonts w:cstheme="minorHAnsi"/>
          <w:sz w:val="24"/>
          <w:szCs w:val="24"/>
        </w:rPr>
        <w:instrText>(S11)</w:instrText>
      </w:r>
      <w:r w:rsidR="004A2CE0" w:rsidRPr="00777FC9">
        <w:rPr>
          <w:rFonts w:cstheme="minorHAnsi"/>
          <w:sz w:val="24"/>
          <w:szCs w:val="24"/>
        </w:rPr>
        <w:fldChar w:fldCharType="end"/>
      </w:r>
      <w:r w:rsidR="004A2CE0" w:rsidRPr="00777FC9">
        <w:rPr>
          <w:rFonts w:cstheme="minorHAnsi"/>
          <w:sz w:val="24"/>
          <w:szCs w:val="24"/>
        </w:rPr>
        <w:fldChar w:fldCharType="end"/>
      </w:r>
      <w:r w:rsidR="004A2CE0" w:rsidRPr="00777FC9">
        <w:rPr>
          <w:rFonts w:cstheme="minorHAnsi"/>
          <w:sz w:val="24"/>
          <w:szCs w:val="24"/>
        </w:rPr>
        <w:t xml:space="preserve"> </w:t>
      </w:r>
      <w:r w:rsidR="002A211C" w:rsidRPr="00777FC9">
        <w:rPr>
          <w:rFonts w:cstheme="minorHAnsi"/>
          <w:iCs/>
          <w:sz w:val="24"/>
          <w:szCs w:val="24"/>
        </w:rPr>
        <w:t xml:space="preserve">represent the </w:t>
      </w:r>
      <w:r w:rsidR="004A2CE0" w:rsidRPr="00777FC9">
        <w:rPr>
          <w:rFonts w:cstheme="minorHAnsi"/>
          <w:iCs/>
          <w:sz w:val="24"/>
          <w:szCs w:val="24"/>
        </w:rPr>
        <w:t>contributions to CW bias fluctuations from noise in</w:t>
      </w:r>
      <w:r w:rsidR="002A211C" w:rsidRPr="00777FC9">
        <w:rPr>
          <w:rFonts w:cstheme="minorHAnsi"/>
          <w:iCs/>
          <w:sz w:val="24"/>
          <w:szCs w:val="24"/>
        </w:rPr>
        <w:t xml:space="preserve"> CheY-P </w:t>
      </w:r>
      <w:r w:rsidR="004A2CE0" w:rsidRPr="00777FC9">
        <w:rPr>
          <w:rFonts w:cstheme="minorHAnsi"/>
          <w:iCs/>
          <w:sz w:val="24"/>
          <w:szCs w:val="24"/>
        </w:rPr>
        <w:t>number and CheA activity</w:t>
      </w:r>
      <w:r w:rsidR="00C707EF" w:rsidRPr="00777FC9">
        <w:rPr>
          <w:rFonts w:cstheme="minorHAnsi"/>
          <w:iCs/>
          <w:sz w:val="24"/>
          <w:szCs w:val="24"/>
        </w:rPr>
        <w:t>, respectively</w:t>
      </w:r>
      <w:r w:rsidR="004A2CE0" w:rsidRPr="00777FC9">
        <w:rPr>
          <w:rFonts w:cstheme="minorHAnsi"/>
          <w:iCs/>
          <w:sz w:val="24"/>
          <w:szCs w:val="24"/>
        </w:rPr>
        <w:t xml:space="preserve">. </w:t>
      </w:r>
      <w:r w:rsidR="000C5D6A" w:rsidRPr="00777FC9">
        <w:rPr>
          <w:rFonts w:cstheme="minorHAnsi"/>
          <w:iCs/>
          <w:sz w:val="24"/>
          <w:szCs w:val="24"/>
        </w:rPr>
        <w:t>Given</w:t>
      </w:r>
      <w:r w:rsidR="004A2CE0" w:rsidRPr="00777FC9">
        <w:rPr>
          <w:rFonts w:cstheme="minorHAnsi"/>
          <w:iCs/>
          <w:sz w:val="24"/>
          <w:szCs w:val="24"/>
        </w:rPr>
        <w:t xml:space="preserve"> </w:t>
      </w:r>
      <w:r w:rsidR="00652695" w:rsidRPr="00777FC9">
        <w:rPr>
          <w:rFonts w:cstheme="minorHAnsi"/>
          <w:sz w:val="24"/>
          <w:szCs w:val="24"/>
        </w:rPr>
        <w:t xml:space="preserve">Eq. </w:t>
      </w:r>
      <w:r w:rsidR="00652695" w:rsidRPr="00777FC9">
        <w:rPr>
          <w:rFonts w:cstheme="minorHAnsi"/>
          <w:sz w:val="24"/>
          <w:szCs w:val="24"/>
        </w:rPr>
        <w:fldChar w:fldCharType="begin"/>
      </w:r>
      <w:r w:rsidR="00652695" w:rsidRPr="00777FC9">
        <w:rPr>
          <w:rFonts w:cstheme="minorHAnsi"/>
          <w:sz w:val="24"/>
          <w:szCs w:val="24"/>
        </w:rPr>
        <w:instrText xml:space="preserve"> GOTOBUTTON ZEqnNum461990  \* MERGEFORMAT </w:instrText>
      </w:r>
      <w:r w:rsidR="00652695" w:rsidRPr="00777FC9">
        <w:rPr>
          <w:rFonts w:cstheme="minorHAnsi"/>
          <w:sz w:val="24"/>
          <w:szCs w:val="24"/>
        </w:rPr>
        <w:fldChar w:fldCharType="begin"/>
      </w:r>
      <w:r w:rsidR="00652695" w:rsidRPr="00777FC9">
        <w:rPr>
          <w:rFonts w:cstheme="minorHAnsi"/>
          <w:sz w:val="24"/>
          <w:szCs w:val="24"/>
        </w:rPr>
        <w:instrText xml:space="preserve"> REF ZEqnNum461990 \* Charformat \! \* MERGEFORMAT </w:instrText>
      </w:r>
      <w:r w:rsidR="00652695" w:rsidRPr="00777FC9">
        <w:rPr>
          <w:rFonts w:cstheme="minorHAnsi"/>
          <w:sz w:val="24"/>
          <w:szCs w:val="24"/>
        </w:rPr>
        <w:fldChar w:fldCharType="separate"/>
      </w:r>
      <w:r w:rsidR="00E61271" w:rsidRPr="00777FC9">
        <w:rPr>
          <w:rFonts w:cstheme="minorHAnsi"/>
          <w:sz w:val="24"/>
          <w:szCs w:val="24"/>
        </w:rPr>
        <w:instrText>(S11)</w:instrText>
      </w:r>
      <w:r w:rsidR="00652695" w:rsidRPr="00777FC9">
        <w:rPr>
          <w:rFonts w:cstheme="minorHAnsi"/>
          <w:sz w:val="24"/>
          <w:szCs w:val="24"/>
        </w:rPr>
        <w:fldChar w:fldCharType="end"/>
      </w:r>
      <w:r w:rsidR="00652695" w:rsidRPr="00777FC9">
        <w:rPr>
          <w:rFonts w:cstheme="minorHAnsi"/>
          <w:sz w:val="24"/>
          <w:szCs w:val="24"/>
        </w:rPr>
        <w:fldChar w:fldCharType="end"/>
      </w:r>
      <w:r w:rsidR="00652695" w:rsidRPr="00777FC9">
        <w:rPr>
          <w:rFonts w:cstheme="minorHAnsi"/>
          <w:sz w:val="24"/>
          <w:szCs w:val="24"/>
        </w:rPr>
        <w:t>, we write the following expression for the coefficient of variation in CW bias:</w:t>
      </w:r>
    </w:p>
    <w:p w14:paraId="395B6C1C" w14:textId="105FBC1B" w:rsidR="00A6412C" w:rsidRPr="00777FC9" w:rsidRDefault="00C707EF" w:rsidP="00290C91">
      <w:pPr>
        <w:spacing w:after="0" w:line="360" w:lineRule="auto"/>
        <w:jc w:val="center"/>
        <w:rPr>
          <w:sz w:val="24"/>
          <w:szCs w:val="24"/>
        </w:rPr>
      </w:pPr>
      <w:r w:rsidRPr="00777FC9">
        <w:rPr>
          <w:rFonts w:cstheme="minorHAnsi"/>
          <w:position w:val="-38"/>
          <w:sz w:val="24"/>
          <w:szCs w:val="24"/>
        </w:rPr>
        <w:object w:dxaOrig="7320" w:dyaOrig="920" w14:anchorId="034F39B4">
          <v:shape id="_x0000_i1083" type="#_x0000_t75" style="width:357pt;height:45pt" o:ole="">
            <v:imagedata r:id="rId112" o:title=""/>
          </v:shape>
          <o:OLEObject Type="Embed" ProgID="Equation.DSMT4" ShapeID="_x0000_i1083" DrawAspect="Content" ObjectID="_1764235894" r:id="rId113"/>
        </w:object>
      </w:r>
      <w:r w:rsidR="00652695" w:rsidRPr="00777FC9">
        <w:rPr>
          <w:rFonts w:cstheme="minorHAnsi"/>
          <w:sz w:val="24"/>
          <w:szCs w:val="24"/>
        </w:rPr>
        <w:t>.</w:t>
      </w:r>
    </w:p>
    <w:p w14:paraId="59A0600B" w14:textId="0A497977" w:rsidR="004F07D0" w:rsidRPr="00777FC9" w:rsidRDefault="004F07D0" w:rsidP="00290C91">
      <w:pPr>
        <w:spacing w:after="0" w:line="360" w:lineRule="auto"/>
        <w:jc w:val="both"/>
        <w:rPr>
          <w:rFonts w:cstheme="minorHAnsi"/>
          <w:sz w:val="24"/>
          <w:szCs w:val="24"/>
        </w:rPr>
      </w:pPr>
      <w:r w:rsidRPr="00777FC9">
        <w:rPr>
          <w:rFonts w:cstheme="minorHAnsi"/>
          <w:sz w:val="24"/>
          <w:szCs w:val="24"/>
        </w:rPr>
        <w:t>From the steady-state solutions for the means of the molecular species, Eq</w:t>
      </w:r>
      <w:r w:rsidR="00C707EF" w:rsidRPr="00777FC9">
        <w:rPr>
          <w:rFonts w:cstheme="minorHAnsi"/>
          <w:sz w:val="24"/>
          <w:szCs w:val="24"/>
        </w:rPr>
        <w:t>s</w:t>
      </w:r>
      <w:r w:rsidRPr="00777FC9">
        <w:rPr>
          <w:rFonts w:cstheme="minorHAnsi"/>
          <w:sz w:val="24"/>
          <w:szCs w:val="24"/>
        </w:rPr>
        <w:t xml:space="preserve">. </w:t>
      </w:r>
      <w:r w:rsidR="00C707EF" w:rsidRPr="00777FC9">
        <w:rPr>
          <w:rFonts w:cstheme="minorHAnsi"/>
          <w:sz w:val="24"/>
          <w:szCs w:val="24"/>
        </w:rPr>
        <w:fldChar w:fldCharType="begin"/>
      </w:r>
      <w:r w:rsidR="00C707EF" w:rsidRPr="00777FC9">
        <w:rPr>
          <w:rFonts w:cstheme="minorHAnsi"/>
          <w:sz w:val="24"/>
          <w:szCs w:val="24"/>
        </w:rPr>
        <w:instrText xml:space="preserve"> GOTOBUTTON ZEqnNum341898  \* MERGEFORMAT </w:instrText>
      </w:r>
      <w:r w:rsidR="00C707EF" w:rsidRPr="00777FC9">
        <w:rPr>
          <w:rFonts w:cstheme="minorHAnsi"/>
          <w:sz w:val="24"/>
          <w:szCs w:val="24"/>
        </w:rPr>
        <w:fldChar w:fldCharType="begin"/>
      </w:r>
      <w:r w:rsidR="00C707EF" w:rsidRPr="00777FC9">
        <w:rPr>
          <w:rFonts w:cstheme="minorHAnsi"/>
          <w:sz w:val="24"/>
          <w:szCs w:val="24"/>
        </w:rPr>
        <w:instrText xml:space="preserve"> REF ZEqnNum341898 \* Charformat \! \* MERGEFORMAT </w:instrText>
      </w:r>
      <w:r w:rsidR="00C707EF" w:rsidRPr="00777FC9">
        <w:rPr>
          <w:rFonts w:cstheme="minorHAnsi"/>
          <w:sz w:val="24"/>
          <w:szCs w:val="24"/>
        </w:rPr>
        <w:fldChar w:fldCharType="separate"/>
      </w:r>
      <w:r w:rsidR="00E61271" w:rsidRPr="00777FC9">
        <w:rPr>
          <w:rFonts w:cstheme="minorHAnsi"/>
          <w:sz w:val="24"/>
          <w:szCs w:val="24"/>
        </w:rPr>
        <w:instrText>(S5)</w:instrText>
      </w:r>
      <w:r w:rsidR="00C707EF" w:rsidRPr="00777FC9">
        <w:rPr>
          <w:rFonts w:cstheme="minorHAnsi"/>
          <w:sz w:val="24"/>
          <w:szCs w:val="24"/>
        </w:rPr>
        <w:fldChar w:fldCharType="end"/>
      </w:r>
      <w:r w:rsidR="00C707EF" w:rsidRPr="00777FC9">
        <w:rPr>
          <w:rFonts w:cstheme="minorHAnsi"/>
          <w:sz w:val="24"/>
          <w:szCs w:val="24"/>
        </w:rPr>
        <w:fldChar w:fldCharType="end"/>
      </w:r>
      <w:r w:rsidR="00C707EF" w:rsidRPr="00777FC9">
        <w:rPr>
          <w:rFonts w:cstheme="minorHAnsi"/>
          <w:sz w:val="24"/>
          <w:szCs w:val="24"/>
        </w:rPr>
        <w:t xml:space="preserve"> and </w:t>
      </w:r>
      <w:r w:rsidR="008667DE" w:rsidRPr="00777FC9">
        <w:rPr>
          <w:rFonts w:cstheme="minorHAnsi"/>
          <w:sz w:val="24"/>
          <w:szCs w:val="24"/>
        </w:rPr>
        <w:fldChar w:fldCharType="begin"/>
      </w:r>
      <w:r w:rsidR="008667DE" w:rsidRPr="00777FC9">
        <w:rPr>
          <w:rFonts w:cstheme="minorHAnsi"/>
          <w:sz w:val="24"/>
          <w:szCs w:val="24"/>
        </w:rPr>
        <w:instrText xml:space="preserve"> GOTOBUTTON ZEqnNum798146  \* MERGEFORMAT </w:instrText>
      </w:r>
      <w:r w:rsidR="008667DE" w:rsidRPr="00777FC9">
        <w:rPr>
          <w:rFonts w:cstheme="minorHAnsi"/>
          <w:sz w:val="24"/>
          <w:szCs w:val="24"/>
        </w:rPr>
        <w:fldChar w:fldCharType="begin"/>
      </w:r>
      <w:r w:rsidR="008667DE" w:rsidRPr="00777FC9">
        <w:rPr>
          <w:rFonts w:cstheme="minorHAnsi"/>
          <w:sz w:val="24"/>
          <w:szCs w:val="24"/>
        </w:rPr>
        <w:instrText xml:space="preserve"> REF ZEqnNum798146 \* Charformat \! \* MERGEFORMAT </w:instrText>
      </w:r>
      <w:r w:rsidR="008667DE" w:rsidRPr="00777FC9">
        <w:rPr>
          <w:rFonts w:cstheme="minorHAnsi"/>
          <w:sz w:val="24"/>
          <w:szCs w:val="24"/>
        </w:rPr>
        <w:fldChar w:fldCharType="separate"/>
      </w:r>
      <w:r w:rsidR="00E61271" w:rsidRPr="00777FC9">
        <w:rPr>
          <w:rFonts w:cstheme="minorHAnsi"/>
          <w:sz w:val="24"/>
          <w:szCs w:val="24"/>
        </w:rPr>
        <w:instrText>(S8)</w:instrText>
      </w:r>
      <w:r w:rsidR="008667DE" w:rsidRPr="00777FC9">
        <w:rPr>
          <w:rFonts w:cstheme="minorHAnsi"/>
          <w:sz w:val="24"/>
          <w:szCs w:val="24"/>
        </w:rPr>
        <w:fldChar w:fldCharType="end"/>
      </w:r>
      <w:r w:rsidR="008667DE" w:rsidRPr="00777FC9">
        <w:rPr>
          <w:rFonts w:cstheme="minorHAnsi"/>
          <w:sz w:val="24"/>
          <w:szCs w:val="24"/>
        </w:rPr>
        <w:fldChar w:fldCharType="end"/>
      </w:r>
      <w:r w:rsidR="004A2CE0" w:rsidRPr="00777FC9">
        <w:rPr>
          <w:rFonts w:cstheme="minorHAnsi"/>
          <w:sz w:val="24"/>
          <w:szCs w:val="24"/>
        </w:rPr>
        <w:t>, we obtain</w:t>
      </w:r>
      <w:r w:rsidRPr="00777FC9">
        <w:rPr>
          <w:rFonts w:cstheme="minorHAnsi"/>
          <w:sz w:val="24"/>
          <w:szCs w:val="24"/>
        </w:rPr>
        <w:t>, after some algebra</w:t>
      </w:r>
      <w:r w:rsidR="00652695" w:rsidRPr="00777FC9">
        <w:rPr>
          <w:rFonts w:cstheme="minorHAnsi"/>
          <w:sz w:val="24"/>
          <w:szCs w:val="24"/>
        </w:rPr>
        <w:t>, a simpler expression</w:t>
      </w:r>
    </w:p>
    <w:p w14:paraId="1D7B4EBE" w14:textId="217C8CEC" w:rsidR="00123410" w:rsidRPr="00777FC9" w:rsidRDefault="00123410" w:rsidP="00290C91">
      <w:pPr>
        <w:pStyle w:val="MTDisplayEquation"/>
        <w:rPr>
          <w:sz w:val="24"/>
          <w:szCs w:val="24"/>
        </w:rPr>
      </w:pPr>
      <w:r w:rsidRPr="00777FC9">
        <w:rPr>
          <w:sz w:val="24"/>
          <w:szCs w:val="24"/>
        </w:rPr>
        <w:tab/>
      </w:r>
      <w:r w:rsidR="003E3AE2" w:rsidRPr="00777FC9">
        <w:rPr>
          <w:position w:val="-38"/>
          <w:sz w:val="24"/>
          <w:szCs w:val="24"/>
        </w:rPr>
        <w:object w:dxaOrig="4440" w:dyaOrig="880" w14:anchorId="5EFC3D3C">
          <v:shape id="_x0000_i1084" type="#_x0000_t75" style="width:216.85pt;height:42.85pt" o:ole="">
            <v:imagedata r:id="rId114" o:title=""/>
          </v:shape>
          <o:OLEObject Type="Embed" ProgID="Equation.DSMT4" ShapeID="_x0000_i1084" DrawAspect="Content" ObjectID="_1764235895" r:id="rId115"/>
        </w:object>
      </w:r>
      <w:r w:rsidR="00652695" w:rsidRPr="00777FC9">
        <w:rPr>
          <w:sz w:val="24"/>
          <w:szCs w:val="24"/>
        </w:rPr>
        <w:t>,</w:t>
      </w:r>
      <w:r w:rsidRPr="00777FC9">
        <w:rPr>
          <w:sz w:val="24"/>
          <w:szCs w:val="24"/>
        </w:rPr>
        <w:tab/>
      </w:r>
      <w:r w:rsidR="00672BED" w:rsidRPr="00777FC9">
        <w:rPr>
          <w:sz w:val="24"/>
          <w:szCs w:val="24"/>
        </w:rPr>
        <w:fldChar w:fldCharType="begin"/>
      </w:r>
      <w:r w:rsidR="00672BED" w:rsidRPr="00777FC9">
        <w:rPr>
          <w:sz w:val="24"/>
          <w:szCs w:val="24"/>
        </w:rPr>
        <w:instrText xml:space="preserve"> MACROBUTTON MTPlaceRef \* MERGEFORMAT </w:instrText>
      </w:r>
      <w:r w:rsidR="00672BED" w:rsidRPr="00777FC9">
        <w:rPr>
          <w:sz w:val="24"/>
          <w:szCs w:val="24"/>
        </w:rPr>
        <w:fldChar w:fldCharType="begin"/>
      </w:r>
      <w:r w:rsidR="00672BED" w:rsidRPr="00777FC9">
        <w:rPr>
          <w:sz w:val="24"/>
          <w:szCs w:val="24"/>
        </w:rPr>
        <w:instrText xml:space="preserve"> SEQ MTEqn \h \* MERGEFORMAT </w:instrText>
      </w:r>
      <w:r w:rsidR="00672BED" w:rsidRPr="00777FC9">
        <w:rPr>
          <w:sz w:val="24"/>
          <w:szCs w:val="24"/>
        </w:rPr>
        <w:fldChar w:fldCharType="end"/>
      </w:r>
      <w:bookmarkStart w:id="11" w:name="ZEqnNum533186"/>
      <w:r w:rsidR="00672BED" w:rsidRPr="00777FC9">
        <w:rPr>
          <w:sz w:val="24"/>
          <w:szCs w:val="24"/>
        </w:rPr>
        <w:instrText>(S</w:instrText>
      </w:r>
      <w:r w:rsidR="00672BED" w:rsidRPr="00777FC9">
        <w:rPr>
          <w:sz w:val="24"/>
          <w:szCs w:val="24"/>
        </w:rPr>
        <w:fldChar w:fldCharType="begin"/>
      </w:r>
      <w:r w:rsidR="00672BED" w:rsidRPr="00777FC9">
        <w:rPr>
          <w:sz w:val="24"/>
          <w:szCs w:val="24"/>
        </w:rPr>
        <w:instrText xml:space="preserve"> SEQ MTEqn \c \* Arabic \* MERGEFORMAT </w:instrText>
      </w:r>
      <w:r w:rsidR="00672BED" w:rsidRPr="00777FC9">
        <w:rPr>
          <w:sz w:val="24"/>
          <w:szCs w:val="24"/>
        </w:rPr>
        <w:fldChar w:fldCharType="separate"/>
      </w:r>
      <w:r w:rsidR="00E61271" w:rsidRPr="00777FC9">
        <w:rPr>
          <w:noProof/>
          <w:sz w:val="24"/>
          <w:szCs w:val="24"/>
        </w:rPr>
        <w:instrText>12</w:instrText>
      </w:r>
      <w:r w:rsidR="00672BED" w:rsidRPr="00777FC9">
        <w:rPr>
          <w:sz w:val="24"/>
          <w:szCs w:val="24"/>
        </w:rPr>
        <w:fldChar w:fldCharType="end"/>
      </w:r>
      <w:r w:rsidR="00672BED" w:rsidRPr="00777FC9">
        <w:rPr>
          <w:sz w:val="24"/>
          <w:szCs w:val="24"/>
        </w:rPr>
        <w:instrText>)</w:instrText>
      </w:r>
      <w:bookmarkEnd w:id="11"/>
      <w:r w:rsidR="00672BED" w:rsidRPr="00777FC9">
        <w:rPr>
          <w:sz w:val="24"/>
          <w:szCs w:val="24"/>
        </w:rPr>
        <w:fldChar w:fldCharType="end"/>
      </w:r>
    </w:p>
    <w:p w14:paraId="2B94AA49" w14:textId="62921A1E" w:rsidR="00123410" w:rsidRPr="00777FC9" w:rsidRDefault="000C5D6A" w:rsidP="00E61271">
      <w:pPr>
        <w:spacing w:after="0" w:line="360" w:lineRule="auto"/>
        <w:jc w:val="both"/>
        <w:rPr>
          <w:rFonts w:cstheme="minorHAnsi"/>
          <w:sz w:val="24"/>
          <w:szCs w:val="24"/>
        </w:rPr>
      </w:pPr>
      <w:r w:rsidRPr="00777FC9">
        <w:rPr>
          <w:rFonts w:cstheme="minorHAnsi"/>
          <w:sz w:val="24"/>
          <w:szCs w:val="24"/>
        </w:rPr>
        <w:t>where</w:t>
      </w:r>
      <w:r w:rsidR="00652695" w:rsidRPr="00777FC9">
        <w:rPr>
          <w:rFonts w:cstheme="minorHAnsi"/>
          <w:sz w:val="24"/>
          <w:szCs w:val="24"/>
        </w:rPr>
        <w:t xml:space="preserve"> we define</w:t>
      </w:r>
      <w:r w:rsidR="004F07D0" w:rsidRPr="00777FC9">
        <w:rPr>
          <w:rFonts w:cstheme="minorHAnsi"/>
          <w:sz w:val="24"/>
          <w:szCs w:val="24"/>
        </w:rPr>
        <w:t xml:space="preserve"> </w:t>
      </w:r>
      <w:r w:rsidR="004F07D0" w:rsidRPr="00777FC9">
        <w:rPr>
          <w:rFonts w:cstheme="minorHAnsi"/>
          <w:position w:val="-12"/>
          <w:sz w:val="24"/>
          <w:szCs w:val="24"/>
        </w:rPr>
        <w:object w:dxaOrig="1620" w:dyaOrig="360" w14:anchorId="3F3F8997">
          <v:shape id="_x0000_i1085" type="#_x0000_t75" style="width:81pt;height:18pt" o:ole="">
            <v:imagedata r:id="rId116" o:title=""/>
          </v:shape>
          <o:OLEObject Type="Embed" ProgID="Equation.DSMT4" ShapeID="_x0000_i1085" DrawAspect="Content" ObjectID="_1764235896" r:id="rId117"/>
        </w:object>
      </w:r>
      <w:r w:rsidR="00A6412C" w:rsidRPr="00777FC9">
        <w:rPr>
          <w:rFonts w:cstheme="minorHAnsi"/>
          <w:sz w:val="24"/>
          <w:szCs w:val="24"/>
        </w:rPr>
        <w:t xml:space="preserve"> and</w:t>
      </w:r>
      <w:r w:rsidR="004F07D0" w:rsidRPr="00777FC9">
        <w:rPr>
          <w:rFonts w:cstheme="minorHAnsi"/>
          <w:sz w:val="24"/>
          <w:szCs w:val="24"/>
        </w:rPr>
        <w:t xml:space="preserve"> </w:t>
      </w:r>
    </w:p>
    <w:p w14:paraId="5F31C52B" w14:textId="024D17AE" w:rsidR="00E61271" w:rsidRPr="00777FC9" w:rsidRDefault="00E61271" w:rsidP="00E61271">
      <w:pPr>
        <w:pStyle w:val="MTDisplayEquation"/>
      </w:pPr>
      <w:r w:rsidRPr="00777FC9">
        <w:tab/>
      </w:r>
      <w:r w:rsidRPr="00777FC9">
        <w:rPr>
          <w:position w:val="-30"/>
          <w:sz w:val="24"/>
          <w:szCs w:val="24"/>
        </w:rPr>
        <w:object w:dxaOrig="3720" w:dyaOrig="720" w14:anchorId="1A427347">
          <v:shape id="_x0000_i1086" type="#_x0000_t75" style="width:210.85pt;height:37.7pt" o:ole="">
            <v:imagedata r:id="rId118" o:title=""/>
          </v:shape>
          <o:OLEObject Type="Embed" ProgID="Equation.DSMT4" ShapeID="_x0000_i1086" DrawAspect="Content" ObjectID="_1764235897" r:id="rId119"/>
        </w:object>
      </w:r>
      <w:r w:rsidRPr="00777FC9">
        <w:rPr>
          <w:sz w:val="24"/>
          <w:szCs w:val="24"/>
        </w:rPr>
        <w:t>.</w:t>
      </w:r>
      <w:r w:rsidRPr="00777FC9">
        <w:tab/>
      </w:r>
      <w:r w:rsidRPr="00777FC9">
        <w:rPr>
          <w:sz w:val="24"/>
        </w:rPr>
        <w:fldChar w:fldCharType="begin"/>
      </w:r>
      <w:r w:rsidRPr="00777FC9">
        <w:rPr>
          <w:sz w:val="24"/>
        </w:rPr>
        <w:instrText xml:space="preserve"> MACROBUTTON MTPlaceRef \* MERGEFORMAT </w:instrText>
      </w:r>
      <w:r w:rsidRPr="00777FC9">
        <w:rPr>
          <w:sz w:val="24"/>
        </w:rPr>
        <w:fldChar w:fldCharType="begin"/>
      </w:r>
      <w:r w:rsidRPr="00777FC9">
        <w:rPr>
          <w:sz w:val="24"/>
        </w:rPr>
        <w:instrText xml:space="preserve"> SEQ MTEqn \h \* MERGEFORMAT </w:instrText>
      </w:r>
      <w:r w:rsidRPr="00777FC9">
        <w:rPr>
          <w:sz w:val="24"/>
        </w:rPr>
        <w:fldChar w:fldCharType="end"/>
      </w:r>
      <w:bookmarkStart w:id="12" w:name="ZEqnNum622314"/>
      <w:r w:rsidRPr="00777FC9">
        <w:rPr>
          <w:sz w:val="24"/>
        </w:rPr>
        <w:instrText>(S</w:instrText>
      </w:r>
      <w:r w:rsidRPr="00777FC9">
        <w:rPr>
          <w:sz w:val="24"/>
        </w:rPr>
        <w:fldChar w:fldCharType="begin"/>
      </w:r>
      <w:r w:rsidRPr="00777FC9">
        <w:rPr>
          <w:sz w:val="24"/>
        </w:rPr>
        <w:instrText xml:space="preserve"> SEQ MTEqn \c \* Arabic \* MERGEFORMAT </w:instrText>
      </w:r>
      <w:r w:rsidRPr="00777FC9">
        <w:rPr>
          <w:sz w:val="24"/>
        </w:rPr>
        <w:fldChar w:fldCharType="separate"/>
      </w:r>
      <w:r w:rsidRPr="00777FC9">
        <w:rPr>
          <w:noProof/>
          <w:sz w:val="24"/>
        </w:rPr>
        <w:instrText>13</w:instrText>
      </w:r>
      <w:r w:rsidRPr="00777FC9">
        <w:rPr>
          <w:sz w:val="24"/>
        </w:rPr>
        <w:fldChar w:fldCharType="end"/>
      </w:r>
      <w:r w:rsidRPr="00777FC9">
        <w:rPr>
          <w:sz w:val="24"/>
        </w:rPr>
        <w:instrText>)</w:instrText>
      </w:r>
      <w:bookmarkEnd w:id="12"/>
      <w:r w:rsidRPr="00777FC9">
        <w:rPr>
          <w:sz w:val="24"/>
        </w:rPr>
        <w:fldChar w:fldCharType="end"/>
      </w:r>
    </w:p>
    <w:p w14:paraId="089153AE" w14:textId="1E2471DC" w:rsidR="00C931E5" w:rsidRPr="00777FC9" w:rsidRDefault="004F07D0">
      <w:pPr>
        <w:spacing w:after="0" w:line="360" w:lineRule="auto"/>
        <w:ind w:firstLine="360"/>
        <w:jc w:val="both"/>
        <w:rPr>
          <w:rFonts w:cstheme="minorHAnsi"/>
          <w:sz w:val="24"/>
          <w:szCs w:val="24"/>
        </w:rPr>
      </w:pPr>
      <w:r w:rsidRPr="00777FC9">
        <w:rPr>
          <w:rFonts w:cstheme="minorHAnsi"/>
          <w:sz w:val="24"/>
          <w:szCs w:val="24"/>
        </w:rPr>
        <w:t>We note that the first factor</w:t>
      </w:r>
      <w:r w:rsidR="009F28DC" w:rsidRPr="00777FC9">
        <w:rPr>
          <w:rFonts w:cstheme="minorHAnsi"/>
          <w:sz w:val="24"/>
          <w:szCs w:val="24"/>
        </w:rPr>
        <w:t xml:space="preserve"> outside the brackets</w:t>
      </w:r>
      <w:r w:rsidRPr="00777FC9">
        <w:rPr>
          <w:rFonts w:cstheme="minorHAnsi"/>
          <w:sz w:val="24"/>
          <w:szCs w:val="24"/>
        </w:rPr>
        <w:t xml:space="preserve"> in Eq. </w:t>
      </w:r>
      <w:r w:rsidR="008667DE" w:rsidRPr="00777FC9">
        <w:rPr>
          <w:rFonts w:cstheme="minorHAnsi"/>
          <w:sz w:val="24"/>
          <w:szCs w:val="24"/>
        </w:rPr>
        <w:fldChar w:fldCharType="begin"/>
      </w:r>
      <w:r w:rsidR="008667DE" w:rsidRPr="00777FC9">
        <w:rPr>
          <w:rFonts w:cstheme="minorHAnsi"/>
          <w:sz w:val="24"/>
          <w:szCs w:val="24"/>
        </w:rPr>
        <w:instrText xml:space="preserve"> GOTOBUTTON ZEqnNum533186  \* MERGEFORMAT </w:instrText>
      </w:r>
      <w:r w:rsidR="008667DE" w:rsidRPr="00777FC9">
        <w:rPr>
          <w:rFonts w:cstheme="minorHAnsi"/>
          <w:sz w:val="24"/>
          <w:szCs w:val="24"/>
        </w:rPr>
        <w:fldChar w:fldCharType="begin"/>
      </w:r>
      <w:r w:rsidR="008667DE" w:rsidRPr="00777FC9">
        <w:rPr>
          <w:rFonts w:cstheme="minorHAnsi"/>
          <w:sz w:val="24"/>
          <w:szCs w:val="24"/>
        </w:rPr>
        <w:instrText xml:space="preserve"> REF ZEqnNum533186 \* Charformat \! \* MERGEFORMAT </w:instrText>
      </w:r>
      <w:r w:rsidR="008667DE" w:rsidRPr="00777FC9">
        <w:rPr>
          <w:rFonts w:cstheme="minorHAnsi"/>
          <w:sz w:val="24"/>
          <w:szCs w:val="24"/>
        </w:rPr>
        <w:fldChar w:fldCharType="separate"/>
      </w:r>
      <w:r w:rsidR="00E61271" w:rsidRPr="00777FC9">
        <w:rPr>
          <w:rFonts w:cstheme="minorHAnsi"/>
          <w:sz w:val="24"/>
          <w:szCs w:val="24"/>
        </w:rPr>
        <w:instrText>(S12)</w:instrText>
      </w:r>
      <w:r w:rsidR="008667DE" w:rsidRPr="00777FC9">
        <w:rPr>
          <w:rFonts w:cstheme="minorHAnsi"/>
          <w:sz w:val="24"/>
          <w:szCs w:val="24"/>
        </w:rPr>
        <w:fldChar w:fldCharType="end"/>
      </w:r>
      <w:r w:rsidR="008667DE" w:rsidRPr="00777FC9">
        <w:rPr>
          <w:rFonts w:cstheme="minorHAnsi"/>
          <w:sz w:val="24"/>
          <w:szCs w:val="24"/>
        </w:rPr>
        <w:fldChar w:fldCharType="end"/>
      </w:r>
      <w:r w:rsidR="00652695" w:rsidRPr="00777FC9">
        <w:rPr>
          <w:rFonts w:cstheme="minorHAnsi"/>
          <w:sz w:val="24"/>
          <w:szCs w:val="24"/>
        </w:rPr>
        <w:t xml:space="preserve"> </w:t>
      </w:r>
      <w:r w:rsidRPr="00777FC9">
        <w:rPr>
          <w:rFonts w:cstheme="minorHAnsi"/>
          <w:sz w:val="24"/>
          <w:szCs w:val="24"/>
        </w:rPr>
        <w:t>is the coefficient of variation in the absence of CheA fluctuations. The second</w:t>
      </w:r>
      <w:r w:rsidR="00652695" w:rsidRPr="00777FC9">
        <w:rPr>
          <w:rFonts w:cstheme="minorHAnsi"/>
          <w:sz w:val="24"/>
          <w:szCs w:val="24"/>
        </w:rPr>
        <w:t>, bracketed</w:t>
      </w:r>
      <w:r w:rsidRPr="00777FC9">
        <w:rPr>
          <w:rFonts w:cstheme="minorHAnsi"/>
          <w:sz w:val="24"/>
          <w:szCs w:val="24"/>
        </w:rPr>
        <w:t xml:space="preserve"> factor describes how CheA noise increases CheY-P number fluctuations. In analogy with transcriptional bursting</w:t>
      </w:r>
      <w:r w:rsidRPr="00777FC9">
        <w:rPr>
          <w:rFonts w:cstheme="minorHAnsi"/>
          <w:sz w:val="24"/>
          <w:szCs w:val="24"/>
        </w:rPr>
        <w:fldChar w:fldCharType="begin" w:fldLock="1"/>
      </w:r>
      <w:r w:rsidR="00B1098E" w:rsidRPr="00777FC9">
        <w:rPr>
          <w:rFonts w:cstheme="minorHAnsi"/>
          <w:sz w:val="24"/>
          <w:szCs w:val="24"/>
        </w:rPr>
        <w:instrText>ADDIN CSL_CITATION {"citationItems":[{"id":"ITEM-1","itemData":{"DOI":"10.1016/j.cell.2005.09.031","ISSN":"00928674","abstract":"Protein levels have been shown to vary substantially between individual cells in clonal populations. In prokaryotes, the contribution to such fluctuations from the inherent randomness of gene expression has largely been attributed to having just a few transcripts of the corresponding mRNAs. By contrast, eukaryotic studies tend to emphasize chromatin remodeling and burst-like transcription. Here, we study single-cell transcription in Escherichia coli by measuring mRNA levels in individual living cells. The results directly demonstrate transcriptional bursting, similar to that indirectly inferred for eukaryotes. We also measure mRNA partitioning at cell division and correlate mRNA and protein levels in single cells. Partitioning is approximately binomial, and mRNA-protein correlations are weaker earlier in the cell cycle, where cell division has recently randomized the relative concentrations. Our methods further extend protein-based approaches by counting the integer-valued number of transcript with single-molecule resolution. This greatly facilitates kinetic interpretations in terms of the integer-valued random processes that produce the fluctuations. ©2005 Elsevier Inc.","author":[{"dropping-particle":"","family":"Golding","given":"Ido","non-dropping-particle":"","parse-names":false,"suffix":""},{"dropping-particle":"","family":"Paulsson","given":"Johan","non-dropping-particle":"","parse-names":false,"suffix":""},{"dropping-particle":"","family":"Zawilski","given":"Scott M.","non-dropping-particle":"","parse-names":false,"suffix":""},{"dropping-particle":"","family":"Cox","given":"Edward C.","non-dropping-particle":"","parse-names":false,"suffix":""}],"container-title":"Cell","id":"ITEM-1","issue":"6","issued":{"date-parts":[["2005"]]},"page":"1025-1036","title":"Real-time kinetics of gene activity in individual bacteria","type":"article-journal","volume":"123"},"uris":["http://www.mendeley.com/documents/?uuid=078e2298-6d6f-4c41-afc1-1db7e1fa21de"]},{"id":"ITEM-2","itemData":{"DOI":"10.1073/pnas.151588598","ISSN":"0027-8424","abstract":"Cells are intrinsically noisy biochemical reactors: low reactant numbers can lead to significant statistical fluctuations in molecule numbers and reaction rates. Here we use an analytic model to investigate the emergent noise properties of genetic systems. We find for a single gene that noise is essentially determined at the translational level, and that the mean and variance of protein concentration can be independently controlled. The noise strength immediately following single gene induction is almost twice the final steady-state value. We find that fluctuations in the concentrations of a regulatory protein can propagate through a genetic cascade; translational noise control could explain the inefficient translation rates observed for genes encoding such regulatory proteins. For an autoregulatory protein, we demonstrate that negative feedback efficiently decreases system noise. The model can be used to predict the noise characteristics of networks of arbitrary connectivity. The general procedure is further illustrated for an autocatalytic protein and a bistable genetic switch. The analysis of intrinsic noise reveals biological roles of gene network structures and can lead to a deeper understanding of their evolutionary origin.","author":[{"dropping-particle":"","family":"Thattai","given":"M.","non-dropping-particle":"","parse-names":false,"suffix":""},{"dropping-particle":"","family":"Oudenaarden","given":"A.","non-dropping-particle":"van","parse-names":false,"suffix":""}],"container-title":"Proceedings of the National Academy of Sciences","id":"ITEM-2","issue":"15","issued":{"date-parts":[["2001"]]},"page":"8614-8619","title":"Intrinsic noise in gene regulatory networks","type":"article-journal","volume":"98"},"uris":["http://www.mendeley.com/documents/?uuid=b72b03b5-1d6b-438e-808f-a72b15b05138"]}],"mendeley":{"formattedCitation":"&lt;sup&gt;17,18&lt;/sup&gt;","plainTextFormattedCitation":"17,18","previouslyFormattedCitation":"&lt;sup&gt;18,19&lt;/sup&gt;"},"properties":{"noteIndex":0},"schema":"https://github.com/citation-style-language/schema/raw/master/csl-citation.json"}</w:instrText>
      </w:r>
      <w:r w:rsidRPr="00777FC9">
        <w:rPr>
          <w:rFonts w:cstheme="minorHAnsi"/>
          <w:sz w:val="24"/>
          <w:szCs w:val="24"/>
        </w:rPr>
        <w:fldChar w:fldCharType="separate"/>
      </w:r>
      <w:r w:rsidR="00B1098E" w:rsidRPr="00777FC9">
        <w:rPr>
          <w:rFonts w:cstheme="minorHAnsi"/>
          <w:noProof/>
          <w:sz w:val="24"/>
          <w:szCs w:val="24"/>
          <w:vertAlign w:val="superscript"/>
        </w:rPr>
        <w:t>17,18</w:t>
      </w:r>
      <w:r w:rsidRPr="00777FC9">
        <w:rPr>
          <w:rFonts w:cstheme="minorHAnsi"/>
          <w:sz w:val="24"/>
          <w:szCs w:val="24"/>
        </w:rPr>
        <w:fldChar w:fldCharType="end"/>
      </w:r>
      <w:r w:rsidRPr="00777FC9">
        <w:rPr>
          <w:rFonts w:cstheme="minorHAnsi"/>
          <w:sz w:val="24"/>
          <w:szCs w:val="24"/>
        </w:rPr>
        <w:t>, the parameter</w:t>
      </w:r>
      <w:r w:rsidRPr="00777FC9">
        <w:rPr>
          <w:rFonts w:cstheme="minorHAnsi"/>
          <w:position w:val="-12"/>
          <w:sz w:val="24"/>
          <w:szCs w:val="24"/>
        </w:rPr>
        <w:object w:dxaOrig="340" w:dyaOrig="360" w14:anchorId="5AA4D911">
          <v:shape id="_x0000_i1087" type="#_x0000_t75" style="width:16.7pt;height:18pt" o:ole="">
            <v:imagedata r:id="rId120" o:title=""/>
          </v:shape>
          <o:OLEObject Type="Embed" ProgID="Equation.DSMT4" ShapeID="_x0000_i1087" DrawAspect="Content" ObjectID="_1764235898" r:id="rId121"/>
        </w:object>
      </w:r>
      <w:r w:rsidR="00E61271" w:rsidRPr="00777FC9">
        <w:rPr>
          <w:rFonts w:cstheme="minorHAnsi"/>
          <w:sz w:val="24"/>
          <w:szCs w:val="24"/>
        </w:rPr>
        <w:t xml:space="preserve"> in Eq. </w:t>
      </w:r>
      <w:bookmarkStart w:id="13" w:name="_GoBack"/>
      <w:r w:rsidR="00E61271" w:rsidRPr="00777FC9">
        <w:rPr>
          <w:rFonts w:cstheme="minorHAnsi"/>
          <w:sz w:val="24"/>
          <w:szCs w:val="24"/>
        </w:rPr>
        <w:fldChar w:fldCharType="begin"/>
      </w:r>
      <w:r w:rsidR="00E61271" w:rsidRPr="00777FC9">
        <w:rPr>
          <w:rFonts w:cstheme="minorHAnsi"/>
          <w:sz w:val="24"/>
          <w:szCs w:val="24"/>
        </w:rPr>
        <w:instrText xml:space="preserve"> GOTOBUTTON ZEqnNum622314  \* MERGEFORMAT </w:instrText>
      </w:r>
      <w:r w:rsidR="00E61271" w:rsidRPr="00777FC9">
        <w:rPr>
          <w:rFonts w:cstheme="minorHAnsi"/>
          <w:sz w:val="24"/>
          <w:szCs w:val="24"/>
        </w:rPr>
        <w:fldChar w:fldCharType="begin"/>
      </w:r>
      <w:r w:rsidR="00E61271" w:rsidRPr="00777FC9">
        <w:rPr>
          <w:rFonts w:cstheme="minorHAnsi"/>
          <w:sz w:val="24"/>
          <w:szCs w:val="24"/>
        </w:rPr>
        <w:instrText xml:space="preserve"> REF ZEqnNum622314 \* Charformat \! \* MERGEFORMAT </w:instrText>
      </w:r>
      <w:r w:rsidR="00E61271" w:rsidRPr="00777FC9">
        <w:rPr>
          <w:rFonts w:cstheme="minorHAnsi"/>
          <w:sz w:val="24"/>
          <w:szCs w:val="24"/>
        </w:rPr>
        <w:fldChar w:fldCharType="separate"/>
      </w:r>
      <w:r w:rsidR="00E61271" w:rsidRPr="00777FC9">
        <w:rPr>
          <w:rFonts w:cstheme="minorHAnsi"/>
          <w:sz w:val="24"/>
          <w:szCs w:val="24"/>
        </w:rPr>
        <w:instrText>(S13)</w:instrText>
      </w:r>
      <w:r w:rsidR="00E61271" w:rsidRPr="00777FC9">
        <w:rPr>
          <w:rFonts w:cstheme="minorHAnsi"/>
          <w:sz w:val="24"/>
          <w:szCs w:val="24"/>
        </w:rPr>
        <w:fldChar w:fldCharType="end"/>
      </w:r>
      <w:r w:rsidR="00E61271" w:rsidRPr="00777FC9">
        <w:rPr>
          <w:rFonts w:cstheme="minorHAnsi"/>
          <w:sz w:val="24"/>
          <w:szCs w:val="24"/>
        </w:rPr>
        <w:fldChar w:fldCharType="end"/>
      </w:r>
      <w:bookmarkEnd w:id="13"/>
      <w:r w:rsidR="00E61271" w:rsidRPr="00777FC9">
        <w:rPr>
          <w:rFonts w:cstheme="minorHAnsi"/>
          <w:sz w:val="24"/>
          <w:szCs w:val="24"/>
        </w:rPr>
        <w:t xml:space="preserve"> </w:t>
      </w:r>
      <w:r w:rsidRPr="00777FC9">
        <w:rPr>
          <w:rFonts w:cstheme="minorHAnsi"/>
          <w:sz w:val="24"/>
          <w:szCs w:val="24"/>
        </w:rPr>
        <w:t>represents the “burst size”, the number of new CheY-P molecules generated per CheA within its active lifetime. The other parameter,</w:t>
      </w:r>
      <w:r w:rsidRPr="00777FC9">
        <w:rPr>
          <w:rFonts w:cstheme="minorHAnsi"/>
          <w:position w:val="-6"/>
          <w:sz w:val="24"/>
          <w:szCs w:val="24"/>
        </w:rPr>
        <w:object w:dxaOrig="220" w:dyaOrig="220" w14:anchorId="01283C4C">
          <v:shape id="_x0000_i1088" type="#_x0000_t75" style="width:12pt;height:12pt" o:ole="">
            <v:imagedata r:id="rId122" o:title=""/>
          </v:shape>
          <o:OLEObject Type="Embed" ProgID="Equation.DSMT4" ShapeID="_x0000_i1088" DrawAspect="Content" ObjectID="_1764235899" r:id="rId123"/>
        </w:object>
      </w:r>
      <w:r w:rsidRPr="00777FC9">
        <w:rPr>
          <w:rFonts w:cstheme="minorHAnsi"/>
          <w:sz w:val="24"/>
          <w:szCs w:val="24"/>
        </w:rPr>
        <w:t xml:space="preserve">, describes the effect of a kinetic ceiling of CheA on CheY-P number fluctuations. </w:t>
      </w:r>
      <w:r w:rsidR="00652695" w:rsidRPr="00777FC9">
        <w:rPr>
          <w:rFonts w:cstheme="minorHAnsi"/>
          <w:position w:val="-14"/>
          <w:sz w:val="24"/>
          <w:szCs w:val="24"/>
        </w:rPr>
        <w:object w:dxaOrig="660" w:dyaOrig="380" w14:anchorId="7F9DCEED">
          <v:shape id="_x0000_i1089" type="#_x0000_t75" style="width:32.15pt;height:18pt" o:ole="">
            <v:imagedata r:id="rId124" o:title=""/>
          </v:shape>
          <o:OLEObject Type="Embed" ProgID="Equation.DSMT4" ShapeID="_x0000_i1089" DrawAspect="Content" ObjectID="_1764235900" r:id="rId125"/>
        </w:object>
      </w:r>
      <w:r w:rsidRPr="00777FC9">
        <w:rPr>
          <w:rFonts w:cstheme="minorHAnsi"/>
          <w:sz w:val="24"/>
          <w:szCs w:val="24"/>
        </w:rPr>
        <w:t>is the number of CheY-P molecules when all CheA-receptor complexes are active (</w:t>
      </w:r>
      <w:r w:rsidRPr="00777FC9">
        <w:rPr>
          <w:rFonts w:cstheme="minorHAnsi"/>
          <w:i/>
          <w:sz w:val="24"/>
          <w:szCs w:val="24"/>
        </w:rPr>
        <w:t>a</w:t>
      </w:r>
      <w:r w:rsidRPr="00777FC9">
        <w:rPr>
          <w:rFonts w:cstheme="minorHAnsi"/>
          <w:sz w:val="24"/>
          <w:szCs w:val="24"/>
        </w:rPr>
        <w:t xml:space="preserve"> = 1), i.e. when the system phosphorylates at its maximum possible rate. When CheA-receptor complexes attain this kinetic ceiling, the added </w:t>
      </w:r>
      <w:r w:rsidRPr="00777FC9">
        <w:rPr>
          <w:rFonts w:cstheme="minorHAnsi"/>
          <w:sz w:val="24"/>
          <w:szCs w:val="24"/>
        </w:rPr>
        <w:lastRenderedPageBreak/>
        <w:t xml:space="preserve">CheY-P fluctuations due to CheA noise drops to zero in </w:t>
      </w:r>
      <w:r w:rsidR="00652695" w:rsidRPr="00777FC9">
        <w:rPr>
          <w:rFonts w:cstheme="minorHAnsi"/>
          <w:sz w:val="24"/>
          <w:szCs w:val="24"/>
        </w:rPr>
        <w:t xml:space="preserve">Eq. </w:t>
      </w:r>
      <w:r w:rsidR="00652695" w:rsidRPr="00777FC9">
        <w:rPr>
          <w:rFonts w:cstheme="minorHAnsi"/>
          <w:sz w:val="24"/>
          <w:szCs w:val="24"/>
        </w:rPr>
        <w:fldChar w:fldCharType="begin"/>
      </w:r>
      <w:r w:rsidR="00652695" w:rsidRPr="00777FC9">
        <w:rPr>
          <w:rFonts w:cstheme="minorHAnsi"/>
          <w:sz w:val="24"/>
          <w:szCs w:val="24"/>
        </w:rPr>
        <w:instrText xml:space="preserve"> GOTOBUTTON ZEqnNum533186  \* MERGEFORMAT </w:instrText>
      </w:r>
      <w:r w:rsidR="00652695" w:rsidRPr="00777FC9">
        <w:rPr>
          <w:rFonts w:cstheme="minorHAnsi"/>
          <w:sz w:val="24"/>
          <w:szCs w:val="24"/>
        </w:rPr>
        <w:fldChar w:fldCharType="begin"/>
      </w:r>
      <w:r w:rsidR="00652695" w:rsidRPr="00777FC9">
        <w:rPr>
          <w:rFonts w:cstheme="minorHAnsi"/>
          <w:sz w:val="24"/>
          <w:szCs w:val="24"/>
        </w:rPr>
        <w:instrText xml:space="preserve"> REF ZEqnNum533186 \* Charformat \! \* MERGEFORMAT </w:instrText>
      </w:r>
      <w:r w:rsidR="00652695" w:rsidRPr="00777FC9">
        <w:rPr>
          <w:rFonts w:cstheme="minorHAnsi"/>
          <w:sz w:val="24"/>
          <w:szCs w:val="24"/>
        </w:rPr>
        <w:fldChar w:fldCharType="separate"/>
      </w:r>
      <w:r w:rsidR="00E61271" w:rsidRPr="00777FC9">
        <w:rPr>
          <w:rFonts w:cstheme="minorHAnsi"/>
          <w:sz w:val="24"/>
          <w:szCs w:val="24"/>
        </w:rPr>
        <w:instrText>(S12)</w:instrText>
      </w:r>
      <w:r w:rsidR="00652695" w:rsidRPr="00777FC9">
        <w:rPr>
          <w:rFonts w:cstheme="minorHAnsi"/>
          <w:sz w:val="24"/>
          <w:szCs w:val="24"/>
        </w:rPr>
        <w:fldChar w:fldCharType="end"/>
      </w:r>
      <w:r w:rsidR="00652695" w:rsidRPr="00777FC9">
        <w:rPr>
          <w:rFonts w:cstheme="minorHAnsi"/>
          <w:sz w:val="24"/>
          <w:szCs w:val="24"/>
        </w:rPr>
        <w:fldChar w:fldCharType="end"/>
      </w:r>
      <w:r w:rsidRPr="00777FC9">
        <w:rPr>
          <w:rFonts w:cstheme="minorHAnsi"/>
          <w:sz w:val="24"/>
          <w:szCs w:val="24"/>
        </w:rPr>
        <w:t>.</w:t>
      </w:r>
      <w:r w:rsidR="00AA7EE5" w:rsidRPr="00777FC9">
        <w:rPr>
          <w:rFonts w:cstheme="minorHAnsi"/>
          <w:sz w:val="24"/>
          <w:szCs w:val="24"/>
        </w:rPr>
        <w:t xml:space="preserve"> </w:t>
      </w:r>
      <w:r w:rsidR="005B2E42" w:rsidRPr="00777FC9">
        <w:rPr>
          <w:rFonts w:cstheme="minorHAnsi"/>
          <w:b/>
          <w:sz w:val="24"/>
          <w:szCs w:val="24"/>
        </w:rPr>
        <w:t>Figure 5c</w:t>
      </w:r>
      <w:r w:rsidR="005B2E42" w:rsidRPr="00777FC9">
        <w:rPr>
          <w:rFonts w:cstheme="minorHAnsi"/>
          <w:sz w:val="24"/>
          <w:szCs w:val="24"/>
        </w:rPr>
        <w:t xml:space="preserve"> shows a comparison between this model and the experimental data. </w:t>
      </w:r>
      <w:r w:rsidR="009918B1" w:rsidRPr="00777FC9">
        <w:rPr>
          <w:rFonts w:cstheme="minorHAnsi"/>
          <w:sz w:val="24"/>
          <w:szCs w:val="24"/>
        </w:rPr>
        <w:t xml:space="preserve">In this figure, </w:t>
      </w:r>
      <w:r w:rsidR="00152F94" w:rsidRPr="00777FC9">
        <w:rPr>
          <w:rFonts w:cstheme="minorHAnsi"/>
          <w:sz w:val="24"/>
          <w:szCs w:val="24"/>
        </w:rPr>
        <w:t xml:space="preserve">Eq. </w:t>
      </w:r>
      <w:r w:rsidR="00152F94" w:rsidRPr="00777FC9">
        <w:rPr>
          <w:rFonts w:cstheme="minorHAnsi"/>
          <w:sz w:val="24"/>
          <w:szCs w:val="24"/>
        </w:rPr>
        <w:fldChar w:fldCharType="begin"/>
      </w:r>
      <w:r w:rsidR="00152F94" w:rsidRPr="00777FC9">
        <w:rPr>
          <w:rFonts w:cstheme="minorHAnsi"/>
          <w:sz w:val="24"/>
          <w:szCs w:val="24"/>
        </w:rPr>
        <w:instrText xml:space="preserve"> GOTOBUTTON ZEqnNum533186  \* MERGEFORMAT </w:instrText>
      </w:r>
      <w:r w:rsidR="00152F94" w:rsidRPr="00777FC9">
        <w:rPr>
          <w:rFonts w:cstheme="minorHAnsi"/>
          <w:sz w:val="24"/>
          <w:szCs w:val="24"/>
        </w:rPr>
        <w:fldChar w:fldCharType="begin"/>
      </w:r>
      <w:r w:rsidR="00152F94" w:rsidRPr="00777FC9">
        <w:rPr>
          <w:rFonts w:cstheme="minorHAnsi"/>
          <w:sz w:val="24"/>
          <w:szCs w:val="24"/>
        </w:rPr>
        <w:instrText xml:space="preserve"> REF ZEqnNum533186 \* Charformat \! \* MERGEFORMAT </w:instrText>
      </w:r>
      <w:r w:rsidR="00152F94" w:rsidRPr="00777FC9">
        <w:rPr>
          <w:rFonts w:cstheme="minorHAnsi"/>
          <w:sz w:val="24"/>
          <w:szCs w:val="24"/>
        </w:rPr>
        <w:fldChar w:fldCharType="separate"/>
      </w:r>
      <w:r w:rsidR="00E61271" w:rsidRPr="00777FC9">
        <w:rPr>
          <w:rFonts w:cstheme="minorHAnsi"/>
          <w:sz w:val="24"/>
          <w:szCs w:val="24"/>
        </w:rPr>
        <w:instrText>(S12)</w:instrText>
      </w:r>
      <w:r w:rsidR="00152F94" w:rsidRPr="00777FC9">
        <w:rPr>
          <w:rFonts w:cstheme="minorHAnsi"/>
          <w:sz w:val="24"/>
          <w:szCs w:val="24"/>
        </w:rPr>
        <w:fldChar w:fldCharType="end"/>
      </w:r>
      <w:r w:rsidR="00152F94" w:rsidRPr="00777FC9">
        <w:rPr>
          <w:rFonts w:cstheme="minorHAnsi"/>
          <w:sz w:val="24"/>
          <w:szCs w:val="24"/>
        </w:rPr>
        <w:fldChar w:fldCharType="end"/>
      </w:r>
      <w:r w:rsidR="00E27A6D" w:rsidRPr="00777FC9">
        <w:rPr>
          <w:rFonts w:cstheme="minorHAnsi"/>
          <w:sz w:val="24"/>
          <w:szCs w:val="24"/>
        </w:rPr>
        <w:t xml:space="preserve"> </w:t>
      </w:r>
      <w:r w:rsidR="005B2E42" w:rsidRPr="00777FC9">
        <w:rPr>
          <w:rFonts w:cstheme="minorHAnsi"/>
          <w:sz w:val="24"/>
          <w:szCs w:val="24"/>
        </w:rPr>
        <w:t>is</w:t>
      </w:r>
      <w:r w:rsidR="00E27A6D" w:rsidRPr="00777FC9">
        <w:rPr>
          <w:rFonts w:cstheme="minorHAnsi"/>
          <w:sz w:val="24"/>
          <w:szCs w:val="24"/>
        </w:rPr>
        <w:t xml:space="preserve"> </w:t>
      </w:r>
      <w:r w:rsidR="007808BA" w:rsidRPr="00777FC9">
        <w:rPr>
          <w:rFonts w:cstheme="minorHAnsi"/>
          <w:sz w:val="24"/>
          <w:szCs w:val="24"/>
        </w:rPr>
        <w:t>plotted</w:t>
      </w:r>
      <w:r w:rsidR="00E27A6D" w:rsidRPr="00777FC9">
        <w:rPr>
          <w:rFonts w:cstheme="minorHAnsi"/>
          <w:sz w:val="24"/>
          <w:szCs w:val="24"/>
        </w:rPr>
        <w:t xml:space="preserve"> </w:t>
      </w:r>
      <w:r w:rsidR="00371F8C" w:rsidRPr="00777FC9">
        <w:rPr>
          <w:rFonts w:cstheme="minorHAnsi"/>
          <w:sz w:val="24"/>
          <w:szCs w:val="24"/>
        </w:rPr>
        <w:t>vs CW bias</w:t>
      </w:r>
      <w:r w:rsidR="00E27A6D" w:rsidRPr="00777FC9">
        <w:rPr>
          <w:rFonts w:cstheme="minorHAnsi"/>
          <w:sz w:val="24"/>
          <w:szCs w:val="24"/>
        </w:rPr>
        <w:t xml:space="preserve"> by </w:t>
      </w:r>
      <w:r w:rsidR="005B2E42" w:rsidRPr="00777FC9">
        <w:rPr>
          <w:rFonts w:cstheme="minorHAnsi"/>
          <w:sz w:val="24"/>
          <w:szCs w:val="24"/>
        </w:rPr>
        <w:t xml:space="preserve">first </w:t>
      </w:r>
      <w:r w:rsidR="00FB09B6" w:rsidRPr="00777FC9">
        <w:rPr>
          <w:rFonts w:cstheme="minorHAnsi"/>
          <w:sz w:val="24"/>
          <w:szCs w:val="24"/>
        </w:rPr>
        <w:t xml:space="preserve">dividing </w:t>
      </w:r>
      <w:r w:rsidR="005B2E42" w:rsidRPr="00777FC9">
        <w:rPr>
          <w:rFonts w:cstheme="minorHAnsi"/>
          <w:sz w:val="24"/>
          <w:szCs w:val="24"/>
        </w:rPr>
        <w:t xml:space="preserve">the </w:t>
      </w:r>
      <w:r w:rsidR="00371F8C" w:rsidRPr="00777FC9">
        <w:rPr>
          <w:rFonts w:cstheme="minorHAnsi"/>
          <w:sz w:val="24"/>
          <w:szCs w:val="24"/>
        </w:rPr>
        <w:t xml:space="preserve">number of CheY-P molecules </w:t>
      </w:r>
      <w:r w:rsidR="00FB09B6" w:rsidRPr="00777FC9">
        <w:rPr>
          <w:rFonts w:cstheme="minorHAnsi"/>
          <w:position w:val="-16"/>
          <w:sz w:val="24"/>
          <w:szCs w:val="24"/>
        </w:rPr>
        <w:object w:dxaOrig="520" w:dyaOrig="440" w14:anchorId="41295006">
          <v:shape id="_x0000_i1090" type="#_x0000_t75" style="width:26.15pt;height:21.85pt" o:ole="">
            <v:imagedata r:id="rId126" o:title=""/>
          </v:shape>
          <o:OLEObject Type="Embed" ProgID="Equation.DSMT4" ShapeID="_x0000_i1090" DrawAspect="Content" ObjectID="_1764235901" r:id="rId127"/>
        </w:object>
      </w:r>
      <w:r w:rsidR="00FB09B6" w:rsidRPr="00777FC9">
        <w:rPr>
          <w:rFonts w:cstheme="minorHAnsi"/>
          <w:sz w:val="24"/>
          <w:szCs w:val="24"/>
        </w:rPr>
        <w:t xml:space="preserve"> by the </w:t>
      </w:r>
      <w:r w:rsidR="00FB09B6" w:rsidRPr="00777FC9">
        <w:rPr>
          <w:rFonts w:cstheme="minorHAnsi"/>
          <w:i/>
          <w:sz w:val="24"/>
          <w:szCs w:val="24"/>
        </w:rPr>
        <w:t xml:space="preserve">E. coli </w:t>
      </w:r>
      <w:r w:rsidR="00FB09B6" w:rsidRPr="00777FC9">
        <w:rPr>
          <w:rFonts w:cstheme="minorHAnsi"/>
          <w:sz w:val="24"/>
          <w:szCs w:val="24"/>
        </w:rPr>
        <w:t xml:space="preserve">cell volume </w:t>
      </w:r>
      <w:r w:rsidR="00FB09B6" w:rsidRPr="00777FC9">
        <w:rPr>
          <w:rFonts w:cstheme="minorHAnsi"/>
          <w:position w:val="-12"/>
          <w:sz w:val="24"/>
          <w:szCs w:val="24"/>
        </w:rPr>
        <w:object w:dxaOrig="260" w:dyaOrig="360" w14:anchorId="0DF0B67E">
          <v:shape id="_x0000_i1091" type="#_x0000_t75" style="width:14.15pt;height:18pt" o:ole="">
            <v:imagedata r:id="rId128" o:title=""/>
          </v:shape>
          <o:OLEObject Type="Embed" ProgID="Equation.DSMT4" ShapeID="_x0000_i1091" DrawAspect="Content" ObjectID="_1764235902" r:id="rId129"/>
        </w:object>
      </w:r>
      <w:r w:rsidR="00FB09B6" w:rsidRPr="00777FC9">
        <w:rPr>
          <w:rFonts w:cstheme="minorHAnsi"/>
          <w:sz w:val="24"/>
          <w:szCs w:val="24"/>
        </w:rPr>
        <w:t xml:space="preserve"> (assumed to be 1.4 fL</w:t>
      </w:r>
      <w:r w:rsidR="00FB09B6" w:rsidRPr="00777FC9">
        <w:rPr>
          <w:rFonts w:cstheme="minorHAnsi"/>
          <w:sz w:val="24"/>
          <w:szCs w:val="24"/>
        </w:rPr>
        <w:fldChar w:fldCharType="begin" w:fldLock="1"/>
      </w:r>
      <w:r w:rsidR="00B1098E" w:rsidRPr="00777FC9">
        <w:rPr>
          <w:rFonts w:cstheme="minorHAnsi"/>
          <w:sz w:val="24"/>
          <w:szCs w:val="24"/>
        </w:rPr>
        <w:instrText>ADDIN CSL_CITATION {"citationItems":[{"id":"ITEM-1","itemData":{"DOI":"10.1073/pnas.192463199","ISBN":"0027-8424 (Print)\r0027-8424 (Linking)","ISSN":"0027-8424","PMID":"12232047","abstract":"In Escherichia coli chemotaxis, signaling depends on modulation of the level of phosphorylation of CheY, a small protein that couples receptors and flagellar motors. Working in vivo, we used fluorescence resonance energy transfer (FRET) to measure the interaction of CheY approximately P with its target, FliM. Binding of CheY approximately P to FliM was found to be much less cooperative than motor switching; however, under the conditions of our experiment, most of the FliM appeared to be in the cytoplasm. We studied signal processing times in the chemotaxis pathway by measuring the changes in CheY approximately P binding to FliM on flash release of caged chemoeffectors. Following sudden addition of attractant, the amount of CheY approximately P bound to FliM decayed exponentially with a rate constant of about 2 s(-1). Following sudden addition of repellent, FliM occupancy increased with a rate constant of about 20 s(-1). Using these data, we were able to construct a simple model for the chemotactic pathway and to estimate values of rate constants for several key reactions.","author":[{"dropping-particle":"","family":"Sourjik","given":"Victor","non-dropping-particle":"","parse-names":false,"suffix":""},{"dropping-particle":"","family":"Berg","given":"Howard C","non-dropping-particle":"","parse-names":false,"suffix":""}],"container-title":"Proceedings of the National Academy of Sciences of the United States of America","id":"ITEM-1","issue":"20","issued":{"date-parts":[["2002"]]},"page":"12669-12674","title":"Binding of the Escherichia coli response regulator CheY to its target measured in vivo by fluorescence resonance energy transfer.","type":"article-journal","volume":"99"},"uris":["http://www.mendeley.com/documents/?uuid=27dd0054-cdd3-4ed8-b7b7-3a7bd9870aae"]}],"mendeley":{"formattedCitation":"&lt;sup&gt;19&lt;/sup&gt;","plainTextFormattedCitation":"19","previouslyFormattedCitation":"&lt;sup&gt;20&lt;/sup&gt;"},"properties":{"noteIndex":0},"schema":"https://github.com/citation-style-language/schema/raw/master/csl-citation.json"}</w:instrText>
      </w:r>
      <w:r w:rsidR="00FB09B6" w:rsidRPr="00777FC9">
        <w:rPr>
          <w:rFonts w:cstheme="minorHAnsi"/>
          <w:sz w:val="24"/>
          <w:szCs w:val="24"/>
        </w:rPr>
        <w:fldChar w:fldCharType="separate"/>
      </w:r>
      <w:r w:rsidR="00B1098E" w:rsidRPr="00777FC9">
        <w:rPr>
          <w:rFonts w:cstheme="minorHAnsi"/>
          <w:noProof/>
          <w:sz w:val="24"/>
          <w:szCs w:val="24"/>
          <w:vertAlign w:val="superscript"/>
        </w:rPr>
        <w:t>19</w:t>
      </w:r>
      <w:r w:rsidR="00FB09B6" w:rsidRPr="00777FC9">
        <w:rPr>
          <w:rFonts w:cstheme="minorHAnsi"/>
          <w:sz w:val="24"/>
          <w:szCs w:val="24"/>
        </w:rPr>
        <w:fldChar w:fldCharType="end"/>
      </w:r>
      <w:r w:rsidR="00FB09B6" w:rsidRPr="00777FC9">
        <w:rPr>
          <w:rFonts w:cstheme="minorHAnsi"/>
          <w:sz w:val="24"/>
          <w:szCs w:val="24"/>
        </w:rPr>
        <w:t xml:space="preserve">) to convert it </w:t>
      </w:r>
      <w:r w:rsidR="00371F8C" w:rsidRPr="00777FC9">
        <w:rPr>
          <w:rFonts w:cstheme="minorHAnsi"/>
          <w:sz w:val="24"/>
          <w:szCs w:val="24"/>
        </w:rPr>
        <w:t xml:space="preserve">into </w:t>
      </w:r>
      <w:r w:rsidR="005B2E42" w:rsidRPr="00777FC9">
        <w:rPr>
          <w:rFonts w:cstheme="minorHAnsi"/>
          <w:sz w:val="24"/>
          <w:szCs w:val="24"/>
        </w:rPr>
        <w:t xml:space="preserve">a </w:t>
      </w:r>
      <w:r w:rsidR="00371F8C" w:rsidRPr="00777FC9">
        <w:rPr>
          <w:rFonts w:cstheme="minorHAnsi"/>
          <w:sz w:val="24"/>
          <w:szCs w:val="24"/>
        </w:rPr>
        <w:t>concentration</w:t>
      </w:r>
      <w:r w:rsidR="00FB09B6" w:rsidRPr="00777FC9">
        <w:rPr>
          <w:rFonts w:cstheme="minorHAnsi"/>
          <w:sz w:val="24"/>
          <w:szCs w:val="24"/>
        </w:rPr>
        <w:t xml:space="preserve"> </w:t>
      </w:r>
      <w:r w:rsidR="00FB09B6" w:rsidRPr="00777FC9">
        <w:rPr>
          <w:i/>
          <w:sz w:val="24"/>
          <w:szCs w:val="24"/>
        </w:rPr>
        <w:t>y</w:t>
      </w:r>
      <w:r w:rsidR="00FB09B6" w:rsidRPr="00777FC9">
        <w:rPr>
          <w:i/>
          <w:sz w:val="24"/>
          <w:szCs w:val="24"/>
          <w:vertAlign w:val="subscript"/>
        </w:rPr>
        <w:t>P</w:t>
      </w:r>
      <w:r w:rsidR="00FB09B6" w:rsidRPr="00777FC9">
        <w:rPr>
          <w:sz w:val="24"/>
          <w:szCs w:val="24"/>
        </w:rPr>
        <w:t xml:space="preserve"> ≡ [CheY-P]</w:t>
      </w:r>
      <w:r w:rsidR="005B2E42" w:rsidRPr="00777FC9">
        <w:rPr>
          <w:rFonts w:cstheme="minorHAnsi"/>
          <w:sz w:val="24"/>
          <w:szCs w:val="24"/>
        </w:rPr>
        <w:t>,</w:t>
      </w:r>
      <w:r w:rsidR="00E27A6D" w:rsidRPr="00777FC9">
        <w:rPr>
          <w:rFonts w:cstheme="minorHAnsi"/>
          <w:sz w:val="24"/>
          <w:szCs w:val="24"/>
        </w:rPr>
        <w:t xml:space="preserve"> and</w:t>
      </w:r>
      <w:r w:rsidR="00371F8C" w:rsidRPr="00777FC9">
        <w:rPr>
          <w:rFonts w:cstheme="minorHAnsi"/>
          <w:sz w:val="24"/>
          <w:szCs w:val="24"/>
        </w:rPr>
        <w:t xml:space="preserve"> </w:t>
      </w:r>
      <w:r w:rsidR="00FB09B6" w:rsidRPr="00777FC9">
        <w:rPr>
          <w:rFonts w:cstheme="minorHAnsi"/>
          <w:sz w:val="24"/>
          <w:szCs w:val="24"/>
        </w:rPr>
        <w:t xml:space="preserve">then </w:t>
      </w:r>
      <w:r w:rsidR="00371F8C" w:rsidRPr="00777FC9">
        <w:rPr>
          <w:rFonts w:cstheme="minorHAnsi"/>
          <w:sz w:val="24"/>
          <w:szCs w:val="24"/>
        </w:rPr>
        <w:t xml:space="preserve">using Eq. </w:t>
      </w:r>
      <w:r w:rsidR="00A65958" w:rsidRPr="00777FC9">
        <w:rPr>
          <w:rFonts w:cstheme="minorHAnsi"/>
          <w:sz w:val="24"/>
          <w:szCs w:val="24"/>
        </w:rPr>
        <w:fldChar w:fldCharType="begin"/>
      </w:r>
      <w:r w:rsidR="00A65958" w:rsidRPr="00777FC9">
        <w:rPr>
          <w:rFonts w:cstheme="minorHAnsi"/>
          <w:sz w:val="24"/>
          <w:szCs w:val="24"/>
        </w:rPr>
        <w:instrText xml:space="preserve"> GOTOBUTTON ZEqnNum510336  \* MERGEFORMAT </w:instrText>
      </w:r>
      <w:r w:rsidR="00A65958" w:rsidRPr="00777FC9">
        <w:rPr>
          <w:rFonts w:cstheme="minorHAnsi"/>
          <w:sz w:val="24"/>
          <w:szCs w:val="24"/>
        </w:rPr>
        <w:fldChar w:fldCharType="begin"/>
      </w:r>
      <w:r w:rsidR="00A65958" w:rsidRPr="00777FC9">
        <w:rPr>
          <w:rFonts w:cstheme="minorHAnsi"/>
          <w:sz w:val="24"/>
          <w:szCs w:val="24"/>
        </w:rPr>
        <w:instrText xml:space="preserve"> REF ZEqnNum510336 \* Charformat \! \* MERGEFORMAT </w:instrText>
      </w:r>
      <w:r w:rsidR="00A65958" w:rsidRPr="00777FC9">
        <w:rPr>
          <w:rFonts w:cstheme="minorHAnsi"/>
          <w:sz w:val="24"/>
          <w:szCs w:val="24"/>
        </w:rPr>
        <w:fldChar w:fldCharType="separate"/>
      </w:r>
      <w:r w:rsidR="00E61271" w:rsidRPr="00777FC9">
        <w:rPr>
          <w:rFonts w:cstheme="minorHAnsi"/>
          <w:sz w:val="24"/>
          <w:szCs w:val="24"/>
        </w:rPr>
        <w:instrText>(S4)</w:instrText>
      </w:r>
      <w:r w:rsidR="00A65958" w:rsidRPr="00777FC9">
        <w:rPr>
          <w:rFonts w:cstheme="minorHAnsi"/>
          <w:sz w:val="24"/>
          <w:szCs w:val="24"/>
        </w:rPr>
        <w:fldChar w:fldCharType="end"/>
      </w:r>
      <w:r w:rsidR="00A65958" w:rsidRPr="00777FC9">
        <w:rPr>
          <w:rFonts w:cstheme="minorHAnsi"/>
          <w:sz w:val="24"/>
          <w:szCs w:val="24"/>
        </w:rPr>
        <w:fldChar w:fldCharType="end"/>
      </w:r>
      <w:r w:rsidR="00A65958" w:rsidRPr="00777FC9">
        <w:rPr>
          <w:rFonts w:cstheme="minorHAnsi"/>
          <w:sz w:val="24"/>
          <w:szCs w:val="24"/>
        </w:rPr>
        <w:t xml:space="preserve"> </w:t>
      </w:r>
      <w:r w:rsidR="00371F8C" w:rsidRPr="00777FC9">
        <w:rPr>
          <w:rFonts w:cstheme="minorHAnsi"/>
          <w:sz w:val="24"/>
          <w:szCs w:val="24"/>
        </w:rPr>
        <w:t xml:space="preserve">to convert </w:t>
      </w:r>
      <w:r w:rsidR="005B2E42" w:rsidRPr="00777FC9">
        <w:rPr>
          <w:rFonts w:cstheme="minorHAnsi"/>
          <w:sz w:val="24"/>
          <w:szCs w:val="24"/>
        </w:rPr>
        <w:t xml:space="preserve">the </w:t>
      </w:r>
      <w:r w:rsidR="00371F8C" w:rsidRPr="00777FC9">
        <w:rPr>
          <w:rFonts w:cstheme="minorHAnsi"/>
          <w:sz w:val="24"/>
          <w:szCs w:val="24"/>
        </w:rPr>
        <w:t xml:space="preserve">CheY-P concentration into CW bias </w:t>
      </w:r>
      <w:r w:rsidR="00371F8C" w:rsidRPr="00777FC9">
        <w:rPr>
          <w:rFonts w:cstheme="minorHAnsi"/>
          <w:i/>
          <w:sz w:val="24"/>
          <w:szCs w:val="24"/>
        </w:rPr>
        <w:t>c</w:t>
      </w:r>
      <w:r w:rsidR="00E27A6D" w:rsidRPr="00777FC9">
        <w:rPr>
          <w:rFonts w:cstheme="minorHAnsi"/>
          <w:sz w:val="24"/>
          <w:szCs w:val="24"/>
        </w:rPr>
        <w:t>.</w:t>
      </w:r>
    </w:p>
    <w:p w14:paraId="3CEC04AF" w14:textId="77777777" w:rsidR="00E91481" w:rsidRPr="00777FC9" w:rsidRDefault="00E91481">
      <w:pPr>
        <w:rPr>
          <w:rFonts w:cstheme="minorHAnsi"/>
          <w:b/>
          <w:bCs/>
          <w:sz w:val="24"/>
          <w:szCs w:val="24"/>
        </w:rPr>
      </w:pPr>
      <w:r w:rsidRPr="00777FC9">
        <w:rPr>
          <w:rFonts w:cstheme="minorHAnsi"/>
          <w:b/>
          <w:bCs/>
          <w:sz w:val="24"/>
          <w:szCs w:val="24"/>
        </w:rPr>
        <w:br w:type="page"/>
      </w:r>
    </w:p>
    <w:p w14:paraId="345DE4E2" w14:textId="457C737B" w:rsidR="00C931E5" w:rsidRPr="00777FC9" w:rsidRDefault="00E91481" w:rsidP="00C931E5">
      <w:pPr>
        <w:spacing w:after="0" w:line="360" w:lineRule="auto"/>
        <w:jc w:val="both"/>
        <w:rPr>
          <w:rFonts w:cstheme="minorHAnsi"/>
          <w:b/>
          <w:bCs/>
          <w:sz w:val="32"/>
          <w:szCs w:val="24"/>
        </w:rPr>
      </w:pPr>
      <w:r w:rsidRPr="00777FC9">
        <w:rPr>
          <w:rFonts w:cstheme="minorHAnsi"/>
          <w:b/>
          <w:bCs/>
          <w:sz w:val="32"/>
          <w:szCs w:val="24"/>
        </w:rPr>
        <w:lastRenderedPageBreak/>
        <w:t xml:space="preserve">Supplementary </w:t>
      </w:r>
      <w:r w:rsidR="00C931E5" w:rsidRPr="00777FC9">
        <w:rPr>
          <w:rFonts w:cstheme="minorHAnsi"/>
          <w:b/>
          <w:bCs/>
          <w:sz w:val="32"/>
          <w:szCs w:val="24"/>
        </w:rPr>
        <w:t>References</w:t>
      </w:r>
    </w:p>
    <w:p w14:paraId="1AC927F6" w14:textId="7C207C39" w:rsidR="00B1098E" w:rsidRPr="00777FC9" w:rsidRDefault="00C931E5"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cstheme="minorHAnsi"/>
          <w:b/>
          <w:bCs/>
          <w:sz w:val="24"/>
          <w:szCs w:val="24"/>
        </w:rPr>
        <w:fldChar w:fldCharType="begin" w:fldLock="1"/>
      </w:r>
      <w:r w:rsidRPr="00777FC9">
        <w:rPr>
          <w:rFonts w:cstheme="minorHAnsi"/>
          <w:b/>
          <w:bCs/>
          <w:sz w:val="24"/>
          <w:szCs w:val="24"/>
        </w:rPr>
        <w:instrText xml:space="preserve">ADDIN Mendeley Bibliography CSL_BIBLIOGRAPHY </w:instrText>
      </w:r>
      <w:r w:rsidRPr="00777FC9">
        <w:rPr>
          <w:rFonts w:cstheme="minorHAnsi"/>
          <w:b/>
          <w:bCs/>
          <w:sz w:val="24"/>
          <w:szCs w:val="24"/>
        </w:rPr>
        <w:fldChar w:fldCharType="separate"/>
      </w:r>
      <w:r w:rsidR="00B1098E" w:rsidRPr="00777FC9">
        <w:rPr>
          <w:rFonts w:ascii="Calibri" w:hAnsi="Calibri" w:cs="Calibri"/>
          <w:noProof/>
          <w:sz w:val="24"/>
          <w:szCs w:val="24"/>
        </w:rPr>
        <w:t>1.</w:t>
      </w:r>
      <w:r w:rsidR="00B1098E" w:rsidRPr="00777FC9">
        <w:rPr>
          <w:rFonts w:ascii="Calibri" w:hAnsi="Calibri" w:cs="Calibri"/>
          <w:noProof/>
          <w:sz w:val="24"/>
          <w:szCs w:val="24"/>
        </w:rPr>
        <w:tab/>
        <w:t xml:space="preserve">He, R., Zhang, R. &amp; Yuan, J. Noise-Induced Increase of Sensitivity in Bacterial Chemotaxis. </w:t>
      </w:r>
      <w:r w:rsidR="00B1098E" w:rsidRPr="00777FC9">
        <w:rPr>
          <w:rFonts w:ascii="Calibri" w:hAnsi="Calibri" w:cs="Calibri"/>
          <w:i/>
          <w:iCs/>
          <w:noProof/>
          <w:sz w:val="24"/>
          <w:szCs w:val="24"/>
        </w:rPr>
        <w:t>Biophys. J.</w:t>
      </w:r>
      <w:r w:rsidR="00B1098E" w:rsidRPr="00777FC9">
        <w:rPr>
          <w:rFonts w:ascii="Calibri" w:hAnsi="Calibri" w:cs="Calibri"/>
          <w:noProof/>
          <w:sz w:val="24"/>
          <w:szCs w:val="24"/>
        </w:rPr>
        <w:t xml:space="preserve"> </w:t>
      </w:r>
      <w:r w:rsidR="00B1098E" w:rsidRPr="00777FC9">
        <w:rPr>
          <w:rFonts w:ascii="Calibri" w:hAnsi="Calibri" w:cs="Calibri"/>
          <w:b/>
          <w:bCs/>
          <w:noProof/>
          <w:sz w:val="24"/>
          <w:szCs w:val="24"/>
        </w:rPr>
        <w:t>111</w:t>
      </w:r>
      <w:r w:rsidR="00B1098E" w:rsidRPr="00777FC9">
        <w:rPr>
          <w:rFonts w:ascii="Calibri" w:hAnsi="Calibri" w:cs="Calibri"/>
          <w:noProof/>
          <w:sz w:val="24"/>
          <w:szCs w:val="24"/>
        </w:rPr>
        <w:t>, 430–437 (2016).</w:t>
      </w:r>
    </w:p>
    <w:p w14:paraId="320EB673"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2.</w:t>
      </w:r>
      <w:r w:rsidRPr="00777FC9">
        <w:rPr>
          <w:rFonts w:ascii="Calibri" w:hAnsi="Calibri" w:cs="Calibri"/>
          <w:noProof/>
          <w:sz w:val="24"/>
          <w:szCs w:val="24"/>
        </w:rPr>
        <w:tab/>
        <w:t xml:space="preserve">Mcquarrie, D. A. &amp; Gillespie, D. T. Stochastic Theory and Simulations of Chemical Kinetics. </w:t>
      </w:r>
      <w:r w:rsidRPr="00777FC9">
        <w:rPr>
          <w:rFonts w:ascii="Calibri" w:hAnsi="Calibri" w:cs="Calibri"/>
          <w:i/>
          <w:iCs/>
          <w:noProof/>
          <w:sz w:val="24"/>
          <w:szCs w:val="24"/>
        </w:rPr>
        <w:t>J. Appl. Probab.</w:t>
      </w:r>
      <w:r w:rsidRPr="00777FC9">
        <w:rPr>
          <w:rFonts w:ascii="Calibri" w:hAnsi="Calibri" w:cs="Calibri"/>
          <w:noProof/>
          <w:sz w:val="24"/>
          <w:szCs w:val="24"/>
        </w:rPr>
        <w:t xml:space="preserve"> </w:t>
      </w:r>
      <w:r w:rsidRPr="00777FC9">
        <w:rPr>
          <w:rFonts w:ascii="Calibri" w:hAnsi="Calibri" w:cs="Calibri"/>
          <w:b/>
          <w:bCs/>
          <w:noProof/>
          <w:sz w:val="24"/>
          <w:szCs w:val="24"/>
        </w:rPr>
        <w:t>478</w:t>
      </w:r>
      <w:r w:rsidRPr="00777FC9">
        <w:rPr>
          <w:rFonts w:ascii="Calibri" w:hAnsi="Calibri" w:cs="Calibri"/>
          <w:noProof/>
          <w:sz w:val="24"/>
          <w:szCs w:val="24"/>
        </w:rPr>
        <w:t>, 413–478 (1967).</w:t>
      </w:r>
    </w:p>
    <w:p w14:paraId="797A2873"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3.</w:t>
      </w:r>
      <w:r w:rsidRPr="00777FC9">
        <w:rPr>
          <w:rFonts w:ascii="Calibri" w:hAnsi="Calibri" w:cs="Calibri"/>
          <w:noProof/>
          <w:sz w:val="24"/>
          <w:szCs w:val="24"/>
        </w:rPr>
        <w:tab/>
        <w:t xml:space="preserve">Bitbol, A. F. &amp; Wingreen, N. S. Fundamental constraints on the abundances of chemotaxis proteins. </w:t>
      </w:r>
      <w:r w:rsidRPr="00777FC9">
        <w:rPr>
          <w:rFonts w:ascii="Calibri" w:hAnsi="Calibri" w:cs="Calibri"/>
          <w:i/>
          <w:iCs/>
          <w:noProof/>
          <w:sz w:val="24"/>
          <w:szCs w:val="24"/>
        </w:rPr>
        <w:t>Biophys. J.</w:t>
      </w:r>
      <w:r w:rsidRPr="00777FC9">
        <w:rPr>
          <w:rFonts w:ascii="Calibri" w:hAnsi="Calibri" w:cs="Calibri"/>
          <w:noProof/>
          <w:sz w:val="24"/>
          <w:szCs w:val="24"/>
        </w:rPr>
        <w:t xml:space="preserve"> </w:t>
      </w:r>
      <w:r w:rsidRPr="00777FC9">
        <w:rPr>
          <w:rFonts w:ascii="Calibri" w:hAnsi="Calibri" w:cs="Calibri"/>
          <w:b/>
          <w:bCs/>
          <w:noProof/>
          <w:sz w:val="24"/>
          <w:szCs w:val="24"/>
        </w:rPr>
        <w:t>108</w:t>
      </w:r>
      <w:r w:rsidRPr="00777FC9">
        <w:rPr>
          <w:rFonts w:ascii="Calibri" w:hAnsi="Calibri" w:cs="Calibri"/>
          <w:noProof/>
          <w:sz w:val="24"/>
          <w:szCs w:val="24"/>
        </w:rPr>
        <w:t>, 1293–1305 (2015).</w:t>
      </w:r>
    </w:p>
    <w:p w14:paraId="5E6EB957"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4.</w:t>
      </w:r>
      <w:r w:rsidRPr="00777FC9">
        <w:rPr>
          <w:rFonts w:ascii="Calibri" w:hAnsi="Calibri" w:cs="Calibri"/>
          <w:noProof/>
          <w:sz w:val="24"/>
          <w:szCs w:val="24"/>
        </w:rPr>
        <w:tab/>
        <w:t xml:space="preserve">Vladimirov, N., Løvdok, L., Lebiedz, D. &amp; Sourjik, V. Dependence of bacterial chemotaxis on gradient shape and adaptation rate. </w:t>
      </w:r>
      <w:r w:rsidRPr="00777FC9">
        <w:rPr>
          <w:rFonts w:ascii="Calibri" w:hAnsi="Calibri" w:cs="Calibri"/>
          <w:i/>
          <w:iCs/>
          <w:noProof/>
          <w:sz w:val="24"/>
          <w:szCs w:val="24"/>
        </w:rPr>
        <w:t>PLoS Comput. Biol.</w:t>
      </w:r>
      <w:r w:rsidRPr="00777FC9">
        <w:rPr>
          <w:rFonts w:ascii="Calibri" w:hAnsi="Calibri" w:cs="Calibri"/>
          <w:noProof/>
          <w:sz w:val="24"/>
          <w:szCs w:val="24"/>
        </w:rPr>
        <w:t xml:space="preserve"> </w:t>
      </w:r>
      <w:r w:rsidRPr="00777FC9">
        <w:rPr>
          <w:rFonts w:ascii="Calibri" w:hAnsi="Calibri" w:cs="Calibri"/>
          <w:b/>
          <w:bCs/>
          <w:noProof/>
          <w:sz w:val="24"/>
          <w:szCs w:val="24"/>
        </w:rPr>
        <w:t>4</w:t>
      </w:r>
      <w:r w:rsidRPr="00777FC9">
        <w:rPr>
          <w:rFonts w:ascii="Calibri" w:hAnsi="Calibri" w:cs="Calibri"/>
          <w:noProof/>
          <w:sz w:val="24"/>
          <w:szCs w:val="24"/>
        </w:rPr>
        <w:t>, (2008).</w:t>
      </w:r>
    </w:p>
    <w:p w14:paraId="58C9184B"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5.</w:t>
      </w:r>
      <w:r w:rsidRPr="00777FC9">
        <w:rPr>
          <w:rFonts w:ascii="Calibri" w:hAnsi="Calibri" w:cs="Calibri"/>
          <w:noProof/>
          <w:sz w:val="24"/>
          <w:szCs w:val="24"/>
        </w:rPr>
        <w:tab/>
        <w:t xml:space="preserve">Cluzel, P., Surette, M. &amp; Leibler, S. An ultrasensitive bacterial motor revealed by monitoring signaling proteins in single cells. </w:t>
      </w:r>
      <w:r w:rsidRPr="00777FC9">
        <w:rPr>
          <w:rFonts w:ascii="Calibri" w:hAnsi="Calibri" w:cs="Calibri"/>
          <w:i/>
          <w:iCs/>
          <w:noProof/>
          <w:sz w:val="24"/>
          <w:szCs w:val="24"/>
        </w:rPr>
        <w:t>Science (80-. ).</w:t>
      </w:r>
      <w:r w:rsidRPr="00777FC9">
        <w:rPr>
          <w:rFonts w:ascii="Calibri" w:hAnsi="Calibri" w:cs="Calibri"/>
          <w:noProof/>
          <w:sz w:val="24"/>
          <w:szCs w:val="24"/>
        </w:rPr>
        <w:t xml:space="preserve"> </w:t>
      </w:r>
      <w:r w:rsidRPr="00777FC9">
        <w:rPr>
          <w:rFonts w:ascii="Calibri" w:hAnsi="Calibri" w:cs="Calibri"/>
          <w:b/>
          <w:bCs/>
          <w:noProof/>
          <w:sz w:val="24"/>
          <w:szCs w:val="24"/>
        </w:rPr>
        <w:t>287</w:t>
      </w:r>
      <w:r w:rsidRPr="00777FC9">
        <w:rPr>
          <w:rFonts w:ascii="Calibri" w:hAnsi="Calibri" w:cs="Calibri"/>
          <w:noProof/>
          <w:sz w:val="24"/>
          <w:szCs w:val="24"/>
        </w:rPr>
        <w:t>, 1652–1655 (2000).</w:t>
      </w:r>
    </w:p>
    <w:p w14:paraId="35B5DF58"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6.</w:t>
      </w:r>
      <w:r w:rsidRPr="00777FC9">
        <w:rPr>
          <w:rFonts w:ascii="Calibri" w:hAnsi="Calibri" w:cs="Calibri"/>
          <w:noProof/>
          <w:sz w:val="24"/>
          <w:szCs w:val="24"/>
        </w:rPr>
        <w:tab/>
        <w:t xml:space="preserve">Yuan, J., Branch, R. W., Hosu, B. G. &amp; Berg, H. C. Adaptation at the output of the chemotaxis signalling pathway. </w:t>
      </w:r>
      <w:r w:rsidRPr="00777FC9">
        <w:rPr>
          <w:rFonts w:ascii="Calibri" w:hAnsi="Calibri" w:cs="Calibri"/>
          <w:i/>
          <w:iCs/>
          <w:noProof/>
          <w:sz w:val="24"/>
          <w:szCs w:val="24"/>
        </w:rPr>
        <w:t>Nature</w:t>
      </w:r>
      <w:r w:rsidRPr="00777FC9">
        <w:rPr>
          <w:rFonts w:ascii="Calibri" w:hAnsi="Calibri" w:cs="Calibri"/>
          <w:noProof/>
          <w:sz w:val="24"/>
          <w:szCs w:val="24"/>
        </w:rPr>
        <w:t xml:space="preserve"> </w:t>
      </w:r>
      <w:r w:rsidRPr="00777FC9">
        <w:rPr>
          <w:rFonts w:ascii="Calibri" w:hAnsi="Calibri" w:cs="Calibri"/>
          <w:b/>
          <w:bCs/>
          <w:noProof/>
          <w:sz w:val="24"/>
          <w:szCs w:val="24"/>
        </w:rPr>
        <w:t>484</w:t>
      </w:r>
      <w:r w:rsidRPr="00777FC9">
        <w:rPr>
          <w:rFonts w:ascii="Calibri" w:hAnsi="Calibri" w:cs="Calibri"/>
          <w:noProof/>
          <w:sz w:val="24"/>
          <w:szCs w:val="24"/>
        </w:rPr>
        <w:t>, 233–236 (2012).</w:t>
      </w:r>
    </w:p>
    <w:p w14:paraId="1D46149A"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7.</w:t>
      </w:r>
      <w:r w:rsidRPr="00777FC9">
        <w:rPr>
          <w:rFonts w:ascii="Calibri" w:hAnsi="Calibri" w:cs="Calibri"/>
          <w:noProof/>
          <w:sz w:val="24"/>
          <w:szCs w:val="24"/>
        </w:rPr>
        <w:tab/>
        <w:t xml:space="preserve">Lele, P. P., Branch, R. W., Nathan, V. S. J. &amp; Berg, H. C. Mechanism for adaptive remodeling of the bacterial flagellar switch. </w:t>
      </w:r>
      <w:r w:rsidRPr="00777FC9">
        <w:rPr>
          <w:rFonts w:ascii="Calibri" w:hAnsi="Calibri" w:cs="Calibri"/>
          <w:i/>
          <w:iCs/>
          <w:noProof/>
          <w:sz w:val="24"/>
          <w:szCs w:val="24"/>
        </w:rPr>
        <w:t>Proc. Natl. Acad. Sci. U. S. A.</w:t>
      </w:r>
      <w:r w:rsidRPr="00777FC9">
        <w:rPr>
          <w:rFonts w:ascii="Calibri" w:hAnsi="Calibri" w:cs="Calibri"/>
          <w:noProof/>
          <w:sz w:val="24"/>
          <w:szCs w:val="24"/>
        </w:rPr>
        <w:t xml:space="preserve"> </w:t>
      </w:r>
      <w:r w:rsidRPr="00777FC9">
        <w:rPr>
          <w:rFonts w:ascii="Calibri" w:hAnsi="Calibri" w:cs="Calibri"/>
          <w:b/>
          <w:bCs/>
          <w:noProof/>
          <w:sz w:val="24"/>
          <w:szCs w:val="24"/>
        </w:rPr>
        <w:t>109</w:t>
      </w:r>
      <w:r w:rsidRPr="00777FC9">
        <w:rPr>
          <w:rFonts w:ascii="Calibri" w:hAnsi="Calibri" w:cs="Calibri"/>
          <w:noProof/>
          <w:sz w:val="24"/>
          <w:szCs w:val="24"/>
        </w:rPr>
        <w:t>, 20018–20022 (2012).</w:t>
      </w:r>
    </w:p>
    <w:p w14:paraId="2491256C"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8.</w:t>
      </w:r>
      <w:r w:rsidRPr="00777FC9">
        <w:rPr>
          <w:rFonts w:ascii="Calibri" w:hAnsi="Calibri" w:cs="Calibri"/>
          <w:noProof/>
          <w:sz w:val="24"/>
          <w:szCs w:val="24"/>
        </w:rPr>
        <w:tab/>
        <w:t xml:space="preserve">Clausznitzer, D., Oleksiuk, O., Løvdok, L., Sourjik, V. &amp; Endres, R. G. Chemotactic response and adaptation dynamics in Escherichia coli. </w:t>
      </w:r>
      <w:r w:rsidRPr="00777FC9">
        <w:rPr>
          <w:rFonts w:ascii="Calibri" w:hAnsi="Calibri" w:cs="Calibri"/>
          <w:i/>
          <w:iCs/>
          <w:noProof/>
          <w:sz w:val="24"/>
          <w:szCs w:val="24"/>
        </w:rPr>
        <w:t>PLoS Comput. Biol.</w:t>
      </w:r>
      <w:r w:rsidRPr="00777FC9">
        <w:rPr>
          <w:rFonts w:ascii="Calibri" w:hAnsi="Calibri" w:cs="Calibri"/>
          <w:noProof/>
          <w:sz w:val="24"/>
          <w:szCs w:val="24"/>
        </w:rPr>
        <w:t xml:space="preserve"> </w:t>
      </w:r>
      <w:r w:rsidRPr="00777FC9">
        <w:rPr>
          <w:rFonts w:ascii="Calibri" w:hAnsi="Calibri" w:cs="Calibri"/>
          <w:b/>
          <w:bCs/>
          <w:noProof/>
          <w:sz w:val="24"/>
          <w:szCs w:val="24"/>
        </w:rPr>
        <w:t>6</w:t>
      </w:r>
      <w:r w:rsidRPr="00777FC9">
        <w:rPr>
          <w:rFonts w:ascii="Calibri" w:hAnsi="Calibri" w:cs="Calibri"/>
          <w:noProof/>
          <w:sz w:val="24"/>
          <w:szCs w:val="24"/>
        </w:rPr>
        <w:t>, 1–11 (2010).</w:t>
      </w:r>
    </w:p>
    <w:p w14:paraId="6F557307"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9.</w:t>
      </w:r>
      <w:r w:rsidRPr="00777FC9">
        <w:rPr>
          <w:rFonts w:ascii="Calibri" w:hAnsi="Calibri" w:cs="Calibri"/>
          <w:noProof/>
          <w:sz w:val="24"/>
          <w:szCs w:val="24"/>
        </w:rPr>
        <w:tab/>
        <w:t xml:space="preserve">Paulsson, J. Summing up the noise in gene networks. </w:t>
      </w:r>
      <w:r w:rsidRPr="00777FC9">
        <w:rPr>
          <w:rFonts w:ascii="Calibri" w:hAnsi="Calibri" w:cs="Calibri"/>
          <w:i/>
          <w:iCs/>
          <w:noProof/>
          <w:sz w:val="24"/>
          <w:szCs w:val="24"/>
        </w:rPr>
        <w:t>Nature</w:t>
      </w:r>
      <w:r w:rsidRPr="00777FC9">
        <w:rPr>
          <w:rFonts w:ascii="Calibri" w:hAnsi="Calibri" w:cs="Calibri"/>
          <w:noProof/>
          <w:sz w:val="24"/>
          <w:szCs w:val="24"/>
        </w:rPr>
        <w:t xml:space="preserve"> </w:t>
      </w:r>
      <w:r w:rsidRPr="00777FC9">
        <w:rPr>
          <w:rFonts w:ascii="Calibri" w:hAnsi="Calibri" w:cs="Calibri"/>
          <w:b/>
          <w:bCs/>
          <w:noProof/>
          <w:sz w:val="24"/>
          <w:szCs w:val="24"/>
        </w:rPr>
        <w:t>427</w:t>
      </w:r>
      <w:r w:rsidRPr="00777FC9">
        <w:rPr>
          <w:rFonts w:ascii="Calibri" w:hAnsi="Calibri" w:cs="Calibri"/>
          <w:noProof/>
          <w:sz w:val="24"/>
          <w:szCs w:val="24"/>
        </w:rPr>
        <w:t>, 415–8 (2004).</w:t>
      </w:r>
    </w:p>
    <w:p w14:paraId="3C2AC8BB"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10.</w:t>
      </w:r>
      <w:r w:rsidRPr="00777FC9">
        <w:rPr>
          <w:rFonts w:ascii="Calibri" w:hAnsi="Calibri" w:cs="Calibri"/>
          <w:noProof/>
          <w:sz w:val="24"/>
          <w:szCs w:val="24"/>
        </w:rPr>
        <w:tab/>
        <w:t xml:space="preserve">Paulsson, J. Models of stochastic gene expression. </w:t>
      </w:r>
      <w:r w:rsidRPr="00777FC9">
        <w:rPr>
          <w:rFonts w:ascii="Calibri" w:hAnsi="Calibri" w:cs="Calibri"/>
          <w:i/>
          <w:iCs/>
          <w:noProof/>
          <w:sz w:val="24"/>
          <w:szCs w:val="24"/>
        </w:rPr>
        <w:t>Phys. Life Rev.</w:t>
      </w:r>
      <w:r w:rsidRPr="00777FC9">
        <w:rPr>
          <w:rFonts w:ascii="Calibri" w:hAnsi="Calibri" w:cs="Calibri"/>
          <w:noProof/>
          <w:sz w:val="24"/>
          <w:szCs w:val="24"/>
        </w:rPr>
        <w:t xml:space="preserve"> </w:t>
      </w:r>
      <w:r w:rsidRPr="00777FC9">
        <w:rPr>
          <w:rFonts w:ascii="Calibri" w:hAnsi="Calibri" w:cs="Calibri"/>
          <w:b/>
          <w:bCs/>
          <w:noProof/>
          <w:sz w:val="24"/>
          <w:szCs w:val="24"/>
        </w:rPr>
        <w:t>2</w:t>
      </w:r>
      <w:r w:rsidRPr="00777FC9">
        <w:rPr>
          <w:rFonts w:ascii="Calibri" w:hAnsi="Calibri" w:cs="Calibri"/>
          <w:noProof/>
          <w:sz w:val="24"/>
          <w:szCs w:val="24"/>
        </w:rPr>
        <w:t>, 157–175 (2005).</w:t>
      </w:r>
    </w:p>
    <w:p w14:paraId="50638B12"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11.</w:t>
      </w:r>
      <w:r w:rsidRPr="00777FC9">
        <w:rPr>
          <w:rFonts w:ascii="Calibri" w:hAnsi="Calibri" w:cs="Calibri"/>
          <w:noProof/>
          <w:sz w:val="24"/>
          <w:szCs w:val="24"/>
        </w:rPr>
        <w:tab/>
        <w:t xml:space="preserve">Yuan, J. &amp; Berg, H. C. Ultrasensitivity of an adaptive bacterial motor. </w:t>
      </w:r>
      <w:r w:rsidRPr="00777FC9">
        <w:rPr>
          <w:rFonts w:ascii="Calibri" w:hAnsi="Calibri" w:cs="Calibri"/>
          <w:i/>
          <w:iCs/>
          <w:noProof/>
          <w:sz w:val="24"/>
          <w:szCs w:val="24"/>
        </w:rPr>
        <w:t>J. Mol. Biol.</w:t>
      </w:r>
      <w:r w:rsidRPr="00777FC9">
        <w:rPr>
          <w:rFonts w:ascii="Calibri" w:hAnsi="Calibri" w:cs="Calibri"/>
          <w:noProof/>
          <w:sz w:val="24"/>
          <w:szCs w:val="24"/>
        </w:rPr>
        <w:t xml:space="preserve"> </w:t>
      </w:r>
      <w:r w:rsidRPr="00777FC9">
        <w:rPr>
          <w:rFonts w:ascii="Calibri" w:hAnsi="Calibri" w:cs="Calibri"/>
          <w:b/>
          <w:bCs/>
          <w:noProof/>
          <w:sz w:val="24"/>
          <w:szCs w:val="24"/>
        </w:rPr>
        <w:t>425</w:t>
      </w:r>
      <w:r w:rsidRPr="00777FC9">
        <w:rPr>
          <w:rFonts w:ascii="Calibri" w:hAnsi="Calibri" w:cs="Calibri"/>
          <w:noProof/>
          <w:sz w:val="24"/>
          <w:szCs w:val="24"/>
        </w:rPr>
        <w:t>, 1760–1764 (2013).</w:t>
      </w:r>
    </w:p>
    <w:p w14:paraId="15DB02EA"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12.</w:t>
      </w:r>
      <w:r w:rsidRPr="00777FC9">
        <w:rPr>
          <w:rFonts w:ascii="Calibri" w:hAnsi="Calibri" w:cs="Calibri"/>
          <w:noProof/>
          <w:sz w:val="24"/>
          <w:szCs w:val="24"/>
        </w:rPr>
        <w:tab/>
        <w:t xml:space="preserve">Tu, Y. &amp; Grinstein, G. How White Noise Generates Power-Law Switching in Bacterial Flagellar Motors. </w:t>
      </w:r>
      <w:r w:rsidRPr="00777FC9">
        <w:rPr>
          <w:rFonts w:ascii="Calibri" w:hAnsi="Calibri" w:cs="Calibri"/>
          <w:b/>
          <w:bCs/>
          <w:noProof/>
          <w:sz w:val="24"/>
          <w:szCs w:val="24"/>
        </w:rPr>
        <w:t>208101</w:t>
      </w:r>
      <w:r w:rsidRPr="00777FC9">
        <w:rPr>
          <w:rFonts w:ascii="Calibri" w:hAnsi="Calibri" w:cs="Calibri"/>
          <w:noProof/>
          <w:sz w:val="24"/>
          <w:szCs w:val="24"/>
        </w:rPr>
        <w:t>, 1–4 (2005).</w:t>
      </w:r>
    </w:p>
    <w:p w14:paraId="0E0B8887"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13.</w:t>
      </w:r>
      <w:r w:rsidRPr="00777FC9">
        <w:rPr>
          <w:rFonts w:ascii="Calibri" w:hAnsi="Calibri" w:cs="Calibri"/>
          <w:noProof/>
          <w:sz w:val="24"/>
          <w:szCs w:val="24"/>
        </w:rPr>
        <w:tab/>
        <w:t xml:space="preserve">Lele, P. P., Shrivastava, A., Roland, T. &amp; Berg, H. C. Response thresholds in bacterial chemotaxis. </w:t>
      </w:r>
      <w:r w:rsidRPr="00777FC9">
        <w:rPr>
          <w:rFonts w:ascii="Calibri" w:hAnsi="Calibri" w:cs="Calibri"/>
          <w:i/>
          <w:iCs/>
          <w:noProof/>
          <w:sz w:val="24"/>
          <w:szCs w:val="24"/>
        </w:rPr>
        <w:t>Sci. Adv.</w:t>
      </w:r>
      <w:r w:rsidRPr="00777FC9">
        <w:rPr>
          <w:rFonts w:ascii="Calibri" w:hAnsi="Calibri" w:cs="Calibri"/>
          <w:noProof/>
          <w:sz w:val="24"/>
          <w:szCs w:val="24"/>
        </w:rPr>
        <w:t xml:space="preserve"> </w:t>
      </w:r>
      <w:r w:rsidRPr="00777FC9">
        <w:rPr>
          <w:rFonts w:ascii="Calibri" w:hAnsi="Calibri" w:cs="Calibri"/>
          <w:b/>
          <w:bCs/>
          <w:noProof/>
          <w:sz w:val="24"/>
          <w:szCs w:val="24"/>
        </w:rPr>
        <w:t>1</w:t>
      </w:r>
      <w:r w:rsidRPr="00777FC9">
        <w:rPr>
          <w:rFonts w:ascii="Calibri" w:hAnsi="Calibri" w:cs="Calibri"/>
          <w:noProof/>
          <w:sz w:val="24"/>
          <w:szCs w:val="24"/>
        </w:rPr>
        <w:t>, e1500299 (2015).</w:t>
      </w:r>
    </w:p>
    <w:p w14:paraId="6B815B63"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14.</w:t>
      </w:r>
      <w:r w:rsidRPr="00777FC9">
        <w:rPr>
          <w:rFonts w:ascii="Calibri" w:hAnsi="Calibri" w:cs="Calibri"/>
          <w:noProof/>
          <w:sz w:val="24"/>
          <w:szCs w:val="24"/>
        </w:rPr>
        <w:tab/>
        <w:t xml:space="preserve">Li, M. &amp; Hazelbauer, G. L. Cellular stoichiometries of the components of the chemotaxis signaling complex. </w:t>
      </w:r>
      <w:r w:rsidRPr="00777FC9">
        <w:rPr>
          <w:rFonts w:ascii="Calibri" w:hAnsi="Calibri" w:cs="Calibri"/>
          <w:i/>
          <w:iCs/>
          <w:noProof/>
          <w:sz w:val="24"/>
          <w:szCs w:val="24"/>
        </w:rPr>
        <w:t>J. Bacteriol</w:t>
      </w:r>
      <w:r w:rsidRPr="00777FC9">
        <w:rPr>
          <w:rFonts w:ascii="Calibri" w:hAnsi="Calibri" w:cs="Calibri"/>
          <w:noProof/>
          <w:sz w:val="24"/>
          <w:szCs w:val="24"/>
        </w:rPr>
        <w:t xml:space="preserve"> </w:t>
      </w:r>
      <w:r w:rsidRPr="00777FC9">
        <w:rPr>
          <w:rFonts w:ascii="Calibri" w:hAnsi="Calibri" w:cs="Calibri"/>
          <w:b/>
          <w:bCs/>
          <w:noProof/>
          <w:sz w:val="24"/>
          <w:szCs w:val="24"/>
        </w:rPr>
        <w:t>186</w:t>
      </w:r>
      <w:r w:rsidRPr="00777FC9">
        <w:rPr>
          <w:rFonts w:ascii="Calibri" w:hAnsi="Calibri" w:cs="Calibri"/>
          <w:noProof/>
          <w:sz w:val="24"/>
          <w:szCs w:val="24"/>
        </w:rPr>
        <w:t>, 3687–3694 (2004).</w:t>
      </w:r>
    </w:p>
    <w:p w14:paraId="5C9BD595"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15.</w:t>
      </w:r>
      <w:r w:rsidRPr="00777FC9">
        <w:rPr>
          <w:rFonts w:ascii="Calibri" w:hAnsi="Calibri" w:cs="Calibri"/>
          <w:noProof/>
          <w:sz w:val="24"/>
          <w:szCs w:val="24"/>
        </w:rPr>
        <w:tab/>
        <w:t xml:space="preserve">Korobkova, E., Emonet, T., Vilar, J. M. G., Shimizu, T. S. &amp; Cluzel, P. From molecular noise </w:t>
      </w:r>
      <w:r w:rsidRPr="00777FC9">
        <w:rPr>
          <w:rFonts w:ascii="Calibri" w:hAnsi="Calibri" w:cs="Calibri"/>
          <w:noProof/>
          <w:sz w:val="24"/>
          <w:szCs w:val="24"/>
        </w:rPr>
        <w:lastRenderedPageBreak/>
        <w:t xml:space="preserve">to behavioural variability in a single bacterium. </w:t>
      </w:r>
      <w:r w:rsidRPr="00777FC9">
        <w:rPr>
          <w:rFonts w:ascii="Calibri" w:hAnsi="Calibri" w:cs="Calibri"/>
          <w:i/>
          <w:iCs/>
          <w:noProof/>
          <w:sz w:val="24"/>
          <w:szCs w:val="24"/>
        </w:rPr>
        <w:t>Nature</w:t>
      </w:r>
      <w:r w:rsidRPr="00777FC9">
        <w:rPr>
          <w:rFonts w:ascii="Calibri" w:hAnsi="Calibri" w:cs="Calibri"/>
          <w:noProof/>
          <w:sz w:val="24"/>
          <w:szCs w:val="24"/>
        </w:rPr>
        <w:t xml:space="preserve"> </w:t>
      </w:r>
      <w:r w:rsidRPr="00777FC9">
        <w:rPr>
          <w:rFonts w:ascii="Calibri" w:hAnsi="Calibri" w:cs="Calibri"/>
          <w:b/>
          <w:bCs/>
          <w:noProof/>
          <w:sz w:val="24"/>
          <w:szCs w:val="24"/>
        </w:rPr>
        <w:t>428</w:t>
      </w:r>
      <w:r w:rsidRPr="00777FC9">
        <w:rPr>
          <w:rFonts w:ascii="Calibri" w:hAnsi="Calibri" w:cs="Calibri"/>
          <w:noProof/>
          <w:sz w:val="24"/>
          <w:szCs w:val="24"/>
        </w:rPr>
        <w:t>, 574–578 (2004).</w:t>
      </w:r>
    </w:p>
    <w:p w14:paraId="615D8F44"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16.</w:t>
      </w:r>
      <w:r w:rsidRPr="00777FC9">
        <w:rPr>
          <w:rFonts w:ascii="Calibri" w:hAnsi="Calibri" w:cs="Calibri"/>
          <w:noProof/>
          <w:sz w:val="24"/>
          <w:szCs w:val="24"/>
        </w:rPr>
        <w:tab/>
        <w:t xml:space="preserve">Colin, R., Rosazza, C., Vaknin, A. &amp; Sourjik, V. Multiple sources of slow activity fluctuations in a bacterial chemosensory network. </w:t>
      </w:r>
      <w:r w:rsidRPr="00777FC9">
        <w:rPr>
          <w:rFonts w:ascii="Calibri" w:hAnsi="Calibri" w:cs="Calibri"/>
          <w:i/>
          <w:iCs/>
          <w:noProof/>
          <w:sz w:val="24"/>
          <w:szCs w:val="24"/>
        </w:rPr>
        <w:t>Elife</w:t>
      </w:r>
      <w:r w:rsidRPr="00777FC9">
        <w:rPr>
          <w:rFonts w:ascii="Calibri" w:hAnsi="Calibri" w:cs="Calibri"/>
          <w:noProof/>
          <w:sz w:val="24"/>
          <w:szCs w:val="24"/>
        </w:rPr>
        <w:t xml:space="preserve"> </w:t>
      </w:r>
      <w:r w:rsidRPr="00777FC9">
        <w:rPr>
          <w:rFonts w:ascii="Calibri" w:hAnsi="Calibri" w:cs="Calibri"/>
          <w:b/>
          <w:bCs/>
          <w:noProof/>
          <w:sz w:val="24"/>
          <w:szCs w:val="24"/>
        </w:rPr>
        <w:t>6</w:t>
      </w:r>
      <w:r w:rsidRPr="00777FC9">
        <w:rPr>
          <w:rFonts w:ascii="Calibri" w:hAnsi="Calibri" w:cs="Calibri"/>
          <w:noProof/>
          <w:sz w:val="24"/>
          <w:szCs w:val="24"/>
        </w:rPr>
        <w:t>, e26796 (2017).</w:t>
      </w:r>
    </w:p>
    <w:p w14:paraId="5D4E113F"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17.</w:t>
      </w:r>
      <w:r w:rsidRPr="00777FC9">
        <w:rPr>
          <w:rFonts w:ascii="Calibri" w:hAnsi="Calibri" w:cs="Calibri"/>
          <w:noProof/>
          <w:sz w:val="24"/>
          <w:szCs w:val="24"/>
        </w:rPr>
        <w:tab/>
        <w:t xml:space="preserve">Golding, I., Paulsson, J., Zawilski, S. M. &amp; Cox, E. C. Real-time kinetics of gene activity in individual bacteria. </w:t>
      </w:r>
      <w:r w:rsidRPr="00777FC9">
        <w:rPr>
          <w:rFonts w:ascii="Calibri" w:hAnsi="Calibri" w:cs="Calibri"/>
          <w:i/>
          <w:iCs/>
          <w:noProof/>
          <w:sz w:val="24"/>
          <w:szCs w:val="24"/>
        </w:rPr>
        <w:t>Cell</w:t>
      </w:r>
      <w:r w:rsidRPr="00777FC9">
        <w:rPr>
          <w:rFonts w:ascii="Calibri" w:hAnsi="Calibri" w:cs="Calibri"/>
          <w:noProof/>
          <w:sz w:val="24"/>
          <w:szCs w:val="24"/>
        </w:rPr>
        <w:t xml:space="preserve"> </w:t>
      </w:r>
      <w:r w:rsidRPr="00777FC9">
        <w:rPr>
          <w:rFonts w:ascii="Calibri" w:hAnsi="Calibri" w:cs="Calibri"/>
          <w:b/>
          <w:bCs/>
          <w:noProof/>
          <w:sz w:val="24"/>
          <w:szCs w:val="24"/>
        </w:rPr>
        <w:t>123</w:t>
      </w:r>
      <w:r w:rsidRPr="00777FC9">
        <w:rPr>
          <w:rFonts w:ascii="Calibri" w:hAnsi="Calibri" w:cs="Calibri"/>
          <w:noProof/>
          <w:sz w:val="24"/>
          <w:szCs w:val="24"/>
        </w:rPr>
        <w:t>, 1025–1036 (2005).</w:t>
      </w:r>
    </w:p>
    <w:p w14:paraId="16F88D28"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szCs w:val="24"/>
        </w:rPr>
      </w:pPr>
      <w:r w:rsidRPr="00777FC9">
        <w:rPr>
          <w:rFonts w:ascii="Calibri" w:hAnsi="Calibri" w:cs="Calibri"/>
          <w:noProof/>
          <w:sz w:val="24"/>
          <w:szCs w:val="24"/>
        </w:rPr>
        <w:t>18.</w:t>
      </w:r>
      <w:r w:rsidRPr="00777FC9">
        <w:rPr>
          <w:rFonts w:ascii="Calibri" w:hAnsi="Calibri" w:cs="Calibri"/>
          <w:noProof/>
          <w:sz w:val="24"/>
          <w:szCs w:val="24"/>
        </w:rPr>
        <w:tab/>
        <w:t xml:space="preserve">Thattai, M. &amp; van Oudenaarden, A. Intrinsic noise in gene regulatory networks. </w:t>
      </w:r>
      <w:r w:rsidRPr="00777FC9">
        <w:rPr>
          <w:rFonts w:ascii="Calibri" w:hAnsi="Calibri" w:cs="Calibri"/>
          <w:i/>
          <w:iCs/>
          <w:noProof/>
          <w:sz w:val="24"/>
          <w:szCs w:val="24"/>
        </w:rPr>
        <w:t>Proc. Natl. Acad. Sci.</w:t>
      </w:r>
      <w:r w:rsidRPr="00777FC9">
        <w:rPr>
          <w:rFonts w:ascii="Calibri" w:hAnsi="Calibri" w:cs="Calibri"/>
          <w:noProof/>
          <w:sz w:val="24"/>
          <w:szCs w:val="24"/>
        </w:rPr>
        <w:t xml:space="preserve"> </w:t>
      </w:r>
      <w:r w:rsidRPr="00777FC9">
        <w:rPr>
          <w:rFonts w:ascii="Calibri" w:hAnsi="Calibri" w:cs="Calibri"/>
          <w:b/>
          <w:bCs/>
          <w:noProof/>
          <w:sz w:val="24"/>
          <w:szCs w:val="24"/>
        </w:rPr>
        <w:t>98</w:t>
      </w:r>
      <w:r w:rsidRPr="00777FC9">
        <w:rPr>
          <w:rFonts w:ascii="Calibri" w:hAnsi="Calibri" w:cs="Calibri"/>
          <w:noProof/>
          <w:sz w:val="24"/>
          <w:szCs w:val="24"/>
        </w:rPr>
        <w:t>, 8614–8619 (2001).</w:t>
      </w:r>
    </w:p>
    <w:p w14:paraId="584C0741" w14:textId="77777777" w:rsidR="00B1098E" w:rsidRPr="00777FC9" w:rsidRDefault="00B1098E" w:rsidP="00B1098E">
      <w:pPr>
        <w:widowControl w:val="0"/>
        <w:autoSpaceDE w:val="0"/>
        <w:autoSpaceDN w:val="0"/>
        <w:adjustRightInd w:val="0"/>
        <w:spacing w:after="0" w:line="360" w:lineRule="auto"/>
        <w:ind w:left="640" w:hanging="640"/>
        <w:rPr>
          <w:rFonts w:ascii="Calibri" w:hAnsi="Calibri" w:cs="Calibri"/>
          <w:noProof/>
          <w:sz w:val="24"/>
        </w:rPr>
      </w:pPr>
      <w:r w:rsidRPr="00777FC9">
        <w:rPr>
          <w:rFonts w:ascii="Calibri" w:hAnsi="Calibri" w:cs="Calibri"/>
          <w:noProof/>
          <w:sz w:val="24"/>
          <w:szCs w:val="24"/>
        </w:rPr>
        <w:t>19.</w:t>
      </w:r>
      <w:r w:rsidRPr="00777FC9">
        <w:rPr>
          <w:rFonts w:ascii="Calibri" w:hAnsi="Calibri" w:cs="Calibri"/>
          <w:noProof/>
          <w:sz w:val="24"/>
          <w:szCs w:val="24"/>
        </w:rPr>
        <w:tab/>
        <w:t xml:space="preserve">Sourjik, V. &amp; Berg, H. C. Binding of the Escherichia coli response regulator CheY to its target measured in vivo by fluorescence resonance energy transfer. </w:t>
      </w:r>
      <w:r w:rsidRPr="00777FC9">
        <w:rPr>
          <w:rFonts w:ascii="Calibri" w:hAnsi="Calibri" w:cs="Calibri"/>
          <w:i/>
          <w:iCs/>
          <w:noProof/>
          <w:sz w:val="24"/>
          <w:szCs w:val="24"/>
        </w:rPr>
        <w:t>Proc. Natl. Acad. Sci. U. S. A.</w:t>
      </w:r>
      <w:r w:rsidRPr="00777FC9">
        <w:rPr>
          <w:rFonts w:ascii="Calibri" w:hAnsi="Calibri" w:cs="Calibri"/>
          <w:noProof/>
          <w:sz w:val="24"/>
          <w:szCs w:val="24"/>
        </w:rPr>
        <w:t xml:space="preserve"> </w:t>
      </w:r>
      <w:r w:rsidRPr="00777FC9">
        <w:rPr>
          <w:rFonts w:ascii="Calibri" w:hAnsi="Calibri" w:cs="Calibri"/>
          <w:b/>
          <w:bCs/>
          <w:noProof/>
          <w:sz w:val="24"/>
          <w:szCs w:val="24"/>
        </w:rPr>
        <w:t>99</w:t>
      </w:r>
      <w:r w:rsidRPr="00777FC9">
        <w:rPr>
          <w:rFonts w:ascii="Calibri" w:hAnsi="Calibri" w:cs="Calibri"/>
          <w:noProof/>
          <w:sz w:val="24"/>
          <w:szCs w:val="24"/>
        </w:rPr>
        <w:t>, 12669–12674 (2002).</w:t>
      </w:r>
    </w:p>
    <w:p w14:paraId="75BEDB1D" w14:textId="1B65B60B" w:rsidR="00C931E5" w:rsidRPr="00E463EF" w:rsidRDefault="00C931E5" w:rsidP="00E463EF">
      <w:pPr>
        <w:spacing w:after="0" w:line="360" w:lineRule="auto"/>
        <w:jc w:val="both"/>
        <w:rPr>
          <w:rFonts w:cstheme="minorHAnsi"/>
          <w:b/>
          <w:bCs/>
          <w:sz w:val="24"/>
          <w:szCs w:val="24"/>
        </w:rPr>
      </w:pPr>
      <w:r w:rsidRPr="00777FC9">
        <w:rPr>
          <w:rFonts w:cstheme="minorHAnsi"/>
          <w:b/>
          <w:bCs/>
          <w:sz w:val="24"/>
          <w:szCs w:val="24"/>
        </w:rPr>
        <w:fldChar w:fldCharType="end"/>
      </w:r>
    </w:p>
    <w:sectPr w:rsidR="00C931E5" w:rsidRPr="00E463EF">
      <w:footerReference w:type="default" r:id="rId1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F7AB5" w14:textId="77777777" w:rsidR="00617991" w:rsidRDefault="00617991" w:rsidP="00B42123">
      <w:pPr>
        <w:spacing w:after="0" w:line="240" w:lineRule="auto"/>
      </w:pPr>
      <w:r>
        <w:separator/>
      </w:r>
    </w:p>
  </w:endnote>
  <w:endnote w:type="continuationSeparator" w:id="0">
    <w:p w14:paraId="050114FE" w14:textId="77777777" w:rsidR="00617991" w:rsidRDefault="00617991" w:rsidP="00B4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8295"/>
      <w:docPartObj>
        <w:docPartGallery w:val="Page Numbers (Bottom of Page)"/>
        <w:docPartUnique/>
      </w:docPartObj>
    </w:sdtPr>
    <w:sdtEndPr>
      <w:rPr>
        <w:noProof/>
      </w:rPr>
    </w:sdtEndPr>
    <w:sdtContent>
      <w:p w14:paraId="376DC9A2" w14:textId="6C2A6AD1" w:rsidR="003B370F" w:rsidRDefault="003B370F">
        <w:pPr>
          <w:pStyle w:val="Footer"/>
          <w:jc w:val="center"/>
        </w:pPr>
        <w:r>
          <w:fldChar w:fldCharType="begin"/>
        </w:r>
        <w:r>
          <w:instrText xml:space="preserve"> PAGE   \* MERGEFORMAT </w:instrText>
        </w:r>
        <w:r>
          <w:fldChar w:fldCharType="separate"/>
        </w:r>
        <w:r w:rsidR="00777FC9">
          <w:rPr>
            <w:noProof/>
          </w:rPr>
          <w:t>10</w:t>
        </w:r>
        <w:r>
          <w:rPr>
            <w:noProof/>
          </w:rPr>
          <w:fldChar w:fldCharType="end"/>
        </w:r>
      </w:p>
    </w:sdtContent>
  </w:sdt>
  <w:p w14:paraId="0C2EB76E" w14:textId="77777777" w:rsidR="003B370F" w:rsidRDefault="003B3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7DB1A" w14:textId="77777777" w:rsidR="00617991" w:rsidRDefault="00617991" w:rsidP="00B42123">
      <w:pPr>
        <w:spacing w:after="0" w:line="240" w:lineRule="auto"/>
      </w:pPr>
      <w:r>
        <w:separator/>
      </w:r>
    </w:p>
  </w:footnote>
  <w:footnote w:type="continuationSeparator" w:id="0">
    <w:p w14:paraId="4A341758" w14:textId="77777777" w:rsidR="00617991" w:rsidRDefault="00617991" w:rsidP="00B421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D0"/>
    <w:rsid w:val="0003206D"/>
    <w:rsid w:val="00035163"/>
    <w:rsid w:val="00035632"/>
    <w:rsid w:val="00041EAF"/>
    <w:rsid w:val="00045FF0"/>
    <w:rsid w:val="0004678E"/>
    <w:rsid w:val="00051F29"/>
    <w:rsid w:val="00055E8A"/>
    <w:rsid w:val="00057542"/>
    <w:rsid w:val="00070376"/>
    <w:rsid w:val="00075F7F"/>
    <w:rsid w:val="000824BA"/>
    <w:rsid w:val="00086454"/>
    <w:rsid w:val="000B1591"/>
    <w:rsid w:val="000B4177"/>
    <w:rsid w:val="000C5D6A"/>
    <w:rsid w:val="000D3AF9"/>
    <w:rsid w:val="000D73FE"/>
    <w:rsid w:val="001006BB"/>
    <w:rsid w:val="001016AF"/>
    <w:rsid w:val="00123410"/>
    <w:rsid w:val="001235AA"/>
    <w:rsid w:val="001272E4"/>
    <w:rsid w:val="00133245"/>
    <w:rsid w:val="00135276"/>
    <w:rsid w:val="00140998"/>
    <w:rsid w:val="00141F65"/>
    <w:rsid w:val="001521BF"/>
    <w:rsid w:val="00152F94"/>
    <w:rsid w:val="0015430B"/>
    <w:rsid w:val="001718E1"/>
    <w:rsid w:val="0017205F"/>
    <w:rsid w:val="00190B97"/>
    <w:rsid w:val="0019617E"/>
    <w:rsid w:val="001B020E"/>
    <w:rsid w:val="001C3316"/>
    <w:rsid w:val="001C554A"/>
    <w:rsid w:val="001C72D7"/>
    <w:rsid w:val="00227C9C"/>
    <w:rsid w:val="00233781"/>
    <w:rsid w:val="00255ABD"/>
    <w:rsid w:val="002702D6"/>
    <w:rsid w:val="00285DA4"/>
    <w:rsid w:val="00290C91"/>
    <w:rsid w:val="00296250"/>
    <w:rsid w:val="002A211C"/>
    <w:rsid w:val="002B07DC"/>
    <w:rsid w:val="002B61AC"/>
    <w:rsid w:val="002B6918"/>
    <w:rsid w:val="002C0247"/>
    <w:rsid w:val="002E7AB9"/>
    <w:rsid w:val="002F2BF8"/>
    <w:rsid w:val="002F42E4"/>
    <w:rsid w:val="00331CA3"/>
    <w:rsid w:val="00371F8C"/>
    <w:rsid w:val="00374E97"/>
    <w:rsid w:val="003768EE"/>
    <w:rsid w:val="00386F6F"/>
    <w:rsid w:val="00387824"/>
    <w:rsid w:val="003B370F"/>
    <w:rsid w:val="003B53BB"/>
    <w:rsid w:val="003C7751"/>
    <w:rsid w:val="003D0CE8"/>
    <w:rsid w:val="003D7285"/>
    <w:rsid w:val="003E3AE2"/>
    <w:rsid w:val="003F6DF4"/>
    <w:rsid w:val="00405D90"/>
    <w:rsid w:val="00435A4E"/>
    <w:rsid w:val="0045063C"/>
    <w:rsid w:val="00466F13"/>
    <w:rsid w:val="00474368"/>
    <w:rsid w:val="00476403"/>
    <w:rsid w:val="004948C2"/>
    <w:rsid w:val="004A2CE0"/>
    <w:rsid w:val="004B23FC"/>
    <w:rsid w:val="004D425C"/>
    <w:rsid w:val="004D7F4B"/>
    <w:rsid w:val="004E28B1"/>
    <w:rsid w:val="004F07D0"/>
    <w:rsid w:val="004F08CA"/>
    <w:rsid w:val="00510C22"/>
    <w:rsid w:val="005122EB"/>
    <w:rsid w:val="00516E3F"/>
    <w:rsid w:val="00525FFE"/>
    <w:rsid w:val="0052697A"/>
    <w:rsid w:val="00526E00"/>
    <w:rsid w:val="00527421"/>
    <w:rsid w:val="00540607"/>
    <w:rsid w:val="005524AB"/>
    <w:rsid w:val="00556ED8"/>
    <w:rsid w:val="00563EA6"/>
    <w:rsid w:val="00564A33"/>
    <w:rsid w:val="00564E4B"/>
    <w:rsid w:val="0057329C"/>
    <w:rsid w:val="00584F3C"/>
    <w:rsid w:val="00585FF4"/>
    <w:rsid w:val="00595F5C"/>
    <w:rsid w:val="005B2E42"/>
    <w:rsid w:val="005C1F97"/>
    <w:rsid w:val="005F5C17"/>
    <w:rsid w:val="00602616"/>
    <w:rsid w:val="00611D18"/>
    <w:rsid w:val="00617991"/>
    <w:rsid w:val="006501AF"/>
    <w:rsid w:val="00652695"/>
    <w:rsid w:val="00672BED"/>
    <w:rsid w:val="00673053"/>
    <w:rsid w:val="00687D24"/>
    <w:rsid w:val="006918F8"/>
    <w:rsid w:val="006C5663"/>
    <w:rsid w:val="006C6B03"/>
    <w:rsid w:val="006E5B59"/>
    <w:rsid w:val="006F5F44"/>
    <w:rsid w:val="006F77BD"/>
    <w:rsid w:val="00701B7D"/>
    <w:rsid w:val="007377F3"/>
    <w:rsid w:val="00753EFF"/>
    <w:rsid w:val="00756B61"/>
    <w:rsid w:val="00757A32"/>
    <w:rsid w:val="00765701"/>
    <w:rsid w:val="00777FC9"/>
    <w:rsid w:val="007808BA"/>
    <w:rsid w:val="00782B9F"/>
    <w:rsid w:val="0078328D"/>
    <w:rsid w:val="00790954"/>
    <w:rsid w:val="007949D6"/>
    <w:rsid w:val="007C2EF1"/>
    <w:rsid w:val="007E7449"/>
    <w:rsid w:val="007F24E6"/>
    <w:rsid w:val="008039D6"/>
    <w:rsid w:val="00820AD8"/>
    <w:rsid w:val="00826A61"/>
    <w:rsid w:val="0083367A"/>
    <w:rsid w:val="008345FE"/>
    <w:rsid w:val="00835DF9"/>
    <w:rsid w:val="008435F0"/>
    <w:rsid w:val="00852C67"/>
    <w:rsid w:val="008667DE"/>
    <w:rsid w:val="00873D97"/>
    <w:rsid w:val="008774D8"/>
    <w:rsid w:val="00881051"/>
    <w:rsid w:val="00890379"/>
    <w:rsid w:val="00891C34"/>
    <w:rsid w:val="008964C0"/>
    <w:rsid w:val="008A6B24"/>
    <w:rsid w:val="008C4247"/>
    <w:rsid w:val="009037B4"/>
    <w:rsid w:val="00923D41"/>
    <w:rsid w:val="00925BCB"/>
    <w:rsid w:val="00971273"/>
    <w:rsid w:val="009766A0"/>
    <w:rsid w:val="009918B1"/>
    <w:rsid w:val="009A6F9E"/>
    <w:rsid w:val="009C3219"/>
    <w:rsid w:val="009F01CE"/>
    <w:rsid w:val="009F28DC"/>
    <w:rsid w:val="009F72FD"/>
    <w:rsid w:val="00A11D25"/>
    <w:rsid w:val="00A16C8C"/>
    <w:rsid w:val="00A20AA4"/>
    <w:rsid w:val="00A25C0B"/>
    <w:rsid w:val="00A519F2"/>
    <w:rsid w:val="00A53E49"/>
    <w:rsid w:val="00A54166"/>
    <w:rsid w:val="00A6412C"/>
    <w:rsid w:val="00A65958"/>
    <w:rsid w:val="00A719B4"/>
    <w:rsid w:val="00A76FDC"/>
    <w:rsid w:val="00AA65E7"/>
    <w:rsid w:val="00AA7EE5"/>
    <w:rsid w:val="00AC57C9"/>
    <w:rsid w:val="00AF15F9"/>
    <w:rsid w:val="00B03105"/>
    <w:rsid w:val="00B05743"/>
    <w:rsid w:val="00B1098E"/>
    <w:rsid w:val="00B10B8F"/>
    <w:rsid w:val="00B270C0"/>
    <w:rsid w:val="00B42123"/>
    <w:rsid w:val="00B52E17"/>
    <w:rsid w:val="00B723C8"/>
    <w:rsid w:val="00B76447"/>
    <w:rsid w:val="00B96CDE"/>
    <w:rsid w:val="00BA4E6E"/>
    <w:rsid w:val="00BB2EB0"/>
    <w:rsid w:val="00BD2E30"/>
    <w:rsid w:val="00C227D3"/>
    <w:rsid w:val="00C30E77"/>
    <w:rsid w:val="00C33DAC"/>
    <w:rsid w:val="00C4769C"/>
    <w:rsid w:val="00C55D6D"/>
    <w:rsid w:val="00C56D3E"/>
    <w:rsid w:val="00C64CEB"/>
    <w:rsid w:val="00C707EF"/>
    <w:rsid w:val="00C75D7A"/>
    <w:rsid w:val="00C931E5"/>
    <w:rsid w:val="00C95B09"/>
    <w:rsid w:val="00CA4050"/>
    <w:rsid w:val="00CA765E"/>
    <w:rsid w:val="00CB2B95"/>
    <w:rsid w:val="00CD0D08"/>
    <w:rsid w:val="00CE256C"/>
    <w:rsid w:val="00CF6EEF"/>
    <w:rsid w:val="00D038E1"/>
    <w:rsid w:val="00D147FB"/>
    <w:rsid w:val="00D3411D"/>
    <w:rsid w:val="00D45512"/>
    <w:rsid w:val="00D66801"/>
    <w:rsid w:val="00D81396"/>
    <w:rsid w:val="00D84344"/>
    <w:rsid w:val="00D969F8"/>
    <w:rsid w:val="00D9728B"/>
    <w:rsid w:val="00DA4311"/>
    <w:rsid w:val="00DA4421"/>
    <w:rsid w:val="00DB61AA"/>
    <w:rsid w:val="00DD3041"/>
    <w:rsid w:val="00DD7CBC"/>
    <w:rsid w:val="00DF6D0E"/>
    <w:rsid w:val="00DF7C3E"/>
    <w:rsid w:val="00E01F54"/>
    <w:rsid w:val="00E161EB"/>
    <w:rsid w:val="00E22722"/>
    <w:rsid w:val="00E2372A"/>
    <w:rsid w:val="00E27A6D"/>
    <w:rsid w:val="00E463EF"/>
    <w:rsid w:val="00E469C1"/>
    <w:rsid w:val="00E61271"/>
    <w:rsid w:val="00E778F5"/>
    <w:rsid w:val="00E82293"/>
    <w:rsid w:val="00E846CD"/>
    <w:rsid w:val="00E91481"/>
    <w:rsid w:val="00EB0024"/>
    <w:rsid w:val="00EB03D7"/>
    <w:rsid w:val="00EB5349"/>
    <w:rsid w:val="00EE4B76"/>
    <w:rsid w:val="00EE7403"/>
    <w:rsid w:val="00F0080B"/>
    <w:rsid w:val="00F24A12"/>
    <w:rsid w:val="00F3003B"/>
    <w:rsid w:val="00F30C77"/>
    <w:rsid w:val="00F42182"/>
    <w:rsid w:val="00F61B66"/>
    <w:rsid w:val="00F7560A"/>
    <w:rsid w:val="00F75D46"/>
    <w:rsid w:val="00F800C4"/>
    <w:rsid w:val="00F917FF"/>
    <w:rsid w:val="00F94C8D"/>
    <w:rsid w:val="00F96D3C"/>
    <w:rsid w:val="00FA6D1A"/>
    <w:rsid w:val="00FB09B6"/>
    <w:rsid w:val="00FB603E"/>
    <w:rsid w:val="00FC15F4"/>
    <w:rsid w:val="00FC281A"/>
    <w:rsid w:val="00FE45DB"/>
    <w:rsid w:val="00FE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5622C"/>
  <w15:chartTrackingRefBased/>
  <w15:docId w15:val="{1311102F-EEC2-4F57-B307-3A07BE1C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07D0"/>
    <w:rPr>
      <w:sz w:val="16"/>
      <w:szCs w:val="16"/>
    </w:rPr>
  </w:style>
  <w:style w:type="paragraph" w:styleId="CommentText">
    <w:name w:val="annotation text"/>
    <w:basedOn w:val="Normal"/>
    <w:link w:val="CommentTextChar"/>
    <w:uiPriority w:val="99"/>
    <w:unhideWhenUsed/>
    <w:rsid w:val="004F07D0"/>
    <w:pPr>
      <w:spacing w:line="240" w:lineRule="auto"/>
    </w:pPr>
    <w:rPr>
      <w:sz w:val="20"/>
      <w:szCs w:val="20"/>
    </w:rPr>
  </w:style>
  <w:style w:type="character" w:customStyle="1" w:styleId="CommentTextChar">
    <w:name w:val="Comment Text Char"/>
    <w:basedOn w:val="DefaultParagraphFont"/>
    <w:link w:val="CommentText"/>
    <w:uiPriority w:val="99"/>
    <w:rsid w:val="004F07D0"/>
    <w:rPr>
      <w:sz w:val="20"/>
      <w:szCs w:val="20"/>
    </w:rPr>
  </w:style>
  <w:style w:type="paragraph" w:styleId="NormalWeb">
    <w:name w:val="Normal (Web)"/>
    <w:basedOn w:val="Normal"/>
    <w:uiPriority w:val="99"/>
    <w:unhideWhenUsed/>
    <w:rsid w:val="004F07D0"/>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F0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7D0"/>
    <w:rPr>
      <w:rFonts w:ascii="Segoe UI" w:hAnsi="Segoe UI" w:cs="Segoe UI"/>
      <w:sz w:val="18"/>
      <w:szCs w:val="18"/>
    </w:rPr>
  </w:style>
  <w:style w:type="character" w:customStyle="1" w:styleId="MTEquationSection">
    <w:name w:val="MTEquationSection"/>
    <w:basedOn w:val="DefaultParagraphFont"/>
    <w:rsid w:val="002B6918"/>
    <w:rPr>
      <w:rFonts w:cstheme="minorHAnsi"/>
      <w:b/>
      <w:vanish/>
      <w:color w:val="FF0000"/>
      <w:sz w:val="24"/>
      <w:szCs w:val="24"/>
    </w:rPr>
  </w:style>
  <w:style w:type="paragraph" w:customStyle="1" w:styleId="MTDisplayEquation">
    <w:name w:val="MTDisplayEquation"/>
    <w:basedOn w:val="Normal"/>
    <w:next w:val="Normal"/>
    <w:link w:val="MTDisplayEquationChar"/>
    <w:rsid w:val="002B6918"/>
    <w:pPr>
      <w:tabs>
        <w:tab w:val="center" w:pos="4680"/>
        <w:tab w:val="right" w:pos="9360"/>
      </w:tabs>
      <w:spacing w:after="0" w:line="360" w:lineRule="auto"/>
    </w:pPr>
    <w:rPr>
      <w:rFonts w:cstheme="minorHAnsi"/>
    </w:rPr>
  </w:style>
  <w:style w:type="character" w:customStyle="1" w:styleId="MTDisplayEquationChar">
    <w:name w:val="MTDisplayEquation Char"/>
    <w:basedOn w:val="DefaultParagraphFont"/>
    <w:link w:val="MTDisplayEquation"/>
    <w:rsid w:val="002B6918"/>
    <w:rPr>
      <w:rFonts w:cstheme="minorHAnsi"/>
    </w:rPr>
  </w:style>
  <w:style w:type="paragraph" w:styleId="CommentSubject">
    <w:name w:val="annotation subject"/>
    <w:basedOn w:val="CommentText"/>
    <w:next w:val="CommentText"/>
    <w:link w:val="CommentSubjectChar"/>
    <w:uiPriority w:val="99"/>
    <w:semiHidden/>
    <w:unhideWhenUsed/>
    <w:rsid w:val="00D81396"/>
    <w:rPr>
      <w:b/>
      <w:bCs/>
    </w:rPr>
  </w:style>
  <w:style w:type="character" w:customStyle="1" w:styleId="CommentSubjectChar">
    <w:name w:val="Comment Subject Char"/>
    <w:basedOn w:val="CommentTextChar"/>
    <w:link w:val="CommentSubject"/>
    <w:uiPriority w:val="99"/>
    <w:semiHidden/>
    <w:rsid w:val="00D81396"/>
    <w:rPr>
      <w:b/>
      <w:bCs/>
      <w:sz w:val="20"/>
      <w:szCs w:val="20"/>
    </w:rPr>
  </w:style>
  <w:style w:type="paragraph" w:styleId="Revision">
    <w:name w:val="Revision"/>
    <w:hidden/>
    <w:uiPriority w:val="99"/>
    <w:semiHidden/>
    <w:rsid w:val="003C7751"/>
    <w:pPr>
      <w:spacing w:after="0" w:line="240" w:lineRule="auto"/>
    </w:pPr>
  </w:style>
  <w:style w:type="paragraph" w:styleId="Header">
    <w:name w:val="header"/>
    <w:basedOn w:val="Normal"/>
    <w:link w:val="HeaderChar"/>
    <w:uiPriority w:val="99"/>
    <w:unhideWhenUsed/>
    <w:rsid w:val="00B42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123"/>
  </w:style>
  <w:style w:type="paragraph" w:styleId="Footer">
    <w:name w:val="footer"/>
    <w:basedOn w:val="Normal"/>
    <w:link w:val="FooterChar"/>
    <w:uiPriority w:val="99"/>
    <w:unhideWhenUsed/>
    <w:rsid w:val="00B42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1.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1.bin"/><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image" Target="media/image35.wmf"/><Relationship Id="rId89" Type="http://schemas.openxmlformats.org/officeDocument/2006/relationships/oleObject" Target="embeddings/oleObject46.bin"/><Relationship Id="rId112" Type="http://schemas.openxmlformats.org/officeDocument/2006/relationships/image" Target="media/image48.wmf"/><Relationship Id="rId16" Type="http://schemas.openxmlformats.org/officeDocument/2006/relationships/image" Target="media/image6.wmf"/><Relationship Id="rId107" Type="http://schemas.openxmlformats.org/officeDocument/2006/relationships/oleObject" Target="embeddings/oleObject56.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6.bin"/><Relationship Id="rId53" Type="http://schemas.openxmlformats.org/officeDocument/2006/relationships/oleObject" Target="embeddings/oleObject25.bin"/><Relationship Id="rId58" Type="http://schemas.openxmlformats.org/officeDocument/2006/relationships/image" Target="media/image24.wmf"/><Relationship Id="rId74" Type="http://schemas.openxmlformats.org/officeDocument/2006/relationships/oleObject" Target="embeddings/oleObject37.bin"/><Relationship Id="rId79" Type="http://schemas.openxmlformats.org/officeDocument/2006/relationships/oleObject" Target="embeddings/oleObject41.bin"/><Relationship Id="rId102" Type="http://schemas.openxmlformats.org/officeDocument/2006/relationships/image" Target="media/image43.wmf"/><Relationship Id="rId123" Type="http://schemas.openxmlformats.org/officeDocument/2006/relationships/oleObject" Target="embeddings/oleObject64.bin"/><Relationship Id="rId128" Type="http://schemas.openxmlformats.org/officeDocument/2006/relationships/image" Target="media/image56.wmf"/><Relationship Id="rId5" Type="http://schemas.openxmlformats.org/officeDocument/2006/relationships/footnotes" Target="footnotes.xml"/><Relationship Id="rId90" Type="http://schemas.openxmlformats.org/officeDocument/2006/relationships/image" Target="media/image38.wmf"/><Relationship Id="rId95" Type="http://schemas.openxmlformats.org/officeDocument/2006/relationships/oleObject" Target="embeddings/oleObject49.bin"/><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image" Target="media/image29.wmf"/><Relationship Id="rId77" Type="http://schemas.openxmlformats.org/officeDocument/2006/relationships/oleObject" Target="embeddings/oleObject39.bin"/><Relationship Id="rId100" Type="http://schemas.openxmlformats.org/officeDocument/2006/relationships/image" Target="media/image42.wmf"/><Relationship Id="rId105" Type="http://schemas.openxmlformats.org/officeDocument/2006/relationships/oleObject" Target="embeddings/oleObject55.bin"/><Relationship Id="rId113" Type="http://schemas.openxmlformats.org/officeDocument/2006/relationships/oleObject" Target="embeddings/oleObject59.bin"/><Relationship Id="rId118" Type="http://schemas.openxmlformats.org/officeDocument/2006/relationships/image" Target="media/image51.wmf"/><Relationship Id="rId126" Type="http://schemas.openxmlformats.org/officeDocument/2006/relationships/image" Target="media/image55.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6.bin"/><Relationship Id="rId80" Type="http://schemas.openxmlformats.org/officeDocument/2006/relationships/image" Target="media/image33.wmf"/><Relationship Id="rId85" Type="http://schemas.openxmlformats.org/officeDocument/2006/relationships/oleObject" Target="embeddings/oleObject44.bin"/><Relationship Id="rId93" Type="http://schemas.openxmlformats.org/officeDocument/2006/relationships/oleObject" Target="embeddings/oleObject48.bin"/><Relationship Id="rId98" Type="http://schemas.openxmlformats.org/officeDocument/2006/relationships/oleObject" Target="embeddings/oleObject51.bin"/><Relationship Id="rId121" Type="http://schemas.openxmlformats.org/officeDocument/2006/relationships/oleObject" Target="embeddings/oleObject63.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9.bin"/><Relationship Id="rId67" Type="http://schemas.openxmlformats.org/officeDocument/2006/relationships/image" Target="media/image28.wmf"/><Relationship Id="rId103" Type="http://schemas.openxmlformats.org/officeDocument/2006/relationships/oleObject" Target="embeddings/oleObject54.bin"/><Relationship Id="rId108" Type="http://schemas.openxmlformats.org/officeDocument/2006/relationships/image" Target="media/image46.wmf"/><Relationship Id="rId116" Type="http://schemas.openxmlformats.org/officeDocument/2006/relationships/image" Target="media/image50.wmf"/><Relationship Id="rId124" Type="http://schemas.openxmlformats.org/officeDocument/2006/relationships/image" Target="media/image54.wmf"/><Relationship Id="rId129" Type="http://schemas.openxmlformats.org/officeDocument/2006/relationships/oleObject" Target="embeddings/oleObject67.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oleObject" Target="embeddings/oleObject26.bin"/><Relationship Id="rId62" Type="http://schemas.openxmlformats.org/officeDocument/2006/relationships/image" Target="media/image26.wmf"/><Relationship Id="rId70" Type="http://schemas.openxmlformats.org/officeDocument/2006/relationships/oleObject" Target="embeddings/oleObject35.bin"/><Relationship Id="rId75" Type="http://schemas.openxmlformats.org/officeDocument/2006/relationships/image" Target="media/image32.wmf"/><Relationship Id="rId83" Type="http://schemas.openxmlformats.org/officeDocument/2006/relationships/oleObject" Target="embeddings/oleObject43.bin"/><Relationship Id="rId88" Type="http://schemas.openxmlformats.org/officeDocument/2006/relationships/image" Target="media/image37.wmf"/><Relationship Id="rId91" Type="http://schemas.openxmlformats.org/officeDocument/2006/relationships/oleObject" Target="embeddings/oleObject47.bin"/><Relationship Id="rId96" Type="http://schemas.openxmlformats.org/officeDocument/2006/relationships/image" Target="media/image41.wmf"/><Relationship Id="rId111" Type="http://schemas.openxmlformats.org/officeDocument/2006/relationships/oleObject" Target="embeddings/oleObject58.bin"/><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8.bin"/><Relationship Id="rId106" Type="http://schemas.openxmlformats.org/officeDocument/2006/relationships/image" Target="media/image45.wmf"/><Relationship Id="rId114" Type="http://schemas.openxmlformats.org/officeDocument/2006/relationships/image" Target="media/image49.wmf"/><Relationship Id="rId119" Type="http://schemas.openxmlformats.org/officeDocument/2006/relationships/oleObject" Target="embeddings/oleObject62.bin"/><Relationship Id="rId127" Type="http://schemas.openxmlformats.org/officeDocument/2006/relationships/oleObject" Target="embeddings/oleObject66.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oleObject" Target="embeddings/oleObject24.bin"/><Relationship Id="rId60" Type="http://schemas.openxmlformats.org/officeDocument/2006/relationships/image" Target="media/image25.wmf"/><Relationship Id="rId65" Type="http://schemas.openxmlformats.org/officeDocument/2006/relationships/oleObject" Target="embeddings/oleObject32.bin"/><Relationship Id="rId73" Type="http://schemas.openxmlformats.org/officeDocument/2006/relationships/image" Target="media/image31.wmf"/><Relationship Id="rId78" Type="http://schemas.openxmlformats.org/officeDocument/2006/relationships/oleObject" Target="embeddings/oleObject40.bin"/><Relationship Id="rId81" Type="http://schemas.openxmlformats.org/officeDocument/2006/relationships/oleObject" Target="embeddings/oleObject42.bin"/><Relationship Id="rId86" Type="http://schemas.openxmlformats.org/officeDocument/2006/relationships/image" Target="media/image36.wmf"/><Relationship Id="rId94" Type="http://schemas.openxmlformats.org/officeDocument/2006/relationships/image" Target="media/image40.wmf"/><Relationship Id="rId99" Type="http://schemas.openxmlformats.org/officeDocument/2006/relationships/oleObject" Target="embeddings/oleObject52.bin"/><Relationship Id="rId101" Type="http://schemas.openxmlformats.org/officeDocument/2006/relationships/oleObject" Target="embeddings/oleObject53.bin"/><Relationship Id="rId122" Type="http://schemas.openxmlformats.org/officeDocument/2006/relationships/image" Target="media/image53.wmf"/><Relationship Id="rId13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7.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oleObject" Target="embeddings/oleObject50.bin"/><Relationship Id="rId104" Type="http://schemas.openxmlformats.org/officeDocument/2006/relationships/image" Target="media/image44.wmf"/><Relationship Id="rId120" Type="http://schemas.openxmlformats.org/officeDocument/2006/relationships/image" Target="media/image52.wmf"/><Relationship Id="rId125" Type="http://schemas.openxmlformats.org/officeDocument/2006/relationships/oleObject" Target="embeddings/oleObject65.bin"/><Relationship Id="rId7" Type="http://schemas.openxmlformats.org/officeDocument/2006/relationships/image" Target="media/image1.png"/><Relationship Id="rId71" Type="http://schemas.openxmlformats.org/officeDocument/2006/relationships/image" Target="media/image30.wmf"/><Relationship Id="rId92" Type="http://schemas.openxmlformats.org/officeDocument/2006/relationships/image" Target="media/image39.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oleObject" Target="embeddings/oleObject33.bin"/><Relationship Id="rId87" Type="http://schemas.openxmlformats.org/officeDocument/2006/relationships/oleObject" Target="embeddings/oleObject45.bin"/><Relationship Id="rId110" Type="http://schemas.openxmlformats.org/officeDocument/2006/relationships/image" Target="media/image47.wmf"/><Relationship Id="rId115" Type="http://schemas.openxmlformats.org/officeDocument/2006/relationships/oleObject" Target="embeddings/oleObject60.bin"/><Relationship Id="rId131" Type="http://schemas.openxmlformats.org/officeDocument/2006/relationships/fontTable" Target="fontTable.xml"/><Relationship Id="rId61" Type="http://schemas.openxmlformats.org/officeDocument/2006/relationships/oleObject" Target="embeddings/oleObject30.bin"/><Relationship Id="rId82"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22A0D-F361-4867-B10D-16FB9D2A4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10841</Words>
  <Characters>61799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ychemla</dc:creator>
  <cp:keywords/>
  <dc:description/>
  <cp:lastModifiedBy>Yann Chemla</cp:lastModifiedBy>
  <cp:revision>2</cp:revision>
  <dcterms:created xsi:type="dcterms:W3CDTF">2023-12-16T18:40:00Z</dcterms:created>
  <dcterms:modified xsi:type="dcterms:W3CDTF">2023-12-16T18:40:00Z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nNumsOnRight">
    <vt:bool>true</vt:bool>
  </property>
  <property fmtid="{D5CDD505-2E9C-101B-9397-08002B2CF9AE}" pid="5" name="MTEquationNumber2">
    <vt:lpwstr>(S#E1)</vt:lpwstr>
  </property>
  <property fmtid="{D5CDD505-2E9C-101B-9397-08002B2CF9AE}" pid="6" name="MTCustomEquationNumber">
    <vt:lpwstr>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http://www.zotero.org/styles/harvard1</vt:lpwstr>
  </property>
  <property fmtid="{D5CDD505-2E9C-101B-9397-08002B2CF9AE}" pid="20" name="Mendeley Recent Style Name 6_1">
    <vt:lpwstr>Harvard reference format 1 (deprecated)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Unique User Id_1">
    <vt:lpwstr>0d3c5913-4e75-32ac-86f6-52f8c80e1ed3</vt:lpwstr>
  </property>
  <property fmtid="{D5CDD505-2E9C-101B-9397-08002B2CF9AE}" pid="29" name="Mendeley Citation Style_1">
    <vt:lpwstr>http://www.zotero.org/styles/nature</vt:lpwstr>
  </property>
</Properties>
</file>