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B08BF" w14:textId="27012D4A" w:rsidR="000D645A" w:rsidRPr="00371878" w:rsidRDefault="00F12BE6" w:rsidP="000D645A">
      <w:pPr>
        <w:widowControl/>
        <w:jc w:val="left"/>
        <w:rPr>
          <w:rFonts w:ascii="Arial" w:hAnsi="Arial" w:cs="Arial"/>
          <w:b/>
          <w:bCs/>
          <w:sz w:val="32"/>
          <w:szCs w:val="36"/>
        </w:rPr>
      </w:pPr>
      <w:r w:rsidRPr="00F12BE6">
        <w:rPr>
          <w:rFonts w:ascii="Arial" w:hAnsi="Arial" w:cs="Arial"/>
          <w:b/>
          <w:bCs/>
          <w:sz w:val="32"/>
          <w:szCs w:val="36"/>
        </w:rPr>
        <w:t>Diabetic choriocapillaris flow deficits affect the outer retina and are related to hemoglobin A1c and systolic blood pressure levels</w:t>
      </w:r>
    </w:p>
    <w:p w14:paraId="78CB52B0" w14:textId="77777777" w:rsidR="000D645A" w:rsidRPr="00371878" w:rsidRDefault="000D645A" w:rsidP="000D645A">
      <w:pPr>
        <w:widowControl/>
        <w:jc w:val="left"/>
        <w:rPr>
          <w:rFonts w:ascii="Arial" w:hAnsi="Arial" w:cs="Arial"/>
          <w:b/>
          <w:bCs/>
        </w:rPr>
      </w:pPr>
    </w:p>
    <w:p w14:paraId="2B3018D5" w14:textId="77777777" w:rsidR="000D645A" w:rsidRPr="00371878" w:rsidRDefault="000D645A" w:rsidP="000D645A">
      <w:pPr>
        <w:widowControl/>
        <w:jc w:val="left"/>
        <w:rPr>
          <w:rFonts w:ascii="Arial" w:hAnsi="Arial" w:cs="Arial"/>
        </w:rPr>
      </w:pPr>
      <w:proofErr w:type="spellStart"/>
      <w:r w:rsidRPr="00371878">
        <w:rPr>
          <w:rFonts w:ascii="Arial" w:hAnsi="Arial" w:cs="Arial"/>
        </w:rPr>
        <w:t>Norihiro</w:t>
      </w:r>
      <w:proofErr w:type="spellEnd"/>
      <w:r w:rsidRPr="00371878">
        <w:rPr>
          <w:rFonts w:ascii="Arial" w:hAnsi="Arial" w:cs="Arial"/>
        </w:rPr>
        <w:t xml:space="preserve"> Nagai</w:t>
      </w:r>
      <w:r w:rsidRPr="00371878">
        <w:rPr>
          <w:rFonts w:ascii="Arial" w:hAnsi="Arial" w:cs="Arial"/>
          <w:vertAlign w:val="superscript"/>
        </w:rPr>
        <w:t>1,2</w:t>
      </w:r>
      <w:r w:rsidRPr="00371878">
        <w:rPr>
          <w:rFonts w:ascii="Arial" w:hAnsi="Arial" w:cs="Arial"/>
        </w:rPr>
        <w:t>, Yasuaki Mushiga</w:t>
      </w:r>
      <w:r w:rsidRPr="00371878">
        <w:rPr>
          <w:rFonts w:ascii="Arial" w:hAnsi="Arial" w:cs="Arial"/>
          <w:vertAlign w:val="superscript"/>
        </w:rPr>
        <w:t>1,2</w:t>
      </w:r>
      <w:r w:rsidRPr="00371878">
        <w:rPr>
          <w:rFonts w:ascii="Arial" w:hAnsi="Arial" w:cs="Arial"/>
        </w:rPr>
        <w:t>, and Yoko Ozawa</w:t>
      </w:r>
      <w:r w:rsidRPr="00371878">
        <w:rPr>
          <w:rFonts w:ascii="Arial" w:hAnsi="Arial" w:cs="Arial"/>
          <w:vertAlign w:val="superscript"/>
        </w:rPr>
        <w:t>1,2,3</w:t>
      </w:r>
      <w:r w:rsidRPr="00371878">
        <w:rPr>
          <w:rFonts w:ascii="Arial" w:hAnsi="Arial" w:cs="Arial"/>
        </w:rPr>
        <w:t>*</w:t>
      </w:r>
    </w:p>
    <w:p w14:paraId="6F35769F" w14:textId="77777777" w:rsidR="000D645A" w:rsidRPr="00371878" w:rsidRDefault="000D645A" w:rsidP="000D645A">
      <w:pPr>
        <w:widowControl/>
        <w:jc w:val="left"/>
        <w:rPr>
          <w:rFonts w:ascii="Arial" w:hAnsi="Arial" w:cs="Arial"/>
        </w:rPr>
      </w:pPr>
    </w:p>
    <w:p w14:paraId="7114AA65" w14:textId="77777777" w:rsidR="000D645A" w:rsidRPr="00371878" w:rsidRDefault="000D645A" w:rsidP="000D645A">
      <w:pPr>
        <w:widowControl/>
        <w:jc w:val="left"/>
        <w:rPr>
          <w:rFonts w:ascii="Arial" w:hAnsi="Arial" w:cs="Arial"/>
        </w:rPr>
      </w:pPr>
    </w:p>
    <w:p w14:paraId="40D9CF9D" w14:textId="77777777" w:rsidR="000D645A" w:rsidRPr="00371878" w:rsidRDefault="000D645A" w:rsidP="000D645A">
      <w:pPr>
        <w:widowControl/>
        <w:jc w:val="left"/>
        <w:rPr>
          <w:rFonts w:ascii="Arial" w:hAnsi="Arial" w:cs="Arial"/>
        </w:rPr>
      </w:pPr>
      <w:r w:rsidRPr="00371878">
        <w:rPr>
          <w:rFonts w:ascii="Arial" w:hAnsi="Arial" w:cs="Arial"/>
          <w:vertAlign w:val="superscript"/>
        </w:rPr>
        <w:t>1</w:t>
      </w:r>
      <w:r w:rsidRPr="00371878">
        <w:rPr>
          <w:rFonts w:ascii="Arial" w:hAnsi="Arial" w:cs="Arial"/>
        </w:rPr>
        <w:t>Department of Ophthalmology, St. Luke’s International Hospital</w:t>
      </w:r>
    </w:p>
    <w:p w14:paraId="7EFE9BAA" w14:textId="77777777" w:rsidR="000D645A" w:rsidRPr="00371878" w:rsidRDefault="000D645A" w:rsidP="000D645A">
      <w:pPr>
        <w:widowControl/>
        <w:jc w:val="left"/>
        <w:rPr>
          <w:rFonts w:ascii="Arial" w:hAnsi="Arial" w:cs="Arial"/>
        </w:rPr>
      </w:pPr>
      <w:r w:rsidRPr="00371878">
        <w:rPr>
          <w:rFonts w:ascii="Arial" w:hAnsi="Arial" w:cs="Arial"/>
          <w:vertAlign w:val="superscript"/>
        </w:rPr>
        <w:t>2</w:t>
      </w:r>
      <w:bookmarkStart w:id="0" w:name="_Hlk132183974"/>
      <w:r w:rsidRPr="00371878">
        <w:rPr>
          <w:rFonts w:ascii="Arial" w:hAnsi="Arial" w:cs="Arial"/>
        </w:rPr>
        <w:t>Department of Ophthalmology, Keio University School of Medicine</w:t>
      </w:r>
      <w:bookmarkEnd w:id="0"/>
    </w:p>
    <w:p w14:paraId="08A6BC9A" w14:textId="07C8E070" w:rsidR="000D645A" w:rsidRPr="00371878" w:rsidRDefault="000D645A" w:rsidP="000D645A">
      <w:pPr>
        <w:widowControl/>
        <w:jc w:val="left"/>
        <w:rPr>
          <w:rFonts w:ascii="Arial" w:hAnsi="Arial" w:cs="Arial"/>
        </w:rPr>
      </w:pPr>
      <w:r w:rsidRPr="00371878">
        <w:rPr>
          <w:rFonts w:ascii="Arial" w:hAnsi="Arial" w:cs="Arial"/>
          <w:vertAlign w:val="superscript"/>
        </w:rPr>
        <w:t>3</w:t>
      </w:r>
      <w:r w:rsidRPr="00371878">
        <w:rPr>
          <w:rFonts w:ascii="Arial" w:hAnsi="Arial" w:cs="Arial"/>
        </w:rPr>
        <w:t>Department of Clinical Regenerative Medicine, Fujita Medical Innovation Center Tokyo</w:t>
      </w:r>
      <w:r w:rsidRPr="00371878">
        <w:rPr>
          <w:rFonts w:ascii="Arial" w:hAnsi="Arial" w:cs="Arial" w:hint="eastAsia"/>
        </w:rPr>
        <w:t>,</w:t>
      </w:r>
      <w:r w:rsidRPr="00371878">
        <w:rPr>
          <w:rFonts w:ascii="Arial" w:hAnsi="Arial" w:cs="Arial"/>
        </w:rPr>
        <w:t xml:space="preserve"> </w:t>
      </w:r>
      <w:r w:rsidR="002C152A">
        <w:rPr>
          <w:rFonts w:ascii="Arial" w:hAnsi="Arial" w:cs="Arial"/>
        </w:rPr>
        <w:t xml:space="preserve">and Eye Center, </w:t>
      </w:r>
      <w:r w:rsidRPr="00371878">
        <w:rPr>
          <w:rFonts w:ascii="Arial" w:hAnsi="Arial" w:cs="Arial"/>
        </w:rPr>
        <w:t>Fujita Health University</w:t>
      </w:r>
      <w:r w:rsidR="007A2125">
        <w:rPr>
          <w:rFonts w:ascii="Arial" w:hAnsi="Arial" w:cs="Arial"/>
        </w:rPr>
        <w:t>,</w:t>
      </w:r>
      <w:r w:rsidRPr="00371878">
        <w:rPr>
          <w:rFonts w:ascii="Arial" w:hAnsi="Arial" w:cs="Arial"/>
        </w:rPr>
        <w:t xml:space="preserve"> </w:t>
      </w:r>
      <w:r w:rsidR="002C152A">
        <w:rPr>
          <w:rFonts w:ascii="Arial" w:hAnsi="Arial" w:cs="Arial"/>
        </w:rPr>
        <w:t>Haneda Clinic</w:t>
      </w:r>
    </w:p>
    <w:p w14:paraId="7F9E0C86" w14:textId="77777777" w:rsidR="000D645A" w:rsidRPr="002C152A" w:rsidRDefault="000D645A" w:rsidP="000D645A">
      <w:pPr>
        <w:widowControl/>
        <w:jc w:val="left"/>
        <w:rPr>
          <w:rFonts w:ascii="Arial" w:hAnsi="Arial" w:cs="Arial"/>
        </w:rPr>
      </w:pPr>
    </w:p>
    <w:p w14:paraId="6D5373CD" w14:textId="77777777" w:rsidR="000D645A" w:rsidRPr="00371878" w:rsidRDefault="000D645A" w:rsidP="000D645A">
      <w:pPr>
        <w:spacing w:line="276" w:lineRule="auto"/>
        <w:ind w:firstLineChars="100" w:firstLine="240"/>
        <w:jc w:val="left"/>
        <w:rPr>
          <w:rFonts w:ascii="Arial" w:hAnsi="Arial" w:cs="Arial"/>
        </w:rPr>
      </w:pPr>
      <w:r w:rsidRPr="00371878">
        <w:rPr>
          <w:rFonts w:ascii="Arial" w:hAnsi="Arial" w:cs="Arial"/>
        </w:rPr>
        <w:t>Running head: Choriocapillaris flow deficits in diabetes</w:t>
      </w:r>
    </w:p>
    <w:p w14:paraId="358E7AE1" w14:textId="77777777" w:rsidR="000D645A" w:rsidRPr="00371878" w:rsidRDefault="000D645A" w:rsidP="000D645A">
      <w:pPr>
        <w:spacing w:line="276" w:lineRule="auto"/>
        <w:jc w:val="left"/>
        <w:rPr>
          <w:rFonts w:ascii="Arial" w:hAnsi="Arial" w:cs="Arial"/>
        </w:rPr>
      </w:pPr>
    </w:p>
    <w:p w14:paraId="360CE9DF" w14:textId="77777777" w:rsidR="000D645A" w:rsidRPr="00371878" w:rsidRDefault="000D645A" w:rsidP="000D645A">
      <w:pPr>
        <w:widowControl/>
        <w:jc w:val="left"/>
        <w:rPr>
          <w:rFonts w:ascii="Arial" w:hAnsi="Arial" w:cs="Arial"/>
        </w:rPr>
      </w:pPr>
      <w:r w:rsidRPr="00371878">
        <w:rPr>
          <w:rFonts w:ascii="Arial" w:hAnsi="Arial" w:cs="Arial"/>
        </w:rPr>
        <w:t>*Correspondence author</w:t>
      </w:r>
    </w:p>
    <w:p w14:paraId="2874EB93" w14:textId="77777777" w:rsidR="000D645A" w:rsidRPr="00371878" w:rsidRDefault="000D645A" w:rsidP="000D645A">
      <w:pPr>
        <w:widowControl/>
        <w:jc w:val="left"/>
        <w:rPr>
          <w:rFonts w:ascii="Arial" w:hAnsi="Arial" w:cs="Arial"/>
        </w:rPr>
      </w:pPr>
      <w:r w:rsidRPr="00371878">
        <w:rPr>
          <w:rFonts w:ascii="Arial" w:hAnsi="Arial" w:cs="Arial"/>
        </w:rPr>
        <w:t xml:space="preserve">Yoko Ozawa M.D., </w:t>
      </w:r>
      <w:proofErr w:type="spellStart"/>
      <w:proofErr w:type="gramStart"/>
      <w:r w:rsidRPr="00371878">
        <w:rPr>
          <w:rFonts w:ascii="Arial" w:hAnsi="Arial" w:cs="Arial"/>
        </w:rPr>
        <w:t>Ph.D</w:t>
      </w:r>
      <w:proofErr w:type="spellEnd"/>
      <w:proofErr w:type="gramEnd"/>
    </w:p>
    <w:p w14:paraId="287E3EE5" w14:textId="77777777" w:rsidR="000D645A" w:rsidRPr="00371878" w:rsidRDefault="000D645A" w:rsidP="000D645A">
      <w:pPr>
        <w:widowControl/>
        <w:jc w:val="left"/>
        <w:rPr>
          <w:rFonts w:ascii="Arial" w:hAnsi="Arial" w:cs="Arial"/>
        </w:rPr>
      </w:pPr>
      <w:r w:rsidRPr="00371878">
        <w:rPr>
          <w:rFonts w:ascii="Arial" w:hAnsi="Arial" w:cs="Arial"/>
        </w:rPr>
        <w:t>Professor</w:t>
      </w:r>
    </w:p>
    <w:p w14:paraId="0E3F9E87" w14:textId="77777777" w:rsidR="000D645A" w:rsidRPr="00371878" w:rsidRDefault="000D645A" w:rsidP="000D645A">
      <w:pPr>
        <w:widowControl/>
        <w:jc w:val="left"/>
        <w:rPr>
          <w:rFonts w:ascii="Arial" w:hAnsi="Arial" w:cs="Arial"/>
        </w:rPr>
      </w:pPr>
      <w:r w:rsidRPr="00371878">
        <w:rPr>
          <w:rFonts w:ascii="Arial" w:hAnsi="Arial" w:cs="Arial"/>
        </w:rPr>
        <w:t>Department of Clinical Regenerative Medicine</w:t>
      </w:r>
    </w:p>
    <w:p w14:paraId="39B15186" w14:textId="72808431" w:rsidR="000D645A" w:rsidRPr="00371878" w:rsidRDefault="000D645A" w:rsidP="000D645A">
      <w:pPr>
        <w:widowControl/>
        <w:jc w:val="left"/>
        <w:rPr>
          <w:rFonts w:ascii="Arial" w:hAnsi="Arial" w:cs="Arial"/>
        </w:rPr>
      </w:pPr>
      <w:r w:rsidRPr="00371878">
        <w:rPr>
          <w:rFonts w:ascii="Arial" w:hAnsi="Arial" w:cs="Arial"/>
        </w:rPr>
        <w:t>Fujita Medical Innovation Center Tokyo</w:t>
      </w:r>
    </w:p>
    <w:p w14:paraId="62914929" w14:textId="3B57BAC9" w:rsidR="000D645A" w:rsidRPr="00371878" w:rsidRDefault="000E0B55" w:rsidP="000D645A">
      <w:pPr>
        <w:widowControl/>
        <w:jc w:val="left"/>
        <w:rPr>
          <w:rFonts w:ascii="Arial" w:hAnsi="Arial" w:cs="Arial"/>
        </w:rPr>
      </w:pPr>
      <w:r w:rsidRPr="00371878">
        <w:rPr>
          <w:rFonts w:ascii="Arial" w:hAnsi="Arial" w:cs="Arial"/>
        </w:rPr>
        <w:t>Eye Center, Fujita Health University</w:t>
      </w:r>
      <w:r>
        <w:rPr>
          <w:rFonts w:ascii="Arial" w:hAnsi="Arial" w:cs="Arial"/>
        </w:rPr>
        <w:t>,</w:t>
      </w:r>
      <w:r w:rsidRPr="0037187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Haneda Clinic</w:t>
      </w:r>
    </w:p>
    <w:p w14:paraId="7AB08EAB" w14:textId="77777777" w:rsidR="000D645A" w:rsidRPr="00371878" w:rsidRDefault="000D645A" w:rsidP="000D645A">
      <w:pPr>
        <w:widowControl/>
        <w:jc w:val="left"/>
        <w:rPr>
          <w:rFonts w:ascii="Arial" w:hAnsi="Arial" w:cs="Arial"/>
        </w:rPr>
      </w:pPr>
      <w:r w:rsidRPr="00371878">
        <w:rPr>
          <w:rFonts w:ascii="Arial" w:hAnsi="Arial" w:cs="Arial"/>
        </w:rPr>
        <w:t xml:space="preserve">1-1-4, </w:t>
      </w:r>
      <w:proofErr w:type="spellStart"/>
      <w:r w:rsidRPr="00371878">
        <w:rPr>
          <w:rFonts w:ascii="Arial" w:hAnsi="Arial" w:cs="Arial"/>
        </w:rPr>
        <w:t>Hanedakuko</w:t>
      </w:r>
      <w:proofErr w:type="spellEnd"/>
      <w:r w:rsidRPr="00371878">
        <w:rPr>
          <w:rFonts w:ascii="Arial" w:hAnsi="Arial" w:cs="Arial"/>
        </w:rPr>
        <w:t>, Ota-</w:t>
      </w:r>
      <w:proofErr w:type="spellStart"/>
      <w:r w:rsidRPr="00371878">
        <w:rPr>
          <w:rFonts w:ascii="Arial" w:hAnsi="Arial" w:cs="Arial"/>
        </w:rPr>
        <w:t>ku</w:t>
      </w:r>
      <w:proofErr w:type="spellEnd"/>
      <w:r w:rsidRPr="00371878">
        <w:rPr>
          <w:rFonts w:ascii="Arial" w:hAnsi="Arial" w:cs="Arial"/>
        </w:rPr>
        <w:t>,</w:t>
      </w:r>
    </w:p>
    <w:p w14:paraId="625E4216" w14:textId="77777777" w:rsidR="000D645A" w:rsidRPr="00371878" w:rsidRDefault="000D645A" w:rsidP="000D645A">
      <w:pPr>
        <w:widowControl/>
        <w:jc w:val="left"/>
        <w:rPr>
          <w:rFonts w:ascii="Arial" w:hAnsi="Arial" w:cs="Arial"/>
        </w:rPr>
      </w:pPr>
      <w:r w:rsidRPr="00371878">
        <w:rPr>
          <w:rFonts w:ascii="Arial" w:hAnsi="Arial" w:cs="Arial"/>
        </w:rPr>
        <w:t xml:space="preserve">Haneda Innovation City Zone A, </w:t>
      </w:r>
    </w:p>
    <w:p w14:paraId="551A2B85" w14:textId="77777777" w:rsidR="000D645A" w:rsidRPr="00371878" w:rsidRDefault="000D645A" w:rsidP="000D645A">
      <w:pPr>
        <w:widowControl/>
        <w:jc w:val="left"/>
        <w:rPr>
          <w:rFonts w:ascii="Arial" w:hAnsi="Arial" w:cs="Arial"/>
        </w:rPr>
      </w:pPr>
      <w:r w:rsidRPr="00371878">
        <w:rPr>
          <w:rFonts w:ascii="Arial" w:hAnsi="Arial" w:cs="Arial"/>
        </w:rPr>
        <w:t>Tokyo 144-0041</w:t>
      </w:r>
    </w:p>
    <w:p w14:paraId="68046BE0" w14:textId="77777777" w:rsidR="000D645A" w:rsidRPr="00371878" w:rsidRDefault="000D645A" w:rsidP="000D645A">
      <w:pPr>
        <w:widowControl/>
        <w:jc w:val="left"/>
        <w:rPr>
          <w:rFonts w:ascii="Arial" w:hAnsi="Arial" w:cs="Arial"/>
        </w:rPr>
      </w:pPr>
      <w:r w:rsidRPr="00371878">
        <w:rPr>
          <w:rFonts w:ascii="Arial" w:hAnsi="Arial" w:cs="Arial"/>
        </w:rPr>
        <w:t>Tel; +81-3-5708-7830</w:t>
      </w:r>
    </w:p>
    <w:p w14:paraId="0CAB530F" w14:textId="77777777" w:rsidR="000D645A" w:rsidRPr="00371878" w:rsidRDefault="000D645A" w:rsidP="000D645A">
      <w:pPr>
        <w:widowControl/>
        <w:jc w:val="left"/>
        <w:rPr>
          <w:rFonts w:ascii="Arial" w:hAnsi="Arial" w:cs="Arial"/>
        </w:rPr>
      </w:pPr>
      <w:r w:rsidRPr="00371878">
        <w:rPr>
          <w:rFonts w:ascii="Arial" w:hAnsi="Arial" w:cs="Arial"/>
        </w:rPr>
        <w:t>ozawa@a5.keio.jp, yoko.ozawa@fujita-hu.ac.jp</w:t>
      </w:r>
    </w:p>
    <w:p w14:paraId="239E2265" w14:textId="77777777" w:rsidR="000D645A" w:rsidRPr="00371878" w:rsidRDefault="000D645A" w:rsidP="000D645A">
      <w:pPr>
        <w:widowControl/>
        <w:jc w:val="left"/>
        <w:rPr>
          <w:rFonts w:ascii="Arial" w:hAnsi="Arial" w:cs="Arial"/>
        </w:rPr>
      </w:pPr>
      <w:r w:rsidRPr="00371878">
        <w:rPr>
          <w:rFonts w:ascii="Arial" w:hAnsi="Arial" w:cs="Arial"/>
        </w:rPr>
        <w:t>ORCID: 0000-0003-4797-5705ORCID: 0000-0003-4797-5705</w:t>
      </w:r>
    </w:p>
    <w:p w14:paraId="049A3C29" w14:textId="77777777" w:rsidR="000D645A" w:rsidRPr="00371878" w:rsidRDefault="000D645A" w:rsidP="000D645A">
      <w:pPr>
        <w:widowControl/>
        <w:adjustRightInd w:val="0"/>
        <w:snapToGrid w:val="0"/>
        <w:ind w:firstLineChars="100" w:firstLine="241"/>
        <w:jc w:val="left"/>
        <w:rPr>
          <w:rFonts w:ascii="Arial" w:hAnsi="Arial" w:cs="Arial"/>
          <w:b/>
          <w:bCs/>
        </w:rPr>
      </w:pPr>
    </w:p>
    <w:p w14:paraId="2C029E9A" w14:textId="77777777" w:rsidR="000D645A" w:rsidRPr="00371878" w:rsidRDefault="000D645A" w:rsidP="000D645A">
      <w:pPr>
        <w:widowControl/>
        <w:jc w:val="left"/>
        <w:rPr>
          <w:rFonts w:ascii="Arial" w:hAnsi="Arial" w:cs="Arial"/>
          <w:bCs/>
          <w:szCs w:val="24"/>
        </w:rPr>
      </w:pPr>
      <w:r w:rsidRPr="00371878">
        <w:rPr>
          <w:rFonts w:ascii="Arial" w:hAnsi="Arial" w:cs="Arial"/>
          <w:b/>
          <w:szCs w:val="24"/>
        </w:rPr>
        <w:t xml:space="preserve">Keywords: </w:t>
      </w:r>
      <w:r w:rsidRPr="00371878">
        <w:rPr>
          <w:rFonts w:ascii="Arial" w:hAnsi="Arial" w:cs="Arial"/>
          <w:bCs/>
          <w:szCs w:val="24"/>
        </w:rPr>
        <w:t>diabetic retinopathy, choriocapillaris, vessel density, photoreceptor, retinal pigment epithelium, blood pressure</w:t>
      </w:r>
      <w:r>
        <w:rPr>
          <w:rFonts w:ascii="Arial" w:hAnsi="Arial" w:cs="Arial"/>
          <w:bCs/>
          <w:szCs w:val="24"/>
        </w:rPr>
        <w:t>, diabetic choroidopathy</w:t>
      </w:r>
    </w:p>
    <w:p w14:paraId="7B8B4C23" w14:textId="77777777" w:rsidR="000D645A" w:rsidRPr="00371878" w:rsidRDefault="000D645A" w:rsidP="000D645A">
      <w:pPr>
        <w:widowControl/>
        <w:jc w:val="left"/>
        <w:rPr>
          <w:rFonts w:asciiTheme="majorHAnsi" w:hAnsiTheme="majorHAnsi" w:cstheme="majorHAnsi"/>
          <w:b/>
          <w:bCs/>
          <w:szCs w:val="24"/>
        </w:rPr>
      </w:pPr>
      <w:r w:rsidRPr="00371878">
        <w:rPr>
          <w:rFonts w:asciiTheme="majorHAnsi" w:hAnsiTheme="majorHAnsi" w:cstheme="majorHAnsi"/>
          <w:b/>
          <w:bCs/>
          <w:szCs w:val="24"/>
        </w:rPr>
        <w:br w:type="page"/>
      </w:r>
    </w:p>
    <w:p w14:paraId="6FC3A87C" w14:textId="29F4E4E2" w:rsidR="000D645A" w:rsidRDefault="000D645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7"/>
        <w:gridCol w:w="1374"/>
        <w:gridCol w:w="1501"/>
        <w:gridCol w:w="1500"/>
        <w:gridCol w:w="962"/>
        <w:gridCol w:w="873"/>
        <w:gridCol w:w="807"/>
      </w:tblGrid>
      <w:tr w:rsidR="000D645A" w:rsidRPr="000D645A" w14:paraId="22E60A7C" w14:textId="77777777" w:rsidTr="000D645A">
        <w:tc>
          <w:tcPr>
            <w:tcW w:w="850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4B681D" w14:textId="7E326E70" w:rsidR="000D645A" w:rsidRPr="000D645A" w:rsidRDefault="000D645A" w:rsidP="000D645A">
            <w:pPr>
              <w:rPr>
                <w:rFonts w:ascii="Arial" w:hAnsi="Arial" w:cs="Arial"/>
              </w:rPr>
            </w:pPr>
            <w:r w:rsidRPr="000D645A">
              <w:rPr>
                <w:rFonts w:ascii="Arial" w:hAnsi="Arial" w:cs="Arial"/>
              </w:rPr>
              <w:t>Supplementary table 1. Blood pressure and laboratory data</w:t>
            </w:r>
          </w:p>
        </w:tc>
      </w:tr>
      <w:tr w:rsidR="000D645A" w:rsidRPr="000D645A" w14:paraId="5D37EF97" w14:textId="77777777" w:rsidTr="000D645A">
        <w:tc>
          <w:tcPr>
            <w:tcW w:w="850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04337D" w14:textId="77777777" w:rsidR="000D645A" w:rsidRPr="000D645A" w:rsidRDefault="000D645A" w:rsidP="000D645A">
            <w:pPr>
              <w:rPr>
                <w:rFonts w:ascii="Arial" w:hAnsi="Arial" w:cs="Arial"/>
              </w:rPr>
            </w:pPr>
          </w:p>
        </w:tc>
      </w:tr>
      <w:tr w:rsidR="000D645A" w:rsidRPr="000D645A" w14:paraId="7ADD3937" w14:textId="77777777" w:rsidTr="000D645A"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2D0AE4" w14:textId="77777777" w:rsidR="000D645A" w:rsidRPr="000D645A" w:rsidRDefault="000D645A" w:rsidP="000D645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07B07B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kern w:val="24"/>
                <w:sz w:val="20"/>
                <w:szCs w:val="20"/>
              </w:rPr>
            </w:pPr>
            <w:r w:rsidRPr="000D645A">
              <w:rPr>
                <w:rFonts w:ascii="Arial" w:hAnsi="Arial" w:cs="Arial"/>
                <w:kern w:val="24"/>
                <w:sz w:val="20"/>
                <w:szCs w:val="20"/>
              </w:rPr>
              <w:t>Control</w:t>
            </w:r>
          </w:p>
          <w:p w14:paraId="2F0A4F01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hAnsi="Arial" w:cs="Arial"/>
                <w:kern w:val="24"/>
                <w:sz w:val="20"/>
                <w:szCs w:val="20"/>
              </w:rPr>
              <w:t>(n=12)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85978E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hAnsi="Arial" w:cs="Arial"/>
                <w:kern w:val="24"/>
                <w:sz w:val="20"/>
                <w:szCs w:val="20"/>
              </w:rPr>
              <w:t>DM with no DR (n=15)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13F348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kern w:val="24"/>
                <w:sz w:val="20"/>
                <w:szCs w:val="20"/>
              </w:rPr>
            </w:pPr>
            <w:r w:rsidRPr="000D645A">
              <w:rPr>
                <w:rFonts w:ascii="Arial" w:hAnsi="Arial" w:cs="Arial"/>
                <w:kern w:val="24"/>
                <w:sz w:val="20"/>
                <w:szCs w:val="20"/>
              </w:rPr>
              <w:t>DR</w:t>
            </w:r>
          </w:p>
          <w:p w14:paraId="7969030B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hAnsi="Arial" w:cs="Arial"/>
                <w:kern w:val="24"/>
                <w:sz w:val="20"/>
                <w:szCs w:val="20"/>
              </w:rPr>
              <w:t>(n=18)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A6C0CB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73B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0D645A">
              <w:rPr>
                <w:rFonts w:ascii="Arial" w:hAnsi="Arial" w:cs="Arial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3F1911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73B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0D645A">
              <w:rPr>
                <w:rFonts w:ascii="Arial" w:hAnsi="Arial" w:cs="Arial"/>
                <w:sz w:val="20"/>
                <w:szCs w:val="20"/>
                <w:vertAlign w:val="superscript"/>
              </w:rPr>
              <w:t>b)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B17B89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4173B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0D645A">
              <w:rPr>
                <w:rFonts w:ascii="Arial" w:hAnsi="Arial" w:cs="Arial"/>
                <w:sz w:val="20"/>
                <w:szCs w:val="20"/>
                <w:vertAlign w:val="superscript"/>
              </w:rPr>
              <w:t>c)</w:t>
            </w:r>
          </w:p>
        </w:tc>
      </w:tr>
      <w:tr w:rsidR="000D645A" w:rsidRPr="000D645A" w14:paraId="3E24CA09" w14:textId="77777777" w:rsidTr="000D645A"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E8FC54" w14:textId="77777777" w:rsidR="000D645A" w:rsidRPr="000D645A" w:rsidRDefault="000D645A" w:rsidP="000D645A">
            <w:pPr>
              <w:jc w:val="left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hAnsi="Arial" w:cs="Arial"/>
                <w:sz w:val="20"/>
                <w:szCs w:val="20"/>
              </w:rPr>
              <w:t>Systolic</w:t>
            </w:r>
            <w:r w:rsidRPr="000D645A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0D645A">
              <w:rPr>
                <w:rFonts w:ascii="Arial" w:hAnsi="Arial" w:cs="Arial"/>
                <w:sz w:val="20"/>
                <w:szCs w:val="20"/>
              </w:rPr>
              <w:t>BP (mmHg)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24D40A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123.0 ± 13.3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 xml:space="preserve"> (104 - 152)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E7864E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132.5 ± 22.2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>(109 - 199)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185625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146.7 ± 34.8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 xml:space="preserve"> (106 - 232)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ADB44A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EA5579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0.213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DDCD97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0.225</w:t>
            </w:r>
          </w:p>
        </w:tc>
      </w:tr>
      <w:tr w:rsidR="000D645A" w:rsidRPr="000D645A" w14:paraId="11516FFC" w14:textId="77777777" w:rsidTr="000D645A"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24678D3E" w14:textId="77777777" w:rsidR="000D645A" w:rsidRPr="000D645A" w:rsidRDefault="000D645A" w:rsidP="000D645A">
            <w:pPr>
              <w:jc w:val="left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hAnsi="Arial" w:cs="Arial"/>
                <w:sz w:val="20"/>
                <w:szCs w:val="20"/>
              </w:rPr>
              <w:t>Diastolic BP (mmHg)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2526D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79.6 ± 10.1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>(57 - 92)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0DD56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80.6 ± 13.9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>(62 - 116)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81FDB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89.4 ± 20.2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 xml:space="preserve"> (60 - 139)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AF8E4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0.203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AFE9E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0.826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6F1A8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0.181</w:t>
            </w:r>
          </w:p>
        </w:tc>
      </w:tr>
      <w:tr w:rsidR="000D645A" w:rsidRPr="000D645A" w14:paraId="03951EE0" w14:textId="77777777" w:rsidTr="000D645A"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1C1A1" w14:textId="77777777" w:rsidR="000D645A" w:rsidRPr="000D645A" w:rsidRDefault="000D645A" w:rsidP="000D645A">
            <w:pPr>
              <w:jc w:val="left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ＭＳ ゴシック" w:hAnsi="Arial" w:cs="Arial"/>
                <w:color w:val="000000"/>
                <w:kern w:val="24"/>
                <w:sz w:val="20"/>
                <w:szCs w:val="20"/>
              </w:rPr>
              <w:t>HbA1c (%)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E2857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5.1 ± 0.3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 xml:space="preserve"> (4.7 - 5.5)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E45FC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7.6 ± 2.2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 xml:space="preserve"> (5.5 - 14.5)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F86C1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8.4 ± 2.1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 xml:space="preserve"> (6.0 - 12.9)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1590D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FF0000"/>
                <w:sz w:val="20"/>
                <w:szCs w:val="20"/>
              </w:rPr>
              <w:t>0.000**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237BE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FF0000"/>
                <w:sz w:val="20"/>
                <w:szCs w:val="20"/>
              </w:rPr>
              <w:t>0.000**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153B4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0.153</w:t>
            </w:r>
          </w:p>
        </w:tc>
      </w:tr>
      <w:tr w:rsidR="000D645A" w:rsidRPr="000D645A" w14:paraId="0ED99E6A" w14:textId="77777777" w:rsidTr="000D645A"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0ACE1BDE" w14:textId="77777777" w:rsidR="000D645A" w:rsidRPr="000D645A" w:rsidRDefault="000D645A" w:rsidP="000D645A">
            <w:pPr>
              <w:jc w:val="left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hAnsi="Arial" w:cs="Arial"/>
                <w:sz w:val="20"/>
                <w:szCs w:val="20"/>
              </w:rPr>
              <w:t>HDL-C (mg/dl)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FD8BC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74.7 ± 18.1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>(51 - 98)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A69E8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54.7 ± 13.5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>(36 - 77)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DB94F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50.7 ± 14.1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 xml:space="preserve"> (31 - 93)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ABEDF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FF0000"/>
                <w:sz w:val="20"/>
                <w:szCs w:val="20"/>
              </w:rPr>
              <w:t>0.002**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9738A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FF0000"/>
                <w:sz w:val="20"/>
                <w:szCs w:val="20"/>
              </w:rPr>
              <w:t>0.009**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238CC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0.375</w:t>
            </w:r>
          </w:p>
        </w:tc>
      </w:tr>
      <w:tr w:rsidR="000D645A" w:rsidRPr="000D645A" w14:paraId="61014F89" w14:textId="77777777" w:rsidTr="000D645A"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4D9EF3BE" w14:textId="77777777" w:rsidR="000D645A" w:rsidRPr="000D645A" w:rsidRDefault="000D645A" w:rsidP="000D645A">
            <w:pPr>
              <w:jc w:val="left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hAnsi="Arial" w:cs="Arial"/>
                <w:sz w:val="20"/>
                <w:szCs w:val="20"/>
              </w:rPr>
              <w:t>LDL-C (mg/dl)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99271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125.6 ± 32.1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 xml:space="preserve"> (75 - 189)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3F1C3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115.5 ± 53.5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 xml:space="preserve"> (40 - 215)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E9138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120.6 ± 34.8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 xml:space="preserve"> (64 - 200)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5E0D8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F8D98" w14:textId="77777777" w:rsidR="000D645A" w:rsidRPr="000D645A" w:rsidRDefault="000D645A" w:rsidP="000D64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0.407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7D2DD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0.613</w:t>
            </w:r>
          </w:p>
        </w:tc>
      </w:tr>
      <w:tr w:rsidR="000D645A" w:rsidRPr="000D645A" w14:paraId="6C55DFBB" w14:textId="77777777" w:rsidTr="000D645A"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0A552027" w14:textId="77777777" w:rsidR="000D645A" w:rsidRPr="000D645A" w:rsidRDefault="000D645A" w:rsidP="000D645A">
            <w:pPr>
              <w:jc w:val="left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hAnsi="Arial" w:cs="Arial"/>
                <w:sz w:val="20"/>
                <w:szCs w:val="20"/>
              </w:rPr>
              <w:t>LDL/HDL ratio ≥ 2.5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F226D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1.80 ± 0.74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>(0.94 - 3.50)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89A86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2.28 ± 1.23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>(0.70 - 5.10)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CC1F3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2.58 ± 1.23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>(1.02 - 5.97)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954C1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542EA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0.354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4B378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0.588</w:t>
            </w:r>
          </w:p>
        </w:tc>
      </w:tr>
      <w:tr w:rsidR="000D645A" w:rsidRPr="000D645A" w14:paraId="4477ACE2" w14:textId="77777777" w:rsidTr="000D645A"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3574F14F" w14:textId="77777777" w:rsidR="000D645A" w:rsidRPr="000D645A" w:rsidRDefault="000D645A" w:rsidP="000D645A">
            <w:pPr>
              <w:jc w:val="left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hAnsi="Arial" w:cs="Arial"/>
                <w:sz w:val="20"/>
                <w:szCs w:val="20"/>
              </w:rPr>
              <w:t>TG (mg/dl)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A3E96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91.0 ± 45.2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 xml:space="preserve"> (32 - 161)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FE6FF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224.3 ± 170.2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 xml:space="preserve"> (71 - 759)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D8AB2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258.3 ± 202.5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 xml:space="preserve"> (70 - 847)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EA223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FF0000"/>
                <w:sz w:val="20"/>
                <w:szCs w:val="20"/>
              </w:rPr>
              <w:t>0.001**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ED986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FF0000"/>
                <w:sz w:val="20"/>
                <w:szCs w:val="20"/>
              </w:rPr>
              <w:t>0.002**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BEE75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0.718</w:t>
            </w:r>
          </w:p>
        </w:tc>
      </w:tr>
      <w:tr w:rsidR="000D645A" w:rsidRPr="000D645A" w14:paraId="48137107" w14:textId="77777777" w:rsidTr="000D645A"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3E3044A6" w14:textId="77777777" w:rsidR="000D645A" w:rsidRPr="000D645A" w:rsidRDefault="000D645A" w:rsidP="000D645A">
            <w:pPr>
              <w:jc w:val="left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hAnsi="Arial" w:cs="Arial"/>
                <w:sz w:val="20"/>
                <w:szCs w:val="20"/>
              </w:rPr>
              <w:t>T-C (mg/dl)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67962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211.3 ± 34.0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 xml:space="preserve"> (160 - 259)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B7FB7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193.3 ± 54.5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 xml:space="preserve"> (118- 293)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F6486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210.9 ± 59.1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 xml:space="preserve"> (133 - 386)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048BD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0.711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34F41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0.479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44D3A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0.772</w:t>
            </w:r>
          </w:p>
        </w:tc>
      </w:tr>
      <w:tr w:rsidR="000D645A" w:rsidRPr="000D645A" w14:paraId="512EFCC7" w14:textId="77777777" w:rsidTr="000D645A"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E3F3E8" w14:textId="77777777" w:rsidR="000D645A" w:rsidRPr="000D645A" w:rsidRDefault="000D645A" w:rsidP="000D645A">
            <w:pPr>
              <w:jc w:val="left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hAnsi="Arial" w:cs="Arial"/>
                <w:sz w:val="20"/>
                <w:szCs w:val="20"/>
              </w:rPr>
              <w:t xml:space="preserve">Non-HDL-C (mg/dl)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10E75E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136.7 ± 34.7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>(80 - 200)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88E40D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147.7 ± 56.9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>(61 - 236)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A1BDF0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160.2 ± 62.4</w:t>
            </w: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br/>
              <w:t>(93 - 347)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005349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0.779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881314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0.733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50ADF9" w14:textId="77777777" w:rsidR="000D645A" w:rsidRPr="000D645A" w:rsidRDefault="000D645A" w:rsidP="000D645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0.885</w:t>
            </w:r>
          </w:p>
        </w:tc>
      </w:tr>
      <w:tr w:rsidR="000D645A" w:rsidRPr="000D645A" w14:paraId="40F3430F" w14:textId="77777777" w:rsidTr="000D645A">
        <w:tc>
          <w:tcPr>
            <w:tcW w:w="850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A43789" w14:textId="3E91CB87" w:rsidR="000D645A" w:rsidRPr="000D645A" w:rsidRDefault="000D645A" w:rsidP="000D645A">
            <w:pPr>
              <w:rPr>
                <w:rFonts w:cs="Times New Roman"/>
                <w:sz w:val="20"/>
                <w:szCs w:val="20"/>
              </w:rPr>
            </w:pPr>
            <w:r w:rsidRPr="000D645A">
              <w:rPr>
                <w:rFonts w:ascii="Arial" w:eastAsia="ＭＳ ゴシック" w:hAnsi="Arial" w:cs="Arial"/>
                <w:color w:val="202124"/>
                <w:kern w:val="24"/>
                <w:sz w:val="20"/>
                <w:szCs w:val="20"/>
              </w:rPr>
              <w:t xml:space="preserve">Data are presented as ranges (mean ± standard deviation); </w:t>
            </w:r>
            <w:r w:rsidRPr="000D645A">
              <w:rPr>
                <w:rFonts w:ascii="Arial" w:eastAsia="ＭＳ ゴシック" w:hAnsi="Arial" w:cs="Arial"/>
                <w:color w:val="202124"/>
                <w:kern w:val="24"/>
                <w:sz w:val="20"/>
                <w:szCs w:val="20"/>
                <w:vertAlign w:val="superscript"/>
              </w:rPr>
              <w:t xml:space="preserve">a) </w:t>
            </w:r>
            <w:r w:rsidRPr="000D645A">
              <w:rPr>
                <w:rFonts w:ascii="Arial" w:eastAsia="ＭＳ ゴシック" w:hAnsi="Arial" w:cs="Arial"/>
                <w:color w:val="202124"/>
                <w:kern w:val="24"/>
                <w:sz w:val="20"/>
                <w:szCs w:val="20"/>
              </w:rPr>
              <w:t>Kruskal-</w:t>
            </w:r>
            <w:proofErr w:type="gramStart"/>
            <w:r w:rsidRPr="000D645A">
              <w:rPr>
                <w:rFonts w:ascii="Arial" w:eastAsia="ＭＳ ゴシック" w:hAnsi="Arial" w:cs="Arial"/>
                <w:color w:val="202124"/>
                <w:kern w:val="24"/>
                <w:sz w:val="20"/>
                <w:szCs w:val="20"/>
              </w:rPr>
              <w:t>Wallis</w:t>
            </w:r>
            <w:proofErr w:type="gramEnd"/>
            <w:r w:rsidRPr="000D645A">
              <w:rPr>
                <w:rFonts w:ascii="Arial" w:eastAsia="ＭＳ ゴシック" w:hAnsi="Arial" w:cs="Arial"/>
                <w:color w:val="202124"/>
                <w:kern w:val="24"/>
                <w:sz w:val="20"/>
                <w:szCs w:val="20"/>
              </w:rPr>
              <w:t xml:space="preserve"> test and </w:t>
            </w:r>
            <w:r w:rsidRPr="000D645A">
              <w:rPr>
                <w:rFonts w:ascii="Arial" w:eastAsia="ＭＳ ゴシック" w:hAnsi="Arial" w:cs="Arial"/>
                <w:color w:val="202124"/>
                <w:kern w:val="24"/>
                <w:sz w:val="20"/>
                <w:szCs w:val="20"/>
                <w:vertAlign w:val="superscript"/>
              </w:rPr>
              <w:t xml:space="preserve">b, c) </w:t>
            </w:r>
            <w:r w:rsidRPr="000D645A">
              <w:rPr>
                <w:rFonts w:ascii="Arial" w:eastAsia="ＭＳ ゴシック" w:hAnsi="Arial" w:cs="Arial"/>
                <w:color w:val="202124"/>
                <w:kern w:val="24"/>
                <w:sz w:val="20"/>
                <w:szCs w:val="20"/>
              </w:rPr>
              <w:t xml:space="preserve">Mann–Whitney U test. Comparisons between </w:t>
            </w:r>
            <w:r w:rsidRPr="000D645A">
              <w:rPr>
                <w:rFonts w:ascii="Arial" w:eastAsia="ＭＳ ゴシック" w:hAnsi="Arial" w:cs="Arial"/>
                <w:color w:val="202124"/>
                <w:kern w:val="24"/>
                <w:sz w:val="20"/>
                <w:szCs w:val="20"/>
                <w:vertAlign w:val="superscript"/>
              </w:rPr>
              <w:t xml:space="preserve">b) </w:t>
            </w:r>
            <w:r w:rsidRPr="000D645A">
              <w:rPr>
                <w:rFonts w:ascii="Arial" w:eastAsia="ＭＳ ゴシック" w:hAnsi="Arial" w:cs="Arial"/>
                <w:color w:val="202124"/>
                <w:kern w:val="24"/>
                <w:sz w:val="20"/>
                <w:szCs w:val="20"/>
              </w:rPr>
              <w:t>control and diabetic eyes with no DR (DM with no DR), and</w:t>
            </w:r>
            <w:r w:rsidRPr="000D645A">
              <w:rPr>
                <w:rFonts w:ascii="Arial" w:eastAsia="ＭＳ ゴシック" w:hAnsi="Arial" w:cs="Arial"/>
                <w:color w:val="202124"/>
                <w:kern w:val="24"/>
                <w:sz w:val="20"/>
                <w:szCs w:val="20"/>
                <w:vertAlign w:val="superscript"/>
              </w:rPr>
              <w:t xml:space="preserve"> c</w:t>
            </w:r>
            <w:r w:rsidRPr="000D645A">
              <w:rPr>
                <w:rFonts w:ascii="Arial" w:eastAsia="ＭＳ ゴシック" w:hAnsi="Arial" w:cs="Arial"/>
                <w:color w:val="202124"/>
                <w:kern w:val="24"/>
                <w:sz w:val="20"/>
                <w:szCs w:val="20"/>
              </w:rPr>
              <w:t xml:space="preserve">) DM with no DR and DR. DM, diabetes mellitus; DR, diabetic retinopathy; BP, blood pressure; HbA1c, Hemoglobin A 1c; </w:t>
            </w:r>
            <w:r w:rsidRPr="000D645A">
              <w:rPr>
                <w:rFonts w:ascii="Arial" w:hAnsi="Arial" w:cs="Arial"/>
                <w:sz w:val="20"/>
                <w:szCs w:val="20"/>
              </w:rPr>
              <w:t>HDL-C,</w:t>
            </w:r>
            <w:r w:rsidRPr="000D645A">
              <w:rPr>
                <w:rFonts w:cs="Times New Roman"/>
                <w:sz w:val="20"/>
                <w:szCs w:val="20"/>
              </w:rPr>
              <w:t xml:space="preserve"> </w:t>
            </w:r>
            <w:r w:rsidRPr="000D645A">
              <w:rPr>
                <w:rFonts w:ascii="Arial" w:hAnsi="Arial" w:cs="Arial"/>
                <w:sz w:val="20"/>
                <w:szCs w:val="20"/>
              </w:rPr>
              <w:t>High density lipoprotein-cholesterol; LDL-C,</w:t>
            </w:r>
            <w:r w:rsidRPr="000D645A">
              <w:rPr>
                <w:rFonts w:cs="Times New Roman"/>
                <w:sz w:val="20"/>
                <w:szCs w:val="20"/>
              </w:rPr>
              <w:t xml:space="preserve"> </w:t>
            </w:r>
            <w:r w:rsidRPr="000D645A">
              <w:rPr>
                <w:rFonts w:ascii="Arial" w:hAnsi="Arial" w:cs="Arial"/>
                <w:sz w:val="20"/>
                <w:szCs w:val="20"/>
              </w:rPr>
              <w:t>Low density lipoprotein-cholesterol; T-C, total cholesterol; Non-HDL-C, non-</w:t>
            </w:r>
            <w:proofErr w:type="gramStart"/>
            <w:r w:rsidRPr="000D645A">
              <w:rPr>
                <w:rFonts w:ascii="Arial" w:hAnsi="Arial" w:cs="Arial"/>
                <w:sz w:val="20"/>
                <w:szCs w:val="20"/>
              </w:rPr>
              <w:t>High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D645A">
              <w:rPr>
                <w:rFonts w:ascii="Arial" w:hAnsi="Arial" w:cs="Arial"/>
                <w:sz w:val="20"/>
                <w:szCs w:val="20"/>
              </w:rPr>
              <w:t>density</w:t>
            </w:r>
            <w:proofErr w:type="gramEnd"/>
            <w:r w:rsidRPr="000D645A">
              <w:rPr>
                <w:rFonts w:ascii="Arial" w:hAnsi="Arial" w:cs="Arial"/>
                <w:sz w:val="20"/>
                <w:szCs w:val="20"/>
              </w:rPr>
              <w:t xml:space="preserve"> lipoprotein-cholesterol.</w:t>
            </w:r>
            <w:r w:rsidRPr="000D645A">
              <w:rPr>
                <w:rFonts w:ascii="Arial" w:eastAsia="ＭＳ ゴシック" w:hAnsi="Arial" w:cs="Arial"/>
                <w:color w:val="202124"/>
                <w:kern w:val="24"/>
                <w:sz w:val="20"/>
                <w:szCs w:val="20"/>
              </w:rPr>
              <w:t xml:space="preserve"> **</w:t>
            </w:r>
            <w:r w:rsidRPr="00A4173B">
              <w:rPr>
                <w:rFonts w:ascii="Arial" w:eastAsia="ＭＳ ゴシック" w:hAnsi="Arial" w:cs="Arial"/>
                <w:i/>
                <w:iCs/>
                <w:color w:val="202124"/>
                <w:kern w:val="24"/>
                <w:sz w:val="20"/>
                <w:szCs w:val="20"/>
              </w:rPr>
              <w:t>P</w:t>
            </w:r>
            <w:r w:rsidRPr="000D645A">
              <w:rPr>
                <w:rFonts w:ascii="Arial" w:eastAsia="ＭＳ ゴシック" w:hAnsi="Arial" w:cs="Arial"/>
                <w:color w:val="202124"/>
                <w:kern w:val="24"/>
                <w:sz w:val="20"/>
                <w:szCs w:val="20"/>
              </w:rPr>
              <w:t>&lt;0.01.</w:t>
            </w:r>
          </w:p>
        </w:tc>
      </w:tr>
    </w:tbl>
    <w:p w14:paraId="320F777D" w14:textId="77777777" w:rsidR="000D645A" w:rsidRPr="00A4173B" w:rsidRDefault="000D645A" w:rsidP="000D645A">
      <w:pPr>
        <w:rPr>
          <w:rFonts w:ascii="Arial" w:eastAsia="ＭＳ 明朝" w:hAnsi="Arial" w:cs="Arial"/>
          <w:b/>
          <w:bCs/>
          <w:sz w:val="21"/>
        </w:rPr>
      </w:pPr>
      <w:r w:rsidRPr="00A4173B">
        <w:rPr>
          <w:rFonts w:ascii="Arial" w:eastAsia="ＭＳ 明朝" w:hAnsi="Arial" w:cs="Arial"/>
          <w:b/>
          <w:bCs/>
          <w:noProof/>
          <w:sz w:val="21"/>
        </w:rPr>
        <w:lastRenderedPageBreak/>
        <w:drawing>
          <wp:inline distT="0" distB="0" distL="0" distR="0" wp14:anchorId="3FC21D1B" wp14:editId="14E36E0D">
            <wp:extent cx="2366875" cy="2520000"/>
            <wp:effectExtent l="0" t="0" r="0" b="0"/>
            <wp:docPr id="1165130798" name="図 1165130798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903666" name="図 3" descr="グラフ&#10;&#10;自動的に生成された説明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687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7CAC8" w14:textId="77777777" w:rsidR="000D645A" w:rsidRPr="00A4173B" w:rsidRDefault="000D645A" w:rsidP="000D645A">
      <w:pPr>
        <w:rPr>
          <w:rFonts w:ascii="Arial" w:eastAsia="ＭＳ 明朝" w:hAnsi="Arial" w:cs="Arial"/>
          <w:b/>
          <w:bCs/>
          <w:sz w:val="21"/>
        </w:rPr>
      </w:pPr>
      <w:r w:rsidRPr="00A4173B">
        <w:rPr>
          <w:rFonts w:ascii="Arial" w:eastAsia="ＭＳ 明朝" w:hAnsi="Arial" w:cs="Arial"/>
          <w:b/>
          <w:bCs/>
          <w:sz w:val="21"/>
        </w:rPr>
        <w:t>Supplementary Figure 1. ROC curve for CCFA ratio and CV of the CCFA ratio.</w:t>
      </w:r>
    </w:p>
    <w:p w14:paraId="26DB225D" w14:textId="77777777" w:rsidR="000D645A" w:rsidRPr="000D645A" w:rsidRDefault="000D645A" w:rsidP="000D645A">
      <w:pPr>
        <w:rPr>
          <w:rFonts w:ascii="Arial" w:eastAsia="ＭＳ 明朝" w:hAnsi="Arial" w:cs="Arial"/>
          <w:sz w:val="21"/>
        </w:rPr>
      </w:pPr>
    </w:p>
    <w:p w14:paraId="4A030018" w14:textId="4AF9B3DD" w:rsidR="002416FB" w:rsidRDefault="002416FB">
      <w:pPr>
        <w:widowControl/>
        <w:jc w:val="left"/>
      </w:pPr>
      <w:r>
        <w:br w:type="page"/>
      </w:r>
    </w:p>
    <w:p w14:paraId="0FD236EF" w14:textId="2B8BE4EA" w:rsidR="002416FB" w:rsidRPr="001430DD" w:rsidRDefault="0088118F" w:rsidP="002416FB">
      <w:pPr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drawing>
          <wp:inline distT="0" distB="0" distL="0" distR="0" wp14:anchorId="30D9A18D" wp14:editId="1640AF47">
            <wp:extent cx="4500000" cy="4076289"/>
            <wp:effectExtent l="0" t="0" r="0" b="635"/>
            <wp:docPr id="1841284631" name="図 1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284631" name="図 1" descr="QR コード&#10;&#10;自動的に生成された説明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4076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21A23" w14:textId="77777777" w:rsidR="002416FB" w:rsidRPr="001430DD" w:rsidRDefault="002416FB" w:rsidP="002416FB">
      <w:pPr>
        <w:rPr>
          <w:rFonts w:ascii="Arial" w:hAnsi="Arial" w:cs="Arial"/>
          <w:sz w:val="22"/>
        </w:rPr>
      </w:pPr>
      <w:r w:rsidRPr="001430DD">
        <w:rPr>
          <w:rFonts w:ascii="Arial" w:hAnsi="Arial" w:cs="Arial"/>
          <w:b/>
          <w:bCs/>
          <w:sz w:val="22"/>
        </w:rPr>
        <w:t xml:space="preserve">Supplementary Figure2. </w:t>
      </w:r>
      <w:r w:rsidRPr="001430DD">
        <w:rPr>
          <w:rFonts w:ascii="Arial" w:eastAsia="ＭＳ 明朝" w:hAnsi="Arial" w:cs="Arial"/>
          <w:b/>
          <w:bCs/>
          <w:sz w:val="22"/>
        </w:rPr>
        <w:t xml:space="preserve">Measurement of choriocapillaris flow area </w:t>
      </w:r>
      <w:r w:rsidRPr="001430DD">
        <w:rPr>
          <w:rFonts w:ascii="Arial" w:eastAsia="ＭＳ 明朝" w:hAnsi="Arial" w:cs="Arial" w:hint="eastAsia"/>
          <w:b/>
          <w:bCs/>
          <w:sz w:val="22"/>
        </w:rPr>
        <w:t>(</w:t>
      </w:r>
      <w:r w:rsidRPr="001430DD">
        <w:rPr>
          <w:rFonts w:ascii="Arial" w:eastAsia="ＭＳ 明朝" w:hAnsi="Arial" w:cs="Arial"/>
          <w:b/>
          <w:bCs/>
          <w:sz w:val="22"/>
        </w:rPr>
        <w:t>CCFA), vascular l</w:t>
      </w:r>
      <w:r w:rsidRPr="001430DD">
        <w:rPr>
          <w:rFonts w:ascii="Arial" w:hAnsi="Arial" w:cs="Arial"/>
          <w:b/>
          <w:bCs/>
          <w:sz w:val="22"/>
        </w:rPr>
        <w:t>ength density</w:t>
      </w:r>
      <w:r w:rsidRPr="001430DD">
        <w:rPr>
          <w:rFonts w:ascii="Arial" w:hAnsi="Arial" w:cs="Arial" w:hint="eastAsia"/>
          <w:b/>
          <w:bCs/>
          <w:sz w:val="22"/>
        </w:rPr>
        <w:t xml:space="preserve"> (VLD)</w:t>
      </w:r>
      <w:r w:rsidRPr="001430DD">
        <w:rPr>
          <w:rFonts w:ascii="Arial" w:hAnsi="Arial" w:cs="Arial"/>
          <w:b/>
          <w:bCs/>
          <w:sz w:val="22"/>
        </w:rPr>
        <w:t xml:space="preserve">, and photoreceptor outer segment (PROS) length </w:t>
      </w:r>
    </w:p>
    <w:p w14:paraId="160163BE" w14:textId="44FC85DB" w:rsidR="002416FB" w:rsidRPr="001430DD" w:rsidRDefault="002416FB" w:rsidP="002416FB">
      <w:pPr>
        <w:rPr>
          <w:rFonts w:ascii="Arial" w:hAnsi="Arial" w:cs="Arial"/>
          <w:sz w:val="22"/>
        </w:rPr>
      </w:pPr>
      <w:r w:rsidRPr="001430DD">
        <w:rPr>
          <w:rFonts w:ascii="Arial" w:hAnsi="Arial" w:cs="Arial"/>
          <w:sz w:val="22"/>
        </w:rPr>
        <w:t>(a) Magnification correction in the OCTA image of choriocapillaris sl</w:t>
      </w:r>
      <w:r w:rsidR="00761035">
        <w:rPr>
          <w:rFonts w:ascii="Arial" w:hAnsi="Arial" w:cs="Arial"/>
          <w:sz w:val="22"/>
        </w:rPr>
        <w:t>a</w:t>
      </w:r>
      <w:r w:rsidRPr="001430DD">
        <w:rPr>
          <w:rFonts w:ascii="Arial" w:hAnsi="Arial" w:cs="Arial"/>
          <w:sz w:val="22"/>
        </w:rPr>
        <w:t xml:space="preserve">b was performed referring to axial length (AL). Scaling factor = 3.382 × 0.013062 × (AL − 1.82) (Littmann’s method and the Bennett formula). </w:t>
      </w:r>
      <w:r w:rsidRPr="00F7148B">
        <w:rPr>
          <w:rFonts w:ascii="Arial" w:hAnsi="Arial" w:cs="Arial"/>
          <w:sz w:val="22"/>
        </w:rPr>
        <w:t xml:space="preserve">The scaling factor shows the magnification effect and the </w:t>
      </w:r>
      <w:r>
        <w:rPr>
          <w:rFonts w:ascii="Arial" w:hAnsi="Arial" w:cs="Arial"/>
          <w:sz w:val="22"/>
        </w:rPr>
        <w:t>division</w:t>
      </w:r>
      <w:r w:rsidRPr="00F7148B">
        <w:rPr>
          <w:rFonts w:ascii="Arial" w:hAnsi="Arial" w:cs="Arial"/>
          <w:sz w:val="22"/>
        </w:rPr>
        <w:t xml:space="preserve"> of the true diameter (Dt) </w:t>
      </w:r>
      <w:r>
        <w:rPr>
          <w:rFonts w:ascii="Arial" w:hAnsi="Arial" w:cs="Arial"/>
          <w:sz w:val="22"/>
        </w:rPr>
        <w:t>by</w:t>
      </w:r>
      <w:r w:rsidRPr="00F7148B">
        <w:rPr>
          <w:rFonts w:ascii="Arial" w:hAnsi="Arial" w:cs="Arial"/>
          <w:sz w:val="22"/>
        </w:rPr>
        <w:t xml:space="preserve"> measured diameter (Dm)</w:t>
      </w:r>
      <w:r>
        <w:rPr>
          <w:rFonts w:ascii="Arial" w:hAnsi="Arial" w:cs="Arial"/>
          <w:sz w:val="22"/>
        </w:rPr>
        <w:t xml:space="preserve"> (</w:t>
      </w:r>
      <w:r w:rsidRPr="001430DD">
        <w:rPr>
          <w:rFonts w:ascii="Arial" w:hAnsi="Arial" w:cs="Arial"/>
          <w:sz w:val="22"/>
        </w:rPr>
        <w:t>Dt /Dm</w:t>
      </w:r>
      <w:r>
        <w:rPr>
          <w:rFonts w:ascii="Arial" w:hAnsi="Arial" w:cs="Arial"/>
          <w:sz w:val="22"/>
        </w:rPr>
        <w:t>)</w:t>
      </w:r>
      <w:r w:rsidRPr="00F7148B">
        <w:rPr>
          <w:rFonts w:ascii="Arial" w:hAnsi="Arial" w:cs="Arial"/>
          <w:sz w:val="22"/>
        </w:rPr>
        <w:t xml:space="preserve">. </w:t>
      </w:r>
      <w:r w:rsidRPr="001430DD">
        <w:rPr>
          <w:rFonts w:ascii="Arial" w:hAnsi="Arial" w:cs="Arial"/>
          <w:sz w:val="22"/>
        </w:rPr>
        <w:t>If the eye has AL of 26.11mm, the Dt /Dm is 1.104, and the measured area corresponds to 3.11x3.11mm</w:t>
      </w:r>
      <w:r>
        <w:rPr>
          <w:rFonts w:ascii="Arial" w:hAnsi="Arial" w:cs="Arial"/>
          <w:sz w:val="22"/>
        </w:rPr>
        <w:t xml:space="preserve"> in true diameters</w:t>
      </w:r>
      <w:r w:rsidRPr="001430DD">
        <w:rPr>
          <w:rFonts w:ascii="Arial" w:hAnsi="Arial" w:cs="Arial"/>
          <w:sz w:val="22"/>
        </w:rPr>
        <w:t xml:space="preserve">. Meanwhile, if the eye has short axial length, the Dt /Dm may be smaller than 1, and the </w:t>
      </w:r>
      <w:r w:rsidR="00761035">
        <w:rPr>
          <w:rFonts w:ascii="Arial" w:hAnsi="Arial" w:cs="Arial"/>
          <w:sz w:val="22"/>
        </w:rPr>
        <w:t>true diameter</w:t>
      </w:r>
      <w:r w:rsidRPr="001430DD">
        <w:rPr>
          <w:rFonts w:ascii="Arial" w:hAnsi="Arial" w:cs="Arial"/>
          <w:sz w:val="22"/>
        </w:rPr>
        <w:t xml:space="preserve"> may become less than 3mm. Considering the smallest true diameter in the current study, we used 2.7x2.7mm </w:t>
      </w:r>
      <w:r>
        <w:rPr>
          <w:rFonts w:ascii="Arial" w:hAnsi="Arial" w:cs="Arial"/>
          <w:sz w:val="22"/>
        </w:rPr>
        <w:t xml:space="preserve">true </w:t>
      </w:r>
      <w:r w:rsidRPr="001430DD">
        <w:rPr>
          <w:rFonts w:ascii="Arial" w:hAnsi="Arial" w:cs="Arial"/>
          <w:sz w:val="22"/>
        </w:rPr>
        <w:t>area of the corrected images from all the participants after binarization. Then, choriocapillaris flow area was measured using ImageJ (National Institutes of Health, Bethesda, MD, USA; available at http://rsb.info.nih.gov/ij/index.html).</w:t>
      </w:r>
    </w:p>
    <w:p w14:paraId="43CCE901" w14:textId="19768E5D" w:rsidR="002416FB" w:rsidRPr="00EF7F8B" w:rsidRDefault="002416FB" w:rsidP="002416FB">
      <w:pPr>
        <w:rPr>
          <w:rFonts w:ascii="Arial" w:hAnsi="Arial" w:cs="Arial"/>
          <w:sz w:val="22"/>
        </w:rPr>
      </w:pPr>
      <w:r w:rsidRPr="001430DD">
        <w:rPr>
          <w:rFonts w:ascii="Arial" w:hAnsi="Arial" w:cs="Arial"/>
          <w:sz w:val="22"/>
        </w:rPr>
        <w:t>(b) Measurement of vascular length density (VLD) in the superficial retinal layer. The VLD was measured using built-in device software (</w:t>
      </w:r>
      <w:proofErr w:type="spellStart"/>
      <w:r w:rsidRPr="001430DD">
        <w:rPr>
          <w:rFonts w:ascii="Arial" w:hAnsi="Arial" w:cs="Arial"/>
          <w:sz w:val="22"/>
        </w:rPr>
        <w:t>AngioPlex</w:t>
      </w:r>
      <w:proofErr w:type="spellEnd"/>
      <w:r w:rsidRPr="001430DD">
        <w:rPr>
          <w:rFonts w:ascii="Arial" w:hAnsi="Arial" w:cs="Arial"/>
          <w:sz w:val="22"/>
        </w:rPr>
        <w:t xml:space="preserve">) </w:t>
      </w:r>
      <w:r>
        <w:rPr>
          <w:rFonts w:ascii="Arial" w:hAnsi="Arial" w:cs="Arial"/>
          <w:sz w:val="22"/>
        </w:rPr>
        <w:t>in the</w:t>
      </w:r>
      <w:r w:rsidRPr="001430DD">
        <w:rPr>
          <w:rFonts w:ascii="Arial" w:hAnsi="Arial" w:cs="Arial"/>
          <w:sz w:val="22"/>
        </w:rPr>
        <w:t xml:space="preserve"> 3x3mm OCTA images of superficial capillary plexus, automatically.</w:t>
      </w:r>
    </w:p>
    <w:p w14:paraId="27139758" w14:textId="5696A760" w:rsidR="002416FB" w:rsidRPr="001430DD" w:rsidRDefault="002416FB" w:rsidP="002416FB">
      <w:pPr>
        <w:rPr>
          <w:rFonts w:ascii="Arial" w:hAnsi="Arial" w:cs="Arial"/>
          <w:sz w:val="22"/>
        </w:rPr>
      </w:pPr>
      <w:r w:rsidRPr="001430DD">
        <w:rPr>
          <w:rFonts w:ascii="Arial" w:hAnsi="Arial" w:cs="Arial"/>
          <w:sz w:val="22"/>
        </w:rPr>
        <w:t xml:space="preserve">(c) Measurement of photoreceptor outer segment (PROS) length. A single horizontal cross-sectional OCT image of foveal scan was magnified 400x and PROS length was measured using built-in caliper, manually, by </w:t>
      </w:r>
      <w:r w:rsidR="001E774A">
        <w:rPr>
          <w:rFonts w:ascii="Arial" w:hAnsi="Arial" w:cs="Arial"/>
          <w:sz w:val="22"/>
        </w:rPr>
        <w:t>a</w:t>
      </w:r>
      <w:r w:rsidRPr="001430DD">
        <w:rPr>
          <w:rFonts w:ascii="Arial" w:hAnsi="Arial" w:cs="Arial"/>
          <w:sz w:val="22"/>
        </w:rPr>
        <w:t xml:space="preserve"> retina specialist</w:t>
      </w:r>
      <w:r w:rsidRPr="001430DD">
        <w:rPr>
          <w:rFonts w:ascii="Arial" w:hAnsi="Arial" w:cs="Arial" w:hint="eastAsia"/>
          <w:sz w:val="22"/>
        </w:rPr>
        <w:t xml:space="preserve"> </w:t>
      </w:r>
      <w:r w:rsidRPr="001430DD">
        <w:rPr>
          <w:rFonts w:ascii="Arial" w:hAnsi="Arial" w:cs="Arial"/>
          <w:sz w:val="22"/>
        </w:rPr>
        <w:t>(NN).</w:t>
      </w:r>
      <w:r w:rsidRPr="001430DD">
        <w:rPr>
          <w:rFonts w:ascii="Arial" w:hAnsi="Arial" w:cs="Arial" w:hint="eastAsia"/>
          <w:sz w:val="22"/>
        </w:rPr>
        <w:t xml:space="preserve"> </w:t>
      </w:r>
      <w:r w:rsidRPr="001430DD">
        <w:rPr>
          <w:rFonts w:ascii="Arial" w:hAnsi="Arial" w:cs="Arial"/>
          <w:sz w:val="22"/>
        </w:rPr>
        <w:t>The PROS length was defined as the distance between the inner border of the retinal pigment epithelium and the inner border of the ellipsoid zone at the fovea</w:t>
      </w:r>
      <w:r w:rsidRPr="001430DD">
        <w:rPr>
          <w:rFonts w:ascii="Arial" w:hAnsi="Arial" w:cs="Arial" w:hint="eastAsia"/>
          <w:sz w:val="22"/>
        </w:rPr>
        <w:t xml:space="preserve"> </w:t>
      </w:r>
      <w:r w:rsidRPr="001430DD">
        <w:rPr>
          <w:rFonts w:ascii="Arial" w:hAnsi="Arial" w:cs="Arial"/>
          <w:sz w:val="22"/>
        </w:rPr>
        <w:t>(between yellow arrows).</w:t>
      </w:r>
    </w:p>
    <w:p w14:paraId="6875F202" w14:textId="77777777" w:rsidR="00455912" w:rsidRPr="002416FB" w:rsidRDefault="00455912"/>
    <w:sectPr w:rsidR="00455912" w:rsidRPr="002416F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CCE06" w14:textId="77777777" w:rsidR="00122F30" w:rsidRDefault="00122F30" w:rsidP="00A4173B">
      <w:r>
        <w:separator/>
      </w:r>
    </w:p>
  </w:endnote>
  <w:endnote w:type="continuationSeparator" w:id="0">
    <w:p w14:paraId="31E683B8" w14:textId="77777777" w:rsidR="00122F30" w:rsidRDefault="00122F30" w:rsidP="00A4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66E8D" w14:textId="77777777" w:rsidR="00122F30" w:rsidRDefault="00122F30" w:rsidP="00A4173B">
      <w:r>
        <w:separator/>
      </w:r>
    </w:p>
  </w:footnote>
  <w:footnote w:type="continuationSeparator" w:id="0">
    <w:p w14:paraId="03A5972C" w14:textId="77777777" w:rsidR="00122F30" w:rsidRDefault="00122F30" w:rsidP="00A417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45A"/>
    <w:rsid w:val="000D1148"/>
    <w:rsid w:val="000D645A"/>
    <w:rsid w:val="000E0B55"/>
    <w:rsid w:val="00122F30"/>
    <w:rsid w:val="001E774A"/>
    <w:rsid w:val="002416FB"/>
    <w:rsid w:val="002C152A"/>
    <w:rsid w:val="00317846"/>
    <w:rsid w:val="00415C5E"/>
    <w:rsid w:val="00455912"/>
    <w:rsid w:val="006B6D6E"/>
    <w:rsid w:val="00700BFA"/>
    <w:rsid w:val="00710A8F"/>
    <w:rsid w:val="00761035"/>
    <w:rsid w:val="007A2125"/>
    <w:rsid w:val="0088118F"/>
    <w:rsid w:val="008D54B7"/>
    <w:rsid w:val="009D0C33"/>
    <w:rsid w:val="00A4173B"/>
    <w:rsid w:val="00D47AC5"/>
    <w:rsid w:val="00E918D7"/>
    <w:rsid w:val="00EF7F8B"/>
    <w:rsid w:val="00F1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3B8D71"/>
  <w15:chartTrackingRefBased/>
  <w15:docId w15:val="{93B5003D-CFA9-4EAA-AF3A-206BD6A0A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Ｐゴシック" w:hAnsi="Times New Roman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45A"/>
    <w:rPr>
      <w:rFonts w:ascii="Century" w:eastAsia="ＭＳ 明朝" w:hAnsi="Century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4173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4173B"/>
  </w:style>
  <w:style w:type="paragraph" w:styleId="a6">
    <w:name w:val="footer"/>
    <w:basedOn w:val="a"/>
    <w:link w:val="a7"/>
    <w:uiPriority w:val="99"/>
    <w:unhideWhenUsed/>
    <w:rsid w:val="00A4173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41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662</Words>
  <Characters>3775</Characters>
  <Application>Microsoft Office Word</Application>
  <DocSecurity>0</DocSecurity>
  <Lines>31</Lines>
  <Paragraphs>8</Paragraphs>
  <ScaleCrop>false</ScaleCrop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Yoko Ozawa</dc:creator>
  <cp:keywords/>
  <dc:description/>
  <cp:lastModifiedBy>紀博 永井</cp:lastModifiedBy>
  <cp:revision>2</cp:revision>
  <dcterms:created xsi:type="dcterms:W3CDTF">2023-12-09T05:01:00Z</dcterms:created>
  <dcterms:modified xsi:type="dcterms:W3CDTF">2023-12-09T05:01:00Z</dcterms:modified>
</cp:coreProperties>
</file>