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1DB9B" w14:textId="747C18E9" w:rsidR="00F71A2F" w:rsidRPr="00C66E58" w:rsidRDefault="00BB4FCF" w:rsidP="00F71A2F">
      <w:pPr>
        <w:widowControl/>
        <w:suppressLineNumbers/>
        <w:jc w:val="left"/>
        <w:rPr>
          <w:rFonts w:ascii="Times New Roman" w:hAnsi="Times New Roman" w:cs="Times New Roman"/>
          <w:b/>
          <w:bCs/>
          <w:sz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lang w:val="en-GB"/>
        </w:rPr>
        <w:t xml:space="preserve">Supplementary </w:t>
      </w:r>
      <w:r w:rsidR="00F71A2F" w:rsidRPr="00C66E58">
        <w:rPr>
          <w:rFonts w:ascii="Times New Roman" w:hAnsi="Times New Roman" w:cs="Times New Roman"/>
          <w:b/>
          <w:bCs/>
          <w:sz w:val="24"/>
          <w:lang w:val="en-GB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lang w:val="en-GB"/>
        </w:rPr>
        <w:t>S</w:t>
      </w:r>
      <w:r w:rsidR="00F71A2F" w:rsidRPr="00C66E58">
        <w:rPr>
          <w:rFonts w:ascii="Times New Roman" w:hAnsi="Times New Roman" w:cs="Times New Roman"/>
          <w:b/>
          <w:bCs/>
          <w:sz w:val="24"/>
          <w:lang w:val="en-GB"/>
        </w:rPr>
        <w:t xml:space="preserve">1. Logistic regression analysis for the odds of outcomes before and during the COVID-19 pandemic, using cut-off values of 10, 20, and 35 min for the time of first adrenaline administration </w:t>
      </w:r>
    </w:p>
    <w:tbl>
      <w:tblPr>
        <w:tblpPr w:leftFromText="180" w:rightFromText="180" w:vertAnchor="text" w:horzAnchor="margin" w:tblpY="117"/>
        <w:tblW w:w="861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12"/>
        <w:gridCol w:w="2689"/>
        <w:gridCol w:w="2936"/>
        <w:gridCol w:w="1279"/>
      </w:tblGrid>
      <w:tr w:rsidR="00F71A2F" w:rsidRPr="00C66E58" w14:paraId="428DF662" w14:textId="77777777" w:rsidTr="000D49DB">
        <w:trPr>
          <w:trHeight w:val="471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287CE" w14:textId="77777777" w:rsidR="00F71A2F" w:rsidRPr="00C66E58" w:rsidRDefault="00F71A2F" w:rsidP="000D49DB">
            <w:pPr>
              <w:widowControl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</w:pPr>
            <w:r w:rsidRPr="00C66E58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  <w:t>Outcome</w:t>
            </w:r>
          </w:p>
        </w:tc>
        <w:tc>
          <w:tcPr>
            <w:tcW w:w="2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09781" w14:textId="77777777" w:rsidR="00F71A2F" w:rsidRPr="00C66E58" w:rsidRDefault="00F71A2F" w:rsidP="000D49DB">
            <w:pPr>
              <w:widowControl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</w:pPr>
            <w:r w:rsidRPr="00C66E58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  <w:t>Factor</w:t>
            </w:r>
          </w:p>
        </w:tc>
        <w:tc>
          <w:tcPr>
            <w:tcW w:w="2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111C2" w14:textId="77777777" w:rsidR="00F71A2F" w:rsidRPr="00C66E58" w:rsidRDefault="00F71A2F" w:rsidP="000D49DB">
            <w:pPr>
              <w:widowControl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</w:pPr>
            <w:r w:rsidRPr="00C66E58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  <w:t>Odds ratio (95% CI)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31232" w14:textId="77777777" w:rsidR="00F71A2F" w:rsidRPr="00C66E58" w:rsidRDefault="00F71A2F" w:rsidP="000D49DB">
            <w:pPr>
              <w:widowControl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</w:pPr>
            <w:r w:rsidRPr="00C66E58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  <w:t>P-value</w:t>
            </w:r>
          </w:p>
        </w:tc>
      </w:tr>
      <w:tr w:rsidR="00F71A2F" w:rsidRPr="00C66E58" w14:paraId="7DA4D9D9" w14:textId="77777777" w:rsidTr="000D49DB">
        <w:trPr>
          <w:trHeight w:val="471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1EEEF" w14:textId="77777777" w:rsidR="00F71A2F" w:rsidRPr="00C66E58" w:rsidRDefault="00F71A2F" w:rsidP="000D49DB">
            <w:pPr>
              <w:widowControl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</w:pPr>
            <w:r w:rsidRPr="00C66E58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  <w:t>ROSC</w:t>
            </w:r>
          </w:p>
        </w:tc>
        <w:tc>
          <w:tcPr>
            <w:tcW w:w="2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81ECB" w14:textId="77777777" w:rsidR="00F71A2F" w:rsidRPr="00C66E58" w:rsidRDefault="00F71A2F" w:rsidP="000D49DB">
            <w:pPr>
              <w:widowControl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</w:pPr>
            <w:r w:rsidRPr="00C66E58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  <w:t>Pandemic</w:t>
            </w:r>
          </w:p>
        </w:tc>
        <w:tc>
          <w:tcPr>
            <w:tcW w:w="2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20EAA" w14:textId="77777777" w:rsidR="00F71A2F" w:rsidRPr="00C66E58" w:rsidRDefault="00F71A2F" w:rsidP="000D49DB">
            <w:pPr>
              <w:widowControl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</w:pPr>
            <w:r w:rsidRPr="00C66E58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  <w:t>0.56 (0.34–0.94)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95D15" w14:textId="77777777" w:rsidR="00F71A2F" w:rsidRPr="00C66E58" w:rsidRDefault="00F71A2F" w:rsidP="000D49DB">
            <w:pPr>
              <w:widowControl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</w:pPr>
            <w:r w:rsidRPr="00C66E58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  <w:t>0.0029</w:t>
            </w:r>
          </w:p>
        </w:tc>
      </w:tr>
      <w:tr w:rsidR="00F71A2F" w:rsidRPr="00C66E58" w14:paraId="125135B5" w14:textId="77777777" w:rsidTr="000D49DB">
        <w:trPr>
          <w:trHeight w:val="471"/>
        </w:trPr>
        <w:tc>
          <w:tcPr>
            <w:tcW w:w="17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8465756" w14:textId="77777777" w:rsidR="00F71A2F" w:rsidRPr="00C66E58" w:rsidRDefault="00F71A2F" w:rsidP="000D49DB">
            <w:pPr>
              <w:widowControl/>
              <w:jc w:val="left"/>
              <w:rPr>
                <w:rFonts w:asciiTheme="majorBidi" w:eastAsia="游ゴシック" w:hAnsiTheme="majorBidi" w:cstheme="majorBidi"/>
                <w:kern w:val="0"/>
                <w:sz w:val="24"/>
                <w:lang w:val="en-GB"/>
              </w:rPr>
            </w:pPr>
            <w:r w:rsidRPr="00C66E58">
              <w:rPr>
                <w:rFonts w:asciiTheme="majorBidi" w:eastAsia="游ゴシック" w:hAnsiTheme="majorBidi" w:cstheme="majorBidi"/>
                <w:kern w:val="0"/>
                <w:sz w:val="24"/>
                <w:lang w:val="en-GB"/>
              </w:rPr>
              <w:t xml:space="preserve"> 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161AB" w14:textId="77777777" w:rsidR="00F71A2F" w:rsidRPr="00C66E58" w:rsidRDefault="00F71A2F" w:rsidP="000D49DB">
            <w:pPr>
              <w:widowControl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</w:pPr>
            <w:r w:rsidRPr="00C66E58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  <w:t>Shockable rhythm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CDEBF" w14:textId="77777777" w:rsidR="00F71A2F" w:rsidRPr="00C66E58" w:rsidRDefault="00F71A2F" w:rsidP="000D49DB">
            <w:pPr>
              <w:widowControl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</w:pPr>
            <w:r w:rsidRPr="00C66E58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  <w:t>6.26 (2.53–15.5)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A2883" w14:textId="77777777" w:rsidR="00F71A2F" w:rsidRPr="00C66E58" w:rsidRDefault="00F71A2F" w:rsidP="000D49DB">
            <w:pPr>
              <w:widowControl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</w:pPr>
            <w:r w:rsidRPr="00C66E58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  <w:t>&lt;0.0001</w:t>
            </w:r>
          </w:p>
        </w:tc>
      </w:tr>
      <w:tr w:rsidR="00F71A2F" w:rsidRPr="00C66E58" w14:paraId="64EFF6CC" w14:textId="77777777" w:rsidTr="000D49DB">
        <w:trPr>
          <w:trHeight w:val="471"/>
        </w:trPr>
        <w:tc>
          <w:tcPr>
            <w:tcW w:w="1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862E01" w14:textId="77777777" w:rsidR="00F71A2F" w:rsidRPr="00C66E58" w:rsidRDefault="00F71A2F" w:rsidP="000D49DB">
            <w:pPr>
              <w:widowControl/>
              <w:jc w:val="left"/>
              <w:rPr>
                <w:rFonts w:asciiTheme="majorBidi" w:eastAsia="游ゴシック" w:hAnsiTheme="majorBidi" w:cstheme="majorBidi"/>
                <w:kern w:val="0"/>
                <w:sz w:val="24"/>
                <w:lang w:val="en-GB"/>
              </w:rPr>
            </w:pPr>
            <w:r w:rsidRPr="00C66E58">
              <w:rPr>
                <w:rFonts w:asciiTheme="majorBidi" w:eastAsia="游ゴシック" w:hAnsiTheme="majorBidi" w:cstheme="majorBidi"/>
                <w:kern w:val="0"/>
                <w:sz w:val="24"/>
                <w:lang w:val="en-GB"/>
              </w:rPr>
              <w:t xml:space="preserve"> 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FC09E" w14:textId="77777777" w:rsidR="00F71A2F" w:rsidRPr="00C66E58" w:rsidRDefault="00F71A2F" w:rsidP="000D49DB">
            <w:pPr>
              <w:widowControl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</w:pPr>
            <w:r w:rsidRPr="00C66E58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  <w:t>Witness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D4895" w14:textId="77777777" w:rsidR="00F71A2F" w:rsidRPr="00C66E58" w:rsidRDefault="00F71A2F" w:rsidP="000D49DB">
            <w:pPr>
              <w:widowControl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</w:pPr>
            <w:r w:rsidRPr="00C66E58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  <w:t>2.58 (1.54–4.33)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C67E82" w14:textId="77777777" w:rsidR="00F71A2F" w:rsidRPr="00C66E58" w:rsidRDefault="00F71A2F" w:rsidP="000D49DB">
            <w:pPr>
              <w:widowControl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</w:pPr>
            <w:r w:rsidRPr="00C66E58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  <w:t>0.0003</w:t>
            </w:r>
          </w:p>
        </w:tc>
      </w:tr>
      <w:tr w:rsidR="00F71A2F" w:rsidRPr="00C66E58" w14:paraId="78BD0106" w14:textId="77777777" w:rsidTr="000D49DB">
        <w:trPr>
          <w:trHeight w:val="471"/>
        </w:trPr>
        <w:tc>
          <w:tcPr>
            <w:tcW w:w="17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BEB70" w14:textId="77777777" w:rsidR="00F71A2F" w:rsidRPr="00C66E58" w:rsidRDefault="00F71A2F" w:rsidP="000D49DB">
            <w:pPr>
              <w:widowControl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</w:pPr>
            <w:r w:rsidRPr="00C66E58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  <w:t>Admission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42723" w14:textId="77777777" w:rsidR="00F71A2F" w:rsidRPr="00C66E58" w:rsidRDefault="00F71A2F" w:rsidP="000D49DB">
            <w:pPr>
              <w:widowControl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</w:pPr>
            <w:r w:rsidRPr="00C66E58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  <w:t>Age &gt;75 years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E68CB" w14:textId="77777777" w:rsidR="00F71A2F" w:rsidRPr="00C66E58" w:rsidRDefault="00F71A2F" w:rsidP="000D49DB">
            <w:pPr>
              <w:widowControl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</w:pPr>
            <w:r w:rsidRPr="00C66E58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  <w:t>0.09 (0.03–0.28)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70FFC" w14:textId="77777777" w:rsidR="00F71A2F" w:rsidRPr="00C66E58" w:rsidRDefault="00F71A2F" w:rsidP="000D49DB">
            <w:pPr>
              <w:widowControl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</w:pPr>
            <w:r w:rsidRPr="00C66E58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  <w:t>&lt;0.0001</w:t>
            </w:r>
          </w:p>
        </w:tc>
      </w:tr>
      <w:tr w:rsidR="00F71A2F" w:rsidRPr="00C66E58" w14:paraId="4C1F910A" w14:textId="77777777" w:rsidTr="000D49DB">
        <w:trPr>
          <w:trHeight w:val="471"/>
        </w:trPr>
        <w:tc>
          <w:tcPr>
            <w:tcW w:w="17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5DD3227" w14:textId="77777777" w:rsidR="00F71A2F" w:rsidRPr="00C66E58" w:rsidRDefault="00F71A2F" w:rsidP="000D49DB">
            <w:pPr>
              <w:widowControl/>
              <w:jc w:val="left"/>
              <w:rPr>
                <w:rFonts w:asciiTheme="majorBidi" w:eastAsia="游ゴシック" w:hAnsiTheme="majorBidi" w:cstheme="majorBidi"/>
                <w:kern w:val="0"/>
                <w:sz w:val="24"/>
                <w:lang w:val="en-GB"/>
              </w:rPr>
            </w:pPr>
            <w:r w:rsidRPr="00C66E58">
              <w:rPr>
                <w:rFonts w:asciiTheme="majorBidi" w:eastAsia="游ゴシック" w:hAnsiTheme="majorBidi" w:cstheme="majorBidi"/>
                <w:kern w:val="0"/>
                <w:sz w:val="24"/>
                <w:lang w:val="en-GB"/>
              </w:rPr>
              <w:t xml:space="preserve"> 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9B619" w14:textId="77777777" w:rsidR="00F71A2F" w:rsidRPr="00C66E58" w:rsidRDefault="00F71A2F" w:rsidP="000D49DB">
            <w:pPr>
              <w:widowControl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</w:pPr>
            <w:r w:rsidRPr="00C66E58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  <w:t>Shockable rhythm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B8BD6" w14:textId="77777777" w:rsidR="00F71A2F" w:rsidRPr="00C66E58" w:rsidRDefault="00F71A2F" w:rsidP="000D49DB">
            <w:pPr>
              <w:widowControl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</w:pPr>
            <w:r w:rsidRPr="00C66E58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  <w:t>16.4 (5.32–50.9)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A077C4" w14:textId="77777777" w:rsidR="00F71A2F" w:rsidRPr="00C66E58" w:rsidRDefault="00F71A2F" w:rsidP="000D49DB">
            <w:pPr>
              <w:widowControl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</w:pPr>
            <w:r w:rsidRPr="00C66E58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  <w:t>&lt;0.0001</w:t>
            </w:r>
          </w:p>
        </w:tc>
      </w:tr>
      <w:tr w:rsidR="00F71A2F" w:rsidRPr="00C66E58" w14:paraId="0CC39BFC" w14:textId="77777777" w:rsidTr="000D49DB">
        <w:trPr>
          <w:trHeight w:val="471"/>
        </w:trPr>
        <w:tc>
          <w:tcPr>
            <w:tcW w:w="17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20C099E" w14:textId="77777777" w:rsidR="00F71A2F" w:rsidRPr="00C66E58" w:rsidRDefault="00F71A2F" w:rsidP="000D49DB">
            <w:pPr>
              <w:widowControl/>
              <w:jc w:val="left"/>
              <w:rPr>
                <w:rFonts w:asciiTheme="majorBidi" w:eastAsia="游ゴシック" w:hAnsiTheme="majorBidi" w:cstheme="majorBidi"/>
                <w:kern w:val="0"/>
                <w:sz w:val="24"/>
                <w:lang w:val="en-GB"/>
              </w:rPr>
            </w:pPr>
            <w:r w:rsidRPr="00C66E58">
              <w:rPr>
                <w:rFonts w:asciiTheme="majorBidi" w:eastAsia="游ゴシック" w:hAnsiTheme="majorBidi" w:cstheme="majorBidi"/>
                <w:kern w:val="0"/>
                <w:sz w:val="24"/>
                <w:lang w:val="en-GB"/>
              </w:rPr>
              <w:t xml:space="preserve"> 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9DC32" w14:textId="77777777" w:rsidR="00F71A2F" w:rsidRPr="00C66E58" w:rsidRDefault="00F71A2F" w:rsidP="000D49DB">
            <w:pPr>
              <w:widowControl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</w:pPr>
            <w:r w:rsidRPr="00C66E58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  <w:t>Witness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1564A" w14:textId="77777777" w:rsidR="00F71A2F" w:rsidRPr="00C66E58" w:rsidRDefault="00F71A2F" w:rsidP="000D49DB">
            <w:pPr>
              <w:widowControl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</w:pPr>
            <w:r w:rsidRPr="00C66E58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  <w:t>2.84 (1.13–7.11)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B80C7C" w14:textId="77777777" w:rsidR="00F71A2F" w:rsidRPr="00C66E58" w:rsidRDefault="00F71A2F" w:rsidP="000D49DB">
            <w:pPr>
              <w:widowControl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</w:pPr>
            <w:r w:rsidRPr="00C66E58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  <w:t>0.0026</w:t>
            </w:r>
          </w:p>
        </w:tc>
      </w:tr>
      <w:tr w:rsidR="00F71A2F" w:rsidRPr="00C66E58" w14:paraId="71981E3D" w14:textId="77777777" w:rsidTr="000D49DB">
        <w:trPr>
          <w:trHeight w:val="471"/>
        </w:trPr>
        <w:tc>
          <w:tcPr>
            <w:tcW w:w="1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3C919" w14:textId="77777777" w:rsidR="00F71A2F" w:rsidRPr="00C66E58" w:rsidRDefault="00F71A2F" w:rsidP="000D49DB">
            <w:pPr>
              <w:widowControl/>
              <w:jc w:val="left"/>
              <w:rPr>
                <w:rFonts w:asciiTheme="majorBidi" w:eastAsia="游ゴシック" w:hAnsiTheme="majorBidi" w:cstheme="majorBidi"/>
                <w:kern w:val="0"/>
                <w:sz w:val="24"/>
                <w:lang w:val="en-GB"/>
              </w:rPr>
            </w:pPr>
            <w:r w:rsidRPr="00C66E58">
              <w:rPr>
                <w:rFonts w:asciiTheme="majorBidi" w:eastAsia="游ゴシック" w:hAnsiTheme="majorBidi" w:cstheme="majorBidi"/>
                <w:kern w:val="0"/>
                <w:sz w:val="24"/>
                <w:lang w:val="en-GB"/>
              </w:rPr>
              <w:t xml:space="preserve"> 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6978C" w14:textId="77777777" w:rsidR="00F71A2F" w:rsidRPr="00C66E58" w:rsidRDefault="00F71A2F" w:rsidP="000D49DB">
            <w:pPr>
              <w:widowControl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</w:pPr>
            <w:r w:rsidRPr="00C66E58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  <w:t>EMS call to arrival (min.)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08763" w14:textId="77777777" w:rsidR="00F71A2F" w:rsidRPr="00C66E58" w:rsidRDefault="00F71A2F" w:rsidP="000D49DB">
            <w:pPr>
              <w:widowControl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</w:pPr>
            <w:r w:rsidRPr="00C66E58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  <w:t>0.92 (0.86–0.98)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6BD46" w14:textId="77777777" w:rsidR="00F71A2F" w:rsidRPr="00C66E58" w:rsidRDefault="00F71A2F" w:rsidP="000D49DB">
            <w:pPr>
              <w:widowControl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</w:pPr>
            <w:r w:rsidRPr="00C66E58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  <w:t>0.0015</w:t>
            </w:r>
          </w:p>
        </w:tc>
      </w:tr>
      <w:tr w:rsidR="00F71A2F" w:rsidRPr="00C66E58" w14:paraId="6FD475C1" w14:textId="77777777" w:rsidTr="000D49DB">
        <w:trPr>
          <w:trHeight w:val="471"/>
        </w:trPr>
        <w:tc>
          <w:tcPr>
            <w:tcW w:w="17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CF501" w14:textId="77777777" w:rsidR="00F71A2F" w:rsidRPr="00C66E58" w:rsidRDefault="00F71A2F" w:rsidP="000D49DB">
            <w:pPr>
              <w:widowControl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</w:pPr>
            <w:r w:rsidRPr="00C66E58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  <w:t>Survival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02878" w14:textId="77777777" w:rsidR="00F71A2F" w:rsidRPr="00C66E58" w:rsidRDefault="00F71A2F" w:rsidP="000D49DB">
            <w:pPr>
              <w:widowControl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</w:pPr>
            <w:r w:rsidRPr="00C66E58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  <w:t>Shockable rhythm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D35DE" w14:textId="77777777" w:rsidR="00F71A2F" w:rsidRPr="00C66E58" w:rsidRDefault="00F71A2F" w:rsidP="000D49DB">
            <w:pPr>
              <w:widowControl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</w:pPr>
            <w:r w:rsidRPr="00C66E58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  <w:t>11.3 (1.99–64.5)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88147" w14:textId="77777777" w:rsidR="00F71A2F" w:rsidRPr="00C66E58" w:rsidRDefault="00F71A2F" w:rsidP="000D49DB">
            <w:pPr>
              <w:widowControl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</w:pPr>
            <w:r w:rsidRPr="00C66E58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  <w:t>0.0005</w:t>
            </w:r>
          </w:p>
        </w:tc>
      </w:tr>
      <w:tr w:rsidR="00F71A2F" w:rsidRPr="00C66E58" w14:paraId="7439711C" w14:textId="77777777" w:rsidTr="000D49DB">
        <w:trPr>
          <w:trHeight w:val="471"/>
        </w:trPr>
        <w:tc>
          <w:tcPr>
            <w:tcW w:w="1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B65BB5" w14:textId="77777777" w:rsidR="00F71A2F" w:rsidRPr="00C66E58" w:rsidRDefault="00F71A2F" w:rsidP="000D49DB">
            <w:pPr>
              <w:widowControl/>
              <w:jc w:val="left"/>
              <w:rPr>
                <w:rFonts w:asciiTheme="majorBidi" w:eastAsia="游ゴシック" w:hAnsiTheme="majorBidi" w:cstheme="majorBidi"/>
                <w:kern w:val="0"/>
                <w:sz w:val="24"/>
                <w:lang w:val="en-GB"/>
              </w:rPr>
            </w:pPr>
            <w:r w:rsidRPr="00C66E58">
              <w:rPr>
                <w:rFonts w:asciiTheme="majorBidi" w:eastAsia="游ゴシック" w:hAnsiTheme="majorBidi" w:cstheme="majorBidi"/>
                <w:kern w:val="0"/>
                <w:sz w:val="24"/>
                <w:lang w:val="en-GB"/>
              </w:rPr>
              <w:t xml:space="preserve"> 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90C7E" w14:textId="77777777" w:rsidR="00F71A2F" w:rsidRPr="00C66E58" w:rsidRDefault="00F71A2F" w:rsidP="000D49DB">
            <w:pPr>
              <w:widowControl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</w:pPr>
            <w:r w:rsidRPr="00C66E58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  <w:t>EMS call to arrival (min)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0FA2A" w14:textId="77777777" w:rsidR="00F71A2F" w:rsidRPr="00C66E58" w:rsidRDefault="00F71A2F" w:rsidP="000D49DB">
            <w:pPr>
              <w:widowControl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</w:pPr>
            <w:r w:rsidRPr="00C66E58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  <w:t>0.79 (0.67–0.96)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DA0689" w14:textId="77777777" w:rsidR="00F71A2F" w:rsidRPr="00C66E58" w:rsidRDefault="00F71A2F" w:rsidP="000D49DB">
            <w:pPr>
              <w:widowControl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</w:pPr>
            <w:r w:rsidRPr="00C66E58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lang w:val="en-GB"/>
              </w:rPr>
              <w:t>0.0017</w:t>
            </w:r>
          </w:p>
        </w:tc>
      </w:tr>
    </w:tbl>
    <w:p w14:paraId="5AB539FA" w14:textId="57D48759" w:rsidR="00F71A2F" w:rsidRPr="00C66E58" w:rsidRDefault="00F71A2F" w:rsidP="00F71A2F">
      <w:pPr>
        <w:suppressLineNumbers/>
        <w:spacing w:line="480" w:lineRule="auto"/>
        <w:rPr>
          <w:rFonts w:ascii="Times New Roman" w:hAnsi="Times New Roman" w:cs="Times New Roman"/>
          <w:sz w:val="24"/>
          <w:lang w:val="en-GB"/>
        </w:rPr>
      </w:pPr>
      <w:r w:rsidRPr="00C66E58">
        <w:rPr>
          <w:rFonts w:ascii="Times New Roman" w:hAnsi="Times New Roman" w:cs="Times New Roman"/>
          <w:sz w:val="24"/>
          <w:lang w:val="en-GB"/>
        </w:rPr>
        <w:t>＊</w:t>
      </w:r>
      <w:r w:rsidRPr="00C66E58">
        <w:rPr>
          <w:rFonts w:ascii="Times New Roman" w:hAnsi="Times New Roman" w:cs="Times New Roman"/>
          <w:sz w:val="24"/>
          <w:lang w:val="en-GB"/>
        </w:rPr>
        <w:t>The results of each analysis were similar, as shown in the table.</w:t>
      </w:r>
    </w:p>
    <w:p w14:paraId="757E20EE" w14:textId="1A94716D" w:rsidR="00F71A2F" w:rsidRPr="00C66E58" w:rsidRDefault="0000473B" w:rsidP="00F71A2F">
      <w:pPr>
        <w:suppressLineNumbers/>
        <w:spacing w:line="480" w:lineRule="auto"/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/>
          <w:sz w:val="24"/>
          <w:lang w:val="en-GB"/>
        </w:rPr>
        <w:t xml:space="preserve">Abbreviations: </w:t>
      </w:r>
      <w:r w:rsidR="00C66E58">
        <w:rPr>
          <w:rFonts w:ascii="Times New Roman" w:hAnsi="Times New Roman" w:cs="Times New Roman"/>
          <w:sz w:val="24"/>
          <w:lang w:val="en-GB"/>
        </w:rPr>
        <w:t xml:space="preserve">COVID-19, coronavirus disease 2019; </w:t>
      </w:r>
      <w:r w:rsidR="00F71A2F" w:rsidRPr="00C66E58">
        <w:rPr>
          <w:rFonts w:ascii="Times New Roman" w:hAnsi="Times New Roman" w:cs="Times New Roman"/>
          <w:sz w:val="24"/>
          <w:lang w:val="en-GB"/>
        </w:rPr>
        <w:t>ROSC, return of spontaneous circulation; CI, confidence interval; EMS, emergency medical service</w:t>
      </w:r>
    </w:p>
    <w:p w14:paraId="287F1375" w14:textId="498B84B1" w:rsidR="00F87B6D" w:rsidRPr="00971D6F" w:rsidRDefault="00F87B6D">
      <w:pPr>
        <w:rPr>
          <w:color w:val="000000" w:themeColor="text1"/>
          <w:lang w:val="en-GB"/>
        </w:rPr>
      </w:pPr>
    </w:p>
    <w:p w14:paraId="086E43BC" w14:textId="09293713" w:rsidR="00642576" w:rsidRPr="00971D6F" w:rsidRDefault="00642576">
      <w:pPr>
        <w:rPr>
          <w:color w:val="000000" w:themeColor="text1"/>
          <w:lang w:val="en-GB"/>
        </w:rPr>
      </w:pPr>
    </w:p>
    <w:p w14:paraId="31ADD71E" w14:textId="49B4D3A9" w:rsidR="00642576" w:rsidRPr="00971D6F" w:rsidRDefault="00642576" w:rsidP="00642576">
      <w:pPr>
        <w:rPr>
          <w:color w:val="000000" w:themeColor="text1"/>
          <w:lang w:val="en-GB"/>
        </w:rPr>
      </w:pPr>
      <w:r w:rsidRPr="00971D6F">
        <w:rPr>
          <w:color w:val="000000" w:themeColor="text1"/>
          <w:lang w:val="en-GB"/>
        </w:rPr>
        <w:t xml:space="preserve">K.W., K.M., K.S., T.A., S.I., and I.T. were involved in study design, data collection and data interpretation. K.W., </w:t>
      </w:r>
      <w:proofErr w:type="spellStart"/>
      <w:proofErr w:type="gramStart"/>
      <w:r w:rsidRPr="00971D6F">
        <w:rPr>
          <w:color w:val="000000" w:themeColor="text1"/>
          <w:lang w:val="en-GB"/>
        </w:rPr>
        <w:t>K.M.,and</w:t>
      </w:r>
      <w:proofErr w:type="spellEnd"/>
      <w:proofErr w:type="gramEnd"/>
      <w:r w:rsidRPr="00971D6F">
        <w:rPr>
          <w:color w:val="000000" w:themeColor="text1"/>
          <w:lang w:val="en-GB"/>
        </w:rPr>
        <w:t xml:space="preserve"> T.A. were involved in the data analysis. All authors critically revised the report, commented on drafts of the manuscript, and approved the final report.</w:t>
      </w:r>
    </w:p>
    <w:p w14:paraId="752272E9" w14:textId="77777777" w:rsidR="00642576" w:rsidRPr="00971D6F" w:rsidRDefault="00642576" w:rsidP="00642576">
      <w:pPr>
        <w:rPr>
          <w:color w:val="000000" w:themeColor="text1"/>
          <w:lang w:val="en-GB"/>
        </w:rPr>
      </w:pPr>
    </w:p>
    <w:p w14:paraId="0D329B16" w14:textId="2E6CD37A" w:rsidR="00642576" w:rsidRPr="00971D6F" w:rsidRDefault="00642576" w:rsidP="00642576">
      <w:pPr>
        <w:rPr>
          <w:color w:val="000000" w:themeColor="text1"/>
          <w:lang w:val="en-GB"/>
        </w:rPr>
      </w:pPr>
      <w:r w:rsidRPr="00971D6F">
        <w:rPr>
          <w:rFonts w:hint="eastAsia"/>
          <w:color w:val="000000" w:themeColor="text1"/>
          <w:lang w:val="en-GB"/>
        </w:rPr>
        <w:t>•</w:t>
      </w:r>
      <w:r w:rsidRPr="00971D6F">
        <w:rPr>
          <w:color w:val="000000" w:themeColor="text1"/>
          <w:lang w:val="en-GB"/>
        </w:rPr>
        <w:t xml:space="preserve"> The datasets generated and/or analysed during the current study are not publicly available due to the restriction by IRB,</w:t>
      </w:r>
      <w:r w:rsidR="009D1427" w:rsidRPr="00971D6F">
        <w:rPr>
          <w:color w:val="000000" w:themeColor="text1"/>
          <w:lang w:val="en-GB"/>
        </w:rPr>
        <w:t xml:space="preserve"> </w:t>
      </w:r>
      <w:r w:rsidRPr="00971D6F">
        <w:rPr>
          <w:color w:val="000000" w:themeColor="text1"/>
          <w:lang w:val="en-GB"/>
        </w:rPr>
        <w:t>but are available from the corresponding author on reasonable request.</w:t>
      </w:r>
    </w:p>
    <w:sectPr w:rsidR="00642576" w:rsidRPr="00971D6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bordersDoNotSurroundHeader/>
  <w:bordersDoNotSurroundFooter/>
  <w:proofState w:spelling="clean" w:grammar="clean"/>
  <w:trackRevisions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A2F"/>
    <w:rsid w:val="0000473B"/>
    <w:rsid w:val="004E24E1"/>
    <w:rsid w:val="005E3F61"/>
    <w:rsid w:val="00642576"/>
    <w:rsid w:val="006F5B0D"/>
    <w:rsid w:val="00843B05"/>
    <w:rsid w:val="0090212E"/>
    <w:rsid w:val="00971D6F"/>
    <w:rsid w:val="009D1427"/>
    <w:rsid w:val="00BB4FCF"/>
    <w:rsid w:val="00C66E58"/>
    <w:rsid w:val="00F71A2F"/>
    <w:rsid w:val="00F87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E912844"/>
  <w15:chartTrackingRefBased/>
  <w15:docId w15:val="{F1E18B32-1FCD-8241-89A7-A9995B53B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1A2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6F5B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渡邉 研太</dc:creator>
  <cp:keywords/>
  <dc:description/>
  <cp:lastModifiedBy>渡邉 研太</cp:lastModifiedBy>
  <cp:revision>11</cp:revision>
  <dcterms:created xsi:type="dcterms:W3CDTF">2022-03-01T05:33:00Z</dcterms:created>
  <dcterms:modified xsi:type="dcterms:W3CDTF">2023-06-16T12:41:00Z</dcterms:modified>
</cp:coreProperties>
</file>