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BCA5" w14:textId="77777777" w:rsidR="00CC58E2" w:rsidRPr="00381ADD" w:rsidRDefault="00CC58E2" w:rsidP="00CC58E2">
      <w:pPr>
        <w:rPr>
          <w:rFonts w:eastAsiaTheme="majorEastAsia" w:cs="Arial"/>
          <w:b/>
          <w:sz w:val="56"/>
          <w:szCs w:val="56"/>
        </w:rPr>
      </w:pPr>
      <w:r w:rsidRPr="1AAA4AB5">
        <w:rPr>
          <w:rFonts w:eastAsiaTheme="majorEastAsia" w:cs="Arial"/>
          <w:b/>
          <w:bCs/>
          <w:sz w:val="56"/>
          <w:szCs w:val="56"/>
        </w:rPr>
        <w:t>Subcortical responses to music and speech are alike while cortical responses diverge</w:t>
      </w:r>
      <w:r w:rsidRPr="1AAA4AB5">
        <w:rPr>
          <w:rFonts w:eastAsiaTheme="majorEastAsia" w:cs="Arial"/>
          <w:b/>
          <w:bCs/>
          <w:spacing w:val="-10"/>
          <w:kern w:val="28"/>
          <w:sz w:val="56"/>
          <w:szCs w:val="56"/>
        </w:rPr>
        <w:t xml:space="preserve"> </w:t>
      </w:r>
    </w:p>
    <w:p w14:paraId="1786DA9D" w14:textId="77777777" w:rsidR="00CC58E2" w:rsidRPr="00F0624F" w:rsidRDefault="00CC58E2" w:rsidP="00CC58E2">
      <w:pPr>
        <w:rPr>
          <w:rFonts w:cs="Arial"/>
        </w:rPr>
      </w:pPr>
    </w:p>
    <w:p w14:paraId="2B7D7641" w14:textId="77777777" w:rsidR="00CC58E2" w:rsidRPr="00F0624F" w:rsidRDefault="00CC58E2" w:rsidP="00CC58E2">
      <w:pPr>
        <w:rPr>
          <w:rFonts w:cs="Arial"/>
        </w:rPr>
      </w:pPr>
      <w:r w:rsidRPr="00F0624F">
        <w:rPr>
          <w:rFonts w:cs="Arial"/>
        </w:rPr>
        <w:t>Tong Shan</w:t>
      </w:r>
      <w:r w:rsidRPr="00F0624F">
        <w:rPr>
          <w:rFonts w:cs="Arial"/>
          <w:vertAlign w:val="superscript"/>
        </w:rPr>
        <w:t>1, 2, 3</w:t>
      </w:r>
      <w:r w:rsidRPr="00F0624F">
        <w:rPr>
          <w:rFonts w:cs="Arial"/>
        </w:rPr>
        <w:t>, Madeline S. Cappelloni</w:t>
      </w:r>
      <w:r w:rsidRPr="00F0624F">
        <w:rPr>
          <w:rFonts w:cs="Arial"/>
          <w:vertAlign w:val="superscript"/>
        </w:rPr>
        <w:t>1, 2, 3</w:t>
      </w:r>
      <w:r w:rsidRPr="00F0624F">
        <w:rPr>
          <w:rFonts w:cs="Arial"/>
        </w:rPr>
        <w:t>, Ross K. Maddox</w:t>
      </w:r>
      <w:r w:rsidRPr="00F0624F">
        <w:rPr>
          <w:rFonts w:cs="Arial"/>
          <w:vertAlign w:val="superscript"/>
        </w:rPr>
        <w:t>1, 2, 3</w:t>
      </w:r>
      <w:r>
        <w:rPr>
          <w:rFonts w:cs="Arial"/>
          <w:vertAlign w:val="superscript"/>
        </w:rPr>
        <w:t>, 4</w:t>
      </w:r>
      <w:r w:rsidRPr="00F0624F">
        <w:rPr>
          <w:rFonts w:cs="Arial"/>
        </w:rPr>
        <w:t>*</w:t>
      </w:r>
    </w:p>
    <w:p w14:paraId="072E5E74" w14:textId="77777777" w:rsidR="00CC58E2" w:rsidRPr="00F0624F" w:rsidRDefault="00CC58E2" w:rsidP="00CC58E2">
      <w:pPr>
        <w:rPr>
          <w:rFonts w:cs="Arial"/>
        </w:rPr>
      </w:pPr>
    </w:p>
    <w:p w14:paraId="18EA3C85" w14:textId="77777777" w:rsidR="00CC58E2" w:rsidRPr="00F0624F" w:rsidRDefault="00CC58E2" w:rsidP="00CC58E2">
      <w:pPr>
        <w:rPr>
          <w:rStyle w:val="Emphasis"/>
          <w:rFonts w:cs="Arial"/>
          <w:i w:val="0"/>
          <w:iCs w:val="0"/>
        </w:rPr>
      </w:pPr>
      <w:r w:rsidRPr="00F0624F">
        <w:rPr>
          <w:rStyle w:val="Emphasis"/>
          <w:rFonts w:cs="Arial"/>
          <w:i w:val="0"/>
          <w:iCs w:val="0"/>
          <w:vertAlign w:val="superscript"/>
        </w:rPr>
        <w:t>1</w:t>
      </w:r>
      <w:r w:rsidRPr="00F0624F">
        <w:rPr>
          <w:rStyle w:val="Emphasis"/>
          <w:rFonts w:cs="Arial"/>
          <w:i w:val="0"/>
          <w:iCs w:val="0"/>
        </w:rPr>
        <w:t xml:space="preserve"> Department of Biomedical Engineering, University of Rochester, </w:t>
      </w:r>
      <w:r w:rsidRPr="00F0624F">
        <w:rPr>
          <w:rFonts w:cs="Arial"/>
        </w:rPr>
        <w:t>United States</w:t>
      </w:r>
    </w:p>
    <w:p w14:paraId="6D206C84" w14:textId="77777777" w:rsidR="00CC58E2" w:rsidRPr="00F0624F" w:rsidRDefault="00CC58E2" w:rsidP="00CC58E2">
      <w:pPr>
        <w:rPr>
          <w:rFonts w:cs="Arial"/>
        </w:rPr>
      </w:pPr>
      <w:r w:rsidRPr="00F0624F">
        <w:rPr>
          <w:rFonts w:cs="Arial"/>
          <w:vertAlign w:val="superscript"/>
        </w:rPr>
        <w:t>2</w:t>
      </w:r>
      <w:r w:rsidRPr="00F0624F">
        <w:rPr>
          <w:rFonts w:cs="Arial"/>
        </w:rPr>
        <w:t xml:space="preserve"> Del Monte Institute for Neuroscience, University of Rochester, United States</w:t>
      </w:r>
    </w:p>
    <w:p w14:paraId="0FEFF89F" w14:textId="77777777" w:rsidR="00CC58E2" w:rsidRDefault="00CC58E2" w:rsidP="00CC58E2">
      <w:pPr>
        <w:rPr>
          <w:rFonts w:cs="Arial"/>
        </w:rPr>
      </w:pPr>
      <w:r w:rsidRPr="00F0624F">
        <w:rPr>
          <w:rFonts w:cs="Arial"/>
          <w:vertAlign w:val="superscript"/>
        </w:rPr>
        <w:t>3</w:t>
      </w:r>
      <w:r w:rsidRPr="00F0624F">
        <w:rPr>
          <w:rFonts w:cs="Arial"/>
        </w:rPr>
        <w:t xml:space="preserve"> Center for Visual Science, University of Rochester, United States</w:t>
      </w:r>
    </w:p>
    <w:p w14:paraId="04219833" w14:textId="77777777" w:rsidR="00CC58E2" w:rsidRPr="00F0624F" w:rsidRDefault="00CC58E2" w:rsidP="00CC58E2">
      <w:pPr>
        <w:rPr>
          <w:rFonts w:cs="Arial"/>
        </w:rPr>
      </w:pPr>
      <w:r w:rsidRPr="00DC0FD0">
        <w:rPr>
          <w:rFonts w:cs="Arial"/>
          <w:vertAlign w:val="superscript"/>
        </w:rPr>
        <w:t>4</w:t>
      </w:r>
      <w:r>
        <w:rPr>
          <w:rFonts w:cs="Arial"/>
        </w:rPr>
        <w:t xml:space="preserve"> </w:t>
      </w:r>
      <w:r w:rsidRPr="00F0624F">
        <w:rPr>
          <w:rStyle w:val="Emphasis"/>
          <w:rFonts w:cs="Arial"/>
          <w:i w:val="0"/>
          <w:iCs w:val="0"/>
        </w:rPr>
        <w:t xml:space="preserve">Department of </w:t>
      </w:r>
      <w:r w:rsidRPr="00F0624F">
        <w:rPr>
          <w:rFonts w:cs="Arial"/>
        </w:rPr>
        <w:t>Neuroscience</w:t>
      </w:r>
      <w:r w:rsidRPr="00F0624F">
        <w:rPr>
          <w:rStyle w:val="Emphasis"/>
          <w:rFonts w:cs="Arial"/>
          <w:i w:val="0"/>
          <w:iCs w:val="0"/>
        </w:rPr>
        <w:t xml:space="preserve">, University of Rochester, </w:t>
      </w:r>
      <w:r w:rsidRPr="00F0624F">
        <w:rPr>
          <w:rFonts w:cs="Arial"/>
        </w:rPr>
        <w:t>United States</w:t>
      </w:r>
    </w:p>
    <w:p w14:paraId="17D884FE" w14:textId="77777777" w:rsidR="00CC58E2" w:rsidRPr="00F0624F" w:rsidRDefault="00CC58E2" w:rsidP="00CC58E2">
      <w:pPr>
        <w:rPr>
          <w:rFonts w:cs="Arial"/>
        </w:rPr>
      </w:pPr>
    </w:p>
    <w:p w14:paraId="6872BB0B" w14:textId="77777777" w:rsidR="00CC58E2" w:rsidRPr="00F0624F" w:rsidRDefault="00CC58E2" w:rsidP="00CC58E2">
      <w:pPr>
        <w:rPr>
          <w:rStyle w:val="Emphasis"/>
          <w:rFonts w:cs="Arial"/>
          <w:i w:val="0"/>
          <w:iCs w:val="0"/>
        </w:rPr>
      </w:pPr>
      <w:r w:rsidRPr="00F0624F">
        <w:rPr>
          <w:rStyle w:val="Emphasis"/>
          <w:rFonts w:cs="Arial"/>
          <w:i w:val="0"/>
          <w:iCs w:val="0"/>
        </w:rPr>
        <w:t>Corresponding Author:</w:t>
      </w:r>
    </w:p>
    <w:p w14:paraId="3ADE2672" w14:textId="147E8CBC" w:rsidR="00CC58E2" w:rsidRDefault="00CC58E2" w:rsidP="00CC58E2">
      <w:r w:rsidRPr="00F0624F">
        <w:rPr>
          <w:rStyle w:val="Emphasis"/>
          <w:rFonts w:cs="Arial"/>
          <w:i w:val="0"/>
          <w:iCs w:val="0"/>
        </w:rPr>
        <w:t>Ross K. Maddox, Department of Biomedical Engineering &amp; Department of Neuroscience, University of Rochester, USA. Email:</w:t>
      </w:r>
      <w:r w:rsidRPr="00F0624F">
        <w:rPr>
          <w:rStyle w:val="Emphasis"/>
          <w:rFonts w:cs="Arial"/>
        </w:rPr>
        <w:t xml:space="preserve"> </w:t>
      </w:r>
      <w:hyperlink r:id="rId9" w:history="1">
        <w:r w:rsidRPr="00F0624F">
          <w:rPr>
            <w:rStyle w:val="Hyperlink"/>
            <w:rFonts w:cs="Arial"/>
          </w:rPr>
          <w:t>ross.maddox@rochester.edu</w:t>
        </w:r>
      </w:hyperlink>
    </w:p>
    <w:p w14:paraId="6E3A445B" w14:textId="77777777" w:rsidR="00FE5F0C" w:rsidRDefault="00FE5F0C" w:rsidP="00FE5F0C">
      <w:pPr>
        <w:pStyle w:val="Heading1"/>
        <w:jc w:val="center"/>
      </w:pPr>
      <w:r>
        <w:lastRenderedPageBreak/>
        <w:t>Supplemental Materials</w:t>
      </w:r>
    </w:p>
    <w:p w14:paraId="4C5D4E32" w14:textId="77777777" w:rsidR="00FE5F0C" w:rsidRDefault="00FE5F0C" w:rsidP="00FE5F0C">
      <w:r>
        <w:rPr>
          <w:noProof/>
        </w:rPr>
        <w:drawing>
          <wp:inline distT="0" distB="0" distL="0" distR="0" wp14:anchorId="4353E0F6" wp14:editId="3C66D42A">
            <wp:extent cx="5773005" cy="5495045"/>
            <wp:effectExtent l="0" t="0" r="5715" b="4445"/>
            <wp:docPr id="1464085428" name="Picture 146408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85428" name="Picture 14640854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005" cy="54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61317" w14:textId="28992F93" w:rsidR="00351084" w:rsidRDefault="00FE5F0C" w:rsidP="00FE5F0C">
      <w:pPr>
        <w:spacing w:line="259" w:lineRule="auto"/>
        <w:rPr>
          <w:rFonts w:cs="Arial"/>
          <w:sz w:val="21"/>
          <w:szCs w:val="21"/>
        </w:rPr>
      </w:pPr>
      <w:r w:rsidRPr="57743F6D">
        <w:rPr>
          <w:rFonts w:cs="Arial"/>
          <w:b/>
          <w:bCs/>
          <w:sz w:val="21"/>
          <w:szCs w:val="21"/>
        </w:rPr>
        <w:t xml:space="preserve">Figure S1. Responses of all subjects using the HWR regressor. </w:t>
      </w:r>
      <w:r w:rsidRPr="57743F6D">
        <w:rPr>
          <w:rFonts w:cs="Arial"/>
          <w:sz w:val="21"/>
          <w:szCs w:val="21"/>
        </w:rPr>
        <w:t xml:space="preserve">Only a few subjects showed clear wave V for speech responses, but not for music. </w:t>
      </w:r>
    </w:p>
    <w:p w14:paraId="3E88FE86" w14:textId="52CD92BB" w:rsidR="005A67A2" w:rsidRDefault="00351084" w:rsidP="00FE5F0C">
      <w:pPr>
        <w:spacing w:line="259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0BCDC104" w14:textId="042AECB4" w:rsidR="005A67A2" w:rsidRDefault="005A67A2" w:rsidP="00FE5F0C">
      <w:pPr>
        <w:spacing w:line="259" w:lineRule="auto"/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</w:rPr>
        <w:lastRenderedPageBreak/>
        <w:drawing>
          <wp:inline distT="0" distB="0" distL="0" distR="0" wp14:anchorId="7DC75D53" wp14:editId="31620393">
            <wp:extent cx="5942931" cy="2600032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31" cy="260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2255F" w14:textId="67080654" w:rsidR="00351084" w:rsidRDefault="005A67A2" w:rsidP="00FE5F0C">
      <w:pPr>
        <w:spacing w:line="259" w:lineRule="auto"/>
        <w:rPr>
          <w:rFonts w:cs="Arial"/>
          <w:b/>
          <w:bCs/>
          <w:sz w:val="21"/>
          <w:szCs w:val="21"/>
        </w:rPr>
      </w:pPr>
      <w:r w:rsidRPr="32AC4A84">
        <w:rPr>
          <w:rFonts w:cs="Arial"/>
          <w:b/>
          <w:bCs/>
          <w:sz w:val="21"/>
          <w:szCs w:val="21"/>
        </w:rPr>
        <w:t xml:space="preserve">Figure S2. </w:t>
      </w:r>
      <w:r w:rsidR="2136F4A0" w:rsidRPr="32AC4A84">
        <w:rPr>
          <w:rFonts w:cs="Arial"/>
          <w:b/>
          <w:bCs/>
          <w:sz w:val="21"/>
          <w:szCs w:val="21"/>
        </w:rPr>
        <w:t>Extended grand averaged response using HWR and ANM regressors</w:t>
      </w:r>
      <w:r w:rsidR="682E9668" w:rsidRPr="32AC4A84">
        <w:rPr>
          <w:rFonts w:cs="Arial"/>
          <w:b/>
          <w:bCs/>
          <w:sz w:val="21"/>
          <w:szCs w:val="21"/>
        </w:rPr>
        <w:t xml:space="preserve"> from –50 to 300 </w:t>
      </w:r>
      <w:proofErr w:type="spellStart"/>
      <w:r w:rsidR="682E9668" w:rsidRPr="32AC4A84">
        <w:rPr>
          <w:rFonts w:cs="Arial"/>
          <w:b/>
          <w:bCs/>
          <w:sz w:val="21"/>
          <w:szCs w:val="21"/>
        </w:rPr>
        <w:t>ms</w:t>
      </w:r>
      <w:r w:rsidRPr="32AC4A84">
        <w:rPr>
          <w:rFonts w:cs="Arial"/>
          <w:b/>
          <w:bCs/>
          <w:sz w:val="21"/>
          <w:szCs w:val="21"/>
        </w:rPr>
        <w:t>.</w:t>
      </w:r>
      <w:proofErr w:type="spellEnd"/>
    </w:p>
    <w:p w14:paraId="28DAA566" w14:textId="60D47446" w:rsidR="005A67A2" w:rsidRPr="00351084" w:rsidRDefault="00351084" w:rsidP="00FE5F0C">
      <w:pPr>
        <w:spacing w:line="259" w:lineRule="auto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br w:type="page"/>
      </w:r>
    </w:p>
    <w:p w14:paraId="7F453A72" w14:textId="77777777" w:rsidR="00FE5F0C" w:rsidRPr="00F0624F" w:rsidRDefault="00FE5F0C" w:rsidP="00FE5F0C">
      <w:pPr>
        <w:spacing w:line="259" w:lineRule="auto"/>
        <w:rPr>
          <w:rFonts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471317B8" wp14:editId="1697813F">
            <wp:extent cx="5852160" cy="73152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E7942" w14:textId="36F60532" w:rsidR="00351084" w:rsidRDefault="00FE5F0C" w:rsidP="00FE5F0C">
      <w:pPr>
        <w:spacing w:line="259" w:lineRule="auto"/>
        <w:rPr>
          <w:rFonts w:cs="Arial"/>
          <w:sz w:val="21"/>
          <w:szCs w:val="21"/>
        </w:rPr>
      </w:pPr>
      <w:r w:rsidRPr="00F0624F">
        <w:rPr>
          <w:rFonts w:cs="Arial"/>
          <w:b/>
          <w:bCs/>
          <w:sz w:val="21"/>
          <w:szCs w:val="21"/>
        </w:rPr>
        <w:t xml:space="preserve">Figure </w:t>
      </w:r>
      <w:r w:rsidRPr="57743F6D">
        <w:rPr>
          <w:rFonts w:cs="Arial"/>
          <w:b/>
          <w:bCs/>
          <w:sz w:val="21"/>
          <w:szCs w:val="21"/>
        </w:rPr>
        <w:t>S</w:t>
      </w:r>
      <w:r w:rsidR="005A67A2">
        <w:rPr>
          <w:rFonts w:cs="Arial"/>
          <w:b/>
          <w:bCs/>
          <w:sz w:val="21"/>
          <w:szCs w:val="21"/>
        </w:rPr>
        <w:t>3</w:t>
      </w:r>
      <w:r w:rsidRPr="00F0624F">
        <w:rPr>
          <w:rFonts w:cs="Arial"/>
          <w:b/>
          <w:bCs/>
          <w:sz w:val="21"/>
          <w:szCs w:val="21"/>
        </w:rPr>
        <w:t xml:space="preserve">. </w:t>
      </w:r>
      <w:r w:rsidR="005A67A2">
        <w:rPr>
          <w:rFonts w:cs="Arial"/>
          <w:b/>
          <w:bCs/>
          <w:sz w:val="21"/>
          <w:szCs w:val="21"/>
        </w:rPr>
        <w:t xml:space="preserve">a. </w:t>
      </w:r>
      <w:r w:rsidRPr="00F0624F">
        <w:rPr>
          <w:rFonts w:cs="Arial"/>
          <w:b/>
          <w:bCs/>
          <w:sz w:val="21"/>
          <w:szCs w:val="21"/>
        </w:rPr>
        <w:t>The grand averaged ABR response for each genre of music and each type of speech stimuli.</w:t>
      </w:r>
      <w:r w:rsidRPr="00D244BF">
        <w:rPr>
          <w:rFonts w:cs="Arial"/>
          <w:b/>
          <w:bCs/>
          <w:sz w:val="21"/>
          <w:szCs w:val="21"/>
        </w:rPr>
        <w:t xml:space="preserve"> </w:t>
      </w:r>
      <w:r w:rsidRPr="00D244BF">
        <w:rPr>
          <w:rFonts w:cs="Arial"/>
          <w:sz w:val="21"/>
          <w:szCs w:val="21"/>
        </w:rPr>
        <w:t xml:space="preserve">The upper lines are </w:t>
      </w:r>
      <w:proofErr w:type="gramStart"/>
      <w:r w:rsidRPr="00D244BF">
        <w:rPr>
          <w:rFonts w:cs="Arial"/>
          <w:sz w:val="21"/>
          <w:szCs w:val="21"/>
        </w:rPr>
        <w:t>music-evoked</w:t>
      </w:r>
      <w:proofErr w:type="gramEnd"/>
      <w:r w:rsidRPr="00D244BF">
        <w:rPr>
          <w:rFonts w:cs="Arial"/>
          <w:sz w:val="21"/>
          <w:szCs w:val="21"/>
        </w:rPr>
        <w:t xml:space="preserve"> ABR</w:t>
      </w:r>
      <w:r w:rsidRPr="00702A1F">
        <w:rPr>
          <w:rFonts w:cs="Arial"/>
          <w:sz w:val="21"/>
          <w:szCs w:val="21"/>
        </w:rPr>
        <w:t xml:space="preserve">s. The lower lines are the </w:t>
      </w:r>
      <w:proofErr w:type="gramStart"/>
      <w:r w:rsidRPr="00702A1F">
        <w:rPr>
          <w:rFonts w:cs="Arial"/>
          <w:sz w:val="21"/>
          <w:szCs w:val="21"/>
        </w:rPr>
        <w:t>speech-evoked</w:t>
      </w:r>
      <w:proofErr w:type="gramEnd"/>
      <w:r w:rsidRPr="00702A1F">
        <w:rPr>
          <w:rFonts w:cs="Arial"/>
          <w:sz w:val="21"/>
          <w:szCs w:val="21"/>
        </w:rPr>
        <w:t xml:space="preserve"> ABR</w:t>
      </w:r>
      <w:r w:rsidRPr="00D630E3">
        <w:rPr>
          <w:rFonts w:cs="Arial"/>
          <w:sz w:val="21"/>
          <w:szCs w:val="21"/>
        </w:rPr>
        <w:t>s. The different shades of lines represent different genres of music</w:t>
      </w:r>
      <w:r w:rsidRPr="006E7847">
        <w:rPr>
          <w:rFonts w:cs="Arial"/>
          <w:sz w:val="21"/>
          <w:szCs w:val="21"/>
        </w:rPr>
        <w:t xml:space="preserve"> or different types of speech. </w:t>
      </w:r>
      <w:r>
        <w:rPr>
          <w:rFonts w:cs="Arial"/>
          <w:sz w:val="21"/>
          <w:szCs w:val="21"/>
        </w:rPr>
        <w:t>No systematic differences are observable across genres for either music or speech</w:t>
      </w:r>
      <w:r w:rsidRPr="57743F6D">
        <w:rPr>
          <w:rFonts w:cs="Arial"/>
          <w:sz w:val="21"/>
          <w:szCs w:val="21"/>
        </w:rPr>
        <w:t xml:space="preserve">, while the </w:t>
      </w:r>
      <w:r w:rsidRPr="57743F6D">
        <w:rPr>
          <w:rFonts w:cs="Arial"/>
          <w:sz w:val="21"/>
          <w:szCs w:val="21"/>
        </w:rPr>
        <w:lastRenderedPageBreak/>
        <w:t>variance among music genres is larger.</w:t>
      </w:r>
      <w:r w:rsidR="005A67A2">
        <w:rPr>
          <w:rFonts w:cs="Arial"/>
          <w:sz w:val="21"/>
          <w:szCs w:val="21"/>
        </w:rPr>
        <w:t xml:space="preserve"> </w:t>
      </w:r>
      <w:r w:rsidR="005A67A2" w:rsidRPr="00CF18A7">
        <w:rPr>
          <w:rFonts w:cs="Arial"/>
          <w:b/>
          <w:bCs/>
          <w:sz w:val="21"/>
          <w:szCs w:val="21"/>
        </w:rPr>
        <w:t>b.</w:t>
      </w:r>
      <w:r w:rsidR="005A67A2">
        <w:rPr>
          <w:rFonts w:cs="Arial"/>
          <w:sz w:val="21"/>
          <w:szCs w:val="21"/>
        </w:rPr>
        <w:t xml:space="preserve"> </w:t>
      </w:r>
      <w:r w:rsidR="00460A3F">
        <w:rPr>
          <w:rFonts w:cs="Arial"/>
          <w:b/>
          <w:bCs/>
          <w:sz w:val="21"/>
          <w:szCs w:val="21"/>
        </w:rPr>
        <w:t>Pair-wise</w:t>
      </w:r>
      <w:r w:rsidR="00D75505" w:rsidRPr="00CF18A7">
        <w:rPr>
          <w:rFonts w:cs="Arial"/>
          <w:b/>
          <w:bCs/>
          <w:sz w:val="21"/>
          <w:szCs w:val="21"/>
        </w:rPr>
        <w:t xml:space="preserve"> c</w:t>
      </w:r>
      <w:r w:rsidR="005A67A2" w:rsidRPr="00CF18A7">
        <w:rPr>
          <w:rFonts w:cs="Arial"/>
          <w:b/>
          <w:bCs/>
          <w:sz w:val="21"/>
          <w:szCs w:val="21"/>
        </w:rPr>
        <w:t>orrelation coefficient (Pearson’s r)</w:t>
      </w:r>
      <w:r w:rsidR="00D75505" w:rsidRPr="00CF18A7">
        <w:rPr>
          <w:rFonts w:cs="Arial"/>
          <w:b/>
          <w:bCs/>
          <w:sz w:val="21"/>
          <w:szCs w:val="21"/>
        </w:rPr>
        <w:t xml:space="preserve"> of ABR responses for each </w:t>
      </w:r>
      <w:r w:rsidR="00CF18A7" w:rsidRPr="00CF18A7">
        <w:rPr>
          <w:rFonts w:cs="Arial"/>
          <w:b/>
          <w:bCs/>
          <w:sz w:val="21"/>
          <w:szCs w:val="21"/>
        </w:rPr>
        <w:t>genre of music and each type of speech stimuli</w:t>
      </w:r>
      <w:r w:rsidR="00CF18A7">
        <w:rPr>
          <w:rFonts w:cs="Arial"/>
          <w:b/>
          <w:bCs/>
          <w:sz w:val="21"/>
          <w:szCs w:val="21"/>
        </w:rPr>
        <w:t xml:space="preserve">. </w:t>
      </w:r>
      <w:r w:rsidR="008C306A" w:rsidRPr="008C306A">
        <w:rPr>
          <w:rFonts w:cs="Arial"/>
          <w:sz w:val="21"/>
          <w:szCs w:val="21"/>
        </w:rPr>
        <w:t xml:space="preserve">Numbers shown in the matrix </w:t>
      </w:r>
      <w:r w:rsidR="46081A51" w:rsidRPr="008C306A">
        <w:rPr>
          <w:rFonts w:cs="Arial"/>
          <w:sz w:val="21"/>
          <w:szCs w:val="21"/>
        </w:rPr>
        <w:t>are</w:t>
      </w:r>
      <w:r w:rsidR="008C306A" w:rsidRPr="008C306A">
        <w:rPr>
          <w:rFonts w:cs="Arial"/>
          <w:sz w:val="21"/>
          <w:szCs w:val="21"/>
        </w:rPr>
        <w:t xml:space="preserve"> the median across subjects. </w:t>
      </w:r>
      <w:r w:rsidR="00CF18A7" w:rsidRPr="00CF18A7">
        <w:rPr>
          <w:rFonts w:cs="Arial"/>
          <w:sz w:val="21"/>
          <w:szCs w:val="21"/>
        </w:rPr>
        <w:t>The</w:t>
      </w:r>
      <w:r w:rsidR="00CF18A7">
        <w:rPr>
          <w:rFonts w:cs="Arial"/>
          <w:sz w:val="21"/>
          <w:szCs w:val="21"/>
        </w:rPr>
        <w:t xml:space="preserve"> </w:t>
      </w:r>
      <w:r w:rsidR="0075766D">
        <w:rPr>
          <w:rFonts w:cs="Arial"/>
          <w:sz w:val="21"/>
          <w:szCs w:val="21"/>
        </w:rPr>
        <w:t>coefficients</w:t>
      </w:r>
      <w:r w:rsidR="00CF18A7">
        <w:rPr>
          <w:rFonts w:cs="Arial"/>
          <w:sz w:val="21"/>
          <w:szCs w:val="21"/>
        </w:rPr>
        <w:t xml:space="preserve"> </w:t>
      </w:r>
      <w:r w:rsidR="0075766D">
        <w:rPr>
          <w:rFonts w:cs="Arial"/>
          <w:sz w:val="21"/>
          <w:szCs w:val="21"/>
        </w:rPr>
        <w:t>of speech types are higher than that of music genres within their categories</w:t>
      </w:r>
      <w:r w:rsidR="00C202D2">
        <w:rPr>
          <w:rFonts w:cs="Arial"/>
          <w:sz w:val="21"/>
          <w:szCs w:val="21"/>
        </w:rPr>
        <w:t xml:space="preserve"> (</w:t>
      </w:r>
      <w:r w:rsidR="00C202D2" w:rsidRPr="0DE11C72">
        <w:rPr>
          <w:i/>
          <w:iCs/>
          <w:sz w:val="21"/>
          <w:szCs w:val="21"/>
        </w:rPr>
        <w:t>p</w:t>
      </w:r>
      <w:r w:rsidR="0019491B" w:rsidRPr="58B6D2FA">
        <w:rPr>
          <w:sz w:val="21"/>
          <w:szCs w:val="21"/>
        </w:rPr>
        <w:t xml:space="preserve"> </w:t>
      </w:r>
      <w:r w:rsidR="00C202D2" w:rsidRPr="58B6D2FA">
        <w:rPr>
          <w:sz w:val="21"/>
          <w:szCs w:val="21"/>
        </w:rPr>
        <w:t>=</w:t>
      </w:r>
      <w:r w:rsidR="0019491B" w:rsidRPr="58B6D2FA">
        <w:rPr>
          <w:sz w:val="21"/>
          <w:szCs w:val="21"/>
        </w:rPr>
        <w:t xml:space="preserve"> </w:t>
      </w:r>
      <w:r w:rsidR="00365743" w:rsidRPr="58B6D2FA">
        <w:rPr>
          <w:sz w:val="21"/>
          <w:szCs w:val="21"/>
        </w:rPr>
        <w:t>8.99</w:t>
      </w:r>
      <w:r w:rsidR="2A7D3440" w:rsidRPr="58B6D2FA">
        <w:rPr>
          <w:sz w:val="21"/>
          <w:szCs w:val="21"/>
        </w:rPr>
        <w:t xml:space="preserve"> × </w:t>
      </w:r>
      <w:r w:rsidR="00984285" w:rsidRPr="58B6D2FA">
        <w:rPr>
          <w:sz w:val="21"/>
          <w:szCs w:val="21"/>
        </w:rPr>
        <w:t>10</w:t>
      </w:r>
      <w:r w:rsidR="00984285" w:rsidRPr="0DE11C72">
        <w:rPr>
          <w:sz w:val="21"/>
          <w:szCs w:val="21"/>
          <w:vertAlign w:val="superscript"/>
        </w:rPr>
        <w:t>-50</w:t>
      </w:r>
      <w:r w:rsidR="00984285" w:rsidRPr="58B6D2FA">
        <w:rPr>
          <w:sz w:val="21"/>
          <w:szCs w:val="21"/>
        </w:rPr>
        <w:t xml:space="preserve">; one-tailed Wilcoxon </w:t>
      </w:r>
      <w:r w:rsidR="00984285">
        <w:rPr>
          <w:rFonts w:cs="Arial"/>
          <w:sz w:val="21"/>
          <w:szCs w:val="21"/>
        </w:rPr>
        <w:t>sign</w:t>
      </w:r>
      <w:r w:rsidR="005960EB">
        <w:rPr>
          <w:rFonts w:cs="Arial"/>
          <w:sz w:val="21"/>
          <w:szCs w:val="21"/>
        </w:rPr>
        <w:t>ed-</w:t>
      </w:r>
      <w:r w:rsidR="00984285">
        <w:rPr>
          <w:rFonts w:cs="Arial"/>
          <w:sz w:val="21"/>
          <w:szCs w:val="21"/>
        </w:rPr>
        <w:t>rank test</w:t>
      </w:r>
      <w:r w:rsidR="00C202D2">
        <w:rPr>
          <w:rFonts w:cs="Arial"/>
          <w:sz w:val="21"/>
          <w:szCs w:val="21"/>
        </w:rPr>
        <w:t>)</w:t>
      </w:r>
      <w:r w:rsidR="0075766D">
        <w:rPr>
          <w:rFonts w:cs="Arial"/>
          <w:sz w:val="21"/>
          <w:szCs w:val="21"/>
        </w:rPr>
        <w:t>.</w:t>
      </w:r>
    </w:p>
    <w:p w14:paraId="58D9CF64" w14:textId="1F1752E2" w:rsidR="00302996" w:rsidRPr="00351084" w:rsidRDefault="00351084" w:rsidP="00FE5F0C">
      <w:pPr>
        <w:spacing w:line="259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4BEBF2B9" w14:textId="2C9D6EC1" w:rsidR="58B6D2FA" w:rsidRDefault="00665C2D" w:rsidP="58B6D2FA">
      <w:pPr>
        <w:spacing w:line="259" w:lineRule="auto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noProof/>
          <w:sz w:val="21"/>
          <w:szCs w:val="21"/>
        </w:rPr>
        <w:lastRenderedPageBreak/>
        <w:drawing>
          <wp:inline distT="0" distB="0" distL="0" distR="0" wp14:anchorId="2EAEBE80" wp14:editId="1F41AC3B">
            <wp:extent cx="5942931" cy="2656839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31" cy="265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A6F8" w14:textId="3A1A4452" w:rsidR="00351084" w:rsidRDefault="69A2D478" w:rsidP="58B6D2FA">
      <w:pPr>
        <w:spacing w:line="259" w:lineRule="auto"/>
        <w:rPr>
          <w:rFonts w:cs="Arial"/>
          <w:sz w:val="21"/>
          <w:szCs w:val="21"/>
        </w:rPr>
      </w:pPr>
      <w:r w:rsidRPr="58B6D2FA">
        <w:rPr>
          <w:rFonts w:cs="Arial"/>
          <w:b/>
          <w:bCs/>
          <w:sz w:val="21"/>
          <w:szCs w:val="21"/>
        </w:rPr>
        <w:t xml:space="preserve">Figure S4. </w:t>
      </w:r>
      <w:r w:rsidR="00E40CD8">
        <w:rPr>
          <w:rFonts w:cs="Arial"/>
          <w:b/>
          <w:bCs/>
          <w:sz w:val="21"/>
          <w:szCs w:val="21"/>
        </w:rPr>
        <w:t>Spectral c</w:t>
      </w:r>
      <w:r w:rsidRPr="58B6D2FA">
        <w:rPr>
          <w:rFonts w:cs="Arial"/>
          <w:b/>
          <w:bCs/>
          <w:sz w:val="21"/>
          <w:szCs w:val="21"/>
        </w:rPr>
        <w:t xml:space="preserve">oherence </w:t>
      </w:r>
      <w:r w:rsidR="00E40CD8">
        <w:rPr>
          <w:rFonts w:cs="Arial"/>
          <w:b/>
          <w:bCs/>
          <w:sz w:val="21"/>
          <w:szCs w:val="21"/>
        </w:rPr>
        <w:t>with</w:t>
      </w:r>
      <w:r w:rsidRPr="58B6D2FA">
        <w:rPr>
          <w:rFonts w:cs="Arial"/>
          <w:b/>
          <w:bCs/>
          <w:sz w:val="21"/>
          <w:szCs w:val="21"/>
        </w:rPr>
        <w:t xml:space="preserve"> subcortical kernel.</w:t>
      </w:r>
      <w:r w:rsidR="00647C5C">
        <w:rPr>
          <w:rFonts w:cs="Arial"/>
          <w:b/>
          <w:bCs/>
          <w:sz w:val="21"/>
          <w:szCs w:val="21"/>
        </w:rPr>
        <w:t xml:space="preserve"> </w:t>
      </w:r>
      <w:r w:rsidR="00E40CD8">
        <w:rPr>
          <w:rFonts w:cs="Arial"/>
          <w:b/>
          <w:bCs/>
          <w:sz w:val="21"/>
          <w:szCs w:val="21"/>
        </w:rPr>
        <w:t xml:space="preserve">a. </w:t>
      </w:r>
      <w:r w:rsidR="00E40CD8" w:rsidRPr="0D163817">
        <w:rPr>
          <w:rFonts w:cs="Arial"/>
          <w:b/>
          <w:bCs/>
          <w:sz w:val="21"/>
          <w:szCs w:val="21"/>
        </w:rPr>
        <w:t>Spectral coherence for music trials</w:t>
      </w:r>
      <w:r w:rsidR="00E40CD8">
        <w:rPr>
          <w:rFonts w:cs="Arial"/>
          <w:b/>
          <w:bCs/>
          <w:sz w:val="21"/>
          <w:szCs w:val="21"/>
        </w:rPr>
        <w:t xml:space="preserve"> with subcortical kernel</w:t>
      </w:r>
      <w:r w:rsidR="00E40CD8" w:rsidRPr="0D163817">
        <w:rPr>
          <w:rFonts w:cs="Arial"/>
          <w:b/>
          <w:bCs/>
          <w:sz w:val="21"/>
          <w:szCs w:val="21"/>
        </w:rPr>
        <w:t>.</w:t>
      </w:r>
      <w:r w:rsidR="00E40CD8">
        <w:rPr>
          <w:rFonts w:cs="Arial"/>
          <w:b/>
          <w:bCs/>
          <w:sz w:val="21"/>
          <w:szCs w:val="21"/>
        </w:rPr>
        <w:t xml:space="preserve"> b. </w:t>
      </w:r>
      <w:r w:rsidR="00E40CD8" w:rsidRPr="0D163817">
        <w:rPr>
          <w:rFonts w:cs="Arial"/>
          <w:b/>
          <w:bCs/>
          <w:sz w:val="21"/>
          <w:szCs w:val="21"/>
        </w:rPr>
        <w:t xml:space="preserve">Spectral coherence for </w:t>
      </w:r>
      <w:r w:rsidR="00E40CD8">
        <w:rPr>
          <w:rFonts w:cs="Arial"/>
          <w:b/>
          <w:bCs/>
          <w:sz w:val="21"/>
          <w:szCs w:val="21"/>
        </w:rPr>
        <w:t>speech</w:t>
      </w:r>
      <w:r w:rsidR="00E40CD8" w:rsidRPr="0D163817">
        <w:rPr>
          <w:rFonts w:cs="Arial"/>
          <w:b/>
          <w:bCs/>
          <w:sz w:val="21"/>
          <w:szCs w:val="21"/>
        </w:rPr>
        <w:t xml:space="preserve"> trials</w:t>
      </w:r>
      <w:r w:rsidR="00E40CD8">
        <w:rPr>
          <w:rFonts w:cs="Arial"/>
          <w:b/>
          <w:bCs/>
          <w:sz w:val="21"/>
          <w:szCs w:val="21"/>
        </w:rPr>
        <w:t xml:space="preserve"> with subcortical kernel</w:t>
      </w:r>
      <w:r w:rsidR="00E40CD8" w:rsidRPr="0D163817">
        <w:rPr>
          <w:rFonts w:cs="Arial"/>
          <w:b/>
          <w:bCs/>
          <w:sz w:val="21"/>
          <w:szCs w:val="21"/>
        </w:rPr>
        <w:t>.</w:t>
      </w:r>
      <w:r w:rsidR="00026E72">
        <w:rPr>
          <w:rFonts w:cs="Arial"/>
          <w:b/>
          <w:bCs/>
          <w:sz w:val="21"/>
          <w:szCs w:val="21"/>
        </w:rPr>
        <w:t xml:space="preserve"> </w:t>
      </w:r>
      <w:r w:rsidR="00026E72" w:rsidRPr="4CA5DCB9">
        <w:rPr>
          <w:rFonts w:cs="Arial"/>
          <w:sz w:val="21"/>
          <w:szCs w:val="21"/>
        </w:rPr>
        <w:t xml:space="preserve">The solid lines are the median absolute value of spectral coherence for each regressor in each frequency bin. The shaded areas </w:t>
      </w:r>
      <w:r w:rsidR="00026E72" w:rsidRPr="00026E72">
        <w:rPr>
          <w:rFonts w:cs="Arial"/>
          <w:color w:val="000000" w:themeColor="text1"/>
          <w:sz w:val="21"/>
          <w:szCs w:val="21"/>
        </w:rPr>
        <w:t>show</w:t>
      </w:r>
      <w:r w:rsidR="00026E72">
        <w:rPr>
          <w:rFonts w:cs="Arial"/>
          <w:color w:val="FFFFFF" w:themeColor="background1"/>
          <w:sz w:val="21"/>
          <w:szCs w:val="21"/>
        </w:rPr>
        <w:t xml:space="preserve"> </w:t>
      </w:r>
      <w:r w:rsidR="00026E72" w:rsidRPr="4CA5DCB9">
        <w:rPr>
          <w:rFonts w:cs="Arial"/>
          <w:sz w:val="21"/>
          <w:szCs w:val="21"/>
        </w:rPr>
        <w:t>frequency range where the coherence for ANM regressor was significantly higher than the HWR regressor (</w:t>
      </w:r>
      <w:r w:rsidR="00026E72" w:rsidRPr="0D163817">
        <w:rPr>
          <w:rFonts w:cs="Arial"/>
          <w:i/>
          <w:iCs/>
          <w:sz w:val="21"/>
          <w:szCs w:val="21"/>
        </w:rPr>
        <w:t>p</w:t>
      </w:r>
      <w:r w:rsidR="00026E72" w:rsidRPr="4CA5DCB9">
        <w:rPr>
          <w:rFonts w:cs="Arial"/>
          <w:sz w:val="21"/>
          <w:szCs w:val="21"/>
        </w:rPr>
        <w:t xml:space="preserve"> &lt;</w:t>
      </w:r>
      <w:r w:rsidR="00026E72">
        <w:rPr>
          <w:rFonts w:cs="Arial"/>
          <w:sz w:val="21"/>
          <w:szCs w:val="21"/>
        </w:rPr>
        <w:t xml:space="preserve"> </w:t>
      </w:r>
      <w:r w:rsidR="00026E72" w:rsidRPr="4CA5DCB9">
        <w:rPr>
          <w:rFonts w:cs="Arial"/>
          <w:sz w:val="21"/>
          <w:szCs w:val="21"/>
        </w:rPr>
        <w:t>0.05;</w:t>
      </w:r>
      <w:r w:rsidR="00026E72" w:rsidRPr="0D163817">
        <w:rPr>
          <w:rFonts w:cs="Arial"/>
          <w:sz w:val="21"/>
          <w:szCs w:val="21"/>
        </w:rPr>
        <w:t xml:space="preserve"> Wilcoxon signed-rank test</w:t>
      </w:r>
      <w:r w:rsidR="00026E72" w:rsidRPr="4CA5DCB9">
        <w:rPr>
          <w:rFonts w:cs="Arial"/>
          <w:sz w:val="21"/>
          <w:szCs w:val="21"/>
        </w:rPr>
        <w:t xml:space="preserve">, FDR corrected). The dashed lines </w:t>
      </w:r>
      <w:r w:rsidR="00026E72" w:rsidRPr="00026E72">
        <w:rPr>
          <w:rFonts w:cs="Arial"/>
          <w:color w:val="000000" w:themeColor="text1"/>
          <w:sz w:val="21"/>
          <w:szCs w:val="21"/>
        </w:rPr>
        <w:t xml:space="preserve">are </w:t>
      </w:r>
      <w:r w:rsidR="00026E72">
        <w:rPr>
          <w:rFonts w:cs="Arial"/>
          <w:sz w:val="21"/>
          <w:szCs w:val="21"/>
        </w:rPr>
        <w:t>noise floor</w:t>
      </w:r>
      <w:r w:rsidR="009B3776">
        <w:rPr>
          <w:rFonts w:cs="Arial"/>
          <w:sz w:val="21"/>
          <w:szCs w:val="21"/>
        </w:rPr>
        <w:t>.</w:t>
      </w:r>
    </w:p>
    <w:p w14:paraId="1B021632" w14:textId="47F2E911" w:rsidR="00665C2D" w:rsidRDefault="00351084" w:rsidP="58B6D2FA">
      <w:pPr>
        <w:spacing w:line="259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247D8657" w14:textId="38CE6A2D" w:rsidR="32AC4A84" w:rsidRDefault="00D27BBC" w:rsidP="32AC4A84">
      <w:pPr>
        <w:spacing w:line="259" w:lineRule="auto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noProof/>
          <w:sz w:val="21"/>
          <w:szCs w:val="21"/>
        </w:rPr>
        <w:lastRenderedPageBreak/>
        <w:drawing>
          <wp:inline distT="0" distB="0" distL="0" distR="0" wp14:anchorId="61CC0A00" wp14:editId="28474306">
            <wp:extent cx="5541264" cy="4489704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64" cy="448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6E74" w14:textId="57C73FD9" w:rsidR="00351084" w:rsidRDefault="00302996" w:rsidP="00DB2634">
      <w:pPr>
        <w:spacing w:line="259" w:lineRule="auto"/>
        <w:rPr>
          <w:rFonts w:cs="Arial"/>
          <w:sz w:val="20"/>
          <w:szCs w:val="20"/>
        </w:rPr>
      </w:pPr>
      <w:r w:rsidRPr="32AC4A84">
        <w:rPr>
          <w:rFonts w:cs="Arial"/>
          <w:b/>
          <w:bCs/>
          <w:sz w:val="21"/>
          <w:szCs w:val="21"/>
        </w:rPr>
        <w:t xml:space="preserve">Figure </w:t>
      </w:r>
      <w:r w:rsidR="54398320" w:rsidRPr="58B6D2FA">
        <w:rPr>
          <w:rFonts w:cs="Arial"/>
          <w:b/>
          <w:bCs/>
          <w:sz w:val="21"/>
          <w:szCs w:val="21"/>
        </w:rPr>
        <w:t>S</w:t>
      </w:r>
      <w:r w:rsidR="3245DD5A" w:rsidRPr="58B6D2FA">
        <w:rPr>
          <w:rFonts w:cs="Arial"/>
          <w:b/>
          <w:bCs/>
          <w:sz w:val="21"/>
          <w:szCs w:val="21"/>
        </w:rPr>
        <w:t>5</w:t>
      </w:r>
      <w:r w:rsidRPr="32AC4A84">
        <w:rPr>
          <w:rFonts w:cs="Arial"/>
          <w:b/>
          <w:bCs/>
          <w:sz w:val="21"/>
          <w:szCs w:val="21"/>
        </w:rPr>
        <w:t xml:space="preserve">. </w:t>
      </w:r>
      <w:r w:rsidR="2FE31912" w:rsidRPr="32AC4A84">
        <w:rPr>
          <w:rFonts w:cs="Arial"/>
          <w:b/>
          <w:bCs/>
          <w:sz w:val="21"/>
          <w:szCs w:val="21"/>
        </w:rPr>
        <w:t>Grand average</w:t>
      </w:r>
      <w:r w:rsidR="5CD9A11F" w:rsidRPr="32AC4A84">
        <w:rPr>
          <w:rFonts w:cs="Arial"/>
          <w:b/>
          <w:bCs/>
          <w:sz w:val="21"/>
          <w:szCs w:val="21"/>
        </w:rPr>
        <w:t xml:space="preserve"> TRFs weights</w:t>
      </w:r>
      <w:r w:rsidR="746B71F2" w:rsidRPr="32AC4A84">
        <w:rPr>
          <w:rFonts w:cs="Arial"/>
          <w:b/>
          <w:bCs/>
          <w:sz w:val="21"/>
          <w:szCs w:val="21"/>
        </w:rPr>
        <w:t xml:space="preserve"> for 32 channels. a. TRFs derived from envelope regressor. b. TRFs derived from ANM regressor.</w:t>
      </w:r>
      <w:r w:rsidR="00DB2634" w:rsidRPr="00DB2634">
        <w:rPr>
          <w:rFonts w:cs="Arial"/>
          <w:sz w:val="20"/>
          <w:szCs w:val="20"/>
        </w:rPr>
        <w:t xml:space="preserve"> </w:t>
      </w:r>
      <w:r w:rsidR="00B472CB" w:rsidRPr="4CA5DCB9">
        <w:rPr>
          <w:rFonts w:cs="Arial"/>
          <w:sz w:val="20"/>
          <w:szCs w:val="20"/>
        </w:rPr>
        <w:t>Topographies are selected from the time points of pivotal peaks</w:t>
      </w:r>
      <w:r w:rsidR="00B472CB">
        <w:rPr>
          <w:rFonts w:cs="Arial"/>
          <w:sz w:val="20"/>
          <w:szCs w:val="20"/>
        </w:rPr>
        <w:t xml:space="preserve"> </w:t>
      </w:r>
      <w:r w:rsidR="0059464F">
        <w:rPr>
          <w:rFonts w:cs="Arial"/>
          <w:sz w:val="20"/>
          <w:szCs w:val="20"/>
        </w:rPr>
        <w:t xml:space="preserve">(same </w:t>
      </w:r>
      <w:r w:rsidR="00B472CB">
        <w:rPr>
          <w:rFonts w:cs="Arial"/>
          <w:sz w:val="20"/>
          <w:szCs w:val="20"/>
        </w:rPr>
        <w:t xml:space="preserve">as </w:t>
      </w:r>
      <w:r w:rsidR="00B472CB" w:rsidRPr="0059464F">
        <w:rPr>
          <w:rFonts w:cs="Arial"/>
          <w:b/>
          <w:bCs/>
          <w:sz w:val="20"/>
          <w:szCs w:val="20"/>
        </w:rPr>
        <w:t xml:space="preserve">Figure </w:t>
      </w:r>
      <w:r w:rsidR="0059464F" w:rsidRPr="0059464F">
        <w:rPr>
          <w:rFonts w:cs="Arial"/>
          <w:b/>
          <w:bCs/>
          <w:sz w:val="20"/>
          <w:szCs w:val="20"/>
        </w:rPr>
        <w:t>6</w:t>
      </w:r>
      <w:r w:rsidR="0059464F">
        <w:rPr>
          <w:rFonts w:cs="Arial"/>
          <w:b/>
          <w:bCs/>
          <w:sz w:val="20"/>
          <w:szCs w:val="20"/>
        </w:rPr>
        <w:t>)</w:t>
      </w:r>
      <w:r w:rsidR="00B472CB" w:rsidRPr="4CA5DCB9">
        <w:rPr>
          <w:rFonts w:cs="Arial"/>
          <w:sz w:val="20"/>
          <w:szCs w:val="20"/>
        </w:rPr>
        <w:t>.</w:t>
      </w:r>
      <w:r w:rsidR="00DB2634" w:rsidRPr="4CA5DCB9">
        <w:rPr>
          <w:rFonts w:cs="Arial"/>
          <w:sz w:val="20"/>
          <w:szCs w:val="20"/>
        </w:rPr>
        <w:t xml:space="preserve"> The thick black line with grey </w:t>
      </w:r>
      <w:r w:rsidR="00DB2634">
        <w:rPr>
          <w:rFonts w:cs="Arial"/>
          <w:sz w:val="20"/>
          <w:szCs w:val="20"/>
        </w:rPr>
        <w:t>under-line</w:t>
      </w:r>
      <w:r w:rsidR="00DB2634" w:rsidRPr="4CA5DCB9">
        <w:rPr>
          <w:rFonts w:cs="Arial"/>
          <w:sz w:val="20"/>
          <w:szCs w:val="20"/>
        </w:rPr>
        <w:t xml:space="preserve"> area represents the </w:t>
      </w:r>
      <w:r w:rsidR="00DB2634" w:rsidRPr="00BB3F2C">
        <w:rPr>
          <w:rFonts w:cs="Arial"/>
          <w:color w:val="4472C4" w:themeColor="accent1"/>
          <w:sz w:val="20"/>
          <w:szCs w:val="20"/>
        </w:rPr>
        <w:t xml:space="preserve">global field power (GFP) </w:t>
      </w:r>
      <w:r w:rsidR="00DB2634" w:rsidRPr="4CA5DCB9">
        <w:rPr>
          <w:rFonts w:cs="Arial"/>
          <w:sz w:val="20"/>
          <w:szCs w:val="20"/>
        </w:rPr>
        <w:t>of the derived response.</w:t>
      </w:r>
      <w:r w:rsidR="00DB2634">
        <w:rPr>
          <w:rFonts w:cs="Arial"/>
          <w:sz w:val="20"/>
          <w:szCs w:val="20"/>
        </w:rPr>
        <w:t xml:space="preserve"> </w:t>
      </w:r>
    </w:p>
    <w:p w14:paraId="29523E72" w14:textId="7865CA55" w:rsidR="00351084" w:rsidRDefault="00351084" w:rsidP="00DB2634">
      <w:pPr>
        <w:spacing w:line="259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B8F8389" w14:textId="380FA85E" w:rsidR="00302996" w:rsidRDefault="004B1EF0" w:rsidP="00FE5F0C">
      <w:pPr>
        <w:spacing w:line="259" w:lineRule="auto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noProof/>
          <w:sz w:val="21"/>
          <w:szCs w:val="21"/>
        </w:rPr>
        <w:lastRenderedPageBreak/>
        <w:drawing>
          <wp:inline distT="0" distB="0" distL="0" distR="0" wp14:anchorId="4BBAFEF5" wp14:editId="511754AC">
            <wp:extent cx="2286000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6C6D" w14:textId="65F65DF0" w:rsidR="00351084" w:rsidRDefault="004B1EF0" w:rsidP="00FE5F0C">
      <w:pPr>
        <w:spacing w:line="259" w:lineRule="auto"/>
        <w:rPr>
          <w:rFonts w:cs="Arial"/>
          <w:sz w:val="21"/>
          <w:szCs w:val="21"/>
        </w:rPr>
      </w:pPr>
      <w:r w:rsidRPr="32AC4A84">
        <w:rPr>
          <w:rFonts w:cs="Arial"/>
          <w:b/>
          <w:bCs/>
          <w:sz w:val="21"/>
          <w:szCs w:val="21"/>
        </w:rPr>
        <w:t xml:space="preserve">Figure </w:t>
      </w:r>
      <w:r w:rsidRPr="58B6D2FA">
        <w:rPr>
          <w:rFonts w:cs="Arial"/>
          <w:b/>
          <w:bCs/>
          <w:sz w:val="21"/>
          <w:szCs w:val="21"/>
        </w:rPr>
        <w:t>S</w:t>
      </w:r>
      <w:r>
        <w:rPr>
          <w:rFonts w:cs="Arial"/>
          <w:b/>
          <w:bCs/>
          <w:sz w:val="21"/>
          <w:szCs w:val="21"/>
        </w:rPr>
        <w:t>6</w:t>
      </w:r>
      <w:r w:rsidRPr="32AC4A84">
        <w:rPr>
          <w:rFonts w:cs="Arial"/>
          <w:b/>
          <w:bCs/>
          <w:sz w:val="21"/>
          <w:szCs w:val="21"/>
        </w:rPr>
        <w:t>.</w:t>
      </w:r>
      <w:r>
        <w:rPr>
          <w:rFonts w:cs="Arial"/>
          <w:b/>
          <w:bCs/>
          <w:sz w:val="21"/>
          <w:szCs w:val="21"/>
        </w:rPr>
        <w:t xml:space="preserve"> Envelope probability density function </w:t>
      </w:r>
      <w:r w:rsidR="00800C0F">
        <w:rPr>
          <w:rFonts w:cs="Arial"/>
          <w:b/>
          <w:bCs/>
          <w:sz w:val="21"/>
          <w:szCs w:val="21"/>
        </w:rPr>
        <w:t xml:space="preserve">of music and speech. </w:t>
      </w:r>
      <w:r w:rsidR="006F2C91" w:rsidRPr="00571881">
        <w:rPr>
          <w:rFonts w:cs="Arial"/>
          <w:sz w:val="21"/>
          <w:szCs w:val="21"/>
        </w:rPr>
        <w:t xml:space="preserve">Thinner </w:t>
      </w:r>
      <w:r w:rsidR="00E120E7" w:rsidRPr="00571881">
        <w:rPr>
          <w:rFonts w:cs="Arial"/>
          <w:sz w:val="21"/>
          <w:szCs w:val="21"/>
        </w:rPr>
        <w:t xml:space="preserve">darker blue </w:t>
      </w:r>
      <w:r w:rsidR="006F2C91" w:rsidRPr="00571881">
        <w:rPr>
          <w:rFonts w:cs="Arial"/>
          <w:sz w:val="21"/>
          <w:szCs w:val="21"/>
        </w:rPr>
        <w:t>lines represent</w:t>
      </w:r>
      <w:r w:rsidR="00800C0F" w:rsidRPr="00571881">
        <w:rPr>
          <w:rFonts w:cs="Arial"/>
          <w:sz w:val="21"/>
          <w:szCs w:val="21"/>
        </w:rPr>
        <w:t xml:space="preserve"> each genre of music and </w:t>
      </w:r>
      <w:r w:rsidR="00E120E7" w:rsidRPr="00571881">
        <w:rPr>
          <w:rFonts w:cs="Arial"/>
          <w:sz w:val="21"/>
          <w:szCs w:val="21"/>
        </w:rPr>
        <w:t xml:space="preserve">thinner lighter blue </w:t>
      </w:r>
      <w:r w:rsidR="00800C0F" w:rsidRPr="00571881">
        <w:rPr>
          <w:rFonts w:cs="Arial"/>
          <w:sz w:val="21"/>
          <w:szCs w:val="21"/>
        </w:rPr>
        <w:t xml:space="preserve">each type of speech. </w:t>
      </w:r>
      <w:r w:rsidR="00AF76EC" w:rsidRPr="00571881">
        <w:rPr>
          <w:rFonts w:cs="Arial"/>
          <w:sz w:val="21"/>
          <w:szCs w:val="21"/>
        </w:rPr>
        <w:t>Thick</w:t>
      </w:r>
      <w:r w:rsidR="006F2C91" w:rsidRPr="00571881">
        <w:rPr>
          <w:rFonts w:cs="Arial"/>
          <w:sz w:val="21"/>
          <w:szCs w:val="21"/>
        </w:rPr>
        <w:t xml:space="preserve"> </w:t>
      </w:r>
      <w:r w:rsidR="00E120E7" w:rsidRPr="00571881">
        <w:rPr>
          <w:rFonts w:cs="Arial"/>
          <w:sz w:val="21"/>
          <w:szCs w:val="21"/>
        </w:rPr>
        <w:t xml:space="preserve">darker blue </w:t>
      </w:r>
      <w:r w:rsidR="006F2C91" w:rsidRPr="00571881">
        <w:rPr>
          <w:rFonts w:cs="Arial"/>
          <w:sz w:val="21"/>
          <w:szCs w:val="21"/>
        </w:rPr>
        <w:t xml:space="preserve">line </w:t>
      </w:r>
      <w:r w:rsidR="00E120E7" w:rsidRPr="00571881">
        <w:rPr>
          <w:rFonts w:cs="Arial"/>
          <w:sz w:val="21"/>
          <w:szCs w:val="21"/>
        </w:rPr>
        <w:t>is</w:t>
      </w:r>
      <w:r w:rsidR="006F2C91" w:rsidRPr="00571881">
        <w:rPr>
          <w:rFonts w:cs="Arial"/>
          <w:sz w:val="21"/>
          <w:szCs w:val="21"/>
        </w:rPr>
        <w:t xml:space="preserve"> the </w:t>
      </w:r>
      <w:r w:rsidR="004913D2" w:rsidRPr="00571881">
        <w:rPr>
          <w:rFonts w:cs="Arial"/>
          <w:sz w:val="21"/>
          <w:szCs w:val="21"/>
        </w:rPr>
        <w:t>pooled</w:t>
      </w:r>
      <w:r w:rsidR="00AF76EC" w:rsidRPr="00571881">
        <w:rPr>
          <w:rFonts w:cs="Arial"/>
          <w:sz w:val="21"/>
          <w:szCs w:val="21"/>
        </w:rPr>
        <w:t xml:space="preserve"> </w:t>
      </w:r>
      <w:r w:rsidR="006F2C91" w:rsidRPr="00571881">
        <w:rPr>
          <w:rFonts w:cs="Arial"/>
          <w:sz w:val="21"/>
          <w:szCs w:val="21"/>
        </w:rPr>
        <w:t xml:space="preserve">music </w:t>
      </w:r>
      <w:r w:rsidR="00571881" w:rsidRPr="00571881">
        <w:rPr>
          <w:rFonts w:cs="Arial"/>
          <w:sz w:val="21"/>
          <w:szCs w:val="21"/>
        </w:rPr>
        <w:t xml:space="preserve">of each genre </w:t>
      </w:r>
      <w:r w:rsidR="006F2C91" w:rsidRPr="00571881">
        <w:rPr>
          <w:rFonts w:cs="Arial"/>
          <w:sz w:val="21"/>
          <w:szCs w:val="21"/>
        </w:rPr>
        <w:t xml:space="preserve">and </w:t>
      </w:r>
      <w:r w:rsidR="00E120E7" w:rsidRPr="00571881">
        <w:rPr>
          <w:rFonts w:cs="Arial"/>
          <w:sz w:val="21"/>
          <w:szCs w:val="21"/>
        </w:rPr>
        <w:t xml:space="preserve">thick lighter blue line is </w:t>
      </w:r>
      <w:r w:rsidR="004913D2" w:rsidRPr="00571881">
        <w:rPr>
          <w:rFonts w:cs="Arial"/>
          <w:sz w:val="21"/>
          <w:szCs w:val="21"/>
        </w:rPr>
        <w:t xml:space="preserve">pooled </w:t>
      </w:r>
      <w:r w:rsidR="006F2C91" w:rsidRPr="00571881">
        <w:rPr>
          <w:rFonts w:cs="Arial"/>
          <w:sz w:val="21"/>
          <w:szCs w:val="21"/>
        </w:rPr>
        <w:t>speech</w:t>
      </w:r>
      <w:r w:rsidR="00571881" w:rsidRPr="00571881">
        <w:rPr>
          <w:rFonts w:cs="Arial"/>
          <w:sz w:val="21"/>
          <w:szCs w:val="21"/>
        </w:rPr>
        <w:t xml:space="preserve"> of each type</w:t>
      </w:r>
      <w:r w:rsidR="000E4647" w:rsidRPr="00571881">
        <w:rPr>
          <w:rFonts w:cs="Arial"/>
          <w:sz w:val="21"/>
          <w:szCs w:val="21"/>
        </w:rPr>
        <w:t>.</w:t>
      </w:r>
    </w:p>
    <w:p w14:paraId="5CF2B429" w14:textId="7D36AF74" w:rsidR="004B1EF0" w:rsidRDefault="00351084" w:rsidP="00FE5F0C">
      <w:pPr>
        <w:spacing w:line="259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37A828CD" w14:textId="7D76F1E6" w:rsidR="00BD111C" w:rsidRPr="004A53BE" w:rsidRDefault="00F1199A" w:rsidP="00FE5F0C">
      <w:pPr>
        <w:spacing w:line="259" w:lineRule="auto"/>
        <w:rPr>
          <w:rFonts w:cs="Arial"/>
          <w:b/>
          <w:bCs/>
          <w:sz w:val="21"/>
          <w:szCs w:val="21"/>
        </w:rPr>
      </w:pPr>
      <w:r w:rsidRPr="004A53BE">
        <w:rPr>
          <w:rFonts w:cs="Arial"/>
          <w:b/>
          <w:bCs/>
          <w:sz w:val="21"/>
          <w:szCs w:val="21"/>
        </w:rPr>
        <w:lastRenderedPageBreak/>
        <w:t xml:space="preserve">Table </w:t>
      </w:r>
      <w:r w:rsidR="004A53BE" w:rsidRPr="004A53BE">
        <w:rPr>
          <w:rFonts w:cs="Arial"/>
          <w:b/>
          <w:bCs/>
          <w:sz w:val="21"/>
          <w:szCs w:val="21"/>
        </w:rPr>
        <w:t>S1. Music Stimuli.</w:t>
      </w:r>
    </w:p>
    <w:tbl>
      <w:tblPr>
        <w:tblStyle w:val="GridTable5Dark-Accent1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530"/>
        <w:gridCol w:w="3240"/>
        <w:gridCol w:w="2875"/>
      </w:tblGrid>
      <w:tr w:rsidR="00F1199A" w:rsidRPr="00DF0A00" w14:paraId="6AE1679D" w14:textId="77777777" w:rsidTr="00351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1DAAC2B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1530" w:type="dxa"/>
          </w:tcPr>
          <w:p w14:paraId="4D0BCFDA" w14:textId="77777777" w:rsidR="00F1199A" w:rsidRPr="00DF0A00" w:rsidRDefault="00F1199A" w:rsidP="00351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Sources</w:t>
            </w:r>
          </w:p>
        </w:tc>
        <w:tc>
          <w:tcPr>
            <w:tcW w:w="3240" w:type="dxa"/>
          </w:tcPr>
          <w:p w14:paraId="5931BD0E" w14:textId="77777777" w:rsidR="00F1199A" w:rsidRPr="00DF0A00" w:rsidRDefault="00F1199A" w:rsidP="00351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Link</w:t>
            </w:r>
          </w:p>
        </w:tc>
        <w:tc>
          <w:tcPr>
            <w:tcW w:w="2875" w:type="dxa"/>
          </w:tcPr>
          <w:p w14:paraId="642E9A46" w14:textId="77777777" w:rsidR="00F1199A" w:rsidRPr="00DF0A00" w:rsidRDefault="00F1199A" w:rsidP="00351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Content</w:t>
            </w:r>
          </w:p>
        </w:tc>
      </w:tr>
      <w:tr w:rsidR="00F1199A" w:rsidRPr="00DF0A00" w14:paraId="5BBA4FD4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450D95C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Classical</w:t>
            </w:r>
          </w:p>
        </w:tc>
        <w:tc>
          <w:tcPr>
            <w:tcW w:w="1530" w:type="dxa"/>
            <w:vMerge w:val="restart"/>
          </w:tcPr>
          <w:p w14:paraId="0CAF8AD9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Free Music Archive</w:t>
            </w:r>
          </w:p>
        </w:tc>
        <w:tc>
          <w:tcPr>
            <w:tcW w:w="3240" w:type="dxa"/>
            <w:vMerge w:val="restart"/>
          </w:tcPr>
          <w:p w14:paraId="456E53F0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https://freemusicarchive.org/</w:t>
            </w:r>
          </w:p>
        </w:tc>
        <w:tc>
          <w:tcPr>
            <w:tcW w:w="2875" w:type="dxa"/>
          </w:tcPr>
          <w:p w14:paraId="3497055D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Borromeo - String Quartet – 03 – Mozart String Quartet No16 in E-flat Major</w:t>
            </w:r>
          </w:p>
          <w:p w14:paraId="20B59F32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MIT Symphony Orchestra – 01 – The Merry Wives of Windsor Overture Nicolai 004</w:t>
            </w:r>
          </w:p>
          <w:p w14:paraId="72A915E8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Scott Holmes Music-Conclusion-FMA 000</w:t>
            </w:r>
          </w:p>
        </w:tc>
      </w:tr>
      <w:tr w:rsidR="00F1199A" w:rsidRPr="00DF0A00" w14:paraId="738B1F93" w14:textId="77777777" w:rsidTr="00351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15955D3F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Jazz</w:t>
            </w:r>
          </w:p>
        </w:tc>
        <w:tc>
          <w:tcPr>
            <w:tcW w:w="1530" w:type="dxa"/>
            <w:vMerge/>
          </w:tcPr>
          <w:p w14:paraId="1E26FC93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14:paraId="58B46034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1ADB8BB3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Till Paradiso-Be Part of My Universe-FMA</w:t>
            </w:r>
          </w:p>
        </w:tc>
      </w:tr>
      <w:tr w:rsidR="00F1199A" w:rsidRPr="00DF0A00" w14:paraId="3EA6070B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3B474A88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39030E43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 xml:space="preserve">DSD100 </w:t>
            </w:r>
            <w:r w:rsidRPr="00DF0A00">
              <w:rPr>
                <w:rFonts w:cs="Arial"/>
                <w:sz w:val="20"/>
                <w:szCs w:val="20"/>
              </w:rPr>
              <w:fldChar w:fldCharType="begin"/>
            </w:r>
            <w:r w:rsidRPr="00DF0A00">
              <w:rPr>
                <w:rFonts w:cs="Arial"/>
                <w:sz w:val="20"/>
                <w:szCs w:val="20"/>
              </w:rPr>
              <w:instrText xml:space="preserve"> ADDIN EN.CITE &lt;EndNote&gt;&lt;Cite&gt;&lt;Author&gt;Liutkus&lt;/Author&gt;&lt;Year&gt;2017&lt;/Year&gt;&lt;RecNum&gt;9&lt;/RecNum&gt;&lt;DisplayText&gt;&lt;style face="superscript"&gt;57&lt;/style&gt;&lt;/DisplayText&gt;&lt;record&gt;&lt;rec-number&gt;9&lt;/rec-number&gt;&lt;foreign-keys&gt;&lt;key app="EN" db-id="w0twstx58x5xsqep5d05z0z8ax9eepp2svww" timestamp="1647376520" guid="b7dfca9e-427c-43d7-94b2-832157fe6de1"&gt;9&lt;/key&gt;&lt;/foreign-keys&gt;&lt;ref-type name="Conference Proceedings"&gt;10&lt;/ref-type&gt;&lt;contributors&gt;&lt;authors&gt;&lt;author&gt;Liutkus, Antoine&lt;/author&gt;&lt;author&gt;Stöter, Fabian-Robert&lt;/author&gt;&lt;author&gt;Rafii, Zafar&lt;/author&gt;&lt;author&gt;Kitamura, Daichi&lt;/author&gt;&lt;author&gt;Rivet, Bertrand&lt;/author&gt;&lt;author&gt;Ito, Nobutaka&lt;/author&gt;&lt;author&gt;Ono, Nobutaka&lt;/author&gt;&lt;author&gt;Fontecave, Julie&lt;/author&gt;&lt;/authors&gt;&lt;/contributors&gt;&lt;titles&gt;&lt;title&gt;The 2016 signal separation evaluation campaign&lt;/title&gt;&lt;secondary-title&gt;International conference on latent variable analysis and signal separation&lt;/secondary-title&gt;&lt;/titles&gt;&lt;pages&gt;323-332&lt;/pages&gt;&lt;dates&gt;&lt;year&gt;2017&lt;/year&gt;&lt;/dates&gt;&lt;publisher&gt;Springer&lt;/publisher&gt;&lt;urls&gt;&lt;/urls&gt;&lt;/record&gt;&lt;/Cite&gt;&lt;/EndNote&gt;</w:instrText>
            </w:r>
            <w:r w:rsidRPr="00DF0A00">
              <w:rPr>
                <w:rFonts w:cs="Arial"/>
                <w:sz w:val="20"/>
                <w:szCs w:val="20"/>
              </w:rPr>
              <w:fldChar w:fldCharType="separate"/>
            </w:r>
            <w:r w:rsidRPr="00DF0A00">
              <w:rPr>
                <w:rFonts w:cs="Arial"/>
                <w:noProof/>
                <w:sz w:val="20"/>
                <w:szCs w:val="20"/>
                <w:vertAlign w:val="superscript"/>
              </w:rPr>
              <w:t>57</w:t>
            </w:r>
            <w:r w:rsidRPr="00DF0A00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vMerge w:val="restart"/>
          </w:tcPr>
          <w:p w14:paraId="4546E56C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https://sigsep.github.io/datasets/dsd100.html</w:t>
            </w:r>
          </w:p>
          <w:p w14:paraId="4BDC4C35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5D645D47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 xml:space="preserve">030 - Patrick Talbot - A Reason </w:t>
            </w:r>
            <w:proofErr w:type="gramStart"/>
            <w:r w:rsidRPr="00DF0A00">
              <w:rPr>
                <w:rFonts w:cs="Arial"/>
                <w:sz w:val="20"/>
                <w:szCs w:val="20"/>
              </w:rPr>
              <w:t>To</w:t>
            </w:r>
            <w:proofErr w:type="gramEnd"/>
            <w:r w:rsidRPr="00DF0A00">
              <w:rPr>
                <w:rFonts w:cs="Arial"/>
                <w:sz w:val="20"/>
                <w:szCs w:val="20"/>
              </w:rPr>
              <w:t xml:space="preserve"> Leave</w:t>
            </w:r>
          </w:p>
          <w:p w14:paraId="6E5B4654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081 - Patrick Talbot - Set Me Free</w:t>
            </w:r>
          </w:p>
        </w:tc>
      </w:tr>
      <w:tr w:rsidR="00F1199A" w:rsidRPr="00DF0A00" w14:paraId="0E96F7AD" w14:textId="77777777" w:rsidTr="00351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268F4A9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Acoustic</w:t>
            </w:r>
          </w:p>
        </w:tc>
        <w:tc>
          <w:tcPr>
            <w:tcW w:w="1530" w:type="dxa"/>
            <w:vMerge/>
          </w:tcPr>
          <w:p w14:paraId="0F7EABB3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14:paraId="098D9D44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18D6FCC4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 xml:space="preserve">021 - James May - On </w:t>
            </w:r>
            <w:proofErr w:type="gramStart"/>
            <w:r w:rsidRPr="00DF0A00">
              <w:rPr>
                <w:rFonts w:cs="Arial"/>
                <w:sz w:val="20"/>
                <w:szCs w:val="20"/>
              </w:rPr>
              <w:t>The</w:t>
            </w:r>
            <w:proofErr w:type="gramEnd"/>
            <w:r w:rsidRPr="00DF0A00">
              <w:rPr>
                <w:rFonts w:cs="Arial"/>
                <w:sz w:val="20"/>
                <w:szCs w:val="20"/>
              </w:rPr>
              <w:t xml:space="preserve"> Line</w:t>
            </w:r>
          </w:p>
          <w:p w14:paraId="0AABB47D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044 - Tom McKenzie – Directions</w:t>
            </w:r>
          </w:p>
          <w:p w14:paraId="7837C53F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062 - Cristina Vane - So Easy</w:t>
            </w:r>
          </w:p>
        </w:tc>
      </w:tr>
      <w:tr w:rsidR="00F1199A" w:rsidRPr="00DF0A00" w14:paraId="1EF58DFC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0A87001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Hip-hop</w:t>
            </w:r>
          </w:p>
        </w:tc>
        <w:tc>
          <w:tcPr>
            <w:tcW w:w="1530" w:type="dxa"/>
            <w:vMerge/>
          </w:tcPr>
          <w:p w14:paraId="68DDAD21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14:paraId="1B47B1DE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287F5430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 xml:space="preserve">001 - </w:t>
            </w:r>
            <w:proofErr w:type="spellStart"/>
            <w:r w:rsidRPr="00DF0A00">
              <w:rPr>
                <w:rFonts w:cs="Arial"/>
                <w:sz w:val="20"/>
                <w:szCs w:val="20"/>
              </w:rPr>
              <w:t>ANiMAL</w:t>
            </w:r>
            <w:proofErr w:type="spellEnd"/>
            <w:r w:rsidRPr="00DF0A00">
              <w:rPr>
                <w:rFonts w:cs="Arial"/>
                <w:sz w:val="20"/>
                <w:szCs w:val="20"/>
              </w:rPr>
              <w:t xml:space="preserve"> - Clinic A</w:t>
            </w:r>
          </w:p>
          <w:p w14:paraId="37CD744E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027 - M.E.R.C. Music – Knockout</w:t>
            </w:r>
          </w:p>
          <w:p w14:paraId="5FF39705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 xml:space="preserve">052 - </w:t>
            </w:r>
            <w:proofErr w:type="spellStart"/>
            <w:r w:rsidRPr="00DF0A00">
              <w:rPr>
                <w:rFonts w:cs="Arial"/>
                <w:sz w:val="20"/>
                <w:szCs w:val="20"/>
              </w:rPr>
              <w:t>ANiMAL</w:t>
            </w:r>
            <w:proofErr w:type="spellEnd"/>
            <w:r w:rsidRPr="00DF0A00">
              <w:rPr>
                <w:rFonts w:cs="Arial"/>
                <w:sz w:val="20"/>
                <w:szCs w:val="20"/>
              </w:rPr>
              <w:t xml:space="preserve"> - Easy Tiger</w:t>
            </w:r>
          </w:p>
        </w:tc>
      </w:tr>
      <w:tr w:rsidR="00F1199A" w:rsidRPr="00DF0A00" w14:paraId="11E649C0" w14:textId="77777777" w:rsidTr="00351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D54B6FE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Metal</w:t>
            </w:r>
          </w:p>
        </w:tc>
        <w:tc>
          <w:tcPr>
            <w:tcW w:w="1530" w:type="dxa"/>
            <w:vMerge/>
          </w:tcPr>
          <w:p w14:paraId="45FCFBD3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14:paraId="1555A76B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12047E94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018 - Hollow Ground - Ill Fate</w:t>
            </w:r>
          </w:p>
          <w:p w14:paraId="5178AAEA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 xml:space="preserve">043 - </w:t>
            </w:r>
            <w:proofErr w:type="spellStart"/>
            <w:r w:rsidRPr="00DF0A00">
              <w:rPr>
                <w:rFonts w:cs="Arial"/>
                <w:sz w:val="20"/>
                <w:szCs w:val="20"/>
              </w:rPr>
              <w:t>Timboz</w:t>
            </w:r>
            <w:proofErr w:type="spellEnd"/>
            <w:r w:rsidRPr="00DF0A00">
              <w:rPr>
                <w:rFonts w:cs="Arial"/>
                <w:sz w:val="20"/>
                <w:szCs w:val="20"/>
              </w:rPr>
              <w:t xml:space="preserve"> – Pony</w:t>
            </w:r>
          </w:p>
          <w:p w14:paraId="1D41A0DC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069 - Hollow Ground - Left Blind</w:t>
            </w:r>
          </w:p>
          <w:p w14:paraId="79C4E731" w14:textId="77777777" w:rsidR="00F1199A" w:rsidRPr="00DF0A00" w:rsidRDefault="00F1199A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098 - Wall Of Death - Femme</w:t>
            </w:r>
          </w:p>
        </w:tc>
      </w:tr>
      <w:tr w:rsidR="00F1199A" w:rsidRPr="00DF0A00" w14:paraId="45255A81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AA80378" w14:textId="77777777" w:rsidR="00F1199A" w:rsidRPr="00DF0A00" w:rsidRDefault="00F1199A" w:rsidP="00351084">
            <w:pPr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Pop</w:t>
            </w:r>
          </w:p>
        </w:tc>
        <w:tc>
          <w:tcPr>
            <w:tcW w:w="1530" w:type="dxa"/>
            <w:vMerge/>
          </w:tcPr>
          <w:p w14:paraId="2A99FFB1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14:paraId="70F2EEC2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32BE70EE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024 - Leaf - Come Around</w:t>
            </w:r>
          </w:p>
          <w:p w14:paraId="4EFF1607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037 - Speak Softly - Broken Man</w:t>
            </w:r>
          </w:p>
          <w:p w14:paraId="2AFCF3E5" w14:textId="77777777" w:rsidR="00F1199A" w:rsidRPr="00DF0A00" w:rsidRDefault="00F1199A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DF0A00">
              <w:rPr>
                <w:rFonts w:cs="Arial"/>
                <w:sz w:val="20"/>
                <w:szCs w:val="20"/>
              </w:rPr>
              <w:t>041 - The Mountaineering Club - Mallory</w:t>
            </w:r>
          </w:p>
        </w:tc>
      </w:tr>
    </w:tbl>
    <w:p w14:paraId="450DD730" w14:textId="2FE81997" w:rsidR="00351084" w:rsidRDefault="00351084" w:rsidP="00F1199A">
      <w:pPr>
        <w:rPr>
          <w:sz w:val="20"/>
          <w:szCs w:val="20"/>
        </w:rPr>
      </w:pPr>
    </w:p>
    <w:p w14:paraId="011579A3" w14:textId="0745CA1E" w:rsidR="00F1199A" w:rsidRPr="00DF0A00" w:rsidRDefault="00351084" w:rsidP="00351084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0806C28" w14:textId="7346B521" w:rsidR="00BD111C" w:rsidRPr="00354D0A" w:rsidRDefault="004A53BE" w:rsidP="00FE5F0C">
      <w:pPr>
        <w:spacing w:line="259" w:lineRule="auto"/>
        <w:rPr>
          <w:rFonts w:cs="Arial"/>
          <w:b/>
          <w:bCs/>
          <w:sz w:val="21"/>
          <w:szCs w:val="21"/>
        </w:rPr>
      </w:pPr>
      <w:r w:rsidRPr="00354D0A">
        <w:rPr>
          <w:rFonts w:cs="Arial"/>
          <w:b/>
          <w:bCs/>
          <w:sz w:val="21"/>
          <w:szCs w:val="21"/>
        </w:rPr>
        <w:lastRenderedPageBreak/>
        <w:t>Table S2. Speech Stimuli.</w:t>
      </w:r>
    </w:p>
    <w:tbl>
      <w:tblPr>
        <w:tblStyle w:val="GridTable5Dark-Accent1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530"/>
        <w:gridCol w:w="3240"/>
        <w:gridCol w:w="2875"/>
      </w:tblGrid>
      <w:tr w:rsidR="00351084" w:rsidRPr="008D3A8E" w14:paraId="6F977FFF" w14:textId="77777777" w:rsidTr="00351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29B76C8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1530" w:type="dxa"/>
          </w:tcPr>
          <w:p w14:paraId="4128AE3F" w14:textId="77777777" w:rsidR="00351084" w:rsidRPr="008D3A8E" w:rsidRDefault="00351084" w:rsidP="00351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Sources</w:t>
            </w:r>
          </w:p>
        </w:tc>
        <w:tc>
          <w:tcPr>
            <w:tcW w:w="3240" w:type="dxa"/>
          </w:tcPr>
          <w:p w14:paraId="50B18DB0" w14:textId="77777777" w:rsidR="00351084" w:rsidRPr="008D3A8E" w:rsidRDefault="00351084" w:rsidP="00351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Link</w:t>
            </w:r>
          </w:p>
        </w:tc>
        <w:tc>
          <w:tcPr>
            <w:tcW w:w="2875" w:type="dxa"/>
          </w:tcPr>
          <w:p w14:paraId="46957ADE" w14:textId="77777777" w:rsidR="00351084" w:rsidRPr="008D3A8E" w:rsidRDefault="00351084" w:rsidP="00351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Content</w:t>
            </w:r>
          </w:p>
        </w:tc>
      </w:tr>
      <w:tr w:rsidR="00351084" w:rsidRPr="008D3A8E" w14:paraId="365BCBF2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2164250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Chinese Audiobook</w:t>
            </w:r>
          </w:p>
        </w:tc>
        <w:tc>
          <w:tcPr>
            <w:tcW w:w="1530" w:type="dxa"/>
          </w:tcPr>
          <w:p w14:paraId="4AFAC776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 xml:space="preserve">Recorded </w:t>
            </w:r>
          </w:p>
        </w:tc>
        <w:tc>
          <w:tcPr>
            <w:tcW w:w="3240" w:type="dxa"/>
          </w:tcPr>
          <w:p w14:paraId="11C2CFE3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N/A</w:t>
            </w:r>
          </w:p>
        </w:tc>
        <w:tc>
          <w:tcPr>
            <w:tcW w:w="2875" w:type="dxa"/>
          </w:tcPr>
          <w:p w14:paraId="79ADFF05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i/>
                <w:iCs/>
                <w:sz w:val="20"/>
                <w:szCs w:val="20"/>
              </w:rPr>
              <w:t>My Old Home</w:t>
            </w:r>
            <w:r w:rsidRPr="008D3A8E">
              <w:rPr>
                <w:rFonts w:cs="Arial"/>
                <w:sz w:val="20"/>
                <w:szCs w:val="20"/>
              </w:rPr>
              <w:t xml:space="preserve"> by Lu Xun</w:t>
            </w:r>
          </w:p>
          <w:p w14:paraId="231D4E91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i/>
                <w:iCs/>
                <w:sz w:val="20"/>
                <w:szCs w:val="20"/>
              </w:rPr>
              <w:t xml:space="preserve">Kong </w:t>
            </w:r>
            <w:proofErr w:type="spellStart"/>
            <w:r w:rsidRPr="008D3A8E">
              <w:rPr>
                <w:rFonts w:cs="Arial"/>
                <w:i/>
                <w:iCs/>
                <w:sz w:val="20"/>
                <w:szCs w:val="20"/>
              </w:rPr>
              <w:t>Yiji</w:t>
            </w:r>
            <w:proofErr w:type="spellEnd"/>
            <w:r w:rsidRPr="008D3A8E">
              <w:rPr>
                <w:rFonts w:cs="Arial"/>
                <w:sz w:val="20"/>
                <w:szCs w:val="20"/>
              </w:rPr>
              <w:t xml:space="preserve"> by Lu Xun</w:t>
            </w:r>
          </w:p>
        </w:tc>
      </w:tr>
      <w:tr w:rsidR="00351084" w:rsidRPr="008D3A8E" w14:paraId="0A264053" w14:textId="77777777" w:rsidTr="00351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AABD063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English Audiobook</w:t>
            </w:r>
          </w:p>
        </w:tc>
        <w:tc>
          <w:tcPr>
            <w:tcW w:w="1530" w:type="dxa"/>
          </w:tcPr>
          <w:p w14:paraId="2C665F20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 w:rsidRPr="008D3A8E">
              <w:rPr>
                <w:rFonts w:cs="Arial"/>
                <w:sz w:val="20"/>
                <w:szCs w:val="20"/>
              </w:rPr>
              <w:t>Polonenko</w:t>
            </w:r>
            <w:proofErr w:type="spellEnd"/>
            <w:r w:rsidRPr="008D3A8E">
              <w:rPr>
                <w:rFonts w:cs="Arial"/>
                <w:sz w:val="20"/>
                <w:szCs w:val="20"/>
              </w:rPr>
              <w:t xml:space="preserve"> and Maddox (2021) </w:t>
            </w:r>
            <w:r w:rsidRPr="008D3A8E">
              <w:rPr>
                <w:rFonts w:cs="Arial"/>
                <w:sz w:val="20"/>
                <w:szCs w:val="20"/>
              </w:rPr>
              <w:fldChar w:fldCharType="begin"/>
            </w:r>
            <w:r w:rsidRPr="008D3A8E">
              <w:rPr>
                <w:rFonts w:cs="Arial"/>
                <w:sz w:val="20"/>
                <w:szCs w:val="20"/>
              </w:rPr>
              <w:instrText xml:space="preserve"> ADDIN EN.CITE &lt;EndNote&gt;&lt;Cite&gt;&lt;Author&gt;Polonenko&lt;/Author&gt;&lt;Year&gt;2021&lt;/Year&gt;&lt;RecNum&gt;3&lt;/RecNum&gt;&lt;DisplayText&gt;&lt;style face="superscript"&gt;30&lt;/style&gt;&lt;/DisplayText&gt;&lt;record&gt;&lt;rec-number&gt;3&lt;/rec-number&gt;&lt;foreign-keys&gt;&lt;key app="EN" db-id="w0twstx58x5xsqep5d05z0z8ax9eepp2svww" timestamp="1645208617" guid="6dd6cd1a-59d6-4c3c-ae6b-ace0f936b438"&gt;3&lt;/key&gt;&lt;/foreign-keys&gt;&lt;ref-type name="Journal Article"&gt;17&lt;/ref-type&gt;&lt;contributors&gt;&lt;authors&gt;&lt;author&gt;Polonenko, Melissa J&lt;/author&gt;&lt;author&gt;Maddox, Ross K&lt;/author&gt;&lt;/authors&gt;&lt;/contributors&gt;&lt;titles&gt;&lt;title&gt;Exposing distinct subcortical components of the auditory brainstem response evoked by continuous naturalistic speech&lt;/title&gt;&lt;secondary-title&gt;Elife&lt;/secondary-title&gt;&lt;/titles&gt;&lt;periodical&gt;&lt;full-title&gt;Elife&lt;/full-title&gt;&lt;/periodical&gt;&lt;pages&gt;e62329&lt;/pages&gt;&lt;volume&gt;10&lt;/volume&gt;&lt;dates&gt;&lt;year&gt;2021&lt;/year&gt;&lt;/dates&gt;&lt;isbn&gt;2050-084X&lt;/isbn&gt;&lt;urls&gt;&lt;/urls&gt;&lt;/record&gt;&lt;/Cite&gt;&lt;/EndNote&gt;</w:instrText>
            </w:r>
            <w:r w:rsidRPr="008D3A8E">
              <w:rPr>
                <w:rFonts w:cs="Arial"/>
                <w:sz w:val="20"/>
                <w:szCs w:val="20"/>
              </w:rPr>
              <w:fldChar w:fldCharType="separate"/>
            </w:r>
            <w:r w:rsidRPr="008D3A8E">
              <w:rPr>
                <w:rFonts w:cs="Arial"/>
                <w:noProof/>
                <w:sz w:val="20"/>
                <w:szCs w:val="20"/>
                <w:vertAlign w:val="superscript"/>
              </w:rPr>
              <w:t>30</w:t>
            </w:r>
            <w:r w:rsidRPr="008D3A8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</w:tcPr>
          <w:p w14:paraId="6E5C1D86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https://datadryad.org/stash/dataset/doi:10.5061/dryad.12jm63xwd</w:t>
            </w:r>
          </w:p>
        </w:tc>
        <w:tc>
          <w:tcPr>
            <w:tcW w:w="2875" w:type="dxa"/>
          </w:tcPr>
          <w:p w14:paraId="5EE581C8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 xml:space="preserve">The </w:t>
            </w:r>
            <w:proofErr w:type="spellStart"/>
            <w:r w:rsidRPr="008D3A8E">
              <w:rPr>
                <w:rFonts w:cs="Arial"/>
                <w:sz w:val="20"/>
                <w:szCs w:val="20"/>
              </w:rPr>
              <w:t>Alchemyst</w:t>
            </w:r>
            <w:proofErr w:type="spellEnd"/>
            <w:r w:rsidRPr="008D3A8E">
              <w:rPr>
                <w:rFonts w:cs="Arial"/>
                <w:sz w:val="20"/>
                <w:szCs w:val="20"/>
              </w:rPr>
              <w:t xml:space="preserve"> (Scott, 2007)</w:t>
            </w:r>
          </w:p>
          <w:p w14:paraId="25B0C946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A Wrinkle in Time (</w:t>
            </w:r>
            <w:proofErr w:type="spellStart"/>
            <w:r w:rsidRPr="008D3A8E">
              <w:rPr>
                <w:rFonts w:cs="Arial"/>
                <w:sz w:val="20"/>
                <w:szCs w:val="20"/>
              </w:rPr>
              <w:t>L’Engle</w:t>
            </w:r>
            <w:proofErr w:type="spellEnd"/>
            <w:r w:rsidRPr="008D3A8E">
              <w:rPr>
                <w:rFonts w:cs="Arial"/>
                <w:sz w:val="20"/>
                <w:szCs w:val="20"/>
              </w:rPr>
              <w:t>, 2012)</w:t>
            </w:r>
          </w:p>
        </w:tc>
      </w:tr>
      <w:tr w:rsidR="00351084" w:rsidRPr="008D3A8E" w14:paraId="2D8890EF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87E64F9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Interview</w:t>
            </w:r>
          </w:p>
        </w:tc>
        <w:tc>
          <w:tcPr>
            <w:tcW w:w="1530" w:type="dxa"/>
          </w:tcPr>
          <w:p w14:paraId="23F4A6D6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YouTube</w:t>
            </w:r>
          </w:p>
        </w:tc>
        <w:tc>
          <w:tcPr>
            <w:tcW w:w="3240" w:type="dxa"/>
          </w:tcPr>
          <w:p w14:paraId="7BB11550" w14:textId="77777777" w:rsidR="00351084" w:rsidRPr="008D3A8E" w:rsidRDefault="00351084" w:rsidP="0035108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https://www.youtube.com/watch?v=J0WbRmlSXBU</w:t>
            </w:r>
          </w:p>
        </w:tc>
        <w:tc>
          <w:tcPr>
            <w:tcW w:w="2875" w:type="dxa"/>
          </w:tcPr>
          <w:p w14:paraId="538B9965" w14:textId="77777777" w:rsidR="00351084" w:rsidRPr="008D3A8E" w:rsidRDefault="00351084" w:rsidP="0035108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CBC Sports - NBA Commissioner Adam Silver weighs in on the Raptors, racism, and politics | CBC News: The National</w:t>
            </w:r>
          </w:p>
        </w:tc>
      </w:tr>
      <w:tr w:rsidR="00351084" w:rsidRPr="008D3A8E" w14:paraId="6D2EE28C" w14:textId="77777777" w:rsidTr="00351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6B2CE11C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Instructional lecture</w:t>
            </w:r>
          </w:p>
        </w:tc>
        <w:tc>
          <w:tcPr>
            <w:tcW w:w="1530" w:type="dxa"/>
          </w:tcPr>
          <w:p w14:paraId="33C4E988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Khan Academy</w:t>
            </w:r>
          </w:p>
        </w:tc>
        <w:tc>
          <w:tcPr>
            <w:tcW w:w="3240" w:type="dxa"/>
          </w:tcPr>
          <w:p w14:paraId="243FD1B6" w14:textId="77777777" w:rsidR="00351084" w:rsidRPr="008D3A8E" w:rsidRDefault="003F0070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hyperlink r:id="rId21">
              <w:r w:rsidR="00351084" w:rsidRPr="008D3A8E">
                <w:rPr>
                  <w:rFonts w:cs="Arial"/>
                  <w:sz w:val="20"/>
                  <w:szCs w:val="20"/>
                </w:rPr>
                <w:t>https://www.khanacademy.org/science/electrical-engineering/ee-signals/ee-fourier-series/v/ee-fourier-series-intro</w:t>
              </w:r>
            </w:hyperlink>
          </w:p>
        </w:tc>
        <w:tc>
          <w:tcPr>
            <w:tcW w:w="2875" w:type="dxa"/>
          </w:tcPr>
          <w:p w14:paraId="3F5CFBA6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Khan Academy - Fourier Series introduction (video)</w:t>
            </w:r>
          </w:p>
        </w:tc>
      </w:tr>
      <w:tr w:rsidR="00351084" w:rsidRPr="008D3A8E" w14:paraId="599BCD88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3AB60D7F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53085B1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YouTube</w:t>
            </w:r>
          </w:p>
          <w:p w14:paraId="6185DF38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7D1545D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https://www.youtube.com/watch?v=9yETqNk0eMc</w:t>
            </w:r>
          </w:p>
          <w:p w14:paraId="649E58A3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875" w:type="dxa"/>
          </w:tcPr>
          <w:p w14:paraId="29BB51CA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 w:rsidRPr="008D3A8E">
              <w:rPr>
                <w:rFonts w:cs="Arial"/>
                <w:sz w:val="20"/>
                <w:szCs w:val="20"/>
              </w:rPr>
              <w:t>YaleCourses</w:t>
            </w:r>
            <w:proofErr w:type="spellEnd"/>
            <w:r w:rsidRPr="008D3A8E">
              <w:rPr>
                <w:rFonts w:cs="Arial"/>
                <w:sz w:val="20"/>
                <w:szCs w:val="20"/>
              </w:rPr>
              <w:t xml:space="preserve"> - The Deuteronomistic History: Prophets and Kings</w:t>
            </w:r>
          </w:p>
          <w:p w14:paraId="123D6D6E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351084" w:rsidRPr="008D3A8E" w14:paraId="21108A55" w14:textId="77777777" w:rsidTr="00351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928B991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News</w:t>
            </w:r>
          </w:p>
        </w:tc>
        <w:tc>
          <w:tcPr>
            <w:tcW w:w="1530" w:type="dxa"/>
          </w:tcPr>
          <w:p w14:paraId="3A63BD61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YouTube</w:t>
            </w:r>
          </w:p>
        </w:tc>
        <w:tc>
          <w:tcPr>
            <w:tcW w:w="3240" w:type="dxa"/>
          </w:tcPr>
          <w:p w14:paraId="1F64F394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https://www.youtube.com/watch?v=Fy-mG4ktdS8</w:t>
            </w:r>
          </w:p>
        </w:tc>
        <w:tc>
          <w:tcPr>
            <w:tcW w:w="2875" w:type="dxa"/>
          </w:tcPr>
          <w:p w14:paraId="7EE13739" w14:textId="77777777" w:rsidR="00351084" w:rsidRPr="008D3A8E" w:rsidRDefault="00351084" w:rsidP="00351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BBC News - Snow Storm Report 28/2/18</w:t>
            </w:r>
          </w:p>
        </w:tc>
      </w:tr>
      <w:tr w:rsidR="00351084" w:rsidRPr="008D3A8E" w14:paraId="31E46B4B" w14:textId="77777777" w:rsidTr="00351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297A5D7" w14:textId="77777777" w:rsidR="00351084" w:rsidRPr="008D3A8E" w:rsidRDefault="00351084" w:rsidP="00351084">
            <w:pPr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Presentation</w:t>
            </w:r>
          </w:p>
        </w:tc>
        <w:tc>
          <w:tcPr>
            <w:tcW w:w="1530" w:type="dxa"/>
          </w:tcPr>
          <w:p w14:paraId="5EC1DD1B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TED Talk</w:t>
            </w:r>
          </w:p>
        </w:tc>
        <w:tc>
          <w:tcPr>
            <w:tcW w:w="3240" w:type="dxa"/>
          </w:tcPr>
          <w:p w14:paraId="4E4C30E5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https://www.ted.com/talks/genevieve_bell_6_big_ethical_questions_about_the_future_of_ai</w:t>
            </w:r>
          </w:p>
          <w:p w14:paraId="5BFCA418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https://www.ted.com/talks/nick_bostrom_what_happens_when_our_computers_get_smarter_than_we_are</w:t>
            </w:r>
          </w:p>
        </w:tc>
        <w:tc>
          <w:tcPr>
            <w:tcW w:w="2875" w:type="dxa"/>
          </w:tcPr>
          <w:p w14:paraId="063023EF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Genevieve Bell - 6 big ethical questions about the future of AI</w:t>
            </w:r>
          </w:p>
          <w:p w14:paraId="7FDF3AEC" w14:textId="77777777" w:rsidR="00351084" w:rsidRPr="008D3A8E" w:rsidRDefault="00351084" w:rsidP="0035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D3A8E">
              <w:rPr>
                <w:rFonts w:cs="Arial"/>
                <w:sz w:val="20"/>
                <w:szCs w:val="20"/>
              </w:rPr>
              <w:t>Nick Bostrom - What happens when our computers get smarter than we are?</w:t>
            </w:r>
          </w:p>
        </w:tc>
      </w:tr>
    </w:tbl>
    <w:p w14:paraId="626A0BC4" w14:textId="6EAB7F5A" w:rsidR="004A53BE" w:rsidRPr="00571881" w:rsidRDefault="004A53BE" w:rsidP="00FE5F0C">
      <w:pPr>
        <w:spacing w:line="259" w:lineRule="auto"/>
        <w:rPr>
          <w:rFonts w:cs="Arial"/>
          <w:sz w:val="21"/>
          <w:szCs w:val="21"/>
        </w:rPr>
      </w:pPr>
    </w:p>
    <w:sectPr w:rsidR="004A53BE" w:rsidRPr="00571881" w:rsidSect="003F0070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011E" w14:textId="77777777" w:rsidR="00BD26A4" w:rsidRDefault="00BD26A4">
      <w:pPr>
        <w:spacing w:after="0"/>
      </w:pPr>
      <w:r>
        <w:separator/>
      </w:r>
    </w:p>
  </w:endnote>
  <w:endnote w:type="continuationSeparator" w:id="0">
    <w:p w14:paraId="01649EDF" w14:textId="77777777" w:rsidR="00BD26A4" w:rsidRDefault="00BD26A4">
      <w:pPr>
        <w:spacing w:after="0"/>
      </w:pPr>
      <w:r>
        <w:continuationSeparator/>
      </w:r>
    </w:p>
  </w:endnote>
  <w:endnote w:type="continuationNotice" w:id="1">
    <w:p w14:paraId="13C71A6F" w14:textId="77777777" w:rsidR="00BD26A4" w:rsidRDefault="00BD26A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E7D03" w14:paraId="2E9E52DF" w14:textId="77777777" w:rsidTr="003E7D03">
      <w:trPr>
        <w:trHeight w:val="300"/>
      </w:trPr>
      <w:tc>
        <w:tcPr>
          <w:tcW w:w="3120" w:type="dxa"/>
        </w:tcPr>
        <w:p w14:paraId="02707861" w14:textId="77777777" w:rsidR="003E7D03" w:rsidRDefault="003E7D03" w:rsidP="003E7D03">
          <w:pPr>
            <w:pStyle w:val="Header"/>
            <w:ind w:left="-115"/>
          </w:pPr>
        </w:p>
      </w:tc>
      <w:tc>
        <w:tcPr>
          <w:tcW w:w="3120" w:type="dxa"/>
        </w:tcPr>
        <w:p w14:paraId="2FC6CF05" w14:textId="77777777" w:rsidR="003E7D03" w:rsidRDefault="003E7D03" w:rsidP="003E7D03">
          <w:pPr>
            <w:pStyle w:val="Header"/>
            <w:jc w:val="center"/>
          </w:pPr>
        </w:p>
      </w:tc>
      <w:tc>
        <w:tcPr>
          <w:tcW w:w="3120" w:type="dxa"/>
        </w:tcPr>
        <w:p w14:paraId="7900CBFB" w14:textId="77777777" w:rsidR="003E7D03" w:rsidRDefault="00FE5F0C" w:rsidP="003E7D0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ADE0411" w14:textId="77777777" w:rsidR="003E7D03" w:rsidRDefault="003E7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A356" w14:textId="77777777" w:rsidR="00BD26A4" w:rsidRDefault="00BD26A4">
      <w:pPr>
        <w:spacing w:after="0"/>
      </w:pPr>
      <w:r>
        <w:separator/>
      </w:r>
    </w:p>
  </w:footnote>
  <w:footnote w:type="continuationSeparator" w:id="0">
    <w:p w14:paraId="3C7618A9" w14:textId="77777777" w:rsidR="00BD26A4" w:rsidRDefault="00BD26A4">
      <w:pPr>
        <w:spacing w:after="0"/>
      </w:pPr>
      <w:r>
        <w:continuationSeparator/>
      </w:r>
    </w:p>
  </w:footnote>
  <w:footnote w:type="continuationNotice" w:id="1">
    <w:p w14:paraId="2F7860FD" w14:textId="77777777" w:rsidR="00BD26A4" w:rsidRDefault="00BD26A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E7D03" w14:paraId="1EF763D6" w14:textId="77777777" w:rsidTr="003E7D03">
      <w:trPr>
        <w:trHeight w:val="300"/>
      </w:trPr>
      <w:tc>
        <w:tcPr>
          <w:tcW w:w="3120" w:type="dxa"/>
        </w:tcPr>
        <w:p w14:paraId="06DF215F" w14:textId="77777777" w:rsidR="003E7D03" w:rsidRDefault="003E7D03" w:rsidP="003E7D03">
          <w:pPr>
            <w:pStyle w:val="Header"/>
            <w:ind w:left="-115"/>
          </w:pPr>
        </w:p>
      </w:tc>
      <w:tc>
        <w:tcPr>
          <w:tcW w:w="3120" w:type="dxa"/>
        </w:tcPr>
        <w:p w14:paraId="390FF5AE" w14:textId="77777777" w:rsidR="003E7D03" w:rsidRDefault="003E7D03" w:rsidP="003E7D03">
          <w:pPr>
            <w:pStyle w:val="Header"/>
            <w:jc w:val="center"/>
          </w:pPr>
        </w:p>
      </w:tc>
      <w:tc>
        <w:tcPr>
          <w:tcW w:w="3120" w:type="dxa"/>
        </w:tcPr>
        <w:p w14:paraId="3450E895" w14:textId="77777777" w:rsidR="003E7D03" w:rsidRDefault="003E7D03" w:rsidP="003E7D03">
          <w:pPr>
            <w:pStyle w:val="Header"/>
            <w:ind w:right="-115"/>
            <w:jc w:val="right"/>
          </w:pPr>
        </w:p>
      </w:tc>
    </w:tr>
  </w:tbl>
  <w:p w14:paraId="13BDDC11" w14:textId="77777777" w:rsidR="003E7D03" w:rsidRDefault="003E7D0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qzYrC2RTxQ+lz" int2:id="YkxPJog1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0C"/>
    <w:rsid w:val="00026E72"/>
    <w:rsid w:val="000542EE"/>
    <w:rsid w:val="000E4647"/>
    <w:rsid w:val="00131A83"/>
    <w:rsid w:val="00144124"/>
    <w:rsid w:val="001659FF"/>
    <w:rsid w:val="0019491B"/>
    <w:rsid w:val="001C6A58"/>
    <w:rsid w:val="00295C1D"/>
    <w:rsid w:val="002B3C90"/>
    <w:rsid w:val="002C4318"/>
    <w:rsid w:val="00302996"/>
    <w:rsid w:val="003424DB"/>
    <w:rsid w:val="00351084"/>
    <w:rsid w:val="00354D0A"/>
    <w:rsid w:val="00365743"/>
    <w:rsid w:val="003E7D03"/>
    <w:rsid w:val="003F0070"/>
    <w:rsid w:val="00407A68"/>
    <w:rsid w:val="00426CF9"/>
    <w:rsid w:val="004571F4"/>
    <w:rsid w:val="004605FE"/>
    <w:rsid w:val="00460A3F"/>
    <w:rsid w:val="004842DD"/>
    <w:rsid w:val="004911B0"/>
    <w:rsid w:val="004913D2"/>
    <w:rsid w:val="004A53BE"/>
    <w:rsid w:val="004B1EF0"/>
    <w:rsid w:val="004D720A"/>
    <w:rsid w:val="005057D1"/>
    <w:rsid w:val="00514F9D"/>
    <w:rsid w:val="00571881"/>
    <w:rsid w:val="0059464F"/>
    <w:rsid w:val="005960EB"/>
    <w:rsid w:val="005A227E"/>
    <w:rsid w:val="005A67A2"/>
    <w:rsid w:val="00621908"/>
    <w:rsid w:val="00625670"/>
    <w:rsid w:val="00632554"/>
    <w:rsid w:val="00647C5C"/>
    <w:rsid w:val="00665C2D"/>
    <w:rsid w:val="006F2C91"/>
    <w:rsid w:val="007173A4"/>
    <w:rsid w:val="00737D17"/>
    <w:rsid w:val="0075766D"/>
    <w:rsid w:val="007E1D37"/>
    <w:rsid w:val="007E4314"/>
    <w:rsid w:val="007F14BC"/>
    <w:rsid w:val="00800C0F"/>
    <w:rsid w:val="008408FF"/>
    <w:rsid w:val="00843AE8"/>
    <w:rsid w:val="0088777D"/>
    <w:rsid w:val="008C306A"/>
    <w:rsid w:val="008E15A1"/>
    <w:rsid w:val="008F50A6"/>
    <w:rsid w:val="0097294F"/>
    <w:rsid w:val="00975AEB"/>
    <w:rsid w:val="00984285"/>
    <w:rsid w:val="009B3776"/>
    <w:rsid w:val="00A52539"/>
    <w:rsid w:val="00A742C1"/>
    <w:rsid w:val="00A86209"/>
    <w:rsid w:val="00AF76EC"/>
    <w:rsid w:val="00B472CB"/>
    <w:rsid w:val="00B67EA8"/>
    <w:rsid w:val="00BD111C"/>
    <w:rsid w:val="00BD26A4"/>
    <w:rsid w:val="00C13059"/>
    <w:rsid w:val="00C202D2"/>
    <w:rsid w:val="00CB6200"/>
    <w:rsid w:val="00CC58E2"/>
    <w:rsid w:val="00CF18A7"/>
    <w:rsid w:val="00D24439"/>
    <w:rsid w:val="00D27BBC"/>
    <w:rsid w:val="00D75505"/>
    <w:rsid w:val="00D911B8"/>
    <w:rsid w:val="00DA095D"/>
    <w:rsid w:val="00DB2634"/>
    <w:rsid w:val="00DB39DE"/>
    <w:rsid w:val="00DD0DAF"/>
    <w:rsid w:val="00E03171"/>
    <w:rsid w:val="00E120E7"/>
    <w:rsid w:val="00E40CD8"/>
    <w:rsid w:val="00E61FD5"/>
    <w:rsid w:val="00E95A0E"/>
    <w:rsid w:val="00F1199A"/>
    <w:rsid w:val="00F23C6C"/>
    <w:rsid w:val="00F27129"/>
    <w:rsid w:val="00FA08C4"/>
    <w:rsid w:val="00FB49AF"/>
    <w:rsid w:val="00FE5F0C"/>
    <w:rsid w:val="04179710"/>
    <w:rsid w:val="0DE11C72"/>
    <w:rsid w:val="134138BB"/>
    <w:rsid w:val="152A1BCE"/>
    <w:rsid w:val="1C1E2B54"/>
    <w:rsid w:val="1E5C443A"/>
    <w:rsid w:val="1E73F78B"/>
    <w:rsid w:val="2136F4A0"/>
    <w:rsid w:val="28C1A03F"/>
    <w:rsid w:val="2A7D3440"/>
    <w:rsid w:val="2D039BA0"/>
    <w:rsid w:val="2E84290E"/>
    <w:rsid w:val="2FE31912"/>
    <w:rsid w:val="3245DD5A"/>
    <w:rsid w:val="32AC4A84"/>
    <w:rsid w:val="39215258"/>
    <w:rsid w:val="3D26189D"/>
    <w:rsid w:val="3D424476"/>
    <w:rsid w:val="4021A023"/>
    <w:rsid w:val="44A6A9B3"/>
    <w:rsid w:val="44D61DA0"/>
    <w:rsid w:val="46081A51"/>
    <w:rsid w:val="49E81CF4"/>
    <w:rsid w:val="4E45FF67"/>
    <w:rsid w:val="54398320"/>
    <w:rsid w:val="58B6D2FA"/>
    <w:rsid w:val="5CD9A11F"/>
    <w:rsid w:val="5EEBDC39"/>
    <w:rsid w:val="682E9668"/>
    <w:rsid w:val="69A2D478"/>
    <w:rsid w:val="6BCB8EAC"/>
    <w:rsid w:val="6E09C15C"/>
    <w:rsid w:val="6E96375D"/>
    <w:rsid w:val="746B71F2"/>
    <w:rsid w:val="7525D9C3"/>
    <w:rsid w:val="7893EF63"/>
    <w:rsid w:val="7968F162"/>
    <w:rsid w:val="79EC7EE4"/>
    <w:rsid w:val="7CB26B32"/>
    <w:rsid w:val="7EA7FB5C"/>
    <w:rsid w:val="7EB6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BC79C"/>
  <w15:chartTrackingRefBased/>
  <w15:docId w15:val="{7051DC79-A9DA-DB49-B19E-71D0C578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0C"/>
    <w:pPr>
      <w:spacing w:line="240" w:lineRule="auto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F0C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F0C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E5F0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E5F0C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5F0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5F0C"/>
    <w:rPr>
      <w:rFonts w:ascii="Arial" w:hAnsi="Arial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E5F0C"/>
  </w:style>
  <w:style w:type="character" w:styleId="CommentReference">
    <w:name w:val="annotation reference"/>
    <w:basedOn w:val="DefaultParagraphFont"/>
    <w:uiPriority w:val="99"/>
    <w:semiHidden/>
    <w:unhideWhenUsed/>
    <w:rsid w:val="001C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A5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A58"/>
    <w:rPr>
      <w:rFonts w:ascii="Arial" w:hAnsi="Arial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C58E2"/>
    <w:rPr>
      <w:i/>
      <w:iCs/>
    </w:rPr>
  </w:style>
  <w:style w:type="character" w:styleId="Hyperlink">
    <w:name w:val="Hyperlink"/>
    <w:basedOn w:val="DefaultParagraphFont"/>
    <w:uiPriority w:val="99"/>
    <w:unhideWhenUsed/>
    <w:rsid w:val="00CC58E2"/>
    <w:rPr>
      <w:color w:val="0563C1" w:themeColor="hyperlink"/>
      <w:u w:val="single"/>
    </w:rPr>
  </w:style>
  <w:style w:type="table" w:styleId="GridTable5Dark-Accent1">
    <w:name w:val="Grid Table 5 Dark Accent 1"/>
    <w:basedOn w:val="TableNormal"/>
    <w:uiPriority w:val="50"/>
    <w:rsid w:val="00F1199A"/>
    <w:pPr>
      <w:spacing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khanacademy.org/science/electrical-engineering/ee-signals/ee-fourier-series/v/ee-fourier-series-intro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sv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sv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mailto:ross.maddox@rochester.edu" TargetMode="Externa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e7c2a0-8283-40fa-999a-2db5c92219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FEF951F41A48ACB31E8317EE1CEC" ma:contentTypeVersion="14" ma:contentTypeDescription="Create a new document." ma:contentTypeScope="" ma:versionID="f059dd2a362c2805a6abaeefdbbb9327">
  <xsd:schema xmlns:xsd="http://www.w3.org/2001/XMLSchema" xmlns:xs="http://www.w3.org/2001/XMLSchema" xmlns:p="http://schemas.microsoft.com/office/2006/metadata/properties" xmlns:ns3="cee7c2a0-8283-40fa-999a-2db5c922199f" xmlns:ns4="9cb42661-dc66-4bfc-a4f4-f5222ac08c80" targetNamespace="http://schemas.microsoft.com/office/2006/metadata/properties" ma:root="true" ma:fieldsID="4aed38dd16f6cd7aa764faf6d740f003" ns3:_="" ns4:_="">
    <xsd:import namespace="cee7c2a0-8283-40fa-999a-2db5c922199f"/>
    <xsd:import namespace="9cb42661-dc66-4bfc-a4f4-f5222ac08c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7c2a0-8283-40fa-999a-2db5c9221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42661-dc66-4bfc-a4f4-f5222ac08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9D3DE-DC06-4CCC-AAA4-8C88D1D42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5E85B-7BDF-4255-A390-7D6954613ACB}">
  <ds:schemaRefs>
    <ds:schemaRef ds:uri="http://schemas.microsoft.com/office/2006/metadata/properties"/>
    <ds:schemaRef ds:uri="http://schemas.microsoft.com/office/infopath/2007/PartnerControls"/>
    <ds:schemaRef ds:uri="cee7c2a0-8283-40fa-999a-2db5c922199f"/>
  </ds:schemaRefs>
</ds:datastoreItem>
</file>

<file path=customXml/itemProps3.xml><?xml version="1.0" encoding="utf-8"?>
<ds:datastoreItem xmlns:ds="http://schemas.openxmlformats.org/officeDocument/2006/customXml" ds:itemID="{79031D28-05F1-4C1A-8B78-77C5FB4BF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7c2a0-8283-40fa-999a-2db5c922199f"/>
    <ds:schemaRef ds:uri="9cb42661-dc66-4bfc-a4f4-f5222ac08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Links>
    <vt:vector size="12" baseType="variant">
      <vt:variant>
        <vt:i4>5570631</vt:i4>
      </vt:variant>
      <vt:variant>
        <vt:i4>9</vt:i4>
      </vt:variant>
      <vt:variant>
        <vt:i4>0</vt:i4>
      </vt:variant>
      <vt:variant>
        <vt:i4>5</vt:i4>
      </vt:variant>
      <vt:variant>
        <vt:lpwstr>https://www.khanacademy.org/science/electrical-engineering/ee-signals/ee-fourier-series/v/ee-fourier-series-intro</vt:lpwstr>
      </vt:variant>
      <vt:variant>
        <vt:lpwstr/>
      </vt:variant>
      <vt:variant>
        <vt:i4>5373995</vt:i4>
      </vt:variant>
      <vt:variant>
        <vt:i4>0</vt:i4>
      </vt:variant>
      <vt:variant>
        <vt:i4>0</vt:i4>
      </vt:variant>
      <vt:variant>
        <vt:i4>5</vt:i4>
      </vt:variant>
      <vt:variant>
        <vt:lpwstr>mailto:ross.maddox@rochester.edu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Shan, Tong</dc:creator>
  <cp:keywords/>
  <dc:description/>
  <cp:lastModifiedBy>Yamini</cp:lastModifiedBy>
  <cp:revision>3</cp:revision>
  <dcterms:created xsi:type="dcterms:W3CDTF">2023-11-10T03:29:00Z</dcterms:created>
  <dcterms:modified xsi:type="dcterms:W3CDTF">2023-12-20T18:19:00Z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0x0101005E64FEF951F41A48ACB31E8317EE1CEC</vt:lpwstr>
  </property>
</Properties>
</file>