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45D3A" w14:textId="3C731AE1" w:rsidR="00FF05C3" w:rsidRDefault="00EE232E" w:rsidP="00942207">
      <w:pPr>
        <w:pStyle w:val="Caption"/>
        <w:keepNext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C679B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Figure S</w:t>
      </w:r>
      <w:r w:rsidR="00FF05C3" w:rsidRPr="00C679B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2: </w:t>
      </w:r>
      <w:r w:rsidR="00FF05C3" w:rsidRPr="00C679B4">
        <w:rPr>
          <w:rFonts w:ascii="Calibri" w:hAnsi="Calibri" w:cs="Calibri"/>
          <w:color w:val="000000" w:themeColor="text1"/>
          <w:sz w:val="22"/>
          <w:szCs w:val="22"/>
        </w:rPr>
        <w:t>Survival curves of large (purple), medium (pink) and small (</w:t>
      </w:r>
      <w:r w:rsidR="00BA2028">
        <w:rPr>
          <w:rFonts w:ascii="Calibri" w:hAnsi="Calibri" w:cs="Calibri"/>
          <w:color w:val="000000" w:themeColor="text1"/>
          <w:sz w:val="22"/>
          <w:szCs w:val="22"/>
        </w:rPr>
        <w:t>green</w:t>
      </w:r>
      <w:r w:rsidR="00FF05C3" w:rsidRPr="00C679B4">
        <w:rPr>
          <w:rFonts w:ascii="Calibri" w:hAnsi="Calibri" w:cs="Calibri"/>
          <w:color w:val="000000" w:themeColor="text1"/>
          <w:sz w:val="22"/>
          <w:szCs w:val="22"/>
        </w:rPr>
        <w:t xml:space="preserve">) </w:t>
      </w:r>
      <w:r w:rsidR="00FA480E">
        <w:rPr>
          <w:rFonts w:ascii="Calibri" w:hAnsi="Calibri" w:cs="Calibri"/>
          <w:color w:val="000000" w:themeColor="text1"/>
          <w:sz w:val="22"/>
          <w:szCs w:val="22"/>
        </w:rPr>
        <w:t xml:space="preserve">purebred </w:t>
      </w:r>
      <w:r w:rsidR="00FF05C3" w:rsidRPr="00C679B4">
        <w:rPr>
          <w:rFonts w:ascii="Calibri" w:hAnsi="Calibri" w:cs="Calibri"/>
          <w:color w:val="000000" w:themeColor="text1"/>
          <w:sz w:val="22"/>
          <w:szCs w:val="22"/>
        </w:rPr>
        <w:t>individuals, faceted by sex, along with associated table. Survival functions based on Kaplan-Meier estimates by log rank test (p-value). Variation in longevity between the three body sizes are more apparent within males.</w:t>
      </w:r>
      <w:r w:rsidR="00942207" w:rsidRPr="00C679B4">
        <w:rPr>
          <w:rFonts w:ascii="Calibri" w:hAnsi="Calibri" w:cs="Calibri"/>
          <w:color w:val="000000" w:themeColor="text1"/>
          <w:sz w:val="22"/>
          <w:szCs w:val="22"/>
        </w:rPr>
        <w:t xml:space="preserve"> Table reports Kaplan-Meier survival estimates and cox proportional hazards regression model outputs for body size</w:t>
      </w:r>
      <w:r w:rsidR="002D35A1" w:rsidRPr="00C679B4">
        <w:rPr>
          <w:rFonts w:ascii="Calibri" w:hAnsi="Calibri" w:cs="Calibri"/>
          <w:color w:val="000000" w:themeColor="text1"/>
          <w:sz w:val="22"/>
          <w:szCs w:val="22"/>
        </w:rPr>
        <w:t>, by</w:t>
      </w:r>
      <w:r w:rsidR="00942207" w:rsidRPr="00C679B4">
        <w:rPr>
          <w:rFonts w:ascii="Calibri" w:hAnsi="Calibri" w:cs="Calibri"/>
          <w:color w:val="000000" w:themeColor="text1"/>
          <w:sz w:val="22"/>
          <w:szCs w:val="22"/>
        </w:rPr>
        <w:t xml:space="preserve"> sex. All groupings are compared with Small-Female individuals, as these represent the longest living group. Includes the following statistics: </w:t>
      </w:r>
      <m:oMath>
        <m:sSub>
          <m:sSubPr>
            <m:ctrlPr>
              <w:rPr>
                <w:rFonts w:ascii="Cambria Math" w:hAnsi="Cambria Math" w:cs="Calibri"/>
                <w:b/>
                <w:bCs/>
                <w:color w:val="000000" w:themeColor="text1"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libri"/>
                <w:color w:val="000000" w:themeColor="text1"/>
                <w:sz w:val="22"/>
                <w:szCs w:val="22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="Calibri"/>
                <w:color w:val="000000" w:themeColor="text1"/>
                <w:sz w:val="22"/>
                <w:szCs w:val="22"/>
              </w:rPr>
              <m:t>A</m:t>
            </m:r>
          </m:sub>
        </m:sSub>
      </m:oMath>
      <w:r w:rsidR="00942207" w:rsidRPr="00C679B4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942207" w:rsidRPr="00C679B4">
        <w:rPr>
          <w:rFonts w:ascii="Calibri" w:hAnsi="Calibri" w:cs="Calibri"/>
          <w:color w:val="000000" w:themeColor="text1"/>
          <w:sz w:val="22"/>
          <w:szCs w:val="22"/>
        </w:rPr>
        <w:t>i.e., total number of individuals still alive;</w:t>
      </w:r>
      <w:r w:rsidR="00942207" w:rsidRPr="00C679B4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b/>
                <w:bCs/>
                <w:color w:val="000000" w:themeColor="text1"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libri"/>
                <w:color w:val="000000" w:themeColor="text1"/>
                <w:sz w:val="22"/>
                <w:szCs w:val="22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="Calibri"/>
                <w:color w:val="000000" w:themeColor="text1"/>
                <w:sz w:val="22"/>
                <w:szCs w:val="22"/>
              </w:rPr>
              <m:t>D</m:t>
            </m:r>
          </m:sub>
        </m:sSub>
      </m:oMath>
      <w:r w:rsidR="00942207" w:rsidRPr="00C679B4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942207" w:rsidRPr="00C679B4">
        <w:rPr>
          <w:rFonts w:ascii="Calibri" w:hAnsi="Calibri" w:cs="Calibri"/>
          <w:color w:val="000000" w:themeColor="text1"/>
          <w:sz w:val="22"/>
          <w:szCs w:val="22"/>
        </w:rPr>
        <w:t xml:space="preserve">i.e., total number of deaths; </w:t>
      </w:r>
      <w:r w:rsidR="00942207" w:rsidRPr="00C679B4">
        <w:rPr>
          <w:rFonts w:ascii="Calibri" w:hAnsi="Calibri" w:cs="Calibri"/>
          <w:b/>
          <w:bCs/>
          <w:color w:val="000000" w:themeColor="text1"/>
          <w:sz w:val="22"/>
          <w:szCs w:val="22"/>
        </w:rPr>
        <w:t>Median Survival</w:t>
      </w:r>
      <w:r w:rsidR="00942207" w:rsidRPr="00C679B4">
        <w:rPr>
          <w:rFonts w:ascii="Calibri" w:hAnsi="Calibri" w:cs="Calibri"/>
          <w:color w:val="000000" w:themeColor="text1"/>
          <w:sz w:val="22"/>
          <w:szCs w:val="22"/>
        </w:rPr>
        <w:t xml:space="preserve"> i.e., median age of death;</w:t>
      </w:r>
      <w:r w:rsidR="00942207" w:rsidRPr="00C679B4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Lower 95% Confidence Interval (CI) </w:t>
      </w:r>
      <w:r w:rsidR="00942207" w:rsidRPr="00C679B4">
        <w:rPr>
          <w:rFonts w:ascii="Calibri" w:hAnsi="Calibri" w:cs="Calibri"/>
          <w:color w:val="000000" w:themeColor="text1"/>
          <w:sz w:val="22"/>
          <w:szCs w:val="22"/>
        </w:rPr>
        <w:t>and</w:t>
      </w:r>
      <w:r w:rsidR="00942207" w:rsidRPr="00C679B4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Upper 95% CI</w:t>
      </w:r>
      <w:r w:rsidR="00942207" w:rsidRPr="00C679B4">
        <w:rPr>
          <w:rFonts w:ascii="Calibri" w:hAnsi="Calibri" w:cs="Calibri"/>
          <w:color w:val="000000" w:themeColor="text1"/>
          <w:sz w:val="22"/>
          <w:szCs w:val="22"/>
        </w:rPr>
        <w:t xml:space="preserve">; </w:t>
      </w:r>
      <w:r w:rsidR="00942207" w:rsidRPr="00C679B4">
        <w:rPr>
          <w:rFonts w:ascii="Calibri" w:hAnsi="Calibri" w:cs="Calibri"/>
          <w:b/>
          <w:bCs/>
          <w:color w:val="000000" w:themeColor="text1"/>
          <w:sz w:val="22"/>
          <w:szCs w:val="22"/>
        </w:rPr>
        <w:t>Hazards Ratio</w:t>
      </w:r>
      <w:r w:rsidR="00942207" w:rsidRPr="00C679B4">
        <w:rPr>
          <w:rFonts w:ascii="Calibri" w:hAnsi="Calibri" w:cs="Calibri"/>
          <w:color w:val="000000" w:themeColor="text1"/>
          <w:sz w:val="22"/>
          <w:szCs w:val="22"/>
        </w:rPr>
        <w:t xml:space="preserve"> (Lower 95% CI and Upper 95% CI) and </w:t>
      </w:r>
      <w:r w:rsidR="00942207" w:rsidRPr="00C679B4">
        <w:rPr>
          <w:rFonts w:ascii="Calibri" w:hAnsi="Calibri" w:cs="Calibri"/>
          <w:b/>
          <w:bCs/>
          <w:color w:val="000000" w:themeColor="text1"/>
          <w:sz w:val="22"/>
          <w:szCs w:val="22"/>
        </w:rPr>
        <w:t>p-value</w:t>
      </w:r>
      <w:r w:rsidR="00942207" w:rsidRPr="00C679B4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523BFE9F" w14:textId="77777777" w:rsidR="00DD1533" w:rsidRPr="00DD1533" w:rsidRDefault="00DD1533" w:rsidP="00DD1533">
      <w:pPr>
        <w:rPr>
          <w:lang w:val="en-CA"/>
        </w:rPr>
      </w:pPr>
    </w:p>
    <w:p w14:paraId="2ADCC26F" w14:textId="62A4097A" w:rsidR="00B3588B" w:rsidRDefault="00FF05C3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  <w:r w:rsidRPr="00C679B4">
        <w:rPr>
          <w:rFonts w:ascii="Calibri" w:eastAsia="Calibri" w:hAnsi="Calibri" w:cs="Calibri"/>
          <w:i/>
          <w:iCs/>
          <w:noProof/>
          <w:color w:val="000000" w:themeColor="text1"/>
        </w:rPr>
        <w:drawing>
          <wp:inline distT="0" distB="0" distL="0" distR="0" wp14:anchorId="0D737C8E" wp14:editId="534B65D9">
            <wp:extent cx="6858000" cy="4800600"/>
            <wp:effectExtent l="0" t="0" r="0" b="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C86DB" w14:textId="77777777" w:rsidR="00DD1533" w:rsidRPr="00C679B4" w:rsidRDefault="00DD1533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tbl>
      <w:tblPr>
        <w:tblStyle w:val="TableGrid"/>
        <w:tblW w:w="11206" w:type="dxa"/>
        <w:tblLook w:val="04A0" w:firstRow="1" w:lastRow="0" w:firstColumn="1" w:lastColumn="0" w:noHBand="0" w:noVBand="1"/>
      </w:tblPr>
      <w:tblGrid>
        <w:gridCol w:w="1181"/>
        <w:gridCol w:w="868"/>
        <w:gridCol w:w="988"/>
        <w:gridCol w:w="877"/>
        <w:gridCol w:w="1702"/>
        <w:gridCol w:w="1404"/>
        <w:gridCol w:w="1406"/>
        <w:gridCol w:w="1784"/>
        <w:gridCol w:w="996"/>
      </w:tblGrid>
      <w:tr w:rsidR="00A11514" w:rsidRPr="00C679B4" w14:paraId="0BB66437" w14:textId="77777777" w:rsidTr="00766B70">
        <w:tc>
          <w:tcPr>
            <w:tcW w:w="1181" w:type="dxa"/>
            <w:vAlign w:val="center"/>
          </w:tcPr>
          <w:p w14:paraId="42E04BE6" w14:textId="77BF54CB" w:rsidR="007A3571" w:rsidRPr="00C679B4" w:rsidRDefault="00D7038F" w:rsidP="00766B70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b/>
                <w:bCs/>
                <w:color w:val="333333"/>
              </w:rPr>
              <w:t>Body Size</w:t>
            </w:r>
          </w:p>
        </w:tc>
        <w:tc>
          <w:tcPr>
            <w:tcW w:w="868" w:type="dxa"/>
            <w:vAlign w:val="center"/>
          </w:tcPr>
          <w:p w14:paraId="31CC8E39" w14:textId="6FB5039E" w:rsidR="007A3571" w:rsidRPr="00C679B4" w:rsidRDefault="00D7038F" w:rsidP="00766B70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679B4">
              <w:rPr>
                <w:rFonts w:ascii="Calibri" w:hAnsi="Calibri" w:cs="Calibri"/>
                <w:b/>
                <w:bCs/>
                <w:color w:val="000000"/>
              </w:rPr>
              <w:t>Sex</w:t>
            </w:r>
          </w:p>
        </w:tc>
        <w:tc>
          <w:tcPr>
            <w:tcW w:w="988" w:type="dxa"/>
            <w:vAlign w:val="center"/>
          </w:tcPr>
          <w:p w14:paraId="0F78E81E" w14:textId="77777777" w:rsidR="007A3571" w:rsidRPr="00C679B4" w:rsidRDefault="00AA29F7" w:rsidP="00766B70">
            <w:pPr>
              <w:spacing w:before="120" w:after="120"/>
              <w:jc w:val="center"/>
              <w:rPr>
                <w:rFonts w:ascii="Calibri" w:hAnsi="Calibri" w:cs="Calibr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color w:val="00000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00000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00000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877" w:type="dxa"/>
            <w:vAlign w:val="center"/>
          </w:tcPr>
          <w:p w14:paraId="2C6D7E59" w14:textId="77777777" w:rsidR="007A3571" w:rsidRPr="00C679B4" w:rsidRDefault="00AA29F7" w:rsidP="00766B70">
            <w:pPr>
              <w:spacing w:before="120" w:after="120"/>
              <w:jc w:val="center"/>
              <w:rPr>
                <w:rFonts w:ascii="Calibri" w:hAnsi="Calibri" w:cs="Calibr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color w:val="00000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00000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000000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1702" w:type="dxa"/>
            <w:vAlign w:val="center"/>
          </w:tcPr>
          <w:p w14:paraId="7F94DFB0" w14:textId="77777777" w:rsidR="007A3571" w:rsidRPr="00C679B4" w:rsidRDefault="007A3571" w:rsidP="00766B70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b/>
                <w:bCs/>
                <w:color w:val="000000"/>
              </w:rPr>
              <w:t>Median Survival</w:t>
            </w:r>
          </w:p>
        </w:tc>
        <w:tc>
          <w:tcPr>
            <w:tcW w:w="1404" w:type="dxa"/>
            <w:vAlign w:val="center"/>
          </w:tcPr>
          <w:p w14:paraId="0D566E75" w14:textId="77777777" w:rsidR="007A3571" w:rsidRPr="00C679B4" w:rsidRDefault="007A3571" w:rsidP="00766B70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Lower 95% CI</w:t>
            </w:r>
          </w:p>
        </w:tc>
        <w:tc>
          <w:tcPr>
            <w:tcW w:w="1406" w:type="dxa"/>
            <w:vAlign w:val="center"/>
          </w:tcPr>
          <w:p w14:paraId="47D83A5F" w14:textId="77777777" w:rsidR="007A3571" w:rsidRPr="00C679B4" w:rsidRDefault="007A3571" w:rsidP="00766B70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Upper 95% CI</w:t>
            </w:r>
          </w:p>
        </w:tc>
        <w:tc>
          <w:tcPr>
            <w:tcW w:w="1784" w:type="dxa"/>
            <w:vAlign w:val="center"/>
          </w:tcPr>
          <w:p w14:paraId="4D442D5F" w14:textId="77777777" w:rsidR="007A3571" w:rsidRPr="00C679B4" w:rsidRDefault="007A3571" w:rsidP="00766B70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b/>
                <w:bCs/>
                <w:color w:val="333333"/>
              </w:rPr>
              <w:t>HR (95% CI)</w:t>
            </w:r>
          </w:p>
        </w:tc>
        <w:tc>
          <w:tcPr>
            <w:tcW w:w="996" w:type="dxa"/>
            <w:vAlign w:val="center"/>
          </w:tcPr>
          <w:p w14:paraId="4B8D6DB4" w14:textId="77777777" w:rsidR="007A3571" w:rsidRPr="00C679B4" w:rsidRDefault="007A3571" w:rsidP="00766B70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b/>
                <w:bCs/>
                <w:color w:val="333333"/>
              </w:rPr>
              <w:t>p-value</w:t>
            </w:r>
          </w:p>
        </w:tc>
      </w:tr>
      <w:tr w:rsidR="00942207" w:rsidRPr="00C679B4" w14:paraId="46FBF908" w14:textId="77777777" w:rsidTr="00766B70">
        <w:tc>
          <w:tcPr>
            <w:tcW w:w="1181" w:type="dxa"/>
            <w:vAlign w:val="center"/>
          </w:tcPr>
          <w:p w14:paraId="3131222A" w14:textId="4AAAAC58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333333"/>
              </w:rPr>
            </w:pPr>
            <w:r w:rsidRPr="00C679B4">
              <w:rPr>
                <w:rFonts w:ascii="Calibri" w:hAnsi="Calibri" w:cs="Calibri"/>
                <w:color w:val="000000"/>
              </w:rPr>
              <w:t>Large</w:t>
            </w:r>
          </w:p>
        </w:tc>
        <w:tc>
          <w:tcPr>
            <w:tcW w:w="868" w:type="dxa"/>
            <w:vAlign w:val="center"/>
          </w:tcPr>
          <w:p w14:paraId="44F86CAA" w14:textId="4C088A6D" w:rsidR="00942207" w:rsidRPr="00C679B4" w:rsidRDefault="002D35A1" w:rsidP="00766B70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88" w:type="dxa"/>
            <w:vAlign w:val="center"/>
          </w:tcPr>
          <w:p w14:paraId="096D9392" w14:textId="2570A6F7" w:rsidR="00942207" w:rsidRPr="00C679B4" w:rsidRDefault="00942207" w:rsidP="00766B7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63647</w:t>
            </w:r>
          </w:p>
        </w:tc>
        <w:tc>
          <w:tcPr>
            <w:tcW w:w="877" w:type="dxa"/>
            <w:vAlign w:val="center"/>
          </w:tcPr>
          <w:p w14:paraId="4BC30B66" w14:textId="6DC20CB2" w:rsidR="00942207" w:rsidRPr="00C679B4" w:rsidRDefault="00942207" w:rsidP="00766B7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32586</w:t>
            </w:r>
          </w:p>
        </w:tc>
        <w:tc>
          <w:tcPr>
            <w:tcW w:w="1702" w:type="dxa"/>
            <w:vAlign w:val="center"/>
          </w:tcPr>
          <w:p w14:paraId="14992D36" w14:textId="486E06FE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11.8</w:t>
            </w:r>
          </w:p>
        </w:tc>
        <w:tc>
          <w:tcPr>
            <w:tcW w:w="1404" w:type="dxa"/>
            <w:vAlign w:val="center"/>
          </w:tcPr>
          <w:p w14:paraId="53682C56" w14:textId="400F21B4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11.7</w:t>
            </w:r>
          </w:p>
        </w:tc>
        <w:tc>
          <w:tcPr>
            <w:tcW w:w="1406" w:type="dxa"/>
            <w:vAlign w:val="center"/>
          </w:tcPr>
          <w:p w14:paraId="5E79B02A" w14:textId="1F8CD1A8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11.8</w:t>
            </w:r>
          </w:p>
        </w:tc>
        <w:tc>
          <w:tcPr>
            <w:tcW w:w="1784" w:type="dxa"/>
            <w:vAlign w:val="center"/>
          </w:tcPr>
          <w:p w14:paraId="7D681BB0" w14:textId="7853D6A5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333333"/>
              </w:rPr>
            </w:pPr>
            <w:r w:rsidRPr="00C679B4">
              <w:rPr>
                <w:rFonts w:ascii="Calibri" w:hAnsi="Calibri" w:cs="Calibri"/>
                <w:color w:val="000000"/>
              </w:rPr>
              <w:t>1.28 (1.26, 1.29)</w:t>
            </w:r>
          </w:p>
        </w:tc>
        <w:tc>
          <w:tcPr>
            <w:tcW w:w="996" w:type="dxa"/>
            <w:vAlign w:val="center"/>
          </w:tcPr>
          <w:p w14:paraId="1DFB2660" w14:textId="435E761F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333333"/>
              </w:rPr>
            </w:pPr>
            <w:r w:rsidRPr="00C679B4">
              <w:rPr>
                <w:rFonts w:ascii="Calibri" w:hAnsi="Calibri" w:cs="Calibri"/>
                <w:color w:val="333333"/>
              </w:rPr>
              <w:t>&lt;0.001</w:t>
            </w:r>
          </w:p>
        </w:tc>
      </w:tr>
      <w:tr w:rsidR="00A11514" w:rsidRPr="00C679B4" w14:paraId="7D83AD97" w14:textId="77777777" w:rsidTr="00766B70">
        <w:tc>
          <w:tcPr>
            <w:tcW w:w="1181" w:type="dxa"/>
            <w:vAlign w:val="center"/>
          </w:tcPr>
          <w:p w14:paraId="6F2F52F1" w14:textId="19E6589C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color w:val="000000"/>
              </w:rPr>
              <w:t>Large</w:t>
            </w:r>
          </w:p>
        </w:tc>
        <w:tc>
          <w:tcPr>
            <w:tcW w:w="868" w:type="dxa"/>
            <w:vAlign w:val="center"/>
          </w:tcPr>
          <w:p w14:paraId="058DD3E7" w14:textId="62FEBF1F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color w:val="000000"/>
              </w:rPr>
              <w:t>F</w:t>
            </w:r>
            <w:r w:rsidR="00A11514" w:rsidRPr="00C679B4">
              <w:rPr>
                <w:rFonts w:ascii="Calibri" w:hAnsi="Calibri" w:cs="Calibri"/>
                <w:color w:val="000000"/>
              </w:rPr>
              <w:t>emale</w:t>
            </w:r>
          </w:p>
        </w:tc>
        <w:tc>
          <w:tcPr>
            <w:tcW w:w="988" w:type="dxa"/>
            <w:vAlign w:val="center"/>
          </w:tcPr>
          <w:p w14:paraId="2D06EB35" w14:textId="5E5506D9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color w:val="000000"/>
              </w:rPr>
              <w:t>59531</w:t>
            </w:r>
          </w:p>
        </w:tc>
        <w:tc>
          <w:tcPr>
            <w:tcW w:w="877" w:type="dxa"/>
            <w:vAlign w:val="center"/>
          </w:tcPr>
          <w:p w14:paraId="7D7A231F" w14:textId="7EF490F0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color w:val="000000"/>
              </w:rPr>
              <w:t>29390</w:t>
            </w:r>
          </w:p>
        </w:tc>
        <w:tc>
          <w:tcPr>
            <w:tcW w:w="1702" w:type="dxa"/>
            <w:vAlign w:val="center"/>
          </w:tcPr>
          <w:p w14:paraId="51A2586B" w14:textId="6B44552F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color w:val="000000"/>
              </w:rPr>
              <w:t>12</w:t>
            </w:r>
            <w:r w:rsidR="00AA29F7">
              <w:rPr>
                <w:rFonts w:ascii="Calibri" w:hAnsi="Calibri" w:cs="Calibri"/>
                <w:color w:val="000000"/>
              </w:rPr>
              <w:t>.0</w:t>
            </w:r>
          </w:p>
        </w:tc>
        <w:tc>
          <w:tcPr>
            <w:tcW w:w="1404" w:type="dxa"/>
            <w:vAlign w:val="center"/>
          </w:tcPr>
          <w:p w14:paraId="5C26D9F6" w14:textId="01CAED26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color w:val="000000"/>
              </w:rPr>
              <w:t>12</w:t>
            </w:r>
            <w:r w:rsidR="00AA29F7">
              <w:rPr>
                <w:rFonts w:ascii="Calibri" w:hAnsi="Calibri" w:cs="Calibri"/>
                <w:color w:val="000000"/>
              </w:rPr>
              <w:t>.0</w:t>
            </w:r>
          </w:p>
        </w:tc>
        <w:tc>
          <w:tcPr>
            <w:tcW w:w="1406" w:type="dxa"/>
            <w:vAlign w:val="center"/>
          </w:tcPr>
          <w:p w14:paraId="59848B15" w14:textId="1C9F1664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color w:val="000000"/>
              </w:rPr>
              <w:t>12.1</w:t>
            </w:r>
          </w:p>
        </w:tc>
        <w:tc>
          <w:tcPr>
            <w:tcW w:w="1784" w:type="dxa"/>
            <w:vAlign w:val="center"/>
          </w:tcPr>
          <w:p w14:paraId="4CD880DD" w14:textId="1E2AB932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color w:val="000000"/>
              </w:rPr>
              <w:t>1.17 (1.15, 1.18)</w:t>
            </w:r>
          </w:p>
        </w:tc>
        <w:tc>
          <w:tcPr>
            <w:tcW w:w="996" w:type="dxa"/>
            <w:vAlign w:val="center"/>
          </w:tcPr>
          <w:p w14:paraId="28D48F21" w14:textId="680F75D9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color w:val="333333"/>
              </w:rPr>
              <w:t>&lt;0.001</w:t>
            </w:r>
          </w:p>
        </w:tc>
      </w:tr>
      <w:tr w:rsidR="00942207" w:rsidRPr="00C679B4" w14:paraId="76B87B38" w14:textId="77777777" w:rsidTr="00766B70">
        <w:tc>
          <w:tcPr>
            <w:tcW w:w="1181" w:type="dxa"/>
            <w:vAlign w:val="center"/>
          </w:tcPr>
          <w:p w14:paraId="53C62E73" w14:textId="3428F8FF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Medium</w:t>
            </w:r>
          </w:p>
        </w:tc>
        <w:tc>
          <w:tcPr>
            <w:tcW w:w="868" w:type="dxa"/>
            <w:vAlign w:val="center"/>
          </w:tcPr>
          <w:p w14:paraId="74F0E730" w14:textId="6F54A08B" w:rsidR="00942207" w:rsidRPr="00C679B4" w:rsidRDefault="00A11514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88" w:type="dxa"/>
            <w:vAlign w:val="center"/>
          </w:tcPr>
          <w:p w14:paraId="58E20E7A" w14:textId="4D59F5F7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38618</w:t>
            </w:r>
          </w:p>
        </w:tc>
        <w:tc>
          <w:tcPr>
            <w:tcW w:w="877" w:type="dxa"/>
            <w:vAlign w:val="center"/>
          </w:tcPr>
          <w:p w14:paraId="735249D7" w14:textId="0F3DDE7F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19027</w:t>
            </w:r>
          </w:p>
        </w:tc>
        <w:tc>
          <w:tcPr>
            <w:tcW w:w="1702" w:type="dxa"/>
            <w:vAlign w:val="center"/>
          </w:tcPr>
          <w:p w14:paraId="36E7B00C" w14:textId="538D78D7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12.3</w:t>
            </w:r>
          </w:p>
        </w:tc>
        <w:tc>
          <w:tcPr>
            <w:tcW w:w="1404" w:type="dxa"/>
            <w:vAlign w:val="center"/>
          </w:tcPr>
          <w:p w14:paraId="71598869" w14:textId="7561AD9D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12.3</w:t>
            </w:r>
          </w:p>
        </w:tc>
        <w:tc>
          <w:tcPr>
            <w:tcW w:w="1406" w:type="dxa"/>
            <w:vAlign w:val="center"/>
          </w:tcPr>
          <w:p w14:paraId="12D30C00" w14:textId="3F4E5440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12.4</w:t>
            </w:r>
          </w:p>
        </w:tc>
        <w:tc>
          <w:tcPr>
            <w:tcW w:w="1784" w:type="dxa"/>
            <w:vAlign w:val="center"/>
          </w:tcPr>
          <w:p w14:paraId="4580062F" w14:textId="3B02EA9A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color w:val="000000"/>
              </w:rPr>
              <w:t>1.11 (1.09, 1.13)</w:t>
            </w:r>
          </w:p>
        </w:tc>
        <w:tc>
          <w:tcPr>
            <w:tcW w:w="996" w:type="dxa"/>
            <w:vAlign w:val="center"/>
          </w:tcPr>
          <w:p w14:paraId="5B7A1D07" w14:textId="79EED721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color w:val="333333"/>
              </w:rPr>
              <w:t>&lt;0.001</w:t>
            </w:r>
          </w:p>
        </w:tc>
      </w:tr>
      <w:tr w:rsidR="00942207" w:rsidRPr="00C679B4" w14:paraId="268BCF93" w14:textId="77777777" w:rsidTr="00766B70">
        <w:tc>
          <w:tcPr>
            <w:tcW w:w="1181" w:type="dxa"/>
            <w:vAlign w:val="center"/>
          </w:tcPr>
          <w:p w14:paraId="05303F35" w14:textId="5AC00E3D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Medium</w:t>
            </w:r>
          </w:p>
        </w:tc>
        <w:tc>
          <w:tcPr>
            <w:tcW w:w="868" w:type="dxa"/>
            <w:vAlign w:val="center"/>
          </w:tcPr>
          <w:p w14:paraId="26F59A04" w14:textId="0FD1B075" w:rsidR="00942207" w:rsidRPr="00C679B4" w:rsidRDefault="00A11514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988" w:type="dxa"/>
            <w:vAlign w:val="center"/>
          </w:tcPr>
          <w:p w14:paraId="3722430D" w14:textId="34C7BFB0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35290</w:t>
            </w:r>
          </w:p>
        </w:tc>
        <w:tc>
          <w:tcPr>
            <w:tcW w:w="877" w:type="dxa"/>
            <w:vAlign w:val="center"/>
          </w:tcPr>
          <w:p w14:paraId="38731B05" w14:textId="6E119249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16760</w:t>
            </w:r>
          </w:p>
        </w:tc>
        <w:tc>
          <w:tcPr>
            <w:tcW w:w="1702" w:type="dxa"/>
            <w:vAlign w:val="center"/>
          </w:tcPr>
          <w:p w14:paraId="32E06BBB" w14:textId="3325E212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12.7</w:t>
            </w:r>
          </w:p>
        </w:tc>
        <w:tc>
          <w:tcPr>
            <w:tcW w:w="1404" w:type="dxa"/>
            <w:vAlign w:val="center"/>
          </w:tcPr>
          <w:p w14:paraId="6691A166" w14:textId="4F5EA794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12.6</w:t>
            </w:r>
          </w:p>
        </w:tc>
        <w:tc>
          <w:tcPr>
            <w:tcW w:w="1406" w:type="dxa"/>
            <w:vAlign w:val="center"/>
          </w:tcPr>
          <w:p w14:paraId="7BE9B64B" w14:textId="7D4FA6D6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12.8</w:t>
            </w:r>
          </w:p>
        </w:tc>
        <w:tc>
          <w:tcPr>
            <w:tcW w:w="1784" w:type="dxa"/>
            <w:vAlign w:val="center"/>
          </w:tcPr>
          <w:p w14:paraId="50035F32" w14:textId="73C06A48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color w:val="000000"/>
              </w:rPr>
              <w:t>1.02 (1.00, 1.04)</w:t>
            </w:r>
          </w:p>
        </w:tc>
        <w:tc>
          <w:tcPr>
            <w:tcW w:w="996" w:type="dxa"/>
            <w:vAlign w:val="center"/>
          </w:tcPr>
          <w:p w14:paraId="2C67D60F" w14:textId="37BA46D1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color w:val="000000"/>
              </w:rPr>
              <w:t>0.037</w:t>
            </w:r>
          </w:p>
        </w:tc>
      </w:tr>
      <w:tr w:rsidR="00942207" w:rsidRPr="00C679B4" w14:paraId="2E8C78CE" w14:textId="77777777" w:rsidTr="00766B70">
        <w:tc>
          <w:tcPr>
            <w:tcW w:w="1181" w:type="dxa"/>
            <w:vAlign w:val="center"/>
          </w:tcPr>
          <w:p w14:paraId="003EBC7A" w14:textId="003B80BE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Small</w:t>
            </w:r>
          </w:p>
        </w:tc>
        <w:tc>
          <w:tcPr>
            <w:tcW w:w="868" w:type="dxa"/>
            <w:vAlign w:val="center"/>
          </w:tcPr>
          <w:p w14:paraId="01D148B3" w14:textId="52C6186F" w:rsidR="00942207" w:rsidRPr="00C679B4" w:rsidRDefault="00A11514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88" w:type="dxa"/>
            <w:vAlign w:val="center"/>
          </w:tcPr>
          <w:p w14:paraId="54DEAD3B" w14:textId="3283D449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113560</w:t>
            </w:r>
          </w:p>
        </w:tc>
        <w:tc>
          <w:tcPr>
            <w:tcW w:w="877" w:type="dxa"/>
            <w:vAlign w:val="center"/>
          </w:tcPr>
          <w:p w14:paraId="7DA88D1B" w14:textId="0673C715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57487</w:t>
            </w:r>
          </w:p>
        </w:tc>
        <w:tc>
          <w:tcPr>
            <w:tcW w:w="1702" w:type="dxa"/>
            <w:vAlign w:val="center"/>
          </w:tcPr>
          <w:p w14:paraId="463A392C" w14:textId="22A913A9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12.7</w:t>
            </w:r>
          </w:p>
        </w:tc>
        <w:tc>
          <w:tcPr>
            <w:tcW w:w="1404" w:type="dxa"/>
            <w:vAlign w:val="center"/>
          </w:tcPr>
          <w:p w14:paraId="42B02A45" w14:textId="4B63FDDE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12.6</w:t>
            </w:r>
          </w:p>
        </w:tc>
        <w:tc>
          <w:tcPr>
            <w:tcW w:w="1406" w:type="dxa"/>
            <w:vAlign w:val="center"/>
          </w:tcPr>
          <w:p w14:paraId="7B52785F" w14:textId="560F0A12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12.7</w:t>
            </w:r>
          </w:p>
        </w:tc>
        <w:tc>
          <w:tcPr>
            <w:tcW w:w="1784" w:type="dxa"/>
            <w:vAlign w:val="center"/>
          </w:tcPr>
          <w:p w14:paraId="25E0D684" w14:textId="1A024396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color w:val="000000"/>
              </w:rPr>
              <w:t>1.03 (1.02, 1.04)</w:t>
            </w:r>
          </w:p>
        </w:tc>
        <w:tc>
          <w:tcPr>
            <w:tcW w:w="996" w:type="dxa"/>
            <w:vAlign w:val="center"/>
          </w:tcPr>
          <w:p w14:paraId="3D923F20" w14:textId="63E78C4F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  <w:color w:val="333333"/>
              </w:rPr>
              <w:t>&lt;0.001</w:t>
            </w:r>
          </w:p>
        </w:tc>
      </w:tr>
      <w:tr w:rsidR="00942207" w:rsidRPr="00766B70" w14:paraId="3C2E6002" w14:textId="77777777" w:rsidTr="00766B70">
        <w:tc>
          <w:tcPr>
            <w:tcW w:w="1181" w:type="dxa"/>
            <w:vAlign w:val="center"/>
          </w:tcPr>
          <w:p w14:paraId="19AEF13C" w14:textId="44FEA317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Small</w:t>
            </w:r>
          </w:p>
        </w:tc>
        <w:tc>
          <w:tcPr>
            <w:tcW w:w="868" w:type="dxa"/>
            <w:vAlign w:val="center"/>
          </w:tcPr>
          <w:p w14:paraId="676942EB" w14:textId="4448091D" w:rsidR="00942207" w:rsidRPr="00C679B4" w:rsidRDefault="00A11514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988" w:type="dxa"/>
            <w:vAlign w:val="center"/>
          </w:tcPr>
          <w:p w14:paraId="4C390D15" w14:textId="25334851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109180</w:t>
            </w:r>
          </w:p>
        </w:tc>
        <w:tc>
          <w:tcPr>
            <w:tcW w:w="877" w:type="dxa"/>
            <w:vAlign w:val="center"/>
          </w:tcPr>
          <w:p w14:paraId="43B7C50E" w14:textId="3B6A177B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54576</w:t>
            </w:r>
          </w:p>
        </w:tc>
        <w:tc>
          <w:tcPr>
            <w:tcW w:w="1702" w:type="dxa"/>
            <w:vAlign w:val="center"/>
          </w:tcPr>
          <w:p w14:paraId="7C0F8F89" w14:textId="70138B2B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12.8</w:t>
            </w:r>
          </w:p>
        </w:tc>
        <w:tc>
          <w:tcPr>
            <w:tcW w:w="1404" w:type="dxa"/>
            <w:vAlign w:val="center"/>
          </w:tcPr>
          <w:p w14:paraId="7C0278B8" w14:textId="38CEE762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12.7</w:t>
            </w:r>
          </w:p>
        </w:tc>
        <w:tc>
          <w:tcPr>
            <w:tcW w:w="1406" w:type="dxa"/>
            <w:vAlign w:val="center"/>
          </w:tcPr>
          <w:p w14:paraId="05DE3816" w14:textId="748F70B1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C679B4">
              <w:rPr>
                <w:rFonts w:ascii="Calibri" w:hAnsi="Calibri" w:cs="Calibri"/>
                <w:color w:val="000000"/>
              </w:rPr>
              <w:t>12.8</w:t>
            </w:r>
          </w:p>
        </w:tc>
        <w:tc>
          <w:tcPr>
            <w:tcW w:w="1784" w:type="dxa"/>
            <w:vAlign w:val="center"/>
          </w:tcPr>
          <w:p w14:paraId="391A669B" w14:textId="24012274" w:rsidR="00942207" w:rsidRPr="00C679B4" w:rsidRDefault="00942207" w:rsidP="00766B70">
            <w:pPr>
              <w:spacing w:after="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</w:rPr>
              <w:t>NA</w:t>
            </w:r>
          </w:p>
        </w:tc>
        <w:tc>
          <w:tcPr>
            <w:tcW w:w="996" w:type="dxa"/>
            <w:vAlign w:val="center"/>
          </w:tcPr>
          <w:p w14:paraId="44DF0E24" w14:textId="6A67E5DE" w:rsidR="00942207" w:rsidRPr="00766B70" w:rsidRDefault="00942207" w:rsidP="00766B70">
            <w:pPr>
              <w:spacing w:after="0"/>
              <w:jc w:val="center"/>
              <w:rPr>
                <w:rFonts w:ascii="Calibri" w:hAnsi="Calibri" w:cs="Calibri"/>
              </w:rPr>
            </w:pPr>
            <w:r w:rsidRPr="00C679B4">
              <w:rPr>
                <w:rFonts w:ascii="Calibri" w:hAnsi="Calibri" w:cs="Calibri"/>
              </w:rPr>
              <w:t>NA</w:t>
            </w:r>
          </w:p>
        </w:tc>
      </w:tr>
    </w:tbl>
    <w:p w14:paraId="5AB7CCCD" w14:textId="5838C16B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6B4AD3AE" w14:textId="33541F7D" w:rsidR="00AA29F7" w:rsidRDefault="00AA29F7"/>
    <w:sectPr w:rsidR="00803341" w:rsidSect="00EE232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113"/>
    <w:rsid w:val="000B3512"/>
    <w:rsid w:val="000E6976"/>
    <w:rsid w:val="001F27AD"/>
    <w:rsid w:val="00267E39"/>
    <w:rsid w:val="002D35A1"/>
    <w:rsid w:val="002F4DD9"/>
    <w:rsid w:val="00366900"/>
    <w:rsid w:val="00423113"/>
    <w:rsid w:val="004E21A1"/>
    <w:rsid w:val="00563D69"/>
    <w:rsid w:val="005A1FFF"/>
    <w:rsid w:val="005B57A7"/>
    <w:rsid w:val="005E0CCE"/>
    <w:rsid w:val="006656C6"/>
    <w:rsid w:val="00766B70"/>
    <w:rsid w:val="00796B95"/>
    <w:rsid w:val="007A3571"/>
    <w:rsid w:val="007B15FF"/>
    <w:rsid w:val="00826052"/>
    <w:rsid w:val="00942207"/>
    <w:rsid w:val="00991777"/>
    <w:rsid w:val="00993848"/>
    <w:rsid w:val="009A50A5"/>
    <w:rsid w:val="009C24AE"/>
    <w:rsid w:val="00A11514"/>
    <w:rsid w:val="00AA29F7"/>
    <w:rsid w:val="00AF141E"/>
    <w:rsid w:val="00B3588B"/>
    <w:rsid w:val="00B40ED2"/>
    <w:rsid w:val="00BA2028"/>
    <w:rsid w:val="00C378F1"/>
    <w:rsid w:val="00C679B4"/>
    <w:rsid w:val="00CA1A80"/>
    <w:rsid w:val="00D7038F"/>
    <w:rsid w:val="00DD1533"/>
    <w:rsid w:val="00EE232E"/>
    <w:rsid w:val="00FA480E"/>
    <w:rsid w:val="00FD133D"/>
    <w:rsid w:val="00FF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94853"/>
  <w14:defaultImageDpi w14:val="32767"/>
  <w15:chartTrackingRefBased/>
  <w15:docId w15:val="{EF2F68A3-6193-0545-A6AF-113080E1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23113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3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42207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McMillan</dc:creator>
  <cp:keywords/>
  <dc:description/>
  <cp:lastModifiedBy>Kirsten McMillan</cp:lastModifiedBy>
  <cp:revision>16</cp:revision>
  <dcterms:created xsi:type="dcterms:W3CDTF">2022-02-15T08:34:00Z</dcterms:created>
  <dcterms:modified xsi:type="dcterms:W3CDTF">2023-12-22T08:12:00Z</dcterms:modified>
</cp:coreProperties>
</file>