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61" w:type="dxa"/>
        <w:jc w:val="center"/>
        <w:tblLook w:val="04A0" w:firstRow="1" w:lastRow="0" w:firstColumn="1" w:lastColumn="0" w:noHBand="0" w:noVBand="1"/>
      </w:tblPr>
      <w:tblGrid>
        <w:gridCol w:w="4200"/>
        <w:gridCol w:w="847"/>
        <w:gridCol w:w="1114"/>
        <w:gridCol w:w="2700"/>
      </w:tblGrid>
      <w:tr w:rsidR="00EB30B3" w:rsidRPr="00C771C4" w14:paraId="1F994FE5" w14:textId="77777777" w:rsidTr="00F23B6A">
        <w:trPr>
          <w:trHeight w:val="300"/>
          <w:jc w:val="center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5105" w14:textId="77777777" w:rsidR="00EB30B3" w:rsidRPr="00C771C4" w:rsidRDefault="00EB30B3" w:rsidP="00F23B6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71C4">
              <w:rPr>
                <w:rFonts w:ascii="Times New Roman" w:eastAsia="Times New Roman" w:hAnsi="Times New Roman" w:cs="Times New Roman"/>
                <w:sz w:val="20"/>
                <w:szCs w:val="20"/>
              </w:rPr>
              <w:t>Appendix A. Designed classifier specifications.</w:t>
            </w:r>
          </w:p>
          <w:p w14:paraId="4181FC9E" w14:textId="77777777" w:rsidR="00EB30B3" w:rsidRPr="00C771C4" w:rsidRDefault="00EB30B3" w:rsidP="00F23B6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46"/>
              <w:gridCol w:w="1264"/>
              <w:gridCol w:w="1464"/>
            </w:tblGrid>
            <w:tr w:rsidR="00EB30B3" w:rsidRPr="00C771C4" w14:paraId="5CF89A68" w14:textId="77777777" w:rsidTr="00F23B6A">
              <w:tc>
                <w:tcPr>
                  <w:tcW w:w="1246" w:type="dxa"/>
                </w:tcPr>
                <w:p w14:paraId="32C4FE09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hAnsi="Times New Roman" w:cs="Times New Roman"/>
                      <w:sz w:val="16"/>
                      <w:szCs w:val="16"/>
                    </w:rPr>
                    <w:t>Method</w:t>
                  </w:r>
                </w:p>
              </w:tc>
              <w:tc>
                <w:tcPr>
                  <w:tcW w:w="1264" w:type="dxa"/>
                </w:tcPr>
                <w:p w14:paraId="4A52616E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Kernel</w:t>
                  </w:r>
                </w:p>
              </w:tc>
              <w:tc>
                <w:tcPr>
                  <w:tcW w:w="1464" w:type="dxa"/>
                </w:tcPr>
                <w:p w14:paraId="5570A1B6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hAnsi="Times New Roman" w:cs="Times New Roman"/>
                      <w:sz w:val="16"/>
                      <w:szCs w:val="16"/>
                    </w:rPr>
                    <w:t>Model Specification</w:t>
                  </w:r>
                </w:p>
              </w:tc>
            </w:tr>
            <w:tr w:rsidR="00EB30B3" w:rsidRPr="00C771C4" w14:paraId="3E366B2C" w14:textId="77777777" w:rsidTr="00F23B6A">
              <w:tc>
                <w:tcPr>
                  <w:tcW w:w="1246" w:type="dxa"/>
                </w:tcPr>
                <w:p w14:paraId="48487913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Decision Tree</w:t>
                  </w:r>
                </w:p>
              </w:tc>
              <w:tc>
                <w:tcPr>
                  <w:tcW w:w="1264" w:type="dxa"/>
                </w:tcPr>
                <w:p w14:paraId="1F5999F5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Fine</w:t>
                  </w:r>
                </w:p>
              </w:tc>
              <w:tc>
                <w:tcPr>
                  <w:tcW w:w="1464" w:type="dxa"/>
                </w:tcPr>
                <w:p w14:paraId="4B740D7E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Maximum number of splits: 100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Split criterion: Gini's diversity index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Surrogate decision splits: Off</w:t>
                  </w:r>
                </w:p>
              </w:tc>
            </w:tr>
            <w:tr w:rsidR="00EB30B3" w:rsidRPr="00C771C4" w14:paraId="2AAAAD62" w14:textId="77777777" w:rsidTr="00F23B6A">
              <w:tc>
                <w:tcPr>
                  <w:tcW w:w="1246" w:type="dxa"/>
                </w:tcPr>
                <w:p w14:paraId="48BA4D00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Discriminant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Analysis</w:t>
                  </w:r>
                </w:p>
              </w:tc>
              <w:tc>
                <w:tcPr>
                  <w:tcW w:w="1264" w:type="dxa"/>
                </w:tcPr>
                <w:p w14:paraId="2E28E6EC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Quadratic</w:t>
                  </w:r>
                </w:p>
              </w:tc>
              <w:tc>
                <w:tcPr>
                  <w:tcW w:w="1464" w:type="dxa"/>
                </w:tcPr>
                <w:p w14:paraId="722FB11E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Covariance structure: Full</w:t>
                  </w:r>
                </w:p>
              </w:tc>
            </w:tr>
            <w:tr w:rsidR="00EB30B3" w:rsidRPr="00C771C4" w14:paraId="13D6C8D8" w14:textId="77777777" w:rsidTr="00F23B6A">
              <w:tc>
                <w:tcPr>
                  <w:tcW w:w="1246" w:type="dxa"/>
                </w:tcPr>
                <w:p w14:paraId="70CA4837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Naïve Bayes</w:t>
                  </w:r>
                </w:p>
              </w:tc>
              <w:tc>
                <w:tcPr>
                  <w:tcW w:w="1264" w:type="dxa"/>
                </w:tcPr>
                <w:p w14:paraId="1B4147FD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Kernel</w:t>
                  </w:r>
                </w:p>
              </w:tc>
              <w:tc>
                <w:tcPr>
                  <w:tcW w:w="1464" w:type="dxa"/>
                </w:tcPr>
                <w:p w14:paraId="32737EDE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Distribution name for numeric predictors: Kernel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Distribution name for categorical predictors: Not Applicable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Kernel type: Gaussian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Support: Unbounded</w:t>
                  </w:r>
                </w:p>
              </w:tc>
            </w:tr>
            <w:tr w:rsidR="00EB30B3" w:rsidRPr="00C771C4" w14:paraId="40FCB497" w14:textId="77777777" w:rsidTr="00F23B6A">
              <w:tc>
                <w:tcPr>
                  <w:tcW w:w="1246" w:type="dxa"/>
                </w:tcPr>
                <w:p w14:paraId="31E3B0CE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SVM</w:t>
                  </w:r>
                </w:p>
              </w:tc>
              <w:tc>
                <w:tcPr>
                  <w:tcW w:w="1264" w:type="dxa"/>
                </w:tcPr>
                <w:p w14:paraId="07029A5E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Quadratic</w:t>
                  </w:r>
                </w:p>
              </w:tc>
              <w:tc>
                <w:tcPr>
                  <w:tcW w:w="1464" w:type="dxa"/>
                </w:tcPr>
                <w:p w14:paraId="09E8BF39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Kernel function: Quadratic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Kernel scale: Automatic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Box constraint level: 1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Multiclass method: One-vs-One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Standardize data: true</w:t>
                  </w:r>
                </w:p>
              </w:tc>
            </w:tr>
            <w:tr w:rsidR="00EB30B3" w:rsidRPr="00C771C4" w14:paraId="2D87B3A4" w14:textId="77777777" w:rsidTr="00F23B6A">
              <w:tc>
                <w:tcPr>
                  <w:tcW w:w="1246" w:type="dxa"/>
                </w:tcPr>
                <w:p w14:paraId="39A8D840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KNN</w:t>
                  </w:r>
                </w:p>
              </w:tc>
              <w:tc>
                <w:tcPr>
                  <w:tcW w:w="1264" w:type="dxa"/>
                </w:tcPr>
                <w:p w14:paraId="1D7CEF76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Fine</w:t>
                  </w:r>
                </w:p>
              </w:tc>
              <w:tc>
                <w:tcPr>
                  <w:tcW w:w="1464" w:type="dxa"/>
                </w:tcPr>
                <w:p w14:paraId="5CFB3E08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Number of neighbors: 1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Distance metric: Euclidean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Distance weight: Equal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Standardize data: true</w:t>
                  </w:r>
                </w:p>
              </w:tc>
            </w:tr>
            <w:tr w:rsidR="00EB30B3" w:rsidRPr="00C771C4" w14:paraId="553F48B2" w14:textId="77777777" w:rsidTr="00F23B6A">
              <w:tc>
                <w:tcPr>
                  <w:tcW w:w="1246" w:type="dxa"/>
                </w:tcPr>
                <w:p w14:paraId="4A036249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Ensemble</w:t>
                  </w:r>
                </w:p>
              </w:tc>
              <w:tc>
                <w:tcPr>
                  <w:tcW w:w="1264" w:type="dxa"/>
                </w:tcPr>
                <w:p w14:paraId="7EDE5DD6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Subspace 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Discriminant</w:t>
                  </w:r>
                </w:p>
              </w:tc>
              <w:tc>
                <w:tcPr>
                  <w:tcW w:w="1464" w:type="dxa"/>
                </w:tcPr>
                <w:p w14:paraId="33C2DA59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Ensemble method: Subspace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Learner type: Discriminant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Number of learners: 30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Subspace dimension: 9</w:t>
                  </w:r>
                </w:p>
              </w:tc>
            </w:tr>
            <w:tr w:rsidR="00EB30B3" w:rsidRPr="00C771C4" w14:paraId="6777FF08" w14:textId="77777777" w:rsidTr="00F23B6A">
              <w:tc>
                <w:tcPr>
                  <w:tcW w:w="1246" w:type="dxa"/>
                </w:tcPr>
                <w:p w14:paraId="77D4AFA0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NNN</w:t>
                  </w:r>
                </w:p>
              </w:tc>
              <w:tc>
                <w:tcPr>
                  <w:tcW w:w="1264" w:type="dxa"/>
                </w:tcPr>
                <w:p w14:paraId="35627A99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Narrow</w:t>
                  </w:r>
                </w:p>
              </w:tc>
              <w:tc>
                <w:tcPr>
                  <w:tcW w:w="1464" w:type="dxa"/>
                </w:tcPr>
                <w:p w14:paraId="1E060199" w14:textId="77777777" w:rsidR="00EB30B3" w:rsidRPr="00C771C4" w:rsidRDefault="00EB30B3" w:rsidP="00F23B6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Number of fully connected layers: 1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First layer size: 10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 xml:space="preserve">Activation: </w:t>
                  </w:r>
                  <w:proofErr w:type="spellStart"/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ReLU</w:t>
                  </w:r>
                  <w:proofErr w:type="spellEnd"/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Iteration limit: 1000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Regularization strength (Lambda): 0</w:t>
                  </w:r>
                  <w:r w:rsidRPr="00C771C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br/>
                    <w:t>Standardize data: Yes</w:t>
                  </w:r>
                </w:p>
              </w:tc>
            </w:tr>
          </w:tbl>
          <w:p w14:paraId="017FB572" w14:textId="77777777" w:rsidR="00EB30B3" w:rsidRPr="00C771C4" w:rsidRDefault="00EB30B3" w:rsidP="00F23B6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B607A3B" w14:textId="77777777" w:rsidR="00EB30B3" w:rsidRPr="00C771C4" w:rsidRDefault="00EB30B3" w:rsidP="00F23B6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F3DFC87" w14:textId="77777777" w:rsidR="00EB30B3" w:rsidRPr="00C771C4" w:rsidRDefault="00EB30B3" w:rsidP="00F23B6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DBD3D" w14:textId="77777777" w:rsidR="00EB30B3" w:rsidRPr="00C771C4" w:rsidRDefault="00EB30B3" w:rsidP="00F23B6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CEC9" w14:textId="77777777" w:rsidR="00EB30B3" w:rsidRPr="00C771C4" w:rsidRDefault="00EB30B3" w:rsidP="00F23B6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6D801" w14:textId="77777777" w:rsidR="00EB30B3" w:rsidRPr="00C771C4" w:rsidRDefault="00EB30B3" w:rsidP="00F23B6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0669336A" w14:textId="77777777" w:rsidR="005E4DC9" w:rsidRDefault="005E4DC9"/>
    <w:sectPr w:rsidR="005E4D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B3"/>
    <w:rsid w:val="005E4DC9"/>
    <w:rsid w:val="00EB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12092"/>
  <w15:chartTrackingRefBased/>
  <w15:docId w15:val="{52E45806-ABBD-41AF-9507-2F4F0CB4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B30B3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3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819</Characters>
  <Application>Microsoft Office Word</Application>
  <DocSecurity>0</DocSecurity>
  <Lines>25</Lines>
  <Paragraphs>13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Buket Barkana</dc:creator>
  <cp:keywords/>
  <dc:description/>
  <cp:lastModifiedBy>Buket Barkana</cp:lastModifiedBy>
  <cp:revision>1</cp:revision>
  <dcterms:created xsi:type="dcterms:W3CDTF">2023-09-28T16:56:00Z</dcterms:created>
  <dcterms:modified xsi:type="dcterms:W3CDTF">2023-09-28T16:57:00Z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5ee3ed24-5283-47fd-8c01-583c08090550</vt:lpwstr>
  </property>
</Properties>
</file>