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6"/>
      </w:tblGrid>
      <w:tr w:rsidR="0084138D" w14:paraId="49D53876" w14:textId="77777777" w:rsidTr="00B73D6B">
        <w:trPr>
          <w:trHeight w:val="440"/>
        </w:trPr>
        <w:tc>
          <w:tcPr>
            <w:tcW w:w="9985" w:type="dxa"/>
          </w:tcPr>
          <w:p w14:paraId="7478655B" w14:textId="531F9339" w:rsidR="0084138D" w:rsidRDefault="0084138D" w:rsidP="0084138D">
            <w:pPr>
              <w:rPr>
                <w:rFonts w:ascii="Arial" w:hAnsi="Arial" w:cs="Arial"/>
              </w:rPr>
            </w:pPr>
            <w:bookmarkStart w:id="0" w:name="_GoBack"/>
            <w:r w:rsidRPr="008B165A">
              <w:rPr>
                <w:b/>
                <w:bCs/>
              </w:rPr>
              <w:t xml:space="preserve">Supplementary Figure </w:t>
            </w:r>
            <w:r w:rsidR="0028319A">
              <w:rPr>
                <w:b/>
                <w:bCs/>
              </w:rPr>
              <w:t>S</w:t>
            </w:r>
            <w:r w:rsidRPr="008B165A">
              <w:rPr>
                <w:b/>
                <w:bCs/>
              </w:rPr>
              <w:t>1</w:t>
            </w:r>
            <w:r w:rsidR="00B57F90">
              <w:rPr>
                <w:b/>
                <w:bCs/>
              </w:rPr>
              <w:t>B</w:t>
            </w:r>
            <w:r w:rsidRPr="008B165A">
              <w:rPr>
                <w:b/>
                <w:bCs/>
              </w:rPr>
              <w:t xml:space="preserve">. </w:t>
            </w:r>
            <w:r w:rsidR="00C57B0E">
              <w:rPr>
                <w:b/>
                <w:bCs/>
              </w:rPr>
              <w:t>Choroid</w:t>
            </w:r>
            <w:r w:rsidR="00C57B0E" w:rsidRPr="00C57B0E">
              <w:rPr>
                <w:b/>
                <w:bCs/>
              </w:rPr>
              <w:t xml:space="preserve">al heatmap: </w:t>
            </w:r>
            <w:r w:rsidR="00B73D6B">
              <w:rPr>
                <w:b/>
                <w:bCs/>
              </w:rPr>
              <w:t xml:space="preserve">occluded vs. open eye </w:t>
            </w:r>
            <w:r w:rsidR="00C57B0E" w:rsidRPr="00C57B0E">
              <w:rPr>
                <w:b/>
                <w:bCs/>
              </w:rPr>
              <w:t>differences interacting with time.</w:t>
            </w:r>
          </w:p>
        </w:tc>
      </w:tr>
      <w:tr w:rsidR="0084138D" w14:paraId="2A7AB70B" w14:textId="77777777" w:rsidTr="00B73D6B">
        <w:trPr>
          <w:trHeight w:val="8270"/>
        </w:trPr>
        <w:tc>
          <w:tcPr>
            <w:tcW w:w="9985" w:type="dxa"/>
            <w:vAlign w:val="center"/>
          </w:tcPr>
          <w:p w14:paraId="13E3EFFF" w14:textId="2B182484" w:rsidR="0084138D" w:rsidRDefault="0084138D" w:rsidP="00B57F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CF2B623" wp14:editId="1CD357C8">
                  <wp:extent cx="6324132" cy="5131468"/>
                  <wp:effectExtent l="0" t="0" r="635" b="0"/>
                  <wp:docPr id="5924460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8276" cy="5151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38D" w14:paraId="7030FF98" w14:textId="77777777" w:rsidTr="00355A25">
        <w:trPr>
          <w:trHeight w:val="2150"/>
        </w:trPr>
        <w:tc>
          <w:tcPr>
            <w:tcW w:w="9985" w:type="dxa"/>
          </w:tcPr>
          <w:p w14:paraId="5D609B5E" w14:textId="714474FE" w:rsidR="00B57F90" w:rsidRDefault="00B57F90" w:rsidP="00B57F90">
            <w:pPr>
              <w:rPr>
                <w:rFonts w:ascii="Arial" w:hAnsi="Arial" w:cs="Arial"/>
                <w:noProof/>
              </w:rPr>
            </w:pPr>
            <w:bookmarkStart w:id="1" w:name="_Hlk140128032"/>
            <w:r w:rsidRPr="00B57F90">
              <w:rPr>
                <w:rFonts w:ascii="Arial" w:hAnsi="Arial" w:cs="Arial"/>
                <w:noProof/>
              </w:rPr>
              <w:t>Heatmap of the log</w:t>
            </w:r>
            <w:r w:rsidRPr="00B73D6B">
              <w:rPr>
                <w:rFonts w:ascii="Arial" w:hAnsi="Arial" w:cs="Arial"/>
                <w:noProof/>
                <w:vertAlign w:val="subscript"/>
              </w:rPr>
              <w:t>2</w:t>
            </w:r>
            <w:r w:rsidRPr="00B57F90">
              <w:rPr>
                <w:rFonts w:ascii="Arial" w:hAnsi="Arial" w:cs="Arial"/>
                <w:noProof/>
              </w:rPr>
              <w:t xml:space="preserve"> fold-changes </w:t>
            </w:r>
            <w:r w:rsidR="00B73D6B">
              <w:rPr>
                <w:rFonts w:ascii="Arial" w:hAnsi="Arial" w:cs="Arial"/>
                <w:noProof/>
              </w:rPr>
              <w:t xml:space="preserve">in choroid are shown </w:t>
            </w:r>
            <w:r w:rsidR="00B73D6B" w:rsidRPr="00B73D6B">
              <w:rPr>
                <w:rFonts w:ascii="Arial" w:hAnsi="Arial" w:cs="Arial"/>
                <w:noProof/>
              </w:rPr>
              <w:t>across the sampling times for the occluded vs. open eye differences interacting with time.</w:t>
            </w:r>
          </w:p>
          <w:p w14:paraId="292FA7B5" w14:textId="05833D80" w:rsidR="00B73D6B" w:rsidRDefault="00B73D6B" w:rsidP="00B73D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Key in upper right gives the magnitude of </w:t>
            </w:r>
            <w:r w:rsidRPr="00EF7392">
              <w:rPr>
                <w:rFonts w:ascii="Arial" w:hAnsi="Arial" w:cs="Arial"/>
              </w:rPr>
              <w:t>log</w:t>
            </w:r>
            <w:r w:rsidRPr="00EF7392"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 xml:space="preserve"> fold-changes, and the color shows the direction of gene expression differences between occluded and open eyes – red, expression higher in occluded eye; blue, expression lower in the occluded eye.</w:t>
            </w:r>
            <w:r w:rsidR="00355A25" w:rsidRPr="00B57F90">
              <w:rPr>
                <w:rFonts w:ascii="Arial" w:hAnsi="Arial" w:cs="Arial"/>
                <w:noProof/>
              </w:rPr>
              <w:t xml:space="preserve"> See Figure 2, Table 4, and Suppl. Table </w:t>
            </w:r>
            <w:r w:rsidR="00355A25">
              <w:rPr>
                <w:rFonts w:ascii="Arial" w:hAnsi="Arial" w:cs="Arial"/>
                <w:noProof/>
              </w:rPr>
              <w:t>S</w:t>
            </w:r>
            <w:r w:rsidR="00355A25" w:rsidRPr="00B57F90">
              <w:rPr>
                <w:rFonts w:ascii="Arial" w:hAnsi="Arial" w:cs="Arial"/>
                <w:noProof/>
              </w:rPr>
              <w:t>3B.</w:t>
            </w:r>
          </w:p>
          <w:p w14:paraId="5E35535E" w14:textId="411FABB9" w:rsidR="00B57F90" w:rsidRPr="00B57F90" w:rsidRDefault="00B57F90" w:rsidP="00355A25">
            <w:pPr>
              <w:ind w:left="720"/>
              <w:rPr>
                <w:rFonts w:ascii="Arial" w:hAnsi="Arial" w:cs="Arial"/>
                <w:noProof/>
              </w:rPr>
            </w:pPr>
            <w:r w:rsidRPr="00B57F90">
              <w:rPr>
                <w:rFonts w:ascii="Arial" w:hAnsi="Arial" w:cs="Arial"/>
                <w:i/>
                <w:iCs/>
                <w:noProof/>
              </w:rPr>
              <w:t>lfc:</w:t>
            </w:r>
            <w:r w:rsidRPr="00B57F90">
              <w:rPr>
                <w:rFonts w:ascii="Arial" w:hAnsi="Arial" w:cs="Arial"/>
                <w:noProof/>
              </w:rPr>
              <w:t xml:space="preserve"> log</w:t>
            </w:r>
            <w:r w:rsidRPr="00B73D6B">
              <w:rPr>
                <w:rFonts w:ascii="Arial" w:hAnsi="Arial" w:cs="Arial"/>
                <w:noProof/>
                <w:vertAlign w:val="subscript"/>
              </w:rPr>
              <w:t>2</w:t>
            </w:r>
            <w:r w:rsidRPr="00B57F90">
              <w:rPr>
                <w:rFonts w:ascii="Arial" w:hAnsi="Arial" w:cs="Arial"/>
                <w:noProof/>
              </w:rPr>
              <w:t xml:space="preserve"> fold-change, followed by the ZT of the tissue sampling</w:t>
            </w:r>
            <w:r w:rsidR="00C90D58">
              <w:rPr>
                <w:rFonts w:ascii="Arial" w:hAnsi="Arial" w:cs="Arial"/>
                <w:noProof/>
              </w:rPr>
              <w:t xml:space="preserve"> time.</w:t>
            </w:r>
          </w:p>
          <w:p w14:paraId="3ECC1E68" w14:textId="77777777" w:rsidR="00B57F90" w:rsidRPr="00B57F90" w:rsidRDefault="00B57F90" w:rsidP="00355A25">
            <w:pPr>
              <w:ind w:left="720"/>
              <w:rPr>
                <w:rFonts w:ascii="Arial" w:hAnsi="Arial" w:cs="Arial"/>
                <w:noProof/>
              </w:rPr>
            </w:pPr>
            <w:r w:rsidRPr="00B57F90">
              <w:rPr>
                <w:rFonts w:ascii="Arial" w:hAnsi="Arial" w:cs="Arial"/>
                <w:noProof/>
              </w:rPr>
              <w:t>Left ordinate: dendrogram indicating the arrangements of the gene clusters.</w:t>
            </w:r>
          </w:p>
          <w:p w14:paraId="5C4C24EA" w14:textId="0C60A9B2" w:rsidR="0084138D" w:rsidRDefault="00B57F90" w:rsidP="00355A25">
            <w:pPr>
              <w:ind w:left="720"/>
              <w:rPr>
                <w:rFonts w:ascii="Arial" w:hAnsi="Arial" w:cs="Arial"/>
                <w:noProof/>
              </w:rPr>
            </w:pPr>
            <w:r w:rsidRPr="00B57F90">
              <w:rPr>
                <w:rFonts w:ascii="Arial" w:hAnsi="Arial" w:cs="Arial"/>
                <w:noProof/>
              </w:rPr>
              <w:t>Right ordinate: gene name.</w:t>
            </w:r>
            <w:bookmarkEnd w:id="1"/>
          </w:p>
        </w:tc>
      </w:tr>
    </w:tbl>
    <w:p w14:paraId="34CD4394" w14:textId="77777777" w:rsidR="0084138D" w:rsidRPr="0084138D" w:rsidRDefault="0084138D" w:rsidP="0084138D">
      <w:pPr>
        <w:spacing w:after="0"/>
        <w:rPr>
          <w:rFonts w:ascii="Arial" w:hAnsi="Arial" w:cs="Arial"/>
        </w:rPr>
      </w:pPr>
    </w:p>
    <w:p w14:paraId="246BCA4C" w14:textId="77777777" w:rsidR="0084138D" w:rsidRPr="0084138D" w:rsidRDefault="0084138D" w:rsidP="0084138D">
      <w:pPr>
        <w:spacing w:after="0"/>
        <w:rPr>
          <w:rFonts w:ascii="Arial" w:hAnsi="Arial" w:cs="Arial"/>
        </w:rPr>
      </w:pPr>
    </w:p>
    <w:bookmarkEnd w:id="0"/>
    <w:p w14:paraId="6A0C4681" w14:textId="77777777" w:rsidR="0084138D" w:rsidRPr="0084138D" w:rsidRDefault="0084138D" w:rsidP="0084138D">
      <w:pPr>
        <w:spacing w:after="0"/>
        <w:rPr>
          <w:rFonts w:ascii="Arial" w:hAnsi="Arial" w:cs="Arial"/>
        </w:rPr>
      </w:pPr>
    </w:p>
    <w:sectPr w:rsidR="0084138D" w:rsidRPr="0084138D" w:rsidSect="0084138D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38D"/>
    <w:rsid w:val="00163188"/>
    <w:rsid w:val="001F0430"/>
    <w:rsid w:val="0028171E"/>
    <w:rsid w:val="0028319A"/>
    <w:rsid w:val="00355A25"/>
    <w:rsid w:val="0084138D"/>
    <w:rsid w:val="00872C42"/>
    <w:rsid w:val="00B57F90"/>
    <w:rsid w:val="00B73D6B"/>
    <w:rsid w:val="00C57B0E"/>
    <w:rsid w:val="00C9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7FCB"/>
  <w15:chartTrackingRefBased/>
  <w15:docId w15:val="{B2872900-6A01-4B49-A504-3FCC1C43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13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Stone, Richard</dc:creator>
  <cp:keywords/>
  <dc:description/>
  <cp:lastModifiedBy>Caroline Rubince G.</cp:lastModifiedBy>
  <cp:revision>3</cp:revision>
  <dcterms:created xsi:type="dcterms:W3CDTF">2023-12-16T20:38:00Z</dcterms:created>
  <dcterms:modified xsi:type="dcterms:W3CDTF">2023-12-23T02:19:00Z</dcterms:modified>
</cp:coreProperties>
</file>