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6BCAA" w14:textId="77777777" w:rsidR="00CE6F61" w:rsidRDefault="00CE6F61" w:rsidP="00CE6F61">
      <w:pPr>
        <w:spacing w:before="0" w:after="0"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Comparative analysis of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SPL transcription factors from </w:t>
      </w:r>
      <w:proofErr w:type="spellStart"/>
      <w:r>
        <w:rPr>
          <w:b/>
          <w:sz w:val="32"/>
          <w:szCs w:val="32"/>
        </w:rPr>
        <w:t>streptophyte</w:t>
      </w:r>
      <w:proofErr w:type="spellEnd"/>
      <w:r>
        <w:rPr>
          <w:b/>
          <w:sz w:val="32"/>
          <w:szCs w:val="32"/>
        </w:rPr>
        <w:t xml:space="preserve"> algae and embryophytes reveals evolutionary trajectories of </w:t>
      </w:r>
      <w:r>
        <w:rPr>
          <w:b/>
          <w:i/>
          <w:sz w:val="32"/>
          <w:szCs w:val="32"/>
        </w:rPr>
        <w:t>SPL</w:t>
      </w:r>
      <w:r>
        <w:rPr>
          <w:b/>
          <w:sz w:val="32"/>
          <w:szCs w:val="32"/>
        </w:rPr>
        <w:t xml:space="preserve"> family in streptophytes</w:t>
      </w:r>
    </w:p>
    <w:p w14:paraId="5040A3F1" w14:textId="49423CE4" w:rsidR="00CE6F61" w:rsidRPr="005D3B23" w:rsidRDefault="00CE6F61" w:rsidP="00CE6F61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b/>
          <w:lang w:val="pl-PL"/>
        </w:rPr>
      </w:pPr>
      <w:proofErr w:type="spellStart"/>
      <w:r w:rsidRPr="005D3B23">
        <w:rPr>
          <w:b/>
          <w:lang w:val="pl-PL"/>
        </w:rPr>
        <w:t>Alisha</w:t>
      </w:r>
      <w:proofErr w:type="spellEnd"/>
      <w:r w:rsidRPr="005D3B23">
        <w:rPr>
          <w:b/>
          <w:lang w:val="pl-PL"/>
        </w:rPr>
        <w:t xml:space="preserve"> </w:t>
      </w:r>
      <w:proofErr w:type="spellStart"/>
      <w:r w:rsidRPr="005D3B23">
        <w:rPr>
          <w:b/>
          <w:lang w:val="pl-PL"/>
        </w:rPr>
        <w:t>Alisha</w:t>
      </w:r>
      <w:proofErr w:type="spellEnd"/>
      <w:r w:rsidRPr="005D3B23">
        <w:rPr>
          <w:b/>
          <w:lang w:val="pl-PL"/>
        </w:rPr>
        <w:t>, Zofia Szweykowska-Kuli</w:t>
      </w:r>
      <w:r w:rsidR="007119C9">
        <w:rPr>
          <w:b/>
          <w:lang w:val="pl-PL"/>
        </w:rPr>
        <w:t>n</w:t>
      </w:r>
      <w:bookmarkStart w:id="0" w:name="_GoBack"/>
      <w:bookmarkEnd w:id="0"/>
      <w:r w:rsidRPr="005D3B23">
        <w:rPr>
          <w:b/>
          <w:lang w:val="pl-PL"/>
        </w:rPr>
        <w:t>ska, Izabela Sierocka*</w:t>
      </w:r>
    </w:p>
    <w:p w14:paraId="5ADE3AC0" w14:textId="77777777" w:rsidR="00CE6F61" w:rsidRDefault="00CE6F61" w:rsidP="00CE6F61">
      <w:pPr>
        <w:spacing w:after="0" w:line="360" w:lineRule="auto"/>
        <w:jc w:val="both"/>
        <w:rPr>
          <w:b/>
        </w:rPr>
      </w:pPr>
      <w:r>
        <w:t xml:space="preserve">Department of Gene Expression, Institute of Molecular Biology and Biotechnology, Faculty of Biology, Adam Mickiewicz University, Poznan, Poland, </w:t>
      </w:r>
      <w:proofErr w:type="spellStart"/>
      <w:r>
        <w:t>Uniwersytetu</w:t>
      </w:r>
      <w:proofErr w:type="spellEnd"/>
      <w:r>
        <w:t xml:space="preserve"> </w:t>
      </w:r>
      <w:proofErr w:type="spellStart"/>
      <w:r>
        <w:t>Poznanskiego</w:t>
      </w:r>
      <w:proofErr w:type="spellEnd"/>
      <w:r>
        <w:t xml:space="preserve"> 6, 61-614 Poznan, Poland </w:t>
      </w:r>
    </w:p>
    <w:p w14:paraId="1A80CEAA" w14:textId="222D498A" w:rsidR="00CE6F61" w:rsidRDefault="00CE6F61" w:rsidP="00CE6F61">
      <w:pPr>
        <w:spacing w:before="240" w:after="0" w:line="360" w:lineRule="auto"/>
        <w:jc w:val="both"/>
        <w:rPr>
          <w:u w:val="single"/>
          <w:lang w:val="pl-PL"/>
        </w:rPr>
      </w:pPr>
      <w:r w:rsidRPr="005D3B23">
        <w:rPr>
          <w:b/>
          <w:lang w:val="pl-PL"/>
        </w:rPr>
        <w:t>*</w:t>
      </w:r>
      <w:proofErr w:type="spellStart"/>
      <w:r w:rsidRPr="005D3B23">
        <w:rPr>
          <w:b/>
          <w:lang w:val="pl-PL"/>
        </w:rPr>
        <w:t>Correspondence</w:t>
      </w:r>
      <w:proofErr w:type="spellEnd"/>
      <w:r w:rsidRPr="005D3B23">
        <w:rPr>
          <w:b/>
          <w:lang w:val="pl-PL"/>
        </w:rPr>
        <w:t xml:space="preserve">: </w:t>
      </w:r>
      <w:r w:rsidRPr="005D3B23">
        <w:rPr>
          <w:lang w:val="pl-PL"/>
        </w:rPr>
        <w:t xml:space="preserve">Izabela Sierocka, </w:t>
      </w:r>
      <w:hyperlink r:id="rId4">
        <w:r w:rsidRPr="005D3B23">
          <w:rPr>
            <w:u w:val="single"/>
            <w:lang w:val="pl-PL"/>
          </w:rPr>
          <w:t>izapaste@amu.edu.pl</w:t>
        </w:r>
      </w:hyperlink>
    </w:p>
    <w:p w14:paraId="3E6B082D" w14:textId="77777777" w:rsidR="00CE6F61" w:rsidRPr="005D3B23" w:rsidRDefault="00CE6F61" w:rsidP="00CE6F61">
      <w:pPr>
        <w:spacing w:before="240" w:after="0" w:line="360" w:lineRule="auto"/>
        <w:jc w:val="both"/>
        <w:rPr>
          <w:lang w:val="pl-PL"/>
        </w:rPr>
      </w:pPr>
    </w:p>
    <w:p w14:paraId="6574FDE6" w14:textId="575C5786" w:rsidR="00CE6F61" w:rsidRPr="00CE6F61" w:rsidRDefault="00CE6F61" w:rsidP="00AF4B8F">
      <w:pPr>
        <w:spacing w:before="0" w:after="0"/>
        <w:jc w:val="both"/>
        <w:rPr>
          <w:b/>
          <w:lang w:val="pl-PL"/>
        </w:rPr>
      </w:pPr>
      <w:proofErr w:type="spellStart"/>
      <w:r w:rsidRPr="00CE6F61">
        <w:rPr>
          <w:b/>
          <w:lang w:val="pl-PL"/>
        </w:rPr>
        <w:t>Supplementary</w:t>
      </w:r>
      <w:proofErr w:type="spellEnd"/>
      <w:r w:rsidRPr="00CE6F61">
        <w:rPr>
          <w:b/>
          <w:lang w:val="pl-PL"/>
        </w:rPr>
        <w:t xml:space="preserve"> </w:t>
      </w:r>
      <w:proofErr w:type="spellStart"/>
      <w:r w:rsidRPr="00CE6F61">
        <w:rPr>
          <w:b/>
          <w:lang w:val="pl-PL"/>
        </w:rPr>
        <w:t>Figures</w:t>
      </w:r>
      <w:proofErr w:type="spellEnd"/>
    </w:p>
    <w:p w14:paraId="65E57E9D" w14:textId="268A6CA2" w:rsidR="00CE6F61" w:rsidRPr="00CE6F61" w:rsidRDefault="00CE6F61" w:rsidP="00AF4B8F">
      <w:pPr>
        <w:spacing w:before="0" w:after="0"/>
        <w:jc w:val="both"/>
        <w:rPr>
          <w:lang w:val="pl-PL"/>
        </w:rPr>
      </w:pPr>
    </w:p>
    <w:p w14:paraId="277659EC" w14:textId="0875CD3A" w:rsidR="00CE6F61" w:rsidRPr="00CE6F61" w:rsidRDefault="00CE6F61" w:rsidP="00AF4B8F">
      <w:pPr>
        <w:spacing w:before="0" w:after="0"/>
        <w:jc w:val="both"/>
        <w:rPr>
          <w:lang w:val="pl-PL"/>
        </w:rPr>
      </w:pPr>
    </w:p>
    <w:p w14:paraId="2A4EE08B" w14:textId="5A84F16E" w:rsidR="00CE6F61" w:rsidRPr="00CE6F61" w:rsidRDefault="00CE6F61" w:rsidP="00AF4B8F">
      <w:pPr>
        <w:spacing w:before="0" w:after="0"/>
        <w:jc w:val="both"/>
        <w:rPr>
          <w:lang w:val="pl-PL"/>
        </w:rPr>
      </w:pPr>
    </w:p>
    <w:p w14:paraId="392EE845" w14:textId="4584E18F" w:rsidR="00CE6F61" w:rsidRPr="00CE6F61" w:rsidRDefault="00CE6F61" w:rsidP="00AF4B8F">
      <w:pPr>
        <w:spacing w:before="0" w:after="0"/>
        <w:jc w:val="both"/>
        <w:rPr>
          <w:lang w:val="pl-PL"/>
        </w:rPr>
      </w:pPr>
    </w:p>
    <w:p w14:paraId="15CE03E4" w14:textId="507CED2B" w:rsidR="00CE6F61" w:rsidRPr="00CE6F61" w:rsidRDefault="00CE6F61" w:rsidP="00AF4B8F">
      <w:pPr>
        <w:spacing w:before="0" w:after="0"/>
        <w:jc w:val="both"/>
        <w:rPr>
          <w:lang w:val="pl-PL"/>
        </w:rPr>
      </w:pPr>
    </w:p>
    <w:p w14:paraId="63A36B47" w14:textId="6FA4257D" w:rsidR="00CE6F61" w:rsidRPr="00CE6F61" w:rsidRDefault="00CE6F61" w:rsidP="00AF4B8F">
      <w:pPr>
        <w:spacing w:before="0" w:after="0"/>
        <w:jc w:val="both"/>
        <w:rPr>
          <w:lang w:val="pl-PL"/>
        </w:rPr>
      </w:pPr>
    </w:p>
    <w:p w14:paraId="073F2C2B" w14:textId="77777777" w:rsidR="00CE6F61" w:rsidRPr="00CE6F61" w:rsidRDefault="00CE6F61" w:rsidP="00AF4B8F">
      <w:pPr>
        <w:spacing w:before="0" w:after="0"/>
        <w:jc w:val="both"/>
        <w:rPr>
          <w:lang w:val="pl-PL"/>
        </w:rPr>
      </w:pPr>
    </w:p>
    <w:p w14:paraId="7A903F46" w14:textId="3CC82660" w:rsidR="00AF4B8F" w:rsidRDefault="00AF4B8F" w:rsidP="00AF4B8F">
      <w:pPr>
        <w:spacing w:before="0" w:after="0"/>
        <w:jc w:val="both"/>
      </w:pPr>
      <w:r>
        <w:rPr>
          <w:noProof/>
        </w:rPr>
        <w:drawing>
          <wp:inline distT="0" distB="0" distL="0" distR="0" wp14:anchorId="2D00A01A" wp14:editId="0C0AC61D">
            <wp:extent cx="5731510" cy="103378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378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33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D84C68" w14:textId="7968687A" w:rsidR="00AF4B8F" w:rsidRDefault="00AF4B8F" w:rsidP="00AF4B8F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Fig</w:t>
      </w:r>
      <w:r w:rsidR="00CE6F61">
        <w:rPr>
          <w:b/>
          <w:sz w:val="20"/>
          <w:szCs w:val="20"/>
        </w:rPr>
        <w:t>ure</w:t>
      </w:r>
      <w:r>
        <w:rPr>
          <w:b/>
          <w:sz w:val="20"/>
          <w:szCs w:val="20"/>
        </w:rPr>
        <w:t xml:space="preserve"> 1</w:t>
      </w:r>
      <w:r>
        <w:rPr>
          <w:sz w:val="20"/>
          <w:szCs w:val="20"/>
        </w:rPr>
        <w:t xml:space="preserve"> Diagram of exon-intron organization of Ap</w:t>
      </w:r>
      <w:r>
        <w:rPr>
          <w:i/>
          <w:sz w:val="20"/>
          <w:szCs w:val="20"/>
        </w:rPr>
        <w:t>SPL1</w:t>
      </w:r>
      <w:r>
        <w:rPr>
          <w:sz w:val="20"/>
          <w:szCs w:val="20"/>
        </w:rPr>
        <w:t xml:space="preserve"> and Ap</w:t>
      </w:r>
      <w:r>
        <w:rPr>
          <w:i/>
          <w:sz w:val="20"/>
          <w:szCs w:val="20"/>
        </w:rPr>
        <w:t xml:space="preserve">SPL2 </w:t>
      </w:r>
      <w:r>
        <w:rPr>
          <w:sz w:val="20"/>
          <w:szCs w:val="20"/>
        </w:rPr>
        <w:t xml:space="preserve">gene transcript isoforms from hornwort </w:t>
      </w:r>
      <w:r>
        <w:rPr>
          <w:i/>
          <w:sz w:val="20"/>
          <w:szCs w:val="20"/>
        </w:rPr>
        <w:t>Anthoceros punctatus</w:t>
      </w:r>
      <w:r>
        <w:rPr>
          <w:sz w:val="20"/>
          <w:szCs w:val="20"/>
        </w:rPr>
        <w:t xml:space="preserve">. The gene structures were analyzed using gene structure display server 2.0 </w:t>
      </w:r>
      <w:hyperlink r:id="rId6">
        <w:r>
          <w:rPr>
            <w:color w:val="000000"/>
            <w:sz w:val="20"/>
            <w:szCs w:val="20"/>
            <w:vertAlign w:val="superscript"/>
          </w:rPr>
          <w:t>53</w:t>
        </w:r>
      </w:hyperlink>
      <w:r>
        <w:rPr>
          <w:sz w:val="20"/>
          <w:szCs w:val="20"/>
        </w:rPr>
        <w:t xml:space="preserve"> and grouped based on their phylogenetic relationships. In each gene model, exons are shown as green boxes, introns as black lines and SBP-box as yellow rectangular shading. The scale shown at the bottom represents gene lengths in base pairs.</w:t>
      </w:r>
    </w:p>
    <w:p w14:paraId="26F7DB85" w14:textId="47B8AA3C" w:rsidR="00AF4B8F" w:rsidRDefault="00AF4B8F" w:rsidP="00AF4B8F">
      <w:pPr>
        <w:spacing w:after="0"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45EF0A6" wp14:editId="1942C6EE">
            <wp:extent cx="5029835" cy="5663565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5663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6792BF" w14:textId="77777777" w:rsidR="00C91D5D" w:rsidRDefault="00C91D5D" w:rsidP="00AF4B8F">
      <w:pPr>
        <w:spacing w:after="0" w:line="276" w:lineRule="auto"/>
        <w:jc w:val="both"/>
        <w:rPr>
          <w:sz w:val="20"/>
          <w:szCs w:val="20"/>
        </w:rPr>
      </w:pPr>
    </w:p>
    <w:p w14:paraId="0DAD3777" w14:textId="7AC643AD" w:rsidR="00AF4B8F" w:rsidRDefault="00AF4B8F" w:rsidP="00C91D5D">
      <w:pPr>
        <w:spacing w:before="0" w:after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1D65BE6" wp14:editId="07904C51">
            <wp:extent cx="5829300" cy="1314450"/>
            <wp:effectExtent l="0" t="0" r="0" b="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r="5233" b="8655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1F49F9" w14:textId="024702BA" w:rsidR="00C91D5D" w:rsidRDefault="00C91D5D" w:rsidP="00C91D5D">
      <w:pPr>
        <w:spacing w:before="0" w:after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9405C54" wp14:editId="6C6E0DCB">
            <wp:extent cx="5730875" cy="1043940"/>
            <wp:effectExtent l="0" t="0" r="0" b="381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8"/>
                    <a:srcRect t="13353" b="75181"/>
                    <a:stretch/>
                  </pic:blipFill>
                  <pic:spPr bwMode="auto">
                    <a:xfrm>
                      <a:off x="0" y="0"/>
                      <a:ext cx="5731510" cy="1044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581E8" w14:textId="77777777" w:rsidR="00AF4B8F" w:rsidRDefault="00AF4B8F" w:rsidP="00AF4B8F">
      <w:pPr>
        <w:spacing w:after="0"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5CC7706" wp14:editId="5FE17DD9">
            <wp:extent cx="5905841" cy="7070725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8"/>
                    <a:srcRect t="24641"/>
                    <a:stretch/>
                  </pic:blipFill>
                  <pic:spPr bwMode="auto">
                    <a:xfrm>
                      <a:off x="0" y="0"/>
                      <a:ext cx="5906156" cy="707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58B88" w14:textId="77777777" w:rsidR="00AF4B8F" w:rsidRDefault="00AF4B8F" w:rsidP="00AF4B8F">
      <w:pPr>
        <w:spacing w:after="0"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2A90F3C" wp14:editId="2ABA2D44">
            <wp:extent cx="5798517" cy="4859979"/>
            <wp:effectExtent l="0" t="0" r="0" b="0"/>
            <wp:docPr id="1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517" cy="48599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86A99C" w14:textId="77777777" w:rsidR="00AF4B8F" w:rsidRDefault="00AF4B8F" w:rsidP="00AF4B8F">
      <w:pPr>
        <w:spacing w:after="0"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3675396" wp14:editId="6DFE6FB7">
            <wp:extent cx="5630618" cy="3432105"/>
            <wp:effectExtent l="0" t="0" r="0" b="0"/>
            <wp:docPr id="1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0618" cy="3432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7CA203" w14:textId="08490083" w:rsidR="00AF4B8F" w:rsidRDefault="00AF4B8F" w:rsidP="00AF4B8F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Fig</w:t>
      </w:r>
      <w:r w:rsidR="00C91D5D">
        <w:rPr>
          <w:b/>
          <w:sz w:val="20"/>
          <w:szCs w:val="20"/>
        </w:rPr>
        <w:t>ure</w:t>
      </w:r>
      <w:r>
        <w:rPr>
          <w:b/>
          <w:sz w:val="20"/>
          <w:szCs w:val="20"/>
        </w:rPr>
        <w:t xml:space="preserve"> 2 </w:t>
      </w:r>
      <w:r>
        <w:rPr>
          <w:sz w:val="20"/>
          <w:szCs w:val="20"/>
        </w:rPr>
        <w:t xml:space="preserve">Conserved motifs in SPL proteins from representatives of </w:t>
      </w:r>
      <w:r w:rsidR="00782C52">
        <w:rPr>
          <w:sz w:val="20"/>
          <w:szCs w:val="20"/>
        </w:rPr>
        <w:t>streptophytes algae</w:t>
      </w:r>
      <w:r>
        <w:rPr>
          <w:sz w:val="20"/>
          <w:szCs w:val="20"/>
        </w:rPr>
        <w:t xml:space="preserve"> (</w:t>
      </w:r>
      <w:proofErr w:type="spellStart"/>
      <w:r>
        <w:rPr>
          <w:i/>
          <w:sz w:val="20"/>
          <w:szCs w:val="20"/>
        </w:rPr>
        <w:t>Chlorokybus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atmophyticus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Klebsormidium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nitens</w:t>
      </w:r>
      <w:proofErr w:type="spellEnd"/>
      <w:r>
        <w:rPr>
          <w:i/>
          <w:sz w:val="20"/>
          <w:szCs w:val="20"/>
        </w:rPr>
        <w:t xml:space="preserve">, </w:t>
      </w:r>
      <w:proofErr w:type="spellStart"/>
      <w:r>
        <w:rPr>
          <w:i/>
          <w:sz w:val="20"/>
          <w:szCs w:val="20"/>
        </w:rPr>
        <w:t>Chara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braunii</w:t>
      </w:r>
      <w:proofErr w:type="spellEnd"/>
      <w:r>
        <w:rPr>
          <w:sz w:val="20"/>
          <w:szCs w:val="20"/>
        </w:rPr>
        <w:t xml:space="preserve"> and, </w:t>
      </w:r>
      <w:proofErr w:type="spellStart"/>
      <w:r>
        <w:rPr>
          <w:i/>
          <w:sz w:val="20"/>
          <w:szCs w:val="20"/>
        </w:rPr>
        <w:t>Zygnema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circumcarinatum</w:t>
      </w:r>
      <w:proofErr w:type="spellEnd"/>
      <w:r>
        <w:rPr>
          <w:sz w:val="20"/>
          <w:szCs w:val="20"/>
        </w:rPr>
        <w:t xml:space="preserve">), liverworts </w:t>
      </w:r>
      <w:r>
        <w:rPr>
          <w:sz w:val="20"/>
          <w:szCs w:val="20"/>
        </w:rPr>
        <w:lastRenderedPageBreak/>
        <w:t>(</w:t>
      </w:r>
      <w:r>
        <w:rPr>
          <w:i/>
          <w:sz w:val="20"/>
          <w:szCs w:val="20"/>
        </w:rPr>
        <w:t xml:space="preserve">Marchantia polymorpha, Marchantia </w:t>
      </w:r>
      <w:proofErr w:type="spellStart"/>
      <w:r>
        <w:rPr>
          <w:i/>
          <w:sz w:val="20"/>
          <w:szCs w:val="20"/>
        </w:rPr>
        <w:t>paleacea</w:t>
      </w:r>
      <w:proofErr w:type="spellEnd"/>
      <w:r>
        <w:rPr>
          <w:sz w:val="20"/>
          <w:szCs w:val="20"/>
        </w:rPr>
        <w:t xml:space="preserve"> and, </w:t>
      </w:r>
      <w:proofErr w:type="spellStart"/>
      <w:r>
        <w:rPr>
          <w:i/>
          <w:sz w:val="20"/>
          <w:szCs w:val="20"/>
        </w:rPr>
        <w:t>Metzgeria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crassipilis</w:t>
      </w:r>
      <w:proofErr w:type="spellEnd"/>
      <w:r>
        <w:rPr>
          <w:sz w:val="20"/>
          <w:szCs w:val="20"/>
        </w:rPr>
        <w:t>), mosses (</w:t>
      </w:r>
      <w:r>
        <w:rPr>
          <w:i/>
          <w:sz w:val="20"/>
          <w:szCs w:val="20"/>
        </w:rPr>
        <w:t xml:space="preserve">Physcomitrium patens, </w:t>
      </w:r>
      <w:proofErr w:type="spellStart"/>
      <w:r>
        <w:rPr>
          <w:i/>
          <w:sz w:val="20"/>
          <w:szCs w:val="20"/>
        </w:rPr>
        <w:t>Ceratodon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purpureus</w:t>
      </w:r>
      <w:proofErr w:type="spellEnd"/>
      <w:r>
        <w:rPr>
          <w:sz w:val="20"/>
          <w:szCs w:val="20"/>
        </w:rPr>
        <w:t xml:space="preserve"> and, </w:t>
      </w:r>
      <w:r>
        <w:rPr>
          <w:i/>
          <w:sz w:val="20"/>
          <w:szCs w:val="20"/>
        </w:rPr>
        <w:t xml:space="preserve">Sphagnum </w:t>
      </w:r>
      <w:proofErr w:type="spellStart"/>
      <w:r>
        <w:rPr>
          <w:i/>
          <w:sz w:val="20"/>
          <w:szCs w:val="20"/>
        </w:rPr>
        <w:t>fallax</w:t>
      </w:r>
      <w:proofErr w:type="spellEnd"/>
      <w:r>
        <w:rPr>
          <w:sz w:val="20"/>
          <w:szCs w:val="20"/>
        </w:rPr>
        <w:t>), hornworts (</w:t>
      </w:r>
      <w:r>
        <w:rPr>
          <w:i/>
          <w:sz w:val="20"/>
          <w:szCs w:val="20"/>
        </w:rPr>
        <w:t xml:space="preserve">Anthoceros </w:t>
      </w:r>
      <w:proofErr w:type="spellStart"/>
      <w:r>
        <w:rPr>
          <w:i/>
          <w:sz w:val="20"/>
          <w:szCs w:val="20"/>
        </w:rPr>
        <w:t>angustus</w:t>
      </w:r>
      <w:proofErr w:type="spellEnd"/>
      <w:r>
        <w:rPr>
          <w:i/>
          <w:sz w:val="20"/>
          <w:szCs w:val="20"/>
        </w:rPr>
        <w:t xml:space="preserve">, Anthoceros agrestis </w:t>
      </w:r>
      <w:r>
        <w:rPr>
          <w:sz w:val="20"/>
          <w:szCs w:val="20"/>
        </w:rPr>
        <w:t>and,</w:t>
      </w:r>
      <w:r>
        <w:rPr>
          <w:i/>
          <w:sz w:val="20"/>
          <w:szCs w:val="20"/>
        </w:rPr>
        <w:t xml:space="preserve"> Anthoceros punctatus</w:t>
      </w:r>
      <w:r>
        <w:rPr>
          <w:sz w:val="20"/>
          <w:szCs w:val="20"/>
        </w:rPr>
        <w:t>), fern (</w:t>
      </w:r>
      <w:proofErr w:type="spellStart"/>
      <w:r>
        <w:rPr>
          <w:i/>
          <w:sz w:val="20"/>
          <w:szCs w:val="20"/>
        </w:rPr>
        <w:t>Ceratopteris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richardii</w:t>
      </w:r>
      <w:proofErr w:type="spellEnd"/>
      <w:r>
        <w:rPr>
          <w:sz w:val="20"/>
          <w:szCs w:val="20"/>
        </w:rPr>
        <w:t>) and, angiosperms (</w:t>
      </w:r>
      <w:proofErr w:type="spellStart"/>
      <w:r>
        <w:rPr>
          <w:i/>
          <w:sz w:val="20"/>
          <w:szCs w:val="20"/>
        </w:rPr>
        <w:t>Amborella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trichopoda</w:t>
      </w:r>
      <w:proofErr w:type="spellEnd"/>
      <w:r>
        <w:rPr>
          <w:i/>
          <w:sz w:val="20"/>
          <w:szCs w:val="20"/>
        </w:rPr>
        <w:t>, Arabidopsis thaliana</w:t>
      </w:r>
      <w:r>
        <w:rPr>
          <w:sz w:val="20"/>
          <w:szCs w:val="20"/>
        </w:rPr>
        <w:t xml:space="preserve"> and, </w:t>
      </w:r>
      <w:r>
        <w:rPr>
          <w:i/>
          <w:sz w:val="20"/>
          <w:szCs w:val="20"/>
        </w:rPr>
        <w:t>Oryza sativa</w:t>
      </w:r>
      <w:r>
        <w:rPr>
          <w:sz w:val="20"/>
          <w:szCs w:val="20"/>
        </w:rPr>
        <w:t>)</w:t>
      </w:r>
      <w:r>
        <w:rPr>
          <w:i/>
          <w:sz w:val="20"/>
          <w:szCs w:val="20"/>
        </w:rPr>
        <w:t xml:space="preserve">. </w:t>
      </w:r>
      <w:r>
        <w:rPr>
          <w:sz w:val="20"/>
          <w:szCs w:val="20"/>
        </w:rPr>
        <w:t xml:space="preserve">The SPL proteins are clustered into individual groups according to phylogenetic tree in Figure 1. The motif search was performed using MEME online tool </w:t>
      </w:r>
      <w:hyperlink r:id="rId11">
        <w:r>
          <w:rPr>
            <w:color w:val="000000"/>
            <w:sz w:val="20"/>
            <w:szCs w:val="20"/>
            <w:vertAlign w:val="superscript"/>
          </w:rPr>
          <w:t>54</w:t>
        </w:r>
      </w:hyperlink>
      <w:r>
        <w:rPr>
          <w:sz w:val="20"/>
          <w:szCs w:val="20"/>
        </w:rPr>
        <w:t xml:space="preserve"> with full length protein sequences as a query. SPL proteins are grouped according to their phylogenetic relationships. Different motifs are represented with colors shown in the legend. Motifs 1, 2 and 4 with red, blue and violet color denote SBP-box domain which is conserved amongst all SPL proteins. The consensus sequence of each motif is presented in Table S3.</w:t>
      </w:r>
    </w:p>
    <w:p w14:paraId="73A54D45" w14:textId="27924C4D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3285DFBE" w14:textId="54E55796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7D5DEDFB" w14:textId="177FA3E2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16BEC595" w14:textId="2FAEAC9D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5B20C173" w14:textId="12AA3E62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2827F4C5" w14:textId="1FE5E1C4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5112D885" w14:textId="5B09489F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0E33E198" w14:textId="776231EC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0D22234C" w14:textId="71B0D81F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28602256" w14:textId="0B120780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4DB66D33" w14:textId="6A88241A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03DDECD7" w14:textId="73D39D17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183E62E9" w14:textId="2C653952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4254CCDD" w14:textId="4A441E77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32518F73" w14:textId="7DF90EE8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56BDDC35" w14:textId="4CB5B5E5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720FE775" w14:textId="672F6877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20C78BE7" w14:textId="224EDB43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463E519C" w14:textId="5FCDB752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71FEA2F9" w14:textId="50BF10A9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4CEEF3F1" w14:textId="06114882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6017628A" w14:textId="77777777" w:rsidR="00782C52" w:rsidRDefault="00782C52" w:rsidP="00AF4B8F">
      <w:pPr>
        <w:spacing w:after="0" w:line="360" w:lineRule="auto"/>
        <w:jc w:val="both"/>
        <w:rPr>
          <w:sz w:val="20"/>
          <w:szCs w:val="20"/>
        </w:rPr>
      </w:pPr>
    </w:p>
    <w:p w14:paraId="170E779D" w14:textId="77777777" w:rsidR="00AF4B8F" w:rsidRDefault="00AF4B8F" w:rsidP="00AF4B8F">
      <w:pPr>
        <w:spacing w:after="0" w:line="360" w:lineRule="auto"/>
        <w:jc w:val="both"/>
        <w:rPr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510B198" wp14:editId="7C7A06A2">
            <wp:extent cx="5731510" cy="860425"/>
            <wp:effectExtent l="0" t="0" r="0" b="0"/>
            <wp:docPr id="20" name="image8.png" descr="A green and black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A green and black lines&#10;&#10;Description automatically generated with medium confidenc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0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90C4C3" w14:textId="667A5DC8" w:rsidR="00996919" w:rsidRPr="00AF4B8F" w:rsidRDefault="00AF4B8F" w:rsidP="00AF4B8F">
      <w:pPr>
        <w:spacing w:after="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Supplementary Fig</w:t>
      </w:r>
      <w:r w:rsidR="00782C52">
        <w:rPr>
          <w:b/>
          <w:sz w:val="20"/>
          <w:szCs w:val="20"/>
        </w:rPr>
        <w:t>ure</w:t>
      </w:r>
      <w:r>
        <w:rPr>
          <w:b/>
          <w:sz w:val="20"/>
          <w:szCs w:val="20"/>
        </w:rPr>
        <w:t xml:space="preserve"> 3:</w:t>
      </w:r>
      <w:r>
        <w:rPr>
          <w:sz w:val="20"/>
          <w:szCs w:val="20"/>
        </w:rPr>
        <w:t xml:space="preserve"> Diagram of exon-intron organization of the</w:t>
      </w:r>
      <w:r>
        <w:rPr>
          <w:i/>
          <w:sz w:val="20"/>
          <w:szCs w:val="20"/>
        </w:rPr>
        <w:t xml:space="preserve"> SPL</w:t>
      </w:r>
      <w:r>
        <w:rPr>
          <w:sz w:val="20"/>
          <w:szCs w:val="20"/>
        </w:rPr>
        <w:t xml:space="preserve"> gene family from </w:t>
      </w:r>
      <w:r w:rsidR="00782C52">
        <w:rPr>
          <w:sz w:val="20"/>
          <w:szCs w:val="20"/>
        </w:rPr>
        <w:t xml:space="preserve">streptophytes alga </w:t>
      </w:r>
      <w:proofErr w:type="spellStart"/>
      <w:r>
        <w:rPr>
          <w:i/>
          <w:sz w:val="20"/>
          <w:szCs w:val="20"/>
        </w:rPr>
        <w:t>Chlorokybus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atmophyticus</w:t>
      </w:r>
      <w:proofErr w:type="spellEnd"/>
      <w:r>
        <w:rPr>
          <w:sz w:val="20"/>
          <w:szCs w:val="20"/>
        </w:rPr>
        <w:t xml:space="preserve">. The gene structures were analyzed using gene structure display server 2.0 </w:t>
      </w:r>
      <w:hyperlink r:id="rId13">
        <w:r>
          <w:rPr>
            <w:color w:val="000000"/>
            <w:sz w:val="20"/>
            <w:szCs w:val="20"/>
            <w:vertAlign w:val="superscript"/>
          </w:rPr>
          <w:t>53</w:t>
        </w:r>
      </w:hyperlink>
      <w:r>
        <w:rPr>
          <w:sz w:val="20"/>
          <w:szCs w:val="20"/>
        </w:rPr>
        <w:t xml:space="preserve"> and grouped based on their phylogenetic relationships. In each gene model, exons are shown as green boxes, introns as black lines and SBP-box as yellow rectangular shading. The scale shown at the bottom represents gene lengths in base pairs.</w:t>
      </w:r>
    </w:p>
    <w:sectPr w:rsidR="00996919" w:rsidRPr="00AF4B8F" w:rsidSect="00C91D5D"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FF"/>
    <w:rsid w:val="00101A60"/>
    <w:rsid w:val="002E6273"/>
    <w:rsid w:val="004B253B"/>
    <w:rsid w:val="005469AF"/>
    <w:rsid w:val="0055397B"/>
    <w:rsid w:val="005B622E"/>
    <w:rsid w:val="007119C9"/>
    <w:rsid w:val="0074615E"/>
    <w:rsid w:val="00782C52"/>
    <w:rsid w:val="008A05FF"/>
    <w:rsid w:val="008E3B83"/>
    <w:rsid w:val="00954BD1"/>
    <w:rsid w:val="00996919"/>
    <w:rsid w:val="00AC2CFA"/>
    <w:rsid w:val="00AF4B8F"/>
    <w:rsid w:val="00B52FF5"/>
    <w:rsid w:val="00B64187"/>
    <w:rsid w:val="00C91D5D"/>
    <w:rsid w:val="00CE6F61"/>
    <w:rsid w:val="00D1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228E"/>
  <w15:chartTrackingRefBased/>
  <w15:docId w15:val="{F02B7DCA-1D8A-4DF5-BF25-3EC9D614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05FF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en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AF4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paperpile.com/c/fJQbk6/eRON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perpile.com/c/fJQbk6/eRONk" TargetMode="External"/><Relationship Id="rId11" Type="http://schemas.openxmlformats.org/officeDocument/2006/relationships/hyperlink" Target="https://paperpile.com/c/fJQbk6/lG5f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hyperlink" Target="mailto:izapaste@amu.edu.pl" TargetMode="Externa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Alisha</dc:creator>
  <cp:keywords/>
  <dc:description/>
  <cp:lastModifiedBy>Izabela Sierocka</cp:lastModifiedBy>
  <cp:revision>8</cp:revision>
  <dcterms:created xsi:type="dcterms:W3CDTF">2023-12-10T18:22:00Z</dcterms:created>
  <dcterms:modified xsi:type="dcterms:W3CDTF">2024-01-05T11:55:00Z</dcterms:modified>
</cp:coreProperties>
</file>