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659DE6" w14:textId="77777777" w:rsidR="00F636A2" w:rsidRDefault="00F636A2" w:rsidP="00F636A2">
      <w:pPr>
        <w:jc w:val="center"/>
        <w:rPr>
          <w:rFonts w:ascii="Calibri" w:eastAsia="Calibri" w:hAnsi="Calibri" w:cs="Calibri"/>
          <w:b/>
        </w:rPr>
      </w:pPr>
      <w:r>
        <w:rPr>
          <w:rFonts w:ascii="Calibri" w:eastAsia="Calibri" w:hAnsi="Calibri" w:cs="Calibri"/>
          <w:b/>
        </w:rPr>
        <w:t xml:space="preserve">Functional </w:t>
      </w:r>
      <w:proofErr w:type="spellStart"/>
      <w:r>
        <w:rPr>
          <w:rFonts w:ascii="Calibri" w:eastAsia="Calibri" w:hAnsi="Calibri" w:cs="Calibri"/>
          <w:b/>
        </w:rPr>
        <w:t>neurogenomic</w:t>
      </w:r>
      <w:proofErr w:type="spellEnd"/>
      <w:r>
        <w:rPr>
          <w:rFonts w:ascii="Calibri" w:eastAsia="Calibri" w:hAnsi="Calibri" w:cs="Calibri"/>
          <w:b/>
        </w:rPr>
        <w:t xml:space="preserve"> responses to acoustic threats, including a heterospecific referential alarm call and its referent, in the auditory forebrain of red-winged blackbirds</w:t>
      </w:r>
    </w:p>
    <w:p w14:paraId="2A675E4B" w14:textId="77777777" w:rsidR="00F636A2" w:rsidRDefault="00F636A2" w:rsidP="00F636A2">
      <w:pPr>
        <w:jc w:val="center"/>
        <w:rPr>
          <w:rFonts w:ascii="Calibri" w:eastAsia="Calibri" w:hAnsi="Calibri" w:cs="Calibri"/>
          <w:b/>
        </w:rPr>
      </w:pPr>
      <w:r>
        <w:rPr>
          <w:rFonts w:ascii="Calibri" w:eastAsia="Calibri" w:hAnsi="Calibri" w:cs="Calibri"/>
          <w:b/>
        </w:rPr>
        <w:t xml:space="preserve"> </w:t>
      </w:r>
    </w:p>
    <w:p w14:paraId="7F67CCD4" w14:textId="12CB9CAB" w:rsidR="00F636A2" w:rsidRPr="00F636A2" w:rsidRDefault="00F636A2" w:rsidP="00F636A2">
      <w:pPr>
        <w:jc w:val="center"/>
        <w:rPr>
          <w:rFonts w:ascii="Calibri" w:eastAsia="Calibri" w:hAnsi="Calibri" w:cs="Calibri"/>
        </w:rPr>
      </w:pPr>
      <w:r>
        <w:rPr>
          <w:rFonts w:ascii="Calibri" w:eastAsia="Calibri" w:hAnsi="Calibri" w:cs="Calibri"/>
        </w:rPr>
        <w:t>Antonson N</w:t>
      </w:r>
      <w:r w:rsidR="006A4AA1">
        <w:rPr>
          <w:rFonts w:ascii="Calibri" w:eastAsia="Calibri" w:hAnsi="Calibri" w:cs="Calibri"/>
        </w:rPr>
        <w:t>D</w:t>
      </w:r>
      <w:r>
        <w:rPr>
          <w:rFonts w:ascii="Calibri" w:eastAsia="Calibri" w:hAnsi="Calibri" w:cs="Calibri"/>
        </w:rPr>
        <w:t>, Enos JK, Lawson SL Uy FMK</w:t>
      </w:r>
      <w:r w:rsidR="006A4AA1">
        <w:rPr>
          <w:rFonts w:ascii="Calibri" w:eastAsia="Calibri" w:hAnsi="Calibri" w:cs="Calibri"/>
        </w:rPr>
        <w:t xml:space="preserve">, </w:t>
      </w:r>
      <w:r>
        <w:rPr>
          <w:rFonts w:ascii="Calibri" w:eastAsia="Calibri" w:hAnsi="Calibri" w:cs="Calibri"/>
        </w:rPr>
        <w:t>Gill SA, Lynch KS, Hauber ME</w:t>
      </w:r>
    </w:p>
    <w:p w14:paraId="093F1993" w14:textId="77777777" w:rsidR="00F636A2" w:rsidRDefault="00F636A2" w:rsidP="00F636A2">
      <w:pPr>
        <w:jc w:val="center"/>
        <w:rPr>
          <w:rFonts w:ascii="Calibri" w:eastAsia="Calibri" w:hAnsi="Calibri" w:cs="Calibri"/>
          <w:i/>
        </w:rPr>
      </w:pPr>
      <w:bookmarkStart w:id="0" w:name="_GoBack"/>
      <w:bookmarkEnd w:id="0"/>
    </w:p>
    <w:p w14:paraId="0CD1BB59" w14:textId="2012B88F" w:rsidR="00F636A2" w:rsidRDefault="00F636A2" w:rsidP="00F636A2">
      <w:pPr>
        <w:jc w:val="center"/>
        <w:rPr>
          <w:rFonts w:ascii="Calibri" w:eastAsia="Calibri" w:hAnsi="Calibri" w:cs="Calibri"/>
          <w:i/>
        </w:rPr>
      </w:pPr>
      <w:r>
        <w:rPr>
          <w:rFonts w:ascii="Calibri" w:eastAsia="Calibri" w:hAnsi="Calibri" w:cs="Calibri"/>
          <w:i/>
        </w:rPr>
        <w:t>Supplementary Information</w:t>
      </w:r>
    </w:p>
    <w:p w14:paraId="0C782663" w14:textId="1815E5D1" w:rsidR="002F26AC" w:rsidRPr="00C110A2" w:rsidRDefault="002F26AC" w:rsidP="002F26AC">
      <w:pPr>
        <w:rPr>
          <w:rFonts w:ascii="Calibri" w:eastAsia="Calibri" w:hAnsi="Calibri" w:cs="Calibri"/>
          <w:i/>
          <w:iCs/>
        </w:rPr>
      </w:pPr>
      <w:r>
        <w:rPr>
          <w:rFonts w:ascii="Calibri" w:eastAsia="Calibri" w:hAnsi="Calibri" w:cs="Calibri"/>
          <w:i/>
          <w:iCs/>
        </w:rPr>
        <w:t xml:space="preserve">Supplemental </w:t>
      </w:r>
      <w:r w:rsidRPr="00C110A2">
        <w:rPr>
          <w:rFonts w:ascii="Calibri" w:eastAsia="Calibri" w:hAnsi="Calibri" w:cs="Calibri"/>
          <w:i/>
          <w:iCs/>
        </w:rPr>
        <w:t xml:space="preserve">Table 1. ANOVA results and </w:t>
      </w:r>
      <w:proofErr w:type="spellStart"/>
      <w:r w:rsidR="008263F5">
        <w:rPr>
          <w:rFonts w:ascii="Calibri" w:eastAsia="Calibri" w:hAnsi="Calibri" w:cs="Calibri"/>
          <w:i/>
          <w:iCs/>
        </w:rPr>
        <w:t>Benjamini</w:t>
      </w:r>
      <w:proofErr w:type="spellEnd"/>
      <w:r w:rsidR="008263F5">
        <w:rPr>
          <w:rFonts w:ascii="Calibri" w:eastAsia="Calibri" w:hAnsi="Calibri" w:cs="Calibri"/>
          <w:i/>
          <w:iCs/>
        </w:rPr>
        <w:t xml:space="preserve">-Hochberg </w:t>
      </w:r>
      <w:r w:rsidRPr="00C110A2">
        <w:rPr>
          <w:rFonts w:ascii="Calibri" w:eastAsia="Calibri" w:hAnsi="Calibri" w:cs="Calibri"/>
          <w:i/>
          <w:iCs/>
        </w:rPr>
        <w:t xml:space="preserve">post hoc comparisons of treatments compared to dove coo and yellow warbler </w:t>
      </w:r>
      <w:proofErr w:type="spellStart"/>
      <w:r w:rsidRPr="00C110A2">
        <w:rPr>
          <w:rFonts w:ascii="Calibri" w:eastAsia="Calibri" w:hAnsi="Calibri" w:cs="Calibri"/>
          <w:i/>
          <w:iCs/>
        </w:rPr>
        <w:t>seet</w:t>
      </w:r>
      <w:proofErr w:type="spellEnd"/>
      <w:r w:rsidRPr="00C110A2">
        <w:rPr>
          <w:rFonts w:ascii="Calibri" w:eastAsia="Calibri" w:hAnsi="Calibri" w:cs="Calibri"/>
          <w:i/>
          <w:iCs/>
        </w:rPr>
        <w:t xml:space="preserve"> for candidate song markers. Comparisons with no significant differences marked as N.S.</w:t>
      </w:r>
      <w:r w:rsidR="00BD750A">
        <w:rPr>
          <w:rFonts w:ascii="Calibri" w:eastAsia="Calibri" w:hAnsi="Calibri" w:cs="Calibri"/>
          <w:i/>
          <w:iCs/>
        </w:rPr>
        <w:t xml:space="preserve"> </w:t>
      </w:r>
      <w:r w:rsidR="008263F5">
        <w:rPr>
          <w:rFonts w:ascii="Calibri" w:eastAsia="Calibri" w:hAnsi="Calibri" w:cs="Calibri"/>
          <w:i/>
          <w:iCs/>
        </w:rPr>
        <w:t xml:space="preserve">except the direct comparison between dove coo and warbler </w:t>
      </w:r>
      <w:proofErr w:type="spellStart"/>
      <w:r w:rsidR="008263F5">
        <w:rPr>
          <w:rFonts w:ascii="Calibri" w:eastAsia="Calibri" w:hAnsi="Calibri" w:cs="Calibri"/>
          <w:i/>
          <w:iCs/>
        </w:rPr>
        <w:t>seet</w:t>
      </w:r>
      <w:proofErr w:type="spellEnd"/>
      <w:r w:rsidR="008263F5">
        <w:rPr>
          <w:rFonts w:ascii="Calibri" w:eastAsia="Calibri" w:hAnsi="Calibri" w:cs="Calibri"/>
          <w:i/>
          <w:iCs/>
        </w:rPr>
        <w:t>.</w:t>
      </w:r>
    </w:p>
    <w:p w14:paraId="4D7E5853" w14:textId="216543EE" w:rsidR="002F26AC" w:rsidRPr="002F26AC" w:rsidRDefault="00BD750A" w:rsidP="002F26AC">
      <w:pPr>
        <w:rPr>
          <w:rFonts w:ascii="Calibri" w:eastAsia="Calibri" w:hAnsi="Calibri" w:cs="Calibri"/>
        </w:rPr>
      </w:pPr>
      <w:r w:rsidRPr="00BD750A">
        <w:rPr>
          <w:rFonts w:ascii="Calibri" w:eastAsia="Calibri" w:hAnsi="Calibri" w:cs="Calibri"/>
          <w:noProof/>
          <w:lang w:val="en-US"/>
        </w:rPr>
        <w:drawing>
          <wp:inline distT="0" distB="0" distL="0" distR="0" wp14:anchorId="378071AB" wp14:editId="25A787E2">
            <wp:extent cx="5943600" cy="4908550"/>
            <wp:effectExtent l="0" t="0" r="0" b="6350"/>
            <wp:docPr id="1134971200" name="Picture 1" descr="A table of data with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71200" name="Picture 1" descr="A table of data with numbers and text&#10;&#10;Description automatically generated with medium confidence"/>
                    <pic:cNvPicPr/>
                  </pic:nvPicPr>
                  <pic:blipFill>
                    <a:blip r:embed="rId4"/>
                    <a:stretch>
                      <a:fillRect/>
                    </a:stretch>
                  </pic:blipFill>
                  <pic:spPr>
                    <a:xfrm>
                      <a:off x="0" y="0"/>
                      <a:ext cx="5943600" cy="4908550"/>
                    </a:xfrm>
                    <a:prstGeom prst="rect">
                      <a:avLst/>
                    </a:prstGeom>
                  </pic:spPr>
                </pic:pic>
              </a:graphicData>
            </a:graphic>
          </wp:inline>
        </w:drawing>
      </w:r>
    </w:p>
    <w:p w14:paraId="650D0E63" w14:textId="77777777" w:rsidR="00F636A2" w:rsidRDefault="00F636A2" w:rsidP="00F636A2">
      <w:pPr>
        <w:rPr>
          <w:rFonts w:ascii="Calibri" w:eastAsia="Calibri" w:hAnsi="Calibri" w:cs="Calibri"/>
        </w:rPr>
      </w:pPr>
    </w:p>
    <w:p w14:paraId="40EDC9A0" w14:textId="35F02239" w:rsidR="00F636A2" w:rsidRDefault="00923098" w:rsidP="00F636A2">
      <w:pPr>
        <w:rPr>
          <w:rFonts w:ascii="Calibri" w:eastAsia="Calibri" w:hAnsi="Calibri" w:cs="Calibri"/>
        </w:rPr>
      </w:pPr>
      <w:r>
        <w:rPr>
          <w:rFonts w:ascii="Calibri" w:eastAsia="Calibri" w:hAnsi="Calibri" w:cs="Calibri"/>
          <w:noProof/>
          <w:lang w:val="en-US"/>
        </w:rPr>
        <w:lastRenderedPageBreak/>
        <w:drawing>
          <wp:inline distT="0" distB="0" distL="0" distR="0" wp14:anchorId="585DB2B5" wp14:editId="431D3BB5">
            <wp:extent cx="6062268" cy="3284376"/>
            <wp:effectExtent l="0" t="0" r="0" b="0"/>
            <wp:docPr id="445581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81907" name="Picture 445581907"/>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62826" cy="3284678"/>
                    </a:xfrm>
                    <a:prstGeom prst="rect">
                      <a:avLst/>
                    </a:prstGeom>
                  </pic:spPr>
                </pic:pic>
              </a:graphicData>
            </a:graphic>
          </wp:inline>
        </w:drawing>
      </w:r>
    </w:p>
    <w:p w14:paraId="7D5CDAE9" w14:textId="1BDDD992" w:rsidR="002F26AC" w:rsidRDefault="00F636A2" w:rsidP="00F636A2">
      <w:pPr>
        <w:rPr>
          <w:rFonts w:ascii="Calibri" w:eastAsia="Calibri" w:hAnsi="Calibri" w:cs="Calibri"/>
        </w:rPr>
      </w:pPr>
      <w:r>
        <w:rPr>
          <w:rFonts w:ascii="Calibri" w:eastAsia="Calibri" w:hAnsi="Calibri" w:cs="Calibri"/>
        </w:rPr>
        <w:t>Supplementary Figure 1. Differential gene expression analysis results. A) Venn Diagram of overlapping differentially expressed genes across experimental treatments compared to the negative control (dove coo). B) GO Terms for comparisons with significant over-representation in gene ontology analysis for all three treatments and C) between cowbird and blue jay.</w:t>
      </w:r>
    </w:p>
    <w:p w14:paraId="28F071C2" w14:textId="77777777" w:rsidR="002F26AC" w:rsidRDefault="002F26AC">
      <w:pPr>
        <w:spacing w:line="240" w:lineRule="auto"/>
        <w:rPr>
          <w:rFonts w:ascii="Calibri" w:eastAsia="Calibri" w:hAnsi="Calibri" w:cs="Calibri"/>
        </w:rPr>
      </w:pPr>
      <w:r>
        <w:rPr>
          <w:rFonts w:ascii="Calibri" w:eastAsia="Calibri" w:hAnsi="Calibri" w:cs="Calibri"/>
        </w:rPr>
        <w:br w:type="page"/>
      </w:r>
    </w:p>
    <w:p w14:paraId="365902F7" w14:textId="77777777" w:rsidR="00F636A2" w:rsidRDefault="00F636A2" w:rsidP="00F636A2">
      <w:pPr>
        <w:rPr>
          <w:rFonts w:ascii="Calibri" w:eastAsia="Calibri" w:hAnsi="Calibri" w:cs="Calibri"/>
        </w:rPr>
      </w:pPr>
      <w:r>
        <w:rPr>
          <w:rFonts w:ascii="Calibri" w:eastAsia="Calibri" w:hAnsi="Calibri" w:cs="Calibri"/>
          <w:noProof/>
          <w:lang w:val="en-US"/>
        </w:rPr>
        <w:lastRenderedPageBreak/>
        <w:drawing>
          <wp:inline distT="114300" distB="114300" distL="114300" distR="114300" wp14:anchorId="7A3A9A09" wp14:editId="3534396A">
            <wp:extent cx="5943600" cy="36576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43600" cy="3657600"/>
                    </a:xfrm>
                    <a:prstGeom prst="rect">
                      <a:avLst/>
                    </a:prstGeom>
                    <a:ln/>
                  </pic:spPr>
                </pic:pic>
              </a:graphicData>
            </a:graphic>
          </wp:inline>
        </w:drawing>
      </w:r>
    </w:p>
    <w:p w14:paraId="0FD395C6" w14:textId="77777777" w:rsidR="00F636A2" w:rsidRDefault="00F636A2" w:rsidP="00F636A2">
      <w:pPr>
        <w:rPr>
          <w:rFonts w:ascii="Calibri" w:eastAsia="Calibri" w:hAnsi="Calibri" w:cs="Calibri"/>
        </w:rPr>
      </w:pPr>
      <w:r>
        <w:rPr>
          <w:rFonts w:ascii="Calibri" w:eastAsia="Calibri" w:hAnsi="Calibri" w:cs="Calibri"/>
        </w:rPr>
        <w:t xml:space="preserve">Supplementary Figure 2. Over-represented gene ontology terms from module 2 of the weighted gene </w:t>
      </w:r>
      <w:proofErr w:type="spellStart"/>
      <w:r>
        <w:rPr>
          <w:rFonts w:ascii="Calibri" w:eastAsia="Calibri" w:hAnsi="Calibri" w:cs="Calibri"/>
        </w:rPr>
        <w:t>coexpression</w:t>
      </w:r>
      <w:proofErr w:type="spellEnd"/>
      <w:r>
        <w:rPr>
          <w:rFonts w:ascii="Calibri" w:eastAsia="Calibri" w:hAnsi="Calibri" w:cs="Calibri"/>
        </w:rPr>
        <w:t xml:space="preserve"> network analysis.</w:t>
      </w:r>
    </w:p>
    <w:p w14:paraId="432590D1" w14:textId="77777777" w:rsidR="00F636A2" w:rsidRDefault="00F636A2" w:rsidP="00F636A2">
      <w:pPr>
        <w:rPr>
          <w:rFonts w:ascii="Calibri" w:eastAsia="Calibri" w:hAnsi="Calibri" w:cs="Calibri"/>
        </w:rPr>
      </w:pPr>
    </w:p>
    <w:p w14:paraId="33F1A12A" w14:textId="77777777" w:rsidR="00A57C14" w:rsidRDefault="00A57C14"/>
    <w:sectPr w:rsidR="00A57C14" w:rsidSect="00F93F05">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6A2"/>
    <w:rsid w:val="001601FE"/>
    <w:rsid w:val="002478A9"/>
    <w:rsid w:val="002F26AC"/>
    <w:rsid w:val="0032150B"/>
    <w:rsid w:val="00370F7F"/>
    <w:rsid w:val="005E6F04"/>
    <w:rsid w:val="0067675E"/>
    <w:rsid w:val="006A4AA1"/>
    <w:rsid w:val="00767DBD"/>
    <w:rsid w:val="0081667C"/>
    <w:rsid w:val="008263F5"/>
    <w:rsid w:val="00837A1A"/>
    <w:rsid w:val="00923098"/>
    <w:rsid w:val="00937208"/>
    <w:rsid w:val="00A04E37"/>
    <w:rsid w:val="00A57C14"/>
    <w:rsid w:val="00AE0588"/>
    <w:rsid w:val="00BD750A"/>
    <w:rsid w:val="00CE1EBA"/>
    <w:rsid w:val="00CE39B9"/>
    <w:rsid w:val="00D6455B"/>
    <w:rsid w:val="00F636A2"/>
    <w:rsid w:val="00F93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AE81D"/>
  <w14:defaultImageDpi w14:val="32767"/>
  <w15:chartTrackingRefBased/>
  <w15:docId w15:val="{78BF194D-DE8B-D24C-A3B5-54360A480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6A2"/>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F63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51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158</Words>
  <Characters>904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Hauber</dc:creator>
  <cp:keywords/>
  <dc:description/>
  <cp:lastModifiedBy>Ramya R.</cp:lastModifiedBy>
  <cp:revision>3</cp:revision>
  <dcterms:created xsi:type="dcterms:W3CDTF">2023-12-14T20:59:00Z</dcterms:created>
  <dcterms:modified xsi:type="dcterms:W3CDTF">2024-01-10T09:34:00Z</dcterms:modified>
</cp:coreProperties>
</file>