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3-Accent2"/>
        <w:tblW w:w="10240" w:type="dxa"/>
        <w:tblInd w:w="5" w:type="dxa"/>
        <w:tblLook w:val="04A0" w:firstRow="1" w:lastRow="0" w:firstColumn="1" w:lastColumn="0" w:noHBand="0" w:noVBand="1"/>
      </w:tblPr>
      <w:tblGrid>
        <w:gridCol w:w="1008"/>
        <w:gridCol w:w="5108"/>
        <w:gridCol w:w="2250"/>
        <w:gridCol w:w="1874"/>
      </w:tblGrid>
      <w:tr w:rsidR="00FB6699" w:rsidRPr="00F3658F" w:rsidTr="00FB6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39" w:type="dxa"/>
            <w:gridSpan w:val="4"/>
          </w:tcPr>
          <w:p w:rsidR="00FB6699" w:rsidRPr="00F3658F" w:rsidRDefault="00F3658F">
            <w:pPr>
              <w:rPr>
                <w:rFonts w:ascii="Times New Roman" w:eastAsia="Times New Roman" w:hAnsi="Times New Roman" w:cs="Times New Roman"/>
                <w:i w:val="0"/>
                <w:color w:val="002855"/>
                <w:sz w:val="24"/>
                <w:szCs w:val="24"/>
              </w:rPr>
            </w:pPr>
            <w:r w:rsidRPr="00F3658F">
              <w:rPr>
                <w:rFonts w:ascii="Times New Roman" w:eastAsia="Times New Roman" w:hAnsi="Times New Roman" w:cs="Times New Roman"/>
                <w:i w:val="0"/>
                <w:color w:val="002855"/>
                <w:sz w:val="24"/>
                <w:szCs w:val="24"/>
              </w:rPr>
              <w:t>Supplementary Table S1: The PRIME checklist.</w:t>
            </w: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Section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Checklist item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proofErr w:type="spellStart"/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Alvén</w:t>
            </w:r>
            <w:proofErr w:type="spellEnd"/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 xml:space="preserve"> et al.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Designing the study plan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Describe the need for the application of machine learning to the dataset 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Describe the objectives of the machine learning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analysis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Define the study plan 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Describe the summary statistics of baseline data 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Describe the overall steps of machine learning workflow 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Data standardization, feature engineering, and learning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Describe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the data were processed in order to make it clean, uniform, and consistent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Describe whether variables were normalized and if so, how this was done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Provide details on the fraction of missing values (if any) and imputation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Perform and describe feature selection process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 and 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Identify and describe the process to handle outliers if any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Describe whether class imbalance existed, and which method was applied to deal with it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Selection of Machine Learning Model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Explicitly define the goal of the analysis e.g., regression, classification, clustering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 and 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Identify the proper learning method used (e.g., supervised, reinforcement learning etc.) to address the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Supervised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 explicit details on the use of simpler, complex, or ensemble models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2 and Fig. 1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 the comparison of complex models against simpler models if possible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4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Define ensemble methods, if used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2855"/>
                <w:sz w:val="20"/>
                <w:szCs w:val="20"/>
              </w:rPr>
              <w:t>3.6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 details on whether the model is interpretable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4 and 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4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Model Assessment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 a clear description of data used for training, validation, and testing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Describe how the model parameters were optimized (e.g., optimization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technique, number of model parameters etc.)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4 and 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lastRenderedPageBreak/>
              <w:t>5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Model Evaluation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 the metric(s) used to evaluate the performance of the model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R, R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MAE, MSE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Define the prevalence of disease and the choice of the scoring rule used 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Not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applicable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sz w:val="20"/>
                <w:szCs w:val="20"/>
              </w:rPr>
              <w:t>Report any methods used to balance the numbers of subjects in each class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Discuss the risk associated to misclassification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5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6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Best Practices for Model Replicability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Consider sharing code or scripts on public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repository with appropriate copyright protection steps for further development and non-commercial use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Available on GitHub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Release data dictionary with appropriate explanation of the variables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Available on the public data repositories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Document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version of all software and external libraries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Available on GitHub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iCs/>
                <w:color w:val="002855"/>
                <w:sz w:val="20"/>
                <w:szCs w:val="20"/>
              </w:rPr>
              <w:t>7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  <w:t>Reporting limitations, biases and alternatives</w:t>
            </w:r>
          </w:p>
        </w:tc>
        <w:tc>
          <w:tcPr>
            <w:tcW w:w="2250" w:type="dxa"/>
          </w:tcPr>
          <w:p w:rsidR="00FB6699" w:rsidRPr="00F3658F" w:rsidRDefault="00FB66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699" w:rsidRPr="00F3658F" w:rsidTr="00FB6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2855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Identify and report the relevant model assumptions and findings</w:t>
            </w:r>
          </w:p>
        </w:tc>
        <w:tc>
          <w:tcPr>
            <w:tcW w:w="2250" w:type="dxa"/>
          </w:tcPr>
          <w:p w:rsidR="00FB6699" w:rsidRPr="00F3658F" w:rsidRDefault="00F36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2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Pr="00F3658F" w:rsidRDefault="00FB6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699" w:rsidTr="00FB6699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right w:val="nil"/>
            </w:tcBorders>
          </w:tcPr>
          <w:p w:rsidR="00FB6699" w:rsidRPr="00F3658F" w:rsidRDefault="00F3658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108" w:type="dxa"/>
          </w:tcPr>
          <w:p w:rsidR="00FB6699" w:rsidRPr="00F3658F" w:rsidRDefault="00F36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If well performing models were tested on a hold-out </w:t>
            </w: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validation dataset, detail the data of that validation set with the same rigor as that of training dataset (see section 2 above)</w:t>
            </w:r>
          </w:p>
        </w:tc>
        <w:tc>
          <w:tcPr>
            <w:tcW w:w="2250" w:type="dxa"/>
          </w:tcPr>
          <w:p w:rsidR="00FB6699" w:rsidRDefault="00F365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6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Page 3</w:t>
            </w:r>
            <w:bookmarkStart w:id="0" w:name="_GoBack"/>
            <w:bookmarkEnd w:id="0"/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FB6699" w:rsidRDefault="00FB66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B6699" w:rsidRDefault="00FB6699"/>
    <w:sectPr w:rsidR="00FB6699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99"/>
    <w:rsid w:val="00F3658F"/>
    <w:rsid w:val="00FB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EC9BF2-279C-443A-B32E-DE0BF25D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Cs w:val="24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DB0"/>
    <w:pPr>
      <w:spacing w:after="160" w:line="259" w:lineRule="auto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table" w:styleId="GridTable3-Accent2">
    <w:name w:val="Grid Table 3 Accent 2"/>
    <w:basedOn w:val="TableNormal"/>
    <w:uiPriority w:val="48"/>
    <w:rsid w:val="00235DB0"/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ED7D31" w:themeColor="accent2"/>
        </w:tcBorders>
      </w:tcPr>
    </w:tblStylePr>
    <w:tblStylePr w:type="nwCell">
      <w:tblPr/>
      <w:tcPr>
        <w:tcBorders>
          <w:bottom w:val="single" w:sz="4" w:space="0" w:color="ED7D31" w:themeColor="accent2"/>
        </w:tcBorders>
      </w:tcPr>
    </w:tblStylePr>
    <w:tblStylePr w:type="seCell">
      <w:tblPr/>
      <w:tcPr>
        <w:tcBorders>
          <w:top w:val="single" w:sz="4" w:space="0" w:color="ED7D31" w:themeColor="accent2"/>
        </w:tcBorders>
      </w:tcPr>
    </w:tblStylePr>
    <w:tblStylePr w:type="swCell">
      <w:tblPr/>
      <w:tcPr>
        <w:tcBorders>
          <w:top w:val="single" w:sz="4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Hjelmgren</dc:creator>
  <dc:description/>
  <cp:lastModifiedBy>Kiruthika S.</cp:lastModifiedBy>
  <cp:revision>4</cp:revision>
  <dcterms:created xsi:type="dcterms:W3CDTF">2023-12-06T15:14:00Z</dcterms:created>
  <dcterms:modified xsi:type="dcterms:W3CDTF">2024-01-20T03:28:00Z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