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AA4C" w14:textId="0A99CE61" w:rsidR="00564EF8" w:rsidRDefault="005216B0">
      <w:r>
        <w:rPr>
          <w:noProof/>
        </w:rPr>
        <w:pict w14:anchorId="5D4A688D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8" type="#_x0000_t202" style="position:absolute;margin-left:-328.75pt;margin-top:-36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" filled="f" stroked="f">
            <v:textbox style="mso-fit-shape-to-text:t">
              <w:txbxContent>
                <w:p w14:paraId="181E902A" w14:textId="6EBF9BD2" w:rsidR="005C7C8C" w:rsidRPr="00A95965" w:rsidRDefault="005C7C8C" w:rsidP="005C7C8C">
                  <w:pPr>
                    <w:jc w:val="center"/>
                    <w:rPr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A95965">
                    <w:rPr>
                      <w:noProof/>
                      <w:color w:val="000000" w:themeColor="text1"/>
                      <w:sz w:val="36"/>
                      <w:szCs w:val="36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pict w14:anchorId="0AEB5499">
          <v:shape id="Text Box 4" o:spid="_x0000_s1027" type="#_x0000_t202" style="position:absolute;margin-left:219.25pt;margin-top:-35.3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" filled="f" stroked="f">
            <v:textbox style="mso-fit-shape-to-text:t">
              <w:txbxContent>
                <w:p w14:paraId="5F27A146" w14:textId="29D964D8" w:rsidR="005C7C8C" w:rsidRPr="00A95965" w:rsidRDefault="005C7C8C" w:rsidP="005C7C8C">
                  <w:pPr>
                    <w:jc w:val="center"/>
                    <w:rPr>
                      <w:noProof/>
                      <w:color w:val="000000" w:themeColor="text1"/>
                      <w:sz w:val="36"/>
                      <w:szCs w:val="36"/>
                    </w:rPr>
                  </w:pPr>
                  <w:r w:rsidRPr="00A95965">
                    <w:rPr>
                      <w:noProof/>
                      <w:color w:val="000000" w:themeColor="text1"/>
                      <w:sz w:val="36"/>
                      <w:szCs w:val="36"/>
                    </w:rPr>
                    <w:t>b</w:t>
                  </w:r>
                </w:p>
              </w:txbxContent>
            </v:textbox>
          </v:shape>
        </w:pict>
      </w:r>
      <w:r w:rsidR="00FC4BF1">
        <w:rPr>
          <w:noProof/>
        </w:rPr>
        <w:drawing>
          <wp:anchor distT="0" distB="0" distL="114300" distR="114300" simplePos="0" relativeHeight="251657215" behindDoc="0" locked="0" layoutInCell="1" allowOverlap="1" wp14:anchorId="0C76F869" wp14:editId="4BE621DE">
            <wp:simplePos x="0" y="0"/>
            <wp:positionH relativeFrom="margin">
              <wp:posOffset>2434590</wp:posOffset>
            </wp:positionH>
            <wp:positionV relativeFrom="paragraph">
              <wp:posOffset>-461282</wp:posOffset>
            </wp:positionV>
            <wp:extent cx="6000108" cy="5825448"/>
            <wp:effectExtent l="0" t="0" r="1270" b="4445"/>
            <wp:wrapNone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7C442BD4-68EB-50EB-D888-2C03496043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BA5">
        <w:rPr>
          <w:noProof/>
        </w:rPr>
        <w:drawing>
          <wp:anchor distT="0" distB="0" distL="114300" distR="114300" simplePos="0" relativeHeight="251658240" behindDoc="0" locked="0" layoutInCell="1" allowOverlap="1" wp14:anchorId="43FF000C" wp14:editId="6058602B">
            <wp:simplePos x="0" y="0"/>
            <wp:positionH relativeFrom="column">
              <wp:posOffset>-5294357</wp:posOffset>
            </wp:positionH>
            <wp:positionV relativeFrom="paragraph">
              <wp:posOffset>-452029</wp:posOffset>
            </wp:positionV>
            <wp:extent cx="6955155" cy="5814695"/>
            <wp:effectExtent l="0" t="0" r="0" b="0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D0A4084-E13E-6151-A6C8-33E2328B14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226E2D4A">
          <v:shape id="Text Box 2" o:spid="_x0000_s1026" type="#_x0000_t202" style="position:absolute;margin-left:-329.9pt;margin-top:465.9pt;width:958pt;height:134.6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" stroked="f">
            <v:textbox>
              <w:txbxContent>
                <w:p w14:paraId="66553467" w14:textId="3A763C93" w:rsidR="005C7C8C" w:rsidRPr="000026E4" w:rsidRDefault="005C7C8C">
                  <w:pPr>
                    <w:rPr>
                      <w:rFonts w:asciiTheme="majorBidi" w:hAnsiTheme="majorBidi" w:cstheme="majorBidi"/>
                    </w:rPr>
                  </w:pPr>
                  <w:r w:rsidRPr="000026E4">
                    <w:rPr>
                      <w:rFonts w:asciiTheme="majorBidi" w:hAnsiTheme="majorBidi" w:cstheme="majorBidi"/>
                    </w:rPr>
                    <w:t xml:space="preserve">Supplementary Figure S1: a. </w:t>
                  </w:r>
                  <w:r w:rsidR="000026E4" w:rsidRPr="000026E4">
                    <w:rPr>
                      <w:rFonts w:asciiTheme="majorBidi" w:hAnsiTheme="majorBidi" w:cstheme="majorBidi"/>
                    </w:rPr>
                    <w:t>percentage of variants</w:t>
                  </w:r>
                  <w:r w:rsidR="000026E4">
                    <w:rPr>
                      <w:rFonts w:asciiTheme="majorBidi" w:hAnsiTheme="majorBidi" w:cstheme="majorBidi"/>
                    </w:rPr>
                    <w:t xml:space="preserve"> reported</w:t>
                  </w:r>
                  <w:r w:rsidR="000026E4" w:rsidRPr="000026E4">
                    <w:rPr>
                      <w:rFonts w:asciiTheme="majorBidi" w:hAnsiTheme="majorBidi" w:cstheme="majorBidi"/>
                    </w:rPr>
                    <w:t xml:space="preserve"> in each gene captured within our patient cohort b. number of patients carry variants within genes captured from our patient cohort.</w:t>
                  </w:r>
                </w:p>
              </w:txbxContent>
            </v:textbox>
          </v:shape>
        </w:pict>
      </w:r>
    </w:p>
    <w:sectPr w:rsidR="00564EF8" w:rsidSect="005C7C8C">
      <w:pgSz w:w="25920" w:h="12240" w:orient="landscape"/>
      <w:pgMar w:top="1440" w:right="1440" w:bottom="1440" w:left="10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7C8C"/>
    <w:rsid w:val="000026E4"/>
    <w:rsid w:val="001C5D62"/>
    <w:rsid w:val="00342BA5"/>
    <w:rsid w:val="003A1F37"/>
    <w:rsid w:val="005216B0"/>
    <w:rsid w:val="00564EF8"/>
    <w:rsid w:val="005C7C8C"/>
    <w:rsid w:val="00715D27"/>
    <w:rsid w:val="009508F3"/>
    <w:rsid w:val="00971669"/>
    <w:rsid w:val="00A27D20"/>
    <w:rsid w:val="00A95965"/>
    <w:rsid w:val="00B24FE8"/>
    <w:rsid w:val="00FC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9F6BE25"/>
  <w15:docId w15:val="{6D137DA4-6D60-4337-A603-2439237D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ra9\Desktop\hearing%20loss%20shaza\all%20tables%20in%20exc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ra9\Desktop\hearing%20loss%20shaza\all%20tables%20in%20exce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Number of Patients Carry Variants within the gene (%)</a:t>
            </a:r>
          </a:p>
        </c:rich>
      </c:tx>
      <c:layout>
        <c:manualLayout>
          <c:xMode val="edge"/>
          <c:yMode val="edge"/>
          <c:x val="0.14612692150400539"/>
          <c:y val="1.25154649040663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168863966674763"/>
          <c:y val="0.15691943964005248"/>
          <c:w val="0.70056896440533367"/>
          <c:h val="0.58431279592743712"/>
        </c:manualLayout>
      </c:layout>
      <c:doughnutChart>
        <c:varyColors val="1"/>
        <c:ser>
          <c:idx val="0"/>
          <c:order val="0"/>
          <c:tx>
            <c:strRef>
              <c:f>Sheet9!$D$1</c:f>
              <c:strCache>
                <c:ptCount val="1"/>
                <c:pt idx="0">
                  <c:v>patient carries variants within the gene 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9A8-4363-8FD2-39576F932A3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9A8-4363-8FD2-39576F932A3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9A8-4363-8FD2-39576F932A3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9A8-4363-8FD2-39576F932A3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9A8-4363-8FD2-39576F932A3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9A8-4363-8FD2-39576F932A3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39A8-4363-8FD2-39576F932A3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39A8-4363-8FD2-39576F932A3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39A8-4363-8FD2-39576F932A3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39A8-4363-8FD2-39576F932A3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39A8-4363-8FD2-39576F932A3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39A8-4363-8FD2-39576F932A3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39A8-4363-8FD2-39576F932A3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39A8-4363-8FD2-39576F932A36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39A8-4363-8FD2-39576F932A36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39A8-4363-8FD2-39576F932A36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39A8-4363-8FD2-39576F932A36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39A8-4363-8FD2-39576F932A36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39A8-4363-8FD2-39576F932A36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39A8-4363-8FD2-39576F932A36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39A8-4363-8FD2-39576F932A36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39A8-4363-8FD2-39576F932A36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39A8-4363-8FD2-39576F932A36}"/>
              </c:ext>
            </c:extLst>
          </c:dPt>
          <c:dPt>
            <c:idx val="23"/>
            <c:bubble3D val="0"/>
            <c:spPr>
              <a:solidFill>
                <a:schemeClr val="accent6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39A8-4363-8FD2-39576F932A36}"/>
              </c:ext>
            </c:extLst>
          </c:dPt>
          <c:dPt>
            <c:idx val="24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39A8-4363-8FD2-39576F932A36}"/>
              </c:ext>
            </c:extLst>
          </c:dPt>
          <c:dPt>
            <c:idx val="2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39A8-4363-8FD2-39576F932A36}"/>
              </c:ext>
            </c:extLst>
          </c:dPt>
          <c:dPt>
            <c:idx val="26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39A8-4363-8FD2-39576F932A36}"/>
              </c:ext>
            </c:extLst>
          </c:dPt>
          <c:dPt>
            <c:idx val="27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7-39A8-4363-8FD2-39576F932A36}"/>
              </c:ext>
            </c:extLst>
          </c:dPt>
          <c:dPt>
            <c:idx val="2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9-39A8-4363-8FD2-39576F932A36}"/>
              </c:ext>
            </c:extLst>
          </c:dPt>
          <c:dLbls>
            <c:dLbl>
              <c:idx val="0"/>
              <c:layout>
                <c:manualLayout>
                  <c:x val="1.5570934680296834E-2"/>
                  <c:y val="-0.122077897110564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9A8-4363-8FD2-39576F932A36}"/>
                </c:ext>
              </c:extLst>
            </c:dLbl>
            <c:dLbl>
              <c:idx val="1"/>
              <c:layout>
                <c:manualLayout>
                  <c:x val="0.1681660945472058"/>
                  <c:y val="-9.6103876448741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9A8-4363-8FD2-39576F932A36}"/>
                </c:ext>
              </c:extLst>
            </c:dLbl>
            <c:dLbl>
              <c:idx val="2"/>
              <c:layout>
                <c:manualLayout>
                  <c:x val="0.18996540309962126"/>
                  <c:y val="-7.7922061985466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9A8-4363-8FD2-39576F932A36}"/>
                </c:ext>
              </c:extLst>
            </c:dLbl>
            <c:dLbl>
              <c:idx val="3"/>
              <c:layout>
                <c:manualLayout>
                  <c:x val="0.27404845037322417"/>
                  <c:y val="-5.19480413236445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9A8-4363-8FD2-39576F932A36}"/>
                </c:ext>
              </c:extLst>
            </c:dLbl>
            <c:dLbl>
              <c:idx val="4"/>
              <c:layout>
                <c:manualLayout>
                  <c:x val="0.19307959003568062"/>
                  <c:y val="-7.0129855786919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9A8-4363-8FD2-39576F932A36}"/>
                </c:ext>
              </c:extLst>
            </c:dLbl>
            <c:dLbl>
              <c:idx val="6"/>
              <c:layout>
                <c:manualLayout>
                  <c:x val="0.20865052471597756"/>
                  <c:y val="5.19480413236437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9A8-4363-8FD2-39576F932A36}"/>
                </c:ext>
              </c:extLst>
            </c:dLbl>
            <c:dLbl>
              <c:idx val="7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4EDF81AF-FD25-47B0-B93F-A6956EC73CF8}" type="VALUE">
                      <a:rPr lang="en-US">
                        <a:solidFill>
                          <a:srgbClr val="FF0000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[VALUE]</a:t>
                    </a:fld>
                    <a:endParaRPr lang="en-US"/>
                  </a:p>
                </c:rich>
              </c:tx>
              <c:spPr>
                <a:solidFill>
                  <a:srgbClr val="FFFF0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39A8-4363-8FD2-39576F932A36}"/>
                </c:ext>
              </c:extLst>
            </c:dLbl>
            <c:dLbl>
              <c:idx val="8"/>
              <c:layout>
                <c:manualLayout>
                  <c:x val="2.1799308552415568E-2"/>
                  <c:y val="0.116883092978199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9A8-4363-8FD2-39576F932A36}"/>
                </c:ext>
              </c:extLst>
            </c:dLbl>
            <c:dLbl>
              <c:idx val="9"/>
              <c:layout>
                <c:manualLayout>
                  <c:x val="2.4913495488474935E-2"/>
                  <c:y val="-0.17142853636802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9A8-4363-8FD2-39576F932A36}"/>
                </c:ext>
              </c:extLst>
            </c:dLbl>
            <c:dLbl>
              <c:idx val="10"/>
              <c:layout>
                <c:manualLayout>
                  <c:x val="-1.8685121616356201E-2"/>
                  <c:y val="-0.145454515706203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39A8-4363-8FD2-39576F932A36}"/>
                </c:ext>
              </c:extLst>
            </c:dLbl>
            <c:dLbl>
              <c:idx val="11"/>
              <c:layout>
                <c:manualLayout>
                  <c:x val="-6.2283738721187901E-3"/>
                  <c:y val="0.103896082647288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39A8-4363-8FD2-39576F932A36}"/>
                </c:ext>
              </c:extLst>
            </c:dLbl>
            <c:dLbl>
              <c:idx val="12"/>
              <c:layout>
                <c:manualLayout>
                  <c:x val="-4.9826990976949925E-2"/>
                  <c:y val="-0.163636330169479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39A8-4363-8FD2-39576F932A36}"/>
                </c:ext>
              </c:extLst>
            </c:dLbl>
            <c:dLbl>
              <c:idx val="13"/>
              <c:layout>
                <c:manualLayout>
                  <c:x val="-4.6712804040890503E-2"/>
                  <c:y val="9.6103876448741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39A8-4363-8FD2-39576F932A36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F26FBF0-9EBD-41CE-B8BA-302E9D0FB867}" type="VALUE">
                      <a:rPr lang="en-US">
                        <a:solidFill>
                          <a:schemeClr val="tx1"/>
                        </a:solidFill>
                      </a:rPr>
                      <a:pPr/>
                      <a:t>[VALUE]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D-39A8-4363-8FD2-39576F932A36}"/>
                </c:ext>
              </c:extLst>
            </c:dLbl>
            <c:dLbl>
              <c:idx val="15"/>
              <c:layout>
                <c:manualLayout>
                  <c:x val="-4.982699097694987E-2"/>
                  <c:y val="0.119480495044381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39A8-4363-8FD2-39576F932A36}"/>
                </c:ext>
              </c:extLst>
            </c:dLbl>
            <c:dLbl>
              <c:idx val="16"/>
              <c:layout>
                <c:manualLayout>
                  <c:x val="-8.0968860337543538E-2"/>
                  <c:y val="8.31168661178308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58B3AEFF-F9C6-4DBA-BF35-D9D2B381AAF6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[VALUE]</a:t>
                    </a:fld>
                    <a:endParaRPr lang="en-US"/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1-39A8-4363-8FD2-39576F932A36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A9091D01-E70C-41AA-9DF1-D636EEF0541F}" type="VALUE">
                      <a:rPr lang="en-US">
                        <a:solidFill>
                          <a:schemeClr val="tx1"/>
                        </a:solidFill>
                      </a:rPr>
                      <a:pPr/>
                      <a:t>[VALUE]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3-39A8-4363-8FD2-39576F932A36}"/>
                </c:ext>
              </c:extLst>
            </c:dLbl>
            <c:dLbl>
              <c:idx val="19"/>
              <c:layout>
                <c:manualLayout>
                  <c:x val="-0.14636678599479028"/>
                  <c:y val="-4.935063925746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39A8-4363-8FD2-39576F932A36}"/>
                </c:ext>
              </c:extLst>
            </c:dLbl>
            <c:dLbl>
              <c:idx val="23"/>
              <c:layout>
                <c:manualLayout>
                  <c:x val="-0.10276816888995913"/>
                  <c:y val="-0.116883092978199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39A8-4363-8FD2-39576F932A36}"/>
                </c:ext>
              </c:extLst>
            </c:dLbl>
            <c:dLbl>
              <c:idx val="25"/>
              <c:layout>
                <c:manualLayout>
                  <c:x val="-8.4083047273602898E-2"/>
                  <c:y val="-0.109090886779652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39A8-4363-8FD2-39576F932A36}"/>
                </c:ext>
              </c:extLst>
            </c:dLbl>
            <c:dLbl>
              <c:idx val="26"/>
              <c:layout>
                <c:manualLayout>
                  <c:x val="-4.982699097694987E-2"/>
                  <c:y val="-0.116883092978199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39A8-4363-8FD2-39576F932A36}"/>
                </c:ext>
              </c:extLst>
            </c:dLbl>
            <c:dLbl>
              <c:idx val="27"/>
              <c:layout>
                <c:manualLayout>
                  <c:x val="3.1141869360593669E-3"/>
                  <c:y val="-0.119480495044381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39A8-4363-8FD2-39576F932A36}"/>
                </c:ext>
              </c:extLst>
            </c:dLbl>
            <c:dLbl>
              <c:idx val="28"/>
              <c:layout>
                <c:manualLayout>
                  <c:x val="3.1141869360592524E-3"/>
                  <c:y val="0.181818144632754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39A8-4363-8FD2-39576F932A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/>
                  </a:solidFill>
                  <a:prstDash val="solid"/>
                  <a:miter lim="8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Sheet9!$C$2:$C$30</c:f>
              <c:strCache>
                <c:ptCount val="29"/>
                <c:pt idx="0">
                  <c:v>ABDH12</c:v>
                </c:pt>
                <c:pt idx="1">
                  <c:v>COL11A1</c:v>
                </c:pt>
                <c:pt idx="2">
                  <c:v>COL4A4</c:v>
                </c:pt>
                <c:pt idx="3">
                  <c:v>CRYAB</c:v>
                </c:pt>
                <c:pt idx="4">
                  <c:v>DSCAML1</c:v>
                </c:pt>
                <c:pt idx="5">
                  <c:v>ESPN</c:v>
                </c:pt>
                <c:pt idx="6">
                  <c:v>FGF3</c:v>
                </c:pt>
                <c:pt idx="7">
                  <c:v>GJB2</c:v>
                </c:pt>
                <c:pt idx="8">
                  <c:v>GJB3</c:v>
                </c:pt>
                <c:pt idx="9">
                  <c:v>GJB6</c:v>
                </c:pt>
                <c:pt idx="10">
                  <c:v>KCNQ4</c:v>
                </c:pt>
                <c:pt idx="11">
                  <c:v>MT-ND6</c:v>
                </c:pt>
                <c:pt idx="12">
                  <c:v>MT-RNR2</c:v>
                </c:pt>
                <c:pt idx="13">
                  <c:v>MT-TH</c:v>
                </c:pt>
                <c:pt idx="14">
                  <c:v>MYO15A</c:v>
                </c:pt>
                <c:pt idx="15">
                  <c:v>MYO3A</c:v>
                </c:pt>
                <c:pt idx="16">
                  <c:v>MYO7A</c:v>
                </c:pt>
                <c:pt idx="17">
                  <c:v>OTOF</c:v>
                </c:pt>
                <c:pt idx="18">
                  <c:v>PCDH15</c:v>
                </c:pt>
                <c:pt idx="19">
                  <c:v>SLC12A2</c:v>
                </c:pt>
                <c:pt idx="20">
                  <c:v>SLC26A4</c:v>
                </c:pt>
                <c:pt idx="21">
                  <c:v>TECTA</c:v>
                </c:pt>
                <c:pt idx="22">
                  <c:v>TJP2</c:v>
                </c:pt>
                <c:pt idx="23">
                  <c:v>TMIE</c:v>
                </c:pt>
                <c:pt idx="24">
                  <c:v>TMPRSS3</c:v>
                </c:pt>
                <c:pt idx="25">
                  <c:v>TMPRSS4</c:v>
                </c:pt>
                <c:pt idx="26">
                  <c:v>TRIOBP</c:v>
                </c:pt>
                <c:pt idx="27">
                  <c:v>WFS1</c:v>
                </c:pt>
                <c:pt idx="28">
                  <c:v>WHRN</c:v>
                </c:pt>
              </c:strCache>
            </c:strRef>
          </c:cat>
          <c:val>
            <c:numRef>
              <c:f>Sheet9!$D$2:$D$30</c:f>
              <c:numCache>
                <c:formatCode>0%</c:formatCode>
                <c:ptCount val="29"/>
                <c:pt idx="0">
                  <c:v>1.8181818181818181E-2</c:v>
                </c:pt>
                <c:pt idx="1">
                  <c:v>1.8181818181818181E-2</c:v>
                </c:pt>
                <c:pt idx="2">
                  <c:v>1.8181818181818181E-2</c:v>
                </c:pt>
                <c:pt idx="3">
                  <c:v>1.8181818181818181E-2</c:v>
                </c:pt>
                <c:pt idx="4">
                  <c:v>1.8181818181818181E-2</c:v>
                </c:pt>
                <c:pt idx="5">
                  <c:v>3.6363636363636362E-2</c:v>
                </c:pt>
                <c:pt idx="6">
                  <c:v>1.8181818181818181E-2</c:v>
                </c:pt>
                <c:pt idx="7">
                  <c:v>0.43636363636363634</c:v>
                </c:pt>
                <c:pt idx="8">
                  <c:v>1.8181818181818181E-2</c:v>
                </c:pt>
                <c:pt idx="9">
                  <c:v>1.8181818181818181E-2</c:v>
                </c:pt>
                <c:pt idx="10">
                  <c:v>1.8181818181818181E-2</c:v>
                </c:pt>
                <c:pt idx="11">
                  <c:v>1.8181818181818181E-2</c:v>
                </c:pt>
                <c:pt idx="12">
                  <c:v>1.8181818181818181E-2</c:v>
                </c:pt>
                <c:pt idx="13">
                  <c:v>1.8181818181818181E-2</c:v>
                </c:pt>
                <c:pt idx="14">
                  <c:v>5.4545454545454543E-2</c:v>
                </c:pt>
                <c:pt idx="15">
                  <c:v>1.8181818181818181E-2</c:v>
                </c:pt>
                <c:pt idx="16">
                  <c:v>3.6363636363636362E-2</c:v>
                </c:pt>
                <c:pt idx="17">
                  <c:v>0.12727272727272726</c:v>
                </c:pt>
                <c:pt idx="18">
                  <c:v>5.4545454545454543E-2</c:v>
                </c:pt>
                <c:pt idx="19">
                  <c:v>1.8181818181818181E-2</c:v>
                </c:pt>
                <c:pt idx="20">
                  <c:v>5.4545454545454543E-2</c:v>
                </c:pt>
                <c:pt idx="21">
                  <c:v>5.4545454545454543E-2</c:v>
                </c:pt>
                <c:pt idx="22">
                  <c:v>1.8181818181818181E-2</c:v>
                </c:pt>
                <c:pt idx="23">
                  <c:v>1.8181818181818181E-2</c:v>
                </c:pt>
                <c:pt idx="24">
                  <c:v>3.6363636363636362E-2</c:v>
                </c:pt>
                <c:pt idx="25">
                  <c:v>1.8181818181818181E-2</c:v>
                </c:pt>
                <c:pt idx="26">
                  <c:v>1.8181818181818181E-2</c:v>
                </c:pt>
                <c:pt idx="27">
                  <c:v>1.8181818181818181E-2</c:v>
                </c:pt>
                <c:pt idx="28">
                  <c:v>1.8181818181818181E-2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A-39A8-4363-8FD2-39576F932A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645306655430628"/>
          <c:y val="0.81571051073599699"/>
          <c:w val="0.67105167021638346"/>
          <c:h val="0.171231682270915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1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Number of Variants wihitin each Gene (%)</a:t>
            </a:r>
            <a:endParaRPr lang="en-US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2474507909796293"/>
          <c:y val="1.13003197901521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02217307663366"/>
          <c:y val="0.24705982957825115"/>
          <c:w val="0.74100985082189996"/>
          <c:h val="0.65454644437627618"/>
        </c:manualLayout>
      </c:layout>
      <c:pie3DChart>
        <c:varyColors val="1"/>
        <c:ser>
          <c:idx val="0"/>
          <c:order val="0"/>
          <c:tx>
            <c:strRef>
              <c:f>Sheet9!$B$1</c:f>
              <c:strCache>
                <c:ptCount val="1"/>
                <c:pt idx="0">
                  <c:v>variant 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A86-4B2C-BCB3-C60C6B28754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A86-4B2C-BCB3-C60C6B28754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A86-4B2C-BCB3-C60C6B28754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A86-4B2C-BCB3-C60C6B28754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A86-4B2C-BCB3-C60C6B28754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7A86-4B2C-BCB3-C60C6B28754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7A86-4B2C-BCB3-C60C6B287540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7A86-4B2C-BCB3-C60C6B287540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7A86-4B2C-BCB3-C60C6B287540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7A86-4B2C-BCB3-C60C6B287540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5-7A86-4B2C-BCB3-C60C6B287540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7A86-4B2C-BCB3-C60C6B287540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7A86-4B2C-BCB3-C60C6B287540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7A86-4B2C-BCB3-C60C6B287540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7A86-4B2C-BCB3-C60C6B287540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7A86-4B2C-BCB3-C60C6B287540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1-7A86-4B2C-BCB3-C60C6B287540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3-7A86-4B2C-BCB3-C60C6B287540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5-7A86-4B2C-BCB3-C60C6B287540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7-7A86-4B2C-BCB3-C60C6B287540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9-7A86-4B2C-BCB3-C60C6B287540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B-7A86-4B2C-BCB3-C60C6B287540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D-7A86-4B2C-BCB3-C60C6B287540}"/>
              </c:ext>
            </c:extLst>
          </c:dPt>
          <c:dPt>
            <c:idx val="23"/>
            <c:bubble3D val="0"/>
            <c:spPr>
              <a:solidFill>
                <a:schemeClr val="accent6">
                  <a:lumMod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2F-7A86-4B2C-BCB3-C60C6B287540}"/>
              </c:ext>
            </c:extLst>
          </c:dPt>
          <c:dPt>
            <c:idx val="24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31-7A86-4B2C-BCB3-C60C6B287540}"/>
              </c:ext>
            </c:extLst>
          </c:dPt>
          <c:dPt>
            <c:idx val="2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33-7A86-4B2C-BCB3-C60C6B287540}"/>
              </c:ext>
            </c:extLst>
          </c:dPt>
          <c:dPt>
            <c:idx val="26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35-7A86-4B2C-BCB3-C60C6B287540}"/>
              </c:ext>
            </c:extLst>
          </c:dPt>
          <c:dPt>
            <c:idx val="27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37-7A86-4B2C-BCB3-C60C6B287540}"/>
              </c:ext>
            </c:extLst>
          </c:dPt>
          <c:dPt>
            <c:idx val="2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39-7A86-4B2C-BCB3-C60C6B287540}"/>
              </c:ext>
            </c:extLst>
          </c:dPt>
          <c:dLbls>
            <c:dLbl>
              <c:idx val="7"/>
              <c:spPr>
                <a:solidFill>
                  <a:srgbClr val="FFFF0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1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F-7A86-4B2C-BCB3-C60C6B287540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6E4E91A-F52A-4F4E-9E00-D6D930380BBF}" type="CATEGORYNAME">
                      <a:rPr lang="en-US">
                        <a:solidFill>
                          <a:schemeClr val="tx1"/>
                        </a:solidFill>
                      </a:rPr>
                      <a:pPr/>
                      <a:t>[CATEGORY NAME]</a:t>
                    </a:fld>
                    <a:r>
                      <a:rPr lang="en-US" baseline="0">
                        <a:solidFill>
                          <a:schemeClr val="tx1"/>
                        </a:solidFill>
                      </a:rPr>
                      <a:t>
</a:t>
                    </a:r>
                    <a:fld id="{841103AA-7FC1-4D5D-BBB1-862F7E31148E}" type="PERCENTAGE">
                      <a:rPr lang="en-US" baseline="0">
                        <a:solidFill>
                          <a:schemeClr val="tx1"/>
                        </a:solidFill>
                      </a:rPr>
                      <a:pPr/>
                      <a:t>[PERCENTAGE]</a:t>
                    </a:fld>
                    <a:endParaRPr lang="en-US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D-7A86-4B2C-BCB3-C60C6B287540}"/>
                </c:ext>
              </c:extLst>
            </c:dLbl>
            <c:dLbl>
              <c:idx val="15"/>
              <c:layout>
                <c:manualLayout>
                  <c:x val="2.3524583327162136E-2"/>
                  <c:y val="-0.158293453064394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7A86-4B2C-BCB3-C60C6B287540}"/>
                </c:ext>
              </c:extLst>
            </c:dLbl>
            <c:dLbl>
              <c:idx val="16"/>
              <c:layout>
                <c:manualLayout>
                  <c:x val="4.986946940423638E-2"/>
                  <c:y val="-0.21636013947883348"/>
                </c:manualLayout>
              </c:layout>
              <c:tx>
                <c:rich>
                  <a:bodyPr/>
                  <a:lstStyle/>
                  <a:p>
                    <a:fld id="{8952397B-000A-47A0-A57D-C5EF9FF9E72A}" type="CATEGORYNAME">
                      <a:rPr lang="en-US" i="1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[CATEGORY NAME]</a:t>
                    </a:fld>
                    <a:r>
                      <a:rPr lang="en-US" i="1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6752C689-C1F1-4BBB-9E37-F647C0F8C6DD}" type="PERCENTAGE">
                      <a:rPr lang="en-US" i="1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[PERCENTAGE]</a:t>
                    </a:fld>
                    <a:endParaRPr lang="en-US" i="1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1-7A86-4B2C-BCB3-C60C6B287540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fld id="{DEE46B1A-8BFB-4513-826D-13AEC5D54DB7}" type="CATEGORYNAME">
                      <a:rPr lang="en-US">
                        <a:solidFill>
                          <a:schemeClr val="tx1"/>
                        </a:solidFill>
                      </a:rPr>
                      <a:pPr/>
                      <a:t>[CATEGORY NAME]</a:t>
                    </a:fld>
                    <a:r>
                      <a:rPr lang="en-US" baseline="0">
                        <a:solidFill>
                          <a:schemeClr val="tx1"/>
                        </a:solidFill>
                      </a:rPr>
                      <a:t>
</a:t>
                    </a:r>
                    <a:fld id="{5EC9C764-2119-494D-89C2-E309F370B447}" type="PERCENTAGE">
                      <a:rPr lang="en-US" baseline="0">
                        <a:solidFill>
                          <a:schemeClr val="tx1"/>
                        </a:solidFill>
                      </a:rPr>
                      <a:pPr/>
                      <a:t>[PERCENTAGE]</a:t>
                    </a:fld>
                    <a:endParaRPr lang="en-US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3-7A86-4B2C-BCB3-C60C6B287540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77ECA551-FB30-4D66-8AA0-445AFCBE4778}" type="CATEGORYNAME">
                      <a:rPr lang="en-US">
                        <a:solidFill>
                          <a:schemeClr val="tx1"/>
                        </a:solidFill>
                      </a:rPr>
                      <a:pPr/>
                      <a:t>[CATEGORY NAME]</a:t>
                    </a:fld>
                    <a:r>
                      <a:rPr lang="en-US" baseline="0">
                        <a:solidFill>
                          <a:schemeClr val="tx1"/>
                        </a:solidFill>
                      </a:rPr>
                      <a:t>
</a:t>
                    </a:r>
                    <a:fld id="{6DCA448C-8D15-474A-B386-EC00CFD62F0B}" type="PERCENTAGE">
                      <a:rPr lang="en-US" baseline="0">
                        <a:solidFill>
                          <a:schemeClr val="tx1"/>
                        </a:solidFill>
                      </a:rPr>
                      <a:pPr/>
                      <a:t>[PERCENTAGE]</a:t>
                    </a:fld>
                    <a:endParaRPr lang="en-US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B-7A86-4B2C-BCB3-C60C6B287540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ACFBB32D-EA15-430F-BDA8-52A2682054FF}" type="CATEGORYNAME">
                      <a:rPr lang="en-US">
                        <a:solidFill>
                          <a:schemeClr val="tx1"/>
                        </a:solidFill>
                      </a:rPr>
                      <a:pPr/>
                      <a:t>[CATEGORY NAME]</a:t>
                    </a:fld>
                    <a:r>
                      <a:rPr lang="en-US" baseline="0">
                        <a:solidFill>
                          <a:schemeClr val="tx1"/>
                        </a:solidFill>
                      </a:rPr>
                      <a:t>
</a:t>
                    </a:r>
                    <a:fld id="{54DA31D7-4665-4D2D-AE95-F414ADB43CCC}" type="PERCENTAGE">
                      <a:rPr lang="en-US" baseline="0">
                        <a:solidFill>
                          <a:schemeClr val="tx1"/>
                        </a:solidFill>
                      </a:rPr>
                      <a:pPr/>
                      <a:t>[PERCENTAGE]</a:t>
                    </a:fld>
                    <a:endParaRPr lang="en-US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31-7A86-4B2C-BCB3-C60C6B2875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1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Sheet9!$A$2:$A$30</c:f>
              <c:strCache>
                <c:ptCount val="29"/>
                <c:pt idx="0">
                  <c:v>ABDH12</c:v>
                </c:pt>
                <c:pt idx="1">
                  <c:v>COL11A1</c:v>
                </c:pt>
                <c:pt idx="2">
                  <c:v>COL4A4</c:v>
                </c:pt>
                <c:pt idx="3">
                  <c:v>CRYAB</c:v>
                </c:pt>
                <c:pt idx="4">
                  <c:v>DSCAML1</c:v>
                </c:pt>
                <c:pt idx="5">
                  <c:v>ESPN</c:v>
                </c:pt>
                <c:pt idx="6">
                  <c:v>FGF3</c:v>
                </c:pt>
                <c:pt idx="7">
                  <c:v>GJB2</c:v>
                </c:pt>
                <c:pt idx="8">
                  <c:v>GJB3</c:v>
                </c:pt>
                <c:pt idx="9">
                  <c:v>GJB6</c:v>
                </c:pt>
                <c:pt idx="10">
                  <c:v>KCNQ4</c:v>
                </c:pt>
                <c:pt idx="11">
                  <c:v>MT-ND6</c:v>
                </c:pt>
                <c:pt idx="12">
                  <c:v>MT-RNR2</c:v>
                </c:pt>
                <c:pt idx="13">
                  <c:v>MT-TH</c:v>
                </c:pt>
                <c:pt idx="14">
                  <c:v>MYO15A</c:v>
                </c:pt>
                <c:pt idx="15">
                  <c:v>MYO3A</c:v>
                </c:pt>
                <c:pt idx="16">
                  <c:v>MYO7A</c:v>
                </c:pt>
                <c:pt idx="17">
                  <c:v>OTOF</c:v>
                </c:pt>
                <c:pt idx="18">
                  <c:v>PCDH15</c:v>
                </c:pt>
                <c:pt idx="19">
                  <c:v>SLC12A2</c:v>
                </c:pt>
                <c:pt idx="20">
                  <c:v>SLC26A4</c:v>
                </c:pt>
                <c:pt idx="21">
                  <c:v>TECTA</c:v>
                </c:pt>
                <c:pt idx="22">
                  <c:v>TJP2</c:v>
                </c:pt>
                <c:pt idx="23">
                  <c:v>TMIE</c:v>
                </c:pt>
                <c:pt idx="24">
                  <c:v>TMPRSS3</c:v>
                </c:pt>
                <c:pt idx="25">
                  <c:v>TMPRSS4</c:v>
                </c:pt>
                <c:pt idx="26">
                  <c:v>TRIOBP</c:v>
                </c:pt>
                <c:pt idx="27">
                  <c:v>WFS1</c:v>
                </c:pt>
                <c:pt idx="28">
                  <c:v>WHRN</c:v>
                </c:pt>
              </c:strCache>
            </c:strRef>
          </c:cat>
          <c:val>
            <c:numRef>
              <c:f>Sheet9!$B$2:$B$30</c:f>
              <c:numCache>
                <c:formatCode>0%</c:formatCode>
                <c:ptCount val="29"/>
                <c:pt idx="0">
                  <c:v>0.02</c:v>
                </c:pt>
                <c:pt idx="1">
                  <c:v>0.02</c:v>
                </c:pt>
                <c:pt idx="2">
                  <c:v>0.02</c:v>
                </c:pt>
                <c:pt idx="3">
                  <c:v>0.02</c:v>
                </c:pt>
                <c:pt idx="4">
                  <c:v>0.02</c:v>
                </c:pt>
                <c:pt idx="5">
                  <c:v>0.02</c:v>
                </c:pt>
                <c:pt idx="6">
                  <c:v>0.02</c:v>
                </c:pt>
                <c:pt idx="7">
                  <c:v>0.22</c:v>
                </c:pt>
                <c:pt idx="8">
                  <c:v>0.02</c:v>
                </c:pt>
                <c:pt idx="9">
                  <c:v>0.02</c:v>
                </c:pt>
                <c:pt idx="10">
                  <c:v>0.02</c:v>
                </c:pt>
                <c:pt idx="11">
                  <c:v>0.02</c:v>
                </c:pt>
                <c:pt idx="12">
                  <c:v>0.02</c:v>
                </c:pt>
                <c:pt idx="13">
                  <c:v>0.02</c:v>
                </c:pt>
                <c:pt idx="14">
                  <c:v>0.06</c:v>
                </c:pt>
                <c:pt idx="15">
                  <c:v>0.02</c:v>
                </c:pt>
                <c:pt idx="16">
                  <c:v>0.04</c:v>
                </c:pt>
                <c:pt idx="17">
                  <c:v>0.08</c:v>
                </c:pt>
                <c:pt idx="18">
                  <c:v>0.06</c:v>
                </c:pt>
                <c:pt idx="19">
                  <c:v>0.02</c:v>
                </c:pt>
                <c:pt idx="20">
                  <c:v>0.02</c:v>
                </c:pt>
                <c:pt idx="21">
                  <c:v>0.06</c:v>
                </c:pt>
                <c:pt idx="22">
                  <c:v>0.02</c:v>
                </c:pt>
                <c:pt idx="23">
                  <c:v>0.02</c:v>
                </c:pt>
                <c:pt idx="24">
                  <c:v>0.04</c:v>
                </c:pt>
                <c:pt idx="25">
                  <c:v>0.02</c:v>
                </c:pt>
                <c:pt idx="26">
                  <c:v>0.02</c:v>
                </c:pt>
                <c:pt idx="27">
                  <c:v>0.02</c:v>
                </c:pt>
                <c:pt idx="28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A-7A86-4B2C-BCB3-C60C6B287540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Samer Okashah</dc:creator>
  <cp:keywords/>
  <dc:description/>
  <cp:lastModifiedBy>Shaza Diaaldin Malik Alkhidir</cp:lastModifiedBy>
  <cp:revision>2</cp:revision>
  <dcterms:created xsi:type="dcterms:W3CDTF">2023-12-21T06:32:00Z</dcterms:created>
  <dcterms:modified xsi:type="dcterms:W3CDTF">2023-12-21T06:32:00Z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etDate">
    <vt:lpwstr>2023-12-21T06:32:21Z</vt:lpwstr>
  </property>
  <property fmtid="{D5CDD505-2E9C-101B-9397-08002B2CF9AE}" pid="4" name="MSIP_Label_573f5887-035d-4765-8d10-97aaac8deb4a_Method">
    <vt:lpwstr>Standard</vt:lpwstr>
  </property>
  <property fmtid="{D5CDD505-2E9C-101B-9397-08002B2CF9AE}" pid="5" name="MSIP_Label_573f5887-035d-4765-8d10-97aaac8deb4a_Name">
    <vt:lpwstr>Public</vt:lpwstr>
  </property>
  <property fmtid="{D5CDD505-2E9C-101B-9397-08002B2CF9AE}" pid="6" name="MSIP_Label_573f5887-035d-4765-8d10-97aaac8deb4a_SiteId">
    <vt:lpwstr>f08ae827-76a0-4eda-8325-df208f3835ab</vt:lpwstr>
  </property>
  <property fmtid="{D5CDD505-2E9C-101B-9397-08002B2CF9AE}" pid="7" name="MSIP_Label_573f5887-035d-4765-8d10-97aaac8deb4a_ActionId">
    <vt:lpwstr>e8fdde89-ae6e-45dc-976d-b9259bf9ff34</vt:lpwstr>
  </property>
  <property fmtid="{D5CDD505-2E9C-101B-9397-08002B2CF9AE}" pid="8" name="MSIP_Label_573f5887-035d-4765-8d10-97aaac8deb4a_ContentBits">
    <vt:lpwstr>0</vt:lpwstr>
  </property>
</Properties>
</file>