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06745" w14:textId="76328BE7" w:rsidR="00292AE9" w:rsidRDefault="00292AE9" w:rsidP="001C69D8"/>
    <w:tbl>
      <w:tblPr>
        <w:tblpPr w:leftFromText="180" w:rightFromText="180" w:vertAnchor="page" w:horzAnchor="margin" w:tblpY="2740"/>
        <w:tblW w:w="28790" w:type="dxa"/>
        <w:tblLook w:val="04A0" w:firstRow="1" w:lastRow="0" w:firstColumn="1" w:lastColumn="0" w:noHBand="0" w:noVBand="1"/>
      </w:tblPr>
      <w:tblGrid>
        <w:gridCol w:w="1260"/>
        <w:gridCol w:w="1722"/>
        <w:gridCol w:w="1998"/>
        <w:gridCol w:w="2194"/>
        <w:gridCol w:w="1741"/>
        <w:gridCol w:w="1181"/>
        <w:gridCol w:w="1539"/>
        <w:gridCol w:w="222"/>
        <w:gridCol w:w="1523"/>
        <w:gridCol w:w="1818"/>
        <w:gridCol w:w="1498"/>
        <w:gridCol w:w="2692"/>
        <w:gridCol w:w="2330"/>
        <w:gridCol w:w="1041"/>
        <w:gridCol w:w="1368"/>
        <w:gridCol w:w="1772"/>
        <w:gridCol w:w="2891"/>
      </w:tblGrid>
      <w:tr w:rsidR="00B3113D" w:rsidRPr="00BC66C1" w14:paraId="0788E9C5" w14:textId="77777777" w:rsidTr="00871971">
        <w:trPr>
          <w:trHeight w:val="568"/>
        </w:trPr>
        <w:tc>
          <w:tcPr>
            <w:tcW w:w="2879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E1141" w14:textId="488ABF5B" w:rsidR="00B3113D" w:rsidRPr="00B3113D" w:rsidRDefault="00B3113D" w:rsidP="00E92ADA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B40E5A">
              <w:rPr>
                <w:rFonts w:asciiTheme="majorBidi" w:hAnsiTheme="majorBidi" w:cstheme="majorBidi"/>
                <w:sz w:val="32"/>
                <w:szCs w:val="32"/>
              </w:rPr>
              <w:t>Supplementary table S1: variants that are less likely to explain the non-syndromic hearing loss phenotype among our patient cohort (n=127)</w:t>
            </w:r>
          </w:p>
        </w:tc>
      </w:tr>
      <w:tr w:rsidR="00663DD7" w:rsidRPr="00BC66C1" w14:paraId="1F0BA221" w14:textId="77777777" w:rsidTr="00B460EE">
        <w:trPr>
          <w:trHeight w:val="568"/>
        </w:trPr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DD53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bookmarkStart w:id="0" w:name="RANGE!A1"/>
            <w:r w:rsidRPr="008F55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Gene</w:t>
            </w:r>
            <w:bookmarkEnd w:id="0"/>
          </w:p>
        </w:tc>
        <w:tc>
          <w:tcPr>
            <w:tcW w:w="1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90D2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Rs ID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8FB2" w14:textId="569033F2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Amino acid change</w:t>
            </w:r>
          </w:p>
        </w:tc>
        <w:tc>
          <w:tcPr>
            <w:tcW w:w="2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7D7A" w14:textId="7525A8CC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cDNA change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74AF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variant classification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81C5D" w14:textId="40C98ACD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Zygosity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FDDF" w14:textId="0EDEBB82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Mode of inheritance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91A180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FE93" w14:textId="45869F14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Pathogenic score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1D14C" w14:textId="7F395983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Testing Method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077A" w14:textId="5D55B446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ACMG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9509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ACMG sub classification</w:t>
            </w:r>
          </w:p>
        </w:tc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3935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CLinVar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9646" w14:textId="11CC2652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Patient ID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C42F" w14:textId="5FE6E530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Country of origin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12276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273A" w14:textId="33E22EFB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Justification</w:t>
            </w:r>
          </w:p>
        </w:tc>
      </w:tr>
      <w:tr w:rsidR="00663DD7" w:rsidRPr="00BC66C1" w14:paraId="26CAE168" w14:textId="77777777" w:rsidTr="00B460EE">
        <w:trPr>
          <w:trHeight w:val="823"/>
        </w:trPr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79F76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32AE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1BA0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7781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7A69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F338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EACD1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5AD533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C956" w14:textId="65ED802B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(based on laboratory report)</w:t>
            </w:r>
          </w:p>
        </w:tc>
        <w:tc>
          <w:tcPr>
            <w:tcW w:w="17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22E8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A1EF" w14:textId="46F731B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148C8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FD58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0E6E6" w14:textId="7777777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6B56F" w14:textId="7E29CD9E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0200" w14:textId="5EA6998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Phenotype</w:t>
            </w:r>
          </w:p>
        </w:tc>
        <w:tc>
          <w:tcPr>
            <w:tcW w:w="2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B3FCA" w14:textId="0303C317" w:rsidR="00892FBE" w:rsidRPr="008F5534" w:rsidRDefault="00892FBE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</w:tr>
      <w:tr w:rsidR="00663DD7" w:rsidRPr="00BC66C1" w14:paraId="331AC8B5" w14:textId="77777777" w:rsidTr="00871971">
        <w:trPr>
          <w:trHeight w:val="854"/>
        </w:trPr>
        <w:tc>
          <w:tcPr>
            <w:tcW w:w="12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C95F2" w14:textId="6B1AAAEA" w:rsidR="00663DD7" w:rsidRPr="008F5534" w:rsidRDefault="00663DD7" w:rsidP="006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  <w:t>GJB2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12D26" w14:textId="329811A7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rs80338939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C22C" w14:textId="0EEA0A83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p.G12Vfs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1B1B" w14:textId="43A20B12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c.35delG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F9DDE" w14:textId="3A8F9651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deletion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83D4A" w14:textId="31868708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HT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43272" w14:textId="10F6FD13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AR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D03533" w14:textId="4696178B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Pathogenic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95D40C" w14:textId="071209F0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Gene sequencing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4A720" w14:textId="5A13F8E1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Pathogenic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C5D80" w14:textId="4B3FAE86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PVS1,PS3,PM1,PP5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BE066" w14:textId="65171BE6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Pathogenic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C8E48" w14:textId="429642DC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HL-11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B4947" w14:textId="198FD8E0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Syria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72300" w14:textId="3E7FD2E1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LT ear is severe to profound SNHL ( cochlear hypoplasia)</w:t>
            </w:r>
          </w:p>
        </w:tc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69ABA" w14:textId="66DB8870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inconsistent zygosity status</w:t>
            </w:r>
          </w:p>
        </w:tc>
      </w:tr>
      <w:tr w:rsidR="00663DD7" w:rsidRPr="00BC66C1" w14:paraId="1185074A" w14:textId="77777777" w:rsidTr="00871971">
        <w:trPr>
          <w:trHeight w:val="854"/>
        </w:trPr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F6560" w14:textId="77777777" w:rsidR="00663DD7" w:rsidRPr="008F5534" w:rsidRDefault="00663DD7" w:rsidP="006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101E0" w14:textId="2911CBCB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rs72474224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1945D" w14:textId="2AC3E711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p.V37I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9126" w14:textId="3884331F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c.109G&gt;A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1EB8" w14:textId="42A9EBBA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Missense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D505B" w14:textId="0BC512A5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HT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0B941" w14:textId="2268EFC7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AR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FD8BE" w14:textId="48C9E2D8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Pathogenic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ABA9B" w14:textId="041061E6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Gene sequencing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8E06" w14:textId="0388577A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Likely Pathogenic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63B1E" w14:textId="20908929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PS3,PP3,PP5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6DDEC" w14:textId="63EAB951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Pathogenic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C490D" w14:textId="3ED446F2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HL-106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B58E7" w14:textId="70B288AE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Philippine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E8651" w14:textId="0C326217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severe to profound SNHL</w:t>
            </w:r>
          </w:p>
        </w:tc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37038" w14:textId="0F0E1F5C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inconsistent zygosity status</w:t>
            </w:r>
          </w:p>
        </w:tc>
      </w:tr>
      <w:tr w:rsidR="00663DD7" w:rsidRPr="00BC66C1" w14:paraId="371D5D1B" w14:textId="77777777" w:rsidTr="00871971">
        <w:trPr>
          <w:trHeight w:val="854"/>
        </w:trPr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E7630" w14:textId="77777777" w:rsidR="00663DD7" w:rsidRPr="008F5534" w:rsidRDefault="00663DD7" w:rsidP="006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8EE4D" w14:textId="098C336F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rs756484720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AB1CC" w14:textId="629DEB8F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p.K112EfrX2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3D74C" w14:textId="5F62BCAA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c.334_335delAA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73F92" w14:textId="69ECBF4A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deletion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EB062" w14:textId="3A736B8D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HT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9277" w14:textId="78F1C8C0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AR/AD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DCCA88" w14:textId="6EAF675B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Pathogenic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27B14" w14:textId="5A1D06C4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Panel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88689" w14:textId="26997F05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Pathogenic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DE832" w14:textId="69AAB948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PM2,PVS1,PM3,PP1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A95F" w14:textId="5592F086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Pathogenic/Likely pathogenic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B67DE" w14:textId="012217B4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HL-5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C9EFD" w14:textId="13F411C3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Egypt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C4CF8" w14:textId="155A1041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SNHL (undefined type)</w:t>
            </w:r>
          </w:p>
        </w:tc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17FB7" w14:textId="3B2E4540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Father share same variant with same zygosity but healthy</w:t>
            </w:r>
          </w:p>
        </w:tc>
      </w:tr>
      <w:tr w:rsidR="00663DD7" w:rsidRPr="00BC66C1" w14:paraId="2BDA7FD1" w14:textId="77777777" w:rsidTr="00871971">
        <w:trPr>
          <w:trHeight w:val="854"/>
        </w:trPr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9B58A" w14:textId="77777777" w:rsidR="00663DD7" w:rsidRPr="008F5534" w:rsidRDefault="00663DD7" w:rsidP="006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65C14" w14:textId="792369D9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rs80338949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7494C" w14:textId="5EA097D3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p.M163V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3E73D" w14:textId="51ED6C5E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c.487A&gt;G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AE81A" w14:textId="1C632F83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Missense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F83A" w14:textId="24227481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HT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872F" w14:textId="58DC5061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AR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28062C" w14:textId="17047913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pathogenic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16F46" w14:textId="21A58D98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Gene sequencing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8721" w14:textId="6735C2D4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uncertain significant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C765" w14:textId="14802B37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PM2,PP3,BS2,PS3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04654" w14:textId="14069B8C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Conflicting interpretation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70026" w14:textId="5C8A1709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HL-25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D808F" w14:textId="38A2918E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Qatar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99DC1" w14:textId="4FB6D3E5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LT sever to profound SNHL</w:t>
            </w:r>
          </w:p>
        </w:tc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CA9C" w14:textId="33EBD3D4" w:rsidR="00663DD7" w:rsidRPr="00663DD7" w:rsidRDefault="00663DD7" w:rsidP="00663DD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en-US"/>
              </w:rPr>
            </w:pPr>
            <w:r w:rsidRPr="00663DD7">
              <w:rPr>
                <w:rFonts w:asciiTheme="majorBidi" w:hAnsiTheme="majorBidi" w:cstheme="majorBidi"/>
                <w:sz w:val="28"/>
                <w:szCs w:val="28"/>
              </w:rPr>
              <w:t>inconsistent zygosity status</w:t>
            </w:r>
          </w:p>
        </w:tc>
      </w:tr>
      <w:tr w:rsidR="00663DD7" w:rsidRPr="00BC66C1" w14:paraId="16DD8AD7" w14:textId="77777777" w:rsidTr="00B460EE">
        <w:trPr>
          <w:trHeight w:val="854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0F06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  <w:t>CRYAB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3484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rs387907338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95E8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p.R56W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5929D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c.166 C&gt;T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66C0" w14:textId="35E99E6C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Missense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0CC28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HT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16D5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AR/AD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9F6B2" w14:textId="2EB1EEBA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VUS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E4B83" w14:textId="59E655AC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WES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D452" w14:textId="3BB6E790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Likely Pathogenic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1677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PM1,PM2,PP3,PP5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DAC7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Pathogenic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CE66" w14:textId="776C92E2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HL-15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EB2E" w14:textId="06BF6EF0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Qatar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0F292" w14:textId="21BA24D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SNHL (type undefined)</w:t>
            </w:r>
          </w:p>
        </w:tc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3288" w14:textId="7839A020" w:rsidR="001C69D8" w:rsidRPr="00BC66C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Associated with other disease</w:t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( Myopathy and Cardiomyopathy)</w:t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fldChar w:fldCharType="begin"/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instrText xml:space="preserve"> ADDIN EN.CITE &lt;EndNote&gt;&lt;Cite&gt;&lt;Author&gt;Reilich&lt;/Author&gt;&lt;Year&gt;2010&lt;/Year&gt;&lt;RecNum&gt;1&lt;/RecNum&gt;&lt;DisplayText&gt;[1, 2]&lt;/DisplayText&gt;&lt;record&gt;&lt;rec-number&gt;1&lt;/rec-number&gt;&lt;foreign-keys&gt;&lt;key app="EN" db-id="r29wvr0fh9d55jes2d8v0etifw0f55rdp2d9" timestamp="1661252700"&gt;1&lt;/key&gt;&lt;/foreign-keys&gt;&lt;ref-type name="Journal Article"&gt;17&lt;/ref-type&gt;&lt;contributors&gt;&lt;authors&gt;&lt;author&gt;Reilich, Peter&lt;/author&gt;&lt;author&gt;Schoser, Benedikt&lt;/author&gt;&lt;author&gt;Schramm, Nicolai&lt;/author&gt;&lt;author&gt;Krause, Sabine&lt;/author&gt;&lt;author&gt;Schessl, Joachim&lt;/author&gt;&lt;author&gt;Kress, Wolfram&lt;/author&gt;&lt;author&gt;Müller-Höcker, Josef&lt;/author&gt;&lt;author&gt;Walter, Maggie C&lt;/author&gt;&lt;author&gt;Lochmuller, Hanns %J Neuromuscular Disorders&lt;/author&gt;&lt;/authors&gt;&lt;/contributors&gt;&lt;titles&gt;&lt;title&gt;The p. G154S mutation of the alpha-B crystallin gene (CRYAB) causes late-onset distal myopathy&lt;/title&gt;&lt;/titles&gt;&lt;pages&gt;255-259&lt;/pages&gt;&lt;volume&gt;20&lt;/volume&gt;&lt;number&gt;4&lt;/number&gt;&lt;dates&gt;&lt;year&gt;2010&lt;/year&gt;&lt;/dates&gt;&lt;isbn&gt;0960-8966&lt;/isbn&gt;&lt;urls&gt;&lt;/urls&gt;&lt;/record&gt;&lt;/Cite&gt;&lt;Cite&gt;&lt;Author&gt;Brodehl&lt;/Author&gt;&lt;Year&gt;2017&lt;/Year&gt;&lt;RecNum&gt;2&lt;/RecNum&gt;&lt;record&gt;&lt;rec-number&gt;2&lt;/rec-number&gt;&lt;foreign-keys&gt;&lt;key app="EN" db-id="r29wvr0fh9d55jes2d8v0etifw0f55rdp2d9" timestamp="1661252745"&gt;2&lt;/key&gt;&lt;/foreign-keys&gt;&lt;ref-type name="Journal Article"&gt;17&lt;/ref-type&gt;&lt;contributors&gt;&lt;authors&gt;&lt;author&gt;Brodehl, Andreas&lt;/author&gt;&lt;author&gt;Gaertner‐Rommel, Anna&lt;/author&gt;&lt;author&gt;Klauke, Bärbel&lt;/author&gt;&lt;author&gt;Grewe, Simon Andre&lt;/author&gt;&lt;author&gt;Schirmer, Ilona&lt;/author&gt;&lt;author&gt;Peterschröder, Andreas&lt;/author&gt;&lt;author&gt;Faber, Lothar&lt;/author&gt;&lt;author&gt;Vorgerd, Matthias&lt;/author&gt;&lt;author&gt;Gummert, Jan&lt;/author&gt;&lt;author&gt;Anselmetti, Dario %J Human mutation&lt;/author&gt;&lt;/authors&gt;&lt;/contributors&gt;&lt;titles&gt;&lt;title&gt;The novel αB‐crystallin (CRYAB) mutation p. D109G causes restrictive cardiomyopathy&lt;/title&gt;&lt;/titles&gt;&lt;pages&gt;947-952&lt;/pages&gt;&lt;volume&gt;38&lt;/volume&gt;&lt;number&gt;8&lt;/number&gt;&lt;dates&gt;&lt;year&gt;2017&lt;/year&gt;&lt;/dates&gt;&lt;isbn&gt;1059-7794&lt;/isbn&gt;&lt;urls&gt;&lt;/urls&gt;&lt;/record&gt;&lt;/Cite&gt;&lt;/EndNote&gt;</w:instrText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fldChar w:fldCharType="separate"/>
            </w:r>
            <w:r w:rsidRPr="00BC66C1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en-US"/>
              </w:rPr>
              <w:t>[1, 2]</w:t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fldChar w:fldCharType="end"/>
            </w:r>
          </w:p>
          <w:p w14:paraId="2AB257C3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(OMIM </w:t>
            </w:r>
            <w:r w:rsidRPr="00BC66C1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</w:rPr>
              <w:t>123590)</w:t>
            </w:r>
          </w:p>
        </w:tc>
      </w:tr>
      <w:tr w:rsidR="00663DD7" w:rsidRPr="00BC66C1" w14:paraId="22FC8D97" w14:textId="77777777" w:rsidTr="00B460EE">
        <w:trPr>
          <w:trHeight w:val="681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1A05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  <w:t>MT-ND6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0956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rs199476104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DE1B6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p.M64V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E92B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m.14484 T&gt;C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FF99" w14:textId="6AA2137D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Missense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566A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HOMP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0571" w14:textId="32ACBA16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066DE" w14:textId="276BB2E3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Pathogenic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40F66" w14:textId="69B048D9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Mitochondrial testing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0992" w14:textId="5503D660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USC*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13B9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PP7,BS4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8E20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Uncertain</w:t>
            </w: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significant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54D73" w14:textId="69BA8096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HL-122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F6DE" w14:textId="32E3D754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Qatar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9545B" w14:textId="5AE80985" w:rsidR="001C69D8" w:rsidRPr="00BC66C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SNHL in RT ear(microtia and canal atresia)</w:t>
            </w:r>
          </w:p>
        </w:tc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35E11" w14:textId="6626AA1F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Associate with other diseases(</w:t>
            </w:r>
            <w:bookmarkStart w:id="1" w:name="_Hlk112577765"/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Leber optic atrophy,MELAS syndrome,Onco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c</w:t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ytoma, Parkison disease</w:t>
            </w:r>
            <w:bookmarkEnd w:id="1"/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)</w:t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fldChar w:fldCharType="begin">
                <w:fldData xml:space="preserve">PEVuZE5vdGU+PENpdGU+PEF1dGhvcj5CZXJhcmRvPC9BdXRob3I+PFllYXI+MjAyMDwvWWVhcj48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</w:fldData>
              </w:fldChar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instrText xml:space="preserve"> ADDIN EN.CITE </w:instrText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fldChar w:fldCharType="begin">
                <w:fldData xml:space="preserve">PEVuZE5vdGU+PENpdGU+PEF1dGhvcj5CZXJhcmRvPC9BdXRob3I+PFllYXI+MjAyMDwvWWVhcj48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</w:fldData>
              </w:fldChar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instrText xml:space="preserve"> ADDIN EN.CITE.DATA </w:instrText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fldChar w:fldCharType="end"/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fldChar w:fldCharType="separate"/>
            </w:r>
            <w:r w:rsidRPr="00BC66C1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en-US"/>
              </w:rPr>
              <w:t>[3-6]</w:t>
            </w: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fldChar w:fldCharType="end"/>
            </w:r>
          </w:p>
        </w:tc>
      </w:tr>
      <w:tr w:rsidR="00663DD7" w:rsidRPr="00BC66C1" w14:paraId="43A7087E" w14:textId="77777777" w:rsidTr="00B460EE">
        <w:trPr>
          <w:trHeight w:val="568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A2EC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  <w:t>MT-TH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1D43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71E6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3C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m. 12174 C&gt;T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4B1A" w14:textId="14BA6818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Missense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0A46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HOMP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F392" w14:textId="2D86B590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FC2791" w14:textId="4ABAB87F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benign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BD0F1" w14:textId="4B67EB96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Mitochondrial testing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C582" w14:textId="057B9124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F248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276C5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2966" w14:textId="2D07BC58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HL-121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812FD" w14:textId="2B887895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Qatar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F2A43" w14:textId="09A518E8" w:rsidR="001C69D8" w:rsidRPr="00BC66C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RT ear is mild and LT ear is moderate SNHL</w:t>
            </w:r>
          </w:p>
        </w:tc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1ABA" w14:textId="220612E2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C6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Variant is benign, </w:t>
            </w: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Mother is HOMP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and healthy</w:t>
            </w:r>
          </w:p>
        </w:tc>
      </w:tr>
      <w:tr w:rsidR="00663DD7" w:rsidRPr="00BC66C1" w14:paraId="6F6AD60D" w14:textId="77777777" w:rsidTr="00B460EE">
        <w:trPr>
          <w:trHeight w:val="568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A914" w14:textId="547E515F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en-US"/>
              </w:rPr>
            </w:pPr>
            <w:r w:rsidRPr="003370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  <w:t>MT-RNR2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6645" w14:textId="308951F3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en-US"/>
              </w:rPr>
            </w:pPr>
            <w:r w:rsidRPr="003370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1E3C" w14:textId="77777777" w:rsidR="001C69D8" w:rsidRPr="0033708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370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D458" w14:textId="77777777" w:rsidR="001C69D8" w:rsidRPr="0033708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370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m.3156 A&gt;G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E0DB" w14:textId="59EC51FF" w:rsidR="001C69D8" w:rsidRPr="0033708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370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Missense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DD77" w14:textId="77777777" w:rsidR="001C69D8" w:rsidRPr="0033708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370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HOMP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10901" w14:textId="77777777" w:rsidR="001C69D8" w:rsidRPr="0033708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370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333EFC" w14:textId="7D3E18E8" w:rsidR="001C69D8" w:rsidRPr="0033708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370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VUS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D5EE6" w14:textId="4C42390A" w:rsidR="001C69D8" w:rsidRPr="0033708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Mitochondrial testing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4184D" w14:textId="590B9699" w:rsidR="001C69D8" w:rsidRPr="0033708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370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4F1C7" w14:textId="77777777" w:rsidR="001C69D8" w:rsidRPr="0033708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370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34C9" w14:textId="77777777" w:rsidR="001C69D8" w:rsidRPr="0033708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370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E687" w14:textId="33AD4B9D" w:rsidR="001C69D8" w:rsidRPr="0033708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370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Hl-45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**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584E9" w14:textId="7CCDF40A" w:rsidR="001C69D8" w:rsidRPr="0033708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Tnisia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28AA6" w14:textId="3D1A1D97" w:rsidR="001C69D8" w:rsidRPr="00337081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Sever to profound SNHL post intratympanic and oral steroids intake</w:t>
            </w:r>
          </w:p>
        </w:tc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8BD81" w14:textId="2ECACC90" w:rsidR="001C69D8" w:rsidRPr="00337081" w:rsidRDefault="007122A0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Inherited from a healthy mother with similar </w:t>
            </w:r>
            <w:r w:rsidR="005B51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homoplasmy</w:t>
            </w:r>
          </w:p>
        </w:tc>
      </w:tr>
      <w:tr w:rsidR="00663DD7" w:rsidRPr="00BC66C1" w14:paraId="3BB3233B" w14:textId="77777777" w:rsidTr="00B460EE">
        <w:trPr>
          <w:trHeight w:val="568"/>
        </w:trPr>
        <w:tc>
          <w:tcPr>
            <w:tcW w:w="12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B1EC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  <w:t>PCDH15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5FB5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8CB4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p.P1789LfsX52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7A916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c.5364-5373del10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86B6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deletion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C629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HT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0F20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AR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61E9B" w14:textId="07FEDABA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Pathogenic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1C44E" w14:textId="1F37BBC2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Panel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144B" w14:textId="6D29662D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8858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F5EA0" w14:textId="7777777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04FA" w14:textId="5D489758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HL-25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D764" w14:textId="76EDD2C4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Qatar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333BE4" w14:textId="389CD7F7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Lt ear sever to profound SNHL</w:t>
            </w:r>
          </w:p>
        </w:tc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F8BB" w14:textId="5A83391F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8F55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inconsistent zygosity status</w:t>
            </w:r>
          </w:p>
        </w:tc>
      </w:tr>
      <w:tr w:rsidR="00663DD7" w:rsidRPr="00BC66C1" w14:paraId="1BC35E8C" w14:textId="77777777" w:rsidTr="00B460EE">
        <w:trPr>
          <w:trHeight w:val="568"/>
        </w:trPr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EFE31" w14:textId="2385BAC3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A85F4" w14:textId="205565AC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1A78C" w14:textId="5E05D1FB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591C2" w14:textId="39E6A798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bookmarkStart w:id="2" w:name="_Hlk112231645"/>
            <w:r w:rsidRPr="009C6F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c.*9-*13delTTCTT</w:t>
            </w:r>
            <w:bookmarkEnd w:id="2"/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58889" w14:textId="7925CE16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deletion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3A712" w14:textId="15742542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HT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D12F6" w14:textId="23C61411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99E2C" w14:textId="504294FC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VUS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5D5F2" w14:textId="44B05E1B" w:rsidR="001C69D8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Panel</w:t>
            </w:r>
          </w:p>
        </w:tc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DAE90" w14:textId="072A4903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E7159" w14:textId="7C3F9D2D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F5586" w14:textId="2F7DC42E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0C8A0" w14:textId="68FEABAB" w:rsidR="001C69D8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HL-45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D7EE4" w14:textId="79A4D634" w:rsidR="001C69D8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Tunisia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0AC11" w14:textId="1D65F8FD" w:rsidR="001C69D8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Sever to profound SNHL post intratympanic and oral steroids intake</w:t>
            </w:r>
          </w:p>
        </w:tc>
        <w:tc>
          <w:tcPr>
            <w:tcW w:w="2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9F5C" w14:textId="038D8DAC" w:rsidR="001C69D8" w:rsidRPr="008F5534" w:rsidRDefault="001C69D8" w:rsidP="007B7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No enough data to establish a diagnosis</w:t>
            </w:r>
          </w:p>
        </w:tc>
      </w:tr>
    </w:tbl>
    <w:p w14:paraId="6968D40A" w14:textId="616D6DBE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B49BC30" w14:textId="439FB1AF" w:rsidR="00BC66C1" w:rsidRDefault="00BC66C1" w:rsidP="00663DD7">
      <w:pPr>
        <w:rPr>
          <w:rFonts w:asciiTheme="majorBidi" w:hAnsiTheme="majorBidi" w:cstheme="majorBidi"/>
          <w:sz w:val="28"/>
          <w:szCs w:val="28"/>
        </w:rPr>
      </w:pPr>
    </w:p>
    <w:p w14:paraId="5E13751F" w14:textId="3B154BC3" w:rsidR="00BC66C1" w:rsidRDefault="00A952A7" w:rsidP="007B738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4BED6E" wp14:editId="2933962F">
                <wp:simplePos x="0" y="0"/>
                <wp:positionH relativeFrom="column">
                  <wp:posOffset>177800</wp:posOffset>
                </wp:positionH>
                <wp:positionV relativeFrom="paragraph">
                  <wp:posOffset>179070</wp:posOffset>
                </wp:positionV>
                <wp:extent cx="16421100" cy="5435600"/>
                <wp:effectExtent l="0" t="0" r="0" b="0"/>
                <wp:wrapNone/>
                <wp:docPr id="22013042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21100" cy="543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A8575" w14:textId="77777777" w:rsidR="00BC66C1" w:rsidRPr="002F7C31" w:rsidRDefault="00BC66C1" w:rsidP="00BC66C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F7C31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Footnote:</w:t>
                            </w:r>
                          </w:p>
                          <w:p w14:paraId="61DED116" w14:textId="611E7C66" w:rsidR="00BC66C1" w:rsidRPr="002F7C31" w:rsidRDefault="00BC66C1" w:rsidP="00BC66C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F7C31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HT:heterozygous, HOMP: homoplasmy, VUS: variant of uncertain significant</w:t>
                            </w:r>
                            <w:r w:rsidR="002F7C31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,WES: whole Exome Sequencing,USC:uncertain significant</w:t>
                            </w:r>
                            <w:r w:rsidR="007B7384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,SNHL:sensory neural hearing loss,RT:right,Lt:left</w:t>
                            </w:r>
                          </w:p>
                          <w:p w14:paraId="3C08354C" w14:textId="77777777" w:rsidR="00BC66C1" w:rsidRPr="002F7C31" w:rsidRDefault="00BC66C1" w:rsidP="00BC66C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F7C31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ACMG classification:</w:t>
                            </w:r>
                          </w:p>
                          <w:p w14:paraId="11E1414E" w14:textId="685A4BD2" w:rsidR="002F7C31" w:rsidRDefault="00BC66C1" w:rsidP="002F7C3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F7C31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PM1:</w:t>
                            </w:r>
                            <w:r w:rsidR="002F7C31" w:rsidRPr="002F7C31">
                              <w:t xml:space="preserve"> </w:t>
                            </w:r>
                            <w:r w:rsidR="002F7C31" w:rsidRPr="002F7C31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Located in a mutational hot spot and/or critical and well-established functional domain (e.g., active site of an enzyme) without benign variation</w:t>
                            </w:r>
                          </w:p>
                          <w:p w14:paraId="4643540E" w14:textId="4813DE13" w:rsidR="000D15ED" w:rsidRDefault="00BC66C1" w:rsidP="002F7C3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F7C31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PM2:</w:t>
                            </w:r>
                            <w:r w:rsidR="000D15ED" w:rsidRPr="000D15ED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Absent from controls (or at extremely low frequency if recessive) in Exome Sequencing Project, 1000 Genomes Project, or Exome Aggregation Consortium</w:t>
                            </w:r>
                          </w:p>
                          <w:p w14:paraId="5D8EDDC8" w14:textId="1C2195D5" w:rsidR="000D15ED" w:rsidRDefault="00BC66C1" w:rsidP="002F7C3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F7C31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PP3:</w:t>
                            </w:r>
                            <w:r w:rsidR="000D15ED" w:rsidRPr="000D15ED">
                              <w:t xml:space="preserve"> </w:t>
                            </w:r>
                            <w:r w:rsidR="000D15ED" w:rsidRPr="000D15ED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Multiple lines of computational evidence support a deleterious effect on the gene or gene product (conservation, evolutionary, splicing impact, etc.)</w:t>
                            </w:r>
                          </w:p>
                          <w:p w14:paraId="16BBCFA1" w14:textId="76A10218" w:rsidR="000D15ED" w:rsidRDefault="000D15ED" w:rsidP="001C4CCC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F7C31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PP5:</w:t>
                            </w:r>
                            <w:r w:rsidRPr="000D15ED">
                              <w:t xml:space="preserve"> </w:t>
                            </w:r>
                            <w:r w:rsidRPr="000D15ED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Reputable source recently reports variant as pathogenic, but the evidence is not available to the laboratory to perform an independent evaluation</w:t>
                            </w:r>
                          </w:p>
                          <w:p w14:paraId="19DA3E2B" w14:textId="3AE031EE" w:rsidR="001C4CCC" w:rsidRDefault="001C4CCC" w:rsidP="001C4CCC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PP7:</w:t>
                            </w:r>
                            <w:r w:rsidRPr="001C4CCC">
                              <w:t xml:space="preserve"> </w:t>
                            </w:r>
                            <w:r w:rsidRPr="001C4CC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7 Absent from database, e.g., mtDB and MitoMap, and is heteroplasmic.</w:t>
                            </w:r>
                          </w:p>
                          <w:p w14:paraId="414E9F68" w14:textId="77777777" w:rsidR="000D15ED" w:rsidRDefault="00BC66C1" w:rsidP="002F7C3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F7C31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BS2:</w:t>
                            </w:r>
                            <w:r w:rsidR="000D15ED" w:rsidRPr="000D15ED">
                              <w:t xml:space="preserve"> </w:t>
                            </w:r>
                            <w:r w:rsidR="000D15ED" w:rsidRPr="000D15ED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Observed in a healthy adult individual for a recessive (homozygous), dominant (heterozygous), or X-linked (hemizygous) disorder, with full penetrance expected at an early age</w:t>
                            </w:r>
                          </w:p>
                          <w:p w14:paraId="2E30283E" w14:textId="7E57D9A5" w:rsidR="004A6373" w:rsidRDefault="00BC66C1" w:rsidP="002F7C3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F7C31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BS4</w:t>
                            </w:r>
                            <w:r w:rsidR="000D15ED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:</w:t>
                            </w:r>
                            <w:r w:rsidR="000D15ED" w:rsidRPr="000D15ED">
                              <w:t xml:space="preserve"> </w:t>
                            </w:r>
                            <w:r w:rsidR="000D15ED" w:rsidRPr="000D15ED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Lack of segregation in affected members of a family</w:t>
                            </w:r>
                          </w:p>
                          <w:p w14:paraId="51A79900" w14:textId="0288901D" w:rsidR="00337081" w:rsidRDefault="00CB244B" w:rsidP="002F7C3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*: modified ACMG-AMP guideline for mitochondrial variants</w:t>
                            </w:r>
                          </w:p>
                          <w:p w14:paraId="38384BDF" w14:textId="77777777" w:rsidR="00CB244B" w:rsidRDefault="00CB244B" w:rsidP="00CB244B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**:patient phenotype already explained by other variant in Table 3</w:t>
                            </w:r>
                          </w:p>
                          <w:p w14:paraId="225901E4" w14:textId="3BF66582" w:rsidR="001C4CCC" w:rsidRPr="002F7C31" w:rsidRDefault="001C4CCC" w:rsidP="002F7C3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BED6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pt;margin-top:14.1pt;width:1293pt;height:42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" stroked="f">
                <v:textbox>
                  <w:txbxContent>
                    <w:p w14:paraId="6CFA8575" w14:textId="77777777" w:rsidR="00BC66C1" w:rsidRPr="002F7C31" w:rsidRDefault="00BC66C1" w:rsidP="00BC66C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F7C31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Footnote:</w:t>
                      </w:r>
                    </w:p>
                    <w:p w14:paraId="61DED116" w14:textId="611E7C66" w:rsidR="00BC66C1" w:rsidRPr="002F7C31" w:rsidRDefault="00BC66C1" w:rsidP="00BC66C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F7C31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HT:heterozygous, HOMP: homoplasmy, VUS: variant of uncertain significant</w:t>
                      </w:r>
                      <w:r w:rsidR="002F7C31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,WES: whole Exome Sequencing,USC:uncertain significant</w:t>
                      </w:r>
                      <w:r w:rsidR="007B7384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,SNHL:sensory neural hearing loss,RT:right,Lt:left</w:t>
                      </w:r>
                    </w:p>
                    <w:p w14:paraId="3C08354C" w14:textId="77777777" w:rsidR="00BC66C1" w:rsidRPr="002F7C31" w:rsidRDefault="00BC66C1" w:rsidP="00BC66C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F7C31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ACMG classification:</w:t>
                      </w:r>
                    </w:p>
                    <w:p w14:paraId="11E1414E" w14:textId="685A4BD2" w:rsidR="002F7C31" w:rsidRDefault="00BC66C1" w:rsidP="002F7C3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F7C31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PM1:</w:t>
                      </w:r>
                      <w:r w:rsidR="002F7C31" w:rsidRPr="002F7C31">
                        <w:t xml:space="preserve"> </w:t>
                      </w:r>
                      <w:r w:rsidR="002F7C31" w:rsidRPr="002F7C31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Located in a mutational hot spot and/or critical and well-established functional domain (e.g., active site of an enzyme) without benign variation</w:t>
                      </w:r>
                    </w:p>
                    <w:p w14:paraId="4643540E" w14:textId="4813DE13" w:rsidR="000D15ED" w:rsidRDefault="00BC66C1" w:rsidP="002F7C3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F7C31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PM2:</w:t>
                      </w:r>
                      <w:r w:rsidR="000D15ED" w:rsidRPr="000D15ED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Absent from controls (or at extremely low frequency if recessive) in Exome Sequencing Project, 1000 Genomes Project, or Exome Aggregation Consortium</w:t>
                      </w:r>
                    </w:p>
                    <w:p w14:paraId="5D8EDDC8" w14:textId="1C2195D5" w:rsidR="000D15ED" w:rsidRDefault="00BC66C1" w:rsidP="002F7C3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F7C31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PP3:</w:t>
                      </w:r>
                      <w:r w:rsidR="000D15ED" w:rsidRPr="000D15ED">
                        <w:t xml:space="preserve"> </w:t>
                      </w:r>
                      <w:r w:rsidR="000D15ED" w:rsidRPr="000D15ED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Multiple lines of computational evidence support a deleterious effect on the gene or gene product (conservation, evolutionary, splicing impact, etc.)</w:t>
                      </w:r>
                    </w:p>
                    <w:p w14:paraId="16BBCFA1" w14:textId="76A10218" w:rsidR="000D15ED" w:rsidRDefault="000D15ED" w:rsidP="001C4CCC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F7C31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PP5:</w:t>
                      </w:r>
                      <w:r w:rsidRPr="000D15ED">
                        <w:t xml:space="preserve"> </w:t>
                      </w:r>
                      <w:r w:rsidRPr="000D15ED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Reputable source recently reports variant as pathogenic, but the evidence is not available to the laboratory to perform an independent evaluation</w:t>
                      </w:r>
                    </w:p>
                    <w:p w14:paraId="19DA3E2B" w14:textId="3AE031EE" w:rsidR="001C4CCC" w:rsidRDefault="001C4CCC" w:rsidP="001C4CCC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PP7:</w:t>
                      </w:r>
                      <w:r w:rsidRPr="001C4CCC">
                        <w:t xml:space="preserve"> </w:t>
                      </w:r>
                      <w:r w:rsidRPr="001C4CCC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7 Absent from database, e.g., mtDB and MitoMap, and is heteroplasmic.</w:t>
                      </w:r>
                    </w:p>
                    <w:p w14:paraId="414E9F68" w14:textId="77777777" w:rsidR="000D15ED" w:rsidRDefault="00BC66C1" w:rsidP="002F7C3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F7C31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BS2:</w:t>
                      </w:r>
                      <w:r w:rsidR="000D15ED" w:rsidRPr="000D15ED">
                        <w:t xml:space="preserve"> </w:t>
                      </w:r>
                      <w:r w:rsidR="000D15ED" w:rsidRPr="000D15ED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Observed in a healthy adult individual for a recessive (homozygous), dominant (heterozygous), or X-linked (hemizygous) disorder, with full penetrance expected at an early age</w:t>
                      </w:r>
                    </w:p>
                    <w:p w14:paraId="2E30283E" w14:textId="7E57D9A5" w:rsidR="004A6373" w:rsidRDefault="00BC66C1" w:rsidP="002F7C3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F7C31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BS4</w:t>
                      </w:r>
                      <w:r w:rsidR="000D15ED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:</w:t>
                      </w:r>
                      <w:r w:rsidR="000D15ED" w:rsidRPr="000D15ED">
                        <w:t xml:space="preserve"> </w:t>
                      </w:r>
                      <w:r w:rsidR="000D15ED" w:rsidRPr="000D15ED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Lack of segregation in affected members of a family</w:t>
                      </w:r>
                    </w:p>
                    <w:p w14:paraId="51A79900" w14:textId="0288901D" w:rsidR="00337081" w:rsidRDefault="00CB244B" w:rsidP="002F7C3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*: modified ACMG-AMP guideline for mitochondrial variants</w:t>
                      </w:r>
                    </w:p>
                    <w:p w14:paraId="38384BDF" w14:textId="77777777" w:rsidR="00CB244B" w:rsidRDefault="00CB244B" w:rsidP="00CB244B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**:patient phenotype already explained by other variant in Table 3</w:t>
                      </w:r>
                    </w:p>
                    <w:p w14:paraId="225901E4" w14:textId="3BF66582" w:rsidR="001C4CCC" w:rsidRPr="002F7C31" w:rsidRDefault="001C4CCC" w:rsidP="002F7C3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353CDE" w14:textId="4D46DAB1" w:rsid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2B82545" w14:textId="4D7AA1D4" w:rsid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49F3314" w14:textId="3D2DD4A1" w:rsid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6FB54ED" w14:textId="22F5FDBD" w:rsid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213F607" w14:textId="62D2577D" w:rsid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A73344C" w14:textId="70AA11F0" w:rsid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77F0538" w14:textId="6EF817DF" w:rsid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EB8C0BF" w14:textId="23B72CAD" w:rsid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33956C9" w14:textId="49C307A7" w:rsid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A097912" w14:textId="38768B7F" w:rsid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6D24674" w14:textId="3491D82F" w:rsid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1C2D5DE" w14:textId="77777777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66A71C3" w14:textId="6C9B467D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BEC24F8" w14:textId="4D5305CD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5125CCC" w14:textId="2C7EB0FD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3589A34" w14:textId="49206A86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BA361E8" w14:textId="45EFE935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FD26DB3" w14:textId="6B030924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FEB0B36" w14:textId="771A2594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1208E7C" w14:textId="1906FE4B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C565585" w14:textId="571B93BA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7FF1A30" w14:textId="709C988C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2952F64" w14:textId="7047E4F8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127EF8A" w14:textId="441D34E9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F8395D4" w14:textId="6617AEEB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59E6376" w14:textId="185A6389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EA9450D" w14:textId="1ECAEC1A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9D055E5" w14:textId="787C11B9" w:rsidR="00BC66C1" w:rsidRPr="00BC66C1" w:rsidRDefault="00BC66C1" w:rsidP="007B7384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10393FB" w14:textId="269A7D46" w:rsidR="00DA7169" w:rsidRPr="00F0447D" w:rsidRDefault="00DA7169" w:rsidP="00480B43">
      <w:pPr>
        <w:pStyle w:val="EndNoteBibliography"/>
        <w:framePr w:wrap="around" w:x="981" w:y="11341"/>
        <w:spacing w:after="0"/>
        <w:ind w:left="720" w:hanging="720"/>
        <w:jc w:val="center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F0447D">
        <w:t>1.</w:t>
      </w:r>
      <w:r w:rsidRPr="00F0447D">
        <w:tab/>
        <w:t>Reilich, Peter, Benedikt Schoser, Nicolai Schramm, Sabine Krause, Joachim Schessl, Wolfram Kress, Josef Müller-Höcker, Maggie C Walter, and Hanns %J Neuromuscular Disorders Lochmuller. "The P. G154s Mutation of the Alpha-B Crystallin Gene (Cryab) Causes Late-Onset Distal Myopathy."  20, no. 4 (2010): 255-59.</w:t>
      </w:r>
    </w:p>
    <w:p w14:paraId="5150C572" w14:textId="77777777" w:rsidR="00DA7169" w:rsidRPr="00F0447D" w:rsidRDefault="00DA7169" w:rsidP="00480B43">
      <w:pPr>
        <w:pStyle w:val="EndNoteBibliography"/>
        <w:framePr w:wrap="around" w:x="981" w:y="11341"/>
        <w:spacing w:after="0"/>
        <w:ind w:left="720" w:hanging="720"/>
        <w:jc w:val="center"/>
      </w:pPr>
      <w:r w:rsidRPr="00F0447D">
        <w:t>2.</w:t>
      </w:r>
      <w:r w:rsidRPr="00F0447D">
        <w:tab/>
        <w:t>Brodehl, Andreas, Anna Gaertner‐Rommel, Bärbel Klauke, Simon Andre Grewe, Ilona Schirmer, Andreas Peterschröder, Lothar Faber, Matthias Vorgerd, Jan Gummert, and Dario %J Human mutation Anselmetti. "The Novel Αb‐Crystallin (Cryab) Mutation P. D109g Causes Restrictive Cardiomyopathy."  38, no. 8 (2017): 947-52.</w:t>
      </w:r>
    </w:p>
    <w:p w14:paraId="22B38846" w14:textId="77777777" w:rsidR="00DA7169" w:rsidRPr="00F0447D" w:rsidRDefault="00DA7169" w:rsidP="00480B43">
      <w:pPr>
        <w:pStyle w:val="EndNoteBibliography"/>
        <w:framePr w:wrap="around" w:x="981" w:y="11341"/>
        <w:spacing w:after="0"/>
        <w:ind w:left="720" w:hanging="720"/>
        <w:jc w:val="center"/>
      </w:pPr>
      <w:r w:rsidRPr="00F0447D">
        <w:t>3.</w:t>
      </w:r>
      <w:r w:rsidRPr="00F0447D">
        <w:tab/>
        <w:t>Berardo, Andres, Valentina Emmanuele, Wendy Vargas, Kurenai Tanji, Ali Naini, and Michio %J Journal of neurology Hirano. "Leber Hereditary Optic Neuropathy Plus Dystonia, and Transverse Myelitis Due to Double Mutations in Mt-Nd4 and Mt-Nd6."  267, no. 3 (2020): 823-29.</w:t>
      </w:r>
    </w:p>
    <w:p w14:paraId="5C7FA172" w14:textId="77777777" w:rsidR="00DA7169" w:rsidRPr="00F0447D" w:rsidRDefault="00DA7169" w:rsidP="00DA56B5">
      <w:pPr>
        <w:pStyle w:val="EndNoteBibliography"/>
        <w:framePr w:wrap="around" w:x="981" w:y="11341"/>
        <w:spacing w:after="0"/>
        <w:ind w:left="720" w:hanging="720"/>
      </w:pPr>
      <w:r w:rsidRPr="00F0447D">
        <w:t>4.</w:t>
      </w:r>
      <w:r w:rsidRPr="00F0447D">
        <w:tab/>
        <w:t>Piccoli, Claudia, Maria Ripoli, Giovanni Quarato, Rosella Scrima, Annamaria D’Aprile, Domenico Boffoli, Maurizio Margaglione, Chiara Criscuolo, Giuseppe De Michele, and Annamaria %J Journal of Medical Genetics Sardanelli. "Coexistence of Mutations in Pink1 and Mitochondrial DNA in Early Onset Parkinsonism."  45, no. 9 (2008): 596-602.</w:t>
      </w:r>
    </w:p>
    <w:p w14:paraId="27617F36" w14:textId="77777777" w:rsidR="00DA7169" w:rsidRPr="00F0447D" w:rsidRDefault="00DA7169" w:rsidP="00480B43">
      <w:pPr>
        <w:pStyle w:val="EndNoteBibliography"/>
        <w:framePr w:wrap="around" w:x="981" w:y="11341"/>
        <w:spacing w:after="0"/>
        <w:ind w:left="720" w:hanging="720"/>
        <w:jc w:val="center"/>
      </w:pPr>
      <w:r w:rsidRPr="00F0447D">
        <w:t>5.</w:t>
      </w:r>
      <w:r w:rsidRPr="00F0447D">
        <w:tab/>
        <w:t>Ravn, Kirstine, Flemming Wibrand, Flemming Juul Hansen, Nina Horn, Thomas Rosenberg, and Marianne %J European Journal of Human Genetics Schwartz. "An Mtdna Mutation, 14453g→ a, in the Nadh Dehydrogenase Subunit 6 Associated with Severe Melas Syndrome."  9, no. 10 (2001): 805-09.</w:t>
      </w:r>
    </w:p>
    <w:p w14:paraId="625A0A90" w14:textId="77777777" w:rsidR="00DA7169" w:rsidRPr="00F0447D" w:rsidRDefault="00DA7169" w:rsidP="00480B43">
      <w:pPr>
        <w:pStyle w:val="EndNoteBibliography"/>
        <w:framePr w:wrap="around" w:x="981" w:y="11341"/>
        <w:ind w:left="720" w:hanging="720"/>
        <w:jc w:val="center"/>
      </w:pPr>
      <w:r w:rsidRPr="00F0447D">
        <w:t>6.</w:t>
      </w:r>
      <w:r w:rsidRPr="00F0447D">
        <w:tab/>
        <w:t>Bartoletti-Stella, Anna, Nunzio CM Salfi, Claudio Ceccarelli, Marcella Attimonelli, Giovanni Romeo, and Giuseppe %J Archives of Ophthalmology Gasparre. "Mitochondrial DNA Mutations in Oncocytic Adnexal Lacrimal Glands of the Conjunctiva."  129, no. 5 (2011): 664-76.</w:t>
      </w:r>
    </w:p>
    <w:p w14:paraId="4AC0D6C0" w14:textId="269A7D46" w:rsidR="001658F5" w:rsidRDefault="00DA7169" w:rsidP="007B7384">
      <w:pPr>
        <w:jc w:val="center"/>
      </w:pPr>
      <w:r>
        <w:fldChar w:fldCharType="end"/>
      </w:r>
    </w:p>
    <w:p w14:paraId="0FD797CA" w14:textId="22364909" w:rsidR="00AD1C5A" w:rsidRPr="00432AFE" w:rsidRDefault="001658F5" w:rsidP="00432AFE">
      <w:pPr>
        <w:jc w:val="center"/>
      </w:pPr>
      <w:r>
        <w:br w:type="page"/>
      </w:r>
    </w:p>
    <w:p w14:paraId="2031DB63" w14:textId="33BA26AE" w:rsidR="00AD1C5A" w:rsidRDefault="00AD1C5A" w:rsidP="007B7384">
      <w:pPr>
        <w:rPr>
          <w:rFonts w:asciiTheme="majorBidi" w:hAnsiTheme="majorBidi" w:cstheme="majorBidi"/>
          <w:sz w:val="28"/>
          <w:szCs w:val="28"/>
        </w:rPr>
      </w:pPr>
    </w:p>
    <w:p w14:paraId="076AA028" w14:textId="208EC1D3" w:rsidR="00AD1C5A" w:rsidRDefault="00AD1C5A" w:rsidP="007B7384">
      <w:pPr>
        <w:rPr>
          <w:rFonts w:asciiTheme="majorBidi" w:hAnsiTheme="majorBidi" w:cstheme="majorBidi"/>
          <w:sz w:val="28"/>
          <w:szCs w:val="28"/>
        </w:rPr>
      </w:pPr>
    </w:p>
    <w:tbl>
      <w:tblPr>
        <w:tblW w:w="28795" w:type="dxa"/>
        <w:tblLook w:val="04A0" w:firstRow="1" w:lastRow="0" w:firstColumn="1" w:lastColumn="0" w:noHBand="0" w:noVBand="1"/>
      </w:tblPr>
      <w:tblGrid>
        <w:gridCol w:w="1422"/>
        <w:gridCol w:w="1789"/>
        <w:gridCol w:w="2086"/>
        <w:gridCol w:w="1979"/>
        <w:gridCol w:w="1239"/>
        <w:gridCol w:w="1236"/>
        <w:gridCol w:w="1441"/>
        <w:gridCol w:w="1452"/>
        <w:gridCol w:w="1498"/>
        <w:gridCol w:w="1438"/>
        <w:gridCol w:w="2446"/>
        <w:gridCol w:w="1697"/>
        <w:gridCol w:w="1312"/>
        <w:gridCol w:w="1216"/>
        <w:gridCol w:w="1743"/>
        <w:gridCol w:w="1599"/>
        <w:gridCol w:w="1467"/>
        <w:gridCol w:w="1735"/>
      </w:tblGrid>
      <w:tr w:rsidR="002E211A" w:rsidRPr="00EF2C32" w14:paraId="73127CB9" w14:textId="77777777" w:rsidTr="00EF2C32">
        <w:trPr>
          <w:trHeight w:val="29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DA373" w14:textId="77777777" w:rsidR="002E211A" w:rsidRPr="00EF2C32" w:rsidRDefault="002E211A" w:rsidP="00E92AD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736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AAAF44" w14:textId="1BA47588" w:rsidR="002E211A" w:rsidRPr="00EF2C32" w:rsidRDefault="002E211A" w:rsidP="00E92AD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bookmarkStart w:id="3" w:name="_Hlk112585757"/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Supplementary Table S2:</w:t>
            </w:r>
            <w:r w:rsidRPr="00EF2C32">
              <w:rPr>
                <w:rFonts w:asciiTheme="majorBidi" w:hAnsiTheme="majorBidi" w:cstheme="majorBidi"/>
                <w:sz w:val="26"/>
                <w:szCs w:val="26"/>
              </w:rPr>
              <w:t xml:space="preserve"> variants with uncertain association to non-syndromic hearing loss phenotype among our patient cohort (n=127)</w:t>
            </w:r>
          </w:p>
        </w:tc>
      </w:tr>
      <w:tr w:rsidR="0044478F" w:rsidRPr="00EF2C32" w14:paraId="063F7785" w14:textId="77777777" w:rsidTr="00EF2C32">
        <w:trPr>
          <w:trHeight w:val="290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C17B" w14:textId="77777777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Gene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D8C1D" w14:textId="77777777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Rs ID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F4E6" w14:textId="2887ABB9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Amnio Acid change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3F685" w14:textId="77D3AC6C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cDNA change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136C" w14:textId="77777777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Variant class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FE8A" w14:textId="0E8AB1BC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Zygosity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A19D" w14:textId="79D12E91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Mode of inheritance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E7B0" w14:textId="77777777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Testing method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3B1C" w14:textId="68F4767F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Pathogenic score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516D" w14:textId="77777777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ACMG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9B89" w14:textId="77777777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ACMG sub classification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C7EA" w14:textId="0572CFDD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ClinVar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1A1F" w14:textId="77777777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patient ID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075C" w14:textId="3CEB2376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Country of origin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FDB5" w14:textId="086ECE39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Phenotype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DF387" w14:textId="5896493F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Familial segregation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BE5D1" w14:textId="4AB4195D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ALFA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4D55" w14:textId="77777777" w:rsidR="002E211A" w:rsidRPr="00EF2C32" w:rsidRDefault="002E211A" w:rsidP="003F56E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6"/>
                <w:szCs w:val="26"/>
                <w:lang w:eastAsia="en-US"/>
              </w:rPr>
              <w:t>gnomAD</w:t>
            </w:r>
          </w:p>
        </w:tc>
      </w:tr>
      <w:tr w:rsidR="0044478F" w:rsidRPr="00EF2C32" w14:paraId="04DFAD49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E14A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COL11A1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A1A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rs1057521422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98B4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p.Q1509P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EFBC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c.4526A&gt;C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8B791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1F5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HT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A85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AR/AD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BEEBF" w14:textId="447E8AFC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Panel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2C065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C69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USC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C4C1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PM1,PM2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1E14E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21DC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HL-72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8DB6C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Qatar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6B61F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Moderate SNHL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1E011" w14:textId="70EFBEFA" w:rsidR="002E211A" w:rsidRPr="00EF2C32" w:rsidRDefault="002E211A" w:rsidP="002E211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Not done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8EB7" w14:textId="1BA01BD9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0.00016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D8F3" w14:textId="6A3036A8" w:rsidR="002E211A" w:rsidRPr="00EF2C32" w:rsidRDefault="003B4157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0.000007976</w:t>
            </w:r>
          </w:p>
        </w:tc>
      </w:tr>
      <w:tr w:rsidR="0044478F" w:rsidRPr="00EF2C32" w14:paraId="0E97882C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762E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GJB6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D8013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rs727505123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500A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p.P70L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6247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c.209C&gt;T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250C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FC60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HT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BF80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AR/AD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5610" w14:textId="27B2FA0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Panel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5F02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963E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USC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69B7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PM1,PM2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E7D3B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FB8D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HL-72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3621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Qatar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44A9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Moderate SNHL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A912A" w14:textId="0DA7E03F" w:rsidR="002E211A" w:rsidRPr="00EF2C32" w:rsidRDefault="002E211A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Not done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FBD6" w14:textId="4BDC616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0.00004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FE8F" w14:textId="1489A3E1" w:rsidR="002E211A" w:rsidRPr="00EF2C32" w:rsidRDefault="003B4157" w:rsidP="002E211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0.00001415</w:t>
            </w:r>
          </w:p>
        </w:tc>
      </w:tr>
      <w:tr w:rsidR="0044478F" w:rsidRPr="00EF2C32" w14:paraId="46BF42D0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B9C1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TECTA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FCAE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5156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p.F860I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3DF0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c.2578T&gt;A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F708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1B563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HT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7BBF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AR/AD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0DA1" w14:textId="5214086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Panel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798A7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1D3A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USC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1CC0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PM2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40D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02EA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HL-72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9F27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Qatar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7455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Moderate SNHL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E0856" w14:textId="7C529B5D" w:rsidR="002E211A" w:rsidRPr="00EF2C32" w:rsidRDefault="002E211A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Not done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C08F" w14:textId="539FCA3A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22C6E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tr w:rsidR="0044478F" w:rsidRPr="00EF2C32" w14:paraId="16B412A9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31103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TJP2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65B4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rs760622082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540E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p.R682W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5044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c.2044C&gt;T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F680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7660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HT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0DAD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AR/AD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86A8" w14:textId="5E08BDCA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Panel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A895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35E4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USC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85CE4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PM1,PM2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9AC7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9930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HL-72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9890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Qatar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82C9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Moderate SNHL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DF8CC" w14:textId="081F2DC2" w:rsidR="002E211A" w:rsidRPr="00EF2C32" w:rsidRDefault="002E211A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Not done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34E2" w14:textId="7F3288FB" w:rsidR="002E211A" w:rsidRPr="00EF2C32" w:rsidRDefault="002E211A" w:rsidP="002E211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901B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0.0000349(T)</w:t>
            </w:r>
          </w:p>
        </w:tc>
      </w:tr>
      <w:tr w:rsidR="0044478F" w:rsidRPr="00EF2C32" w14:paraId="359F536C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C8F60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WFS1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50F45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rs200775335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A927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p.A874T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103E7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c.2620G&gt;A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F7A60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69D53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HT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5AEF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AR/AD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5E51" w14:textId="2DE40BAE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Panel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F495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4E9F2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USC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BF61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PM1,PM2,PP3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DDD9B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5667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HL-72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981D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Qatar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838C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Moderate SNHL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B40D9" w14:textId="2F2B1F67" w:rsidR="002E211A" w:rsidRPr="00EF2C32" w:rsidRDefault="002E211A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Not done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98B17" w14:textId="22FE8E71" w:rsidR="002E211A" w:rsidRPr="00EF2C32" w:rsidRDefault="002E211A" w:rsidP="002E211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EDA9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0.00006(A)</w:t>
            </w:r>
          </w:p>
        </w:tc>
      </w:tr>
      <w:tr w:rsidR="0044478F" w:rsidRPr="00EF2C32" w14:paraId="71210990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26B5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COL4A4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CABD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rs753659852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39E75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p.R724H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2DAA1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c.2171G&gt;A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0A16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BF4A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HT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56CB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AR/AD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8C93" w14:textId="55818371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Panel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D3A6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3EAE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USC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559B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PM2,BP4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4DE39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EC0D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832B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Egypt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D74B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SNHL(type undefined) 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083BC" w14:textId="2460878A" w:rsidR="002E211A" w:rsidRPr="00EF2C32" w:rsidRDefault="002E211A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Not done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4DD0" w14:textId="36E3765C" w:rsidR="002E211A" w:rsidRPr="00EF2C32" w:rsidRDefault="002E211A" w:rsidP="002E211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D7E3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0.000007(T)</w:t>
            </w:r>
          </w:p>
        </w:tc>
      </w:tr>
      <w:tr w:rsidR="0044478F" w:rsidRPr="00EF2C32" w14:paraId="659C8F54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BAF2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GJB3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8A378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rs727503069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3E5FF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p.L218_D221del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3257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c.652_663del12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1C94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deletion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460A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HT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B33E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AR/AD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218D" w14:textId="5EAA18E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Panel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D167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1237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Likely Benign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B1DA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BP3,BS1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EB5B" w14:textId="2C102A01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Conflicting interpretation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093B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3E9FC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Egypt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4250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SNHL(type undefined) 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927E0" w14:textId="263C79CC" w:rsidR="002E211A" w:rsidRPr="00EF2C32" w:rsidRDefault="002E211A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Not done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0C1C4" w14:textId="790A94BE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0.001©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659B6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0.0002©</w:t>
            </w:r>
          </w:p>
        </w:tc>
      </w:tr>
      <w:tr w:rsidR="0044478F" w:rsidRPr="00EF2C32" w14:paraId="437B48D1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37F27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MYO3A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DBC0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rs1842309816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33C2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p.D227G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7F9B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c.680A&gt;G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26F7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9A68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HT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8F53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AR/AD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4539F" w14:textId="59453565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Panel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8C6E3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E149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USC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79CC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PM1,PM2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25D80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9E1E5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0BB3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Egypt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8F04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SNHL(type undefined) 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14E51" w14:textId="79195794" w:rsidR="002E211A" w:rsidRPr="00EF2C32" w:rsidRDefault="002E211A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Not done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871C" w14:textId="627B70C0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245A" w14:textId="77777777" w:rsidR="002E211A" w:rsidRPr="00EF2C32" w:rsidRDefault="002E211A" w:rsidP="002E211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tr w:rsidR="0044478F" w:rsidRPr="00EF2C32" w14:paraId="26239E10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55A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PCDH15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34A4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5D1C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BB35F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c.*9-*13delTTCTT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CFFD4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deletion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55D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HT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4DBA" w14:textId="3DB60DCE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BCC0" w14:textId="55E37F4F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Panel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BE5F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3B39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-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FBA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4E7E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00D0A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HL-45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2D9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Tunisia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0ED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Severe to profound SNHL, post intratympanic and oral steroid intake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A7D4B" w14:textId="52EA874A" w:rsidR="002E211A" w:rsidRPr="00EF2C32" w:rsidRDefault="002E211A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Not done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81F4C" w14:textId="2B4647BA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895D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tr w:rsidR="0044478F" w:rsidRPr="00EF2C32" w14:paraId="03D11CFC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3872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DSCAML1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DDFA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48E8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p.A181T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6D57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bookmarkStart w:id="4" w:name="_Hlk112591141"/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c.541G&gt;A</w:t>
            </w:r>
            <w:bookmarkEnd w:id="4"/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55DC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95B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 xml:space="preserve">HT 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66B1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 xml:space="preserve">ND 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618C" w14:textId="68F1A59C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WES</w:t>
            </w:r>
            <w:r w:rsidR="00142174"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(trio)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4279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 xml:space="preserve">ND 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91DA9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USC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A00F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PM2,PP2,PP3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13C1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27E5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HL-25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EEC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Qatar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3475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Lt ear is sever to profound SNHL 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DBCB3" w14:textId="52A081FD" w:rsidR="002E211A" w:rsidRPr="00EF2C32" w:rsidRDefault="002E211A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Both parents are carrier for the same variant (healthy)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5E52" w14:textId="58E56E1A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4641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tr w:rsidR="0044478F" w:rsidRPr="00EF2C32" w14:paraId="53F4549D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9C35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bookmarkStart w:id="5" w:name="_Hlk112591425"/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KCNQ4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5A9F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rs866433910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5689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p.F104L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39844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c.310T&gt;C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4204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2811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HT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85C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AD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EEE6" w14:textId="0B10F09A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WES</w:t>
            </w:r>
            <w:r w:rsidR="00142174"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(trio)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AB9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6CF59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USC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36BD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PM1,PM2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CD5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9D4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HL-86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C339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Qatar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17CE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Rt ears is sever to rpofound , LT is moderate to severe SNHL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0BB70" w14:textId="091B66C2" w:rsidR="002E211A" w:rsidRPr="00EF2C32" w:rsidRDefault="002E211A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Mother was confirmed to be carrier but healthy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1938" w14:textId="2DFD1664" w:rsidR="002E211A" w:rsidRPr="00EF2C32" w:rsidRDefault="002E211A" w:rsidP="005C14F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5BF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tr w:rsidR="0044478F" w:rsidRPr="00EF2C32" w14:paraId="53822FA2" w14:textId="77777777" w:rsidTr="00EF2C32">
        <w:trPr>
          <w:trHeight w:val="290"/>
        </w:trPr>
        <w:tc>
          <w:tcPr>
            <w:tcW w:w="1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0EE6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bookmarkStart w:id="6" w:name="_Hlk112591217"/>
            <w:bookmarkEnd w:id="5"/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MYO15A</w:t>
            </w:r>
          </w:p>
          <w:bookmarkEnd w:id="6"/>
          <w:p w14:paraId="5F5EF4FB" w14:textId="213F51AB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3B3E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rs376676996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8F3F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 R1214Q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0F92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bookmarkStart w:id="7" w:name="_Hlk112591202"/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c.3641G&gt;A</w:t>
            </w:r>
            <w:bookmarkEnd w:id="7"/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29E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C8944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HM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C354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4E3F" w14:textId="77AB5C06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WES</w:t>
            </w:r>
            <w:r w:rsidR="00142174"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(trio)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B3D6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D044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USC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F8B07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PM1,PM2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92F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2E3B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HL-111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DE37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KSA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ABB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Moderate SNHL 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F61B7" w14:textId="2EEBA40C" w:rsidR="002E211A" w:rsidRPr="00EF2C32" w:rsidRDefault="00142174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Variant not found in parents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5242" w14:textId="7133B1F8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8737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0.000013(A)</w:t>
            </w:r>
          </w:p>
        </w:tc>
      </w:tr>
      <w:tr w:rsidR="0044478F" w:rsidRPr="00EF2C32" w14:paraId="24CB272F" w14:textId="77777777" w:rsidTr="00EF2C32">
        <w:trPr>
          <w:trHeight w:val="290"/>
        </w:trPr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2DD9" w14:textId="47D66164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DA91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rs1567648703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8C5F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p.L2168R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163F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c.6503T&gt;G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1A6C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9692B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HM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587D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59ED" w14:textId="21F8F084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WES</w:t>
            </w:r>
            <w:r w:rsidR="00142174"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(trio)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D9A8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5D06" w14:textId="1DCC4360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Likely Pathogenic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62F6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PM1,PM2,PP3,PP5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182F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Pathogenic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B25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HL-16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9C0B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Qatar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47B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Severe to profound SNHL 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C12E8" w14:textId="1F935A38" w:rsidR="002E211A" w:rsidRPr="00EF2C32" w:rsidRDefault="00142174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Mother and sister are healthy  heterozygous carriers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9276" w14:textId="0594959B" w:rsidR="002E211A" w:rsidRPr="00EF2C32" w:rsidRDefault="002E211A" w:rsidP="005C14F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C38E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tr w:rsidR="0044478F" w:rsidRPr="00EF2C32" w14:paraId="2BE65CCC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EEA6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WHRN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20F19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rs765757659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A2625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p.T200I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4124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c.599C&gt;T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DEAE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7E4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HM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D5165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48A2" w14:textId="384C3865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WES</w:t>
            </w:r>
            <w:r w:rsidR="0097257A"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(trio)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70D9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3ABA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USC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E231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PP3,PM2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259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65F2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HL-16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E42F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Qatar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3AECD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Severe to profound SNHL 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E4DAE" w14:textId="4416C600" w:rsidR="002E211A" w:rsidRPr="00EF2C32" w:rsidRDefault="00142174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Mother and sister are healthy  heterozygous carriers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5AC24" w14:textId="0BAE1F95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0.0005(A)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A75D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tr w:rsidR="0044478F" w:rsidRPr="00EF2C32" w14:paraId="44598D6E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D8EC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MYO7A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B545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rs552367391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E23F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p.T1566S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5DFB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bookmarkStart w:id="8" w:name="_Hlk112590609"/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c.4696A&gt;T</w:t>
            </w:r>
            <w:bookmarkEnd w:id="8"/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50E2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BAC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 xml:space="preserve">CH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50FC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AR/AD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A957" w14:textId="75EC28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WES</w:t>
            </w:r>
            <w:r w:rsidR="0097257A"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(trio)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47A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 xml:space="preserve">VUS 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708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Likely benign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0B97" w14:textId="7258D535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PM2,BS2,BP4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25A96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2D06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HL-108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0DC7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Pakistan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79E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Mild SNHL 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7D8517" w14:textId="21B36C86" w:rsidR="002E211A" w:rsidRPr="00EF2C32" w:rsidRDefault="0097257A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Father is a healthy carrier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7D734" w14:textId="03F6C8AF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0.00031(T)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A24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0.000014(T)</w:t>
            </w:r>
          </w:p>
        </w:tc>
      </w:tr>
      <w:tr w:rsidR="0044478F" w:rsidRPr="00EF2C32" w14:paraId="1F98D60B" w14:textId="77777777" w:rsidTr="00EF2C32">
        <w:trPr>
          <w:trHeight w:val="29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396BE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OTOF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AD27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rs56332208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7DD3D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p.R33Q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631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 98G&gt;A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8C54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28B1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HM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CE4B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CB5D" w14:textId="7FEE0171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WES</w:t>
            </w:r>
            <w:r w:rsidR="00122069"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(trio)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EB0DC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CE5A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Benign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11C9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BS1,BS2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239D" w14:textId="646C9E29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Conflicting interpretation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FE79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HL-94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849E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Qatar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72D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Mild to moderate SNHL 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6125E" w14:textId="19B99792" w:rsidR="002E211A" w:rsidRPr="00EF2C32" w:rsidRDefault="00122069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Parents are healthy carriers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7E3C" w14:textId="4367A0F1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BA8E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0.007(T)</w:t>
            </w:r>
          </w:p>
        </w:tc>
      </w:tr>
      <w:tr w:rsidR="0044478F" w:rsidRPr="00EF2C32" w14:paraId="0DC7E50A" w14:textId="77777777" w:rsidTr="00EF2C32">
        <w:trPr>
          <w:trHeight w:val="290"/>
        </w:trPr>
        <w:tc>
          <w:tcPr>
            <w:tcW w:w="1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604F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bookmarkStart w:id="9" w:name="_Hlk112589904"/>
            <w:bookmarkStart w:id="10" w:name="_Hlk112590542"/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TMPRSS3</w:t>
            </w:r>
          </w:p>
          <w:bookmarkEnd w:id="9"/>
          <w:p w14:paraId="45583299" w14:textId="7B5DACEF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DFD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rs147296608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0C4D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A25E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 xml:space="preserve">c.-182G&gt;A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1B31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F282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CH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5AFA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F77E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targeted gene sequencing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9257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3C6EF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USC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828F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PP3,PM2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48994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E69A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9B1B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Qatar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29A2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Auditory neuropathy 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2007CB" w14:textId="4D097EE5" w:rsidR="002E211A" w:rsidRPr="00EF2C32" w:rsidRDefault="00122069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Not done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08FE" w14:textId="0D4B91AB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A34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tr w:rsidR="0044478F" w:rsidRPr="00EF2C32" w14:paraId="722CE43F" w14:textId="77777777" w:rsidTr="00EF2C32">
        <w:trPr>
          <w:trHeight w:val="290"/>
        </w:trPr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A68FB" w14:textId="0362906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2F7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B5C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6D55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c.617-3_617-2dup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DFC9D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deletion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0FB7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CH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C2E9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AR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3FE9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targeted gene sequencing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8A43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042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-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B5357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FE29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1E4B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61450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Qatar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1EA5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Auditory neuropathy 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4AF81" w14:textId="4C52D163" w:rsidR="002E211A" w:rsidRPr="00EF2C32" w:rsidRDefault="00122069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Not done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29B20" w14:textId="12D7B2D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E5C7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tr w:rsidR="0044478F" w:rsidRPr="00EF2C32" w14:paraId="166E8E3B" w14:textId="77777777" w:rsidTr="00EF2C32">
        <w:trPr>
          <w:trHeight w:val="710"/>
        </w:trPr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46BD" w14:textId="4747A600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bookmarkStart w:id="11" w:name="_Hlk112585512"/>
            <w:bookmarkEnd w:id="10"/>
            <w:r w:rsidRPr="00EF2C32"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  <w:t>SLC12A2</w:t>
            </w:r>
            <w:bookmarkEnd w:id="11"/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9242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C066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p.N168D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DB67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bookmarkStart w:id="12" w:name="_Hlk112591280"/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c.502A&gt;G</w:t>
            </w:r>
            <w:bookmarkEnd w:id="12"/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4C9CC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Missense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669B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HT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3DCC" w14:textId="347CD5D5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8DC2" w14:textId="3481EDFF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WES</w:t>
            </w:r>
            <w:r w:rsidR="00122069"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(trio)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0C5E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VUS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C312B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USC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E8E1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PM1,PM2,BP1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EAAA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3706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 HL-118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D506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Qatar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F3C4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Progressive SNHL 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31E09" w14:textId="0A81DA3C" w:rsidR="002E211A" w:rsidRPr="00EF2C32" w:rsidRDefault="00122069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Not found in parents (novel)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5C9A" w14:textId="00FDDA0F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54D8" w14:textId="77777777" w:rsidR="002E211A" w:rsidRPr="00EF2C32" w:rsidRDefault="002E211A" w:rsidP="005C14F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tr w:rsidR="00B460EE" w:rsidRPr="00EF2C32" w14:paraId="7E04F93C" w14:textId="77777777" w:rsidTr="00EF2C32">
        <w:trPr>
          <w:trHeight w:val="290"/>
        </w:trPr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5F297" w14:textId="731A08A4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i/>
                <w:iCs/>
                <w:sz w:val="26"/>
                <w:szCs w:val="26"/>
              </w:rPr>
              <w:t>TECTA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87F5F" w14:textId="48CA6FCB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rs200977539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B244C" w14:textId="192F8E19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p.T1891M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DC47B5" w14:textId="506B1645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bookmarkStart w:id="13" w:name="_Hlk112591328"/>
            <w:r w:rsidRPr="00EF2C32">
              <w:rPr>
                <w:rFonts w:asciiTheme="majorBidi" w:hAnsiTheme="majorBidi" w:cstheme="majorBidi"/>
                <w:sz w:val="26"/>
                <w:szCs w:val="26"/>
              </w:rPr>
              <w:t>c.5672 C&gt;T</w:t>
            </w:r>
            <w:bookmarkEnd w:id="13"/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7CB42" w14:textId="37422FF5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Missense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DA162" w14:textId="01368A26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HT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24F07C" w14:textId="245E7380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AR/AD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AB49E" w14:textId="5681C8F8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VUS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FD6B5" w14:textId="07D7CB26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WES(trio)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CB845" w14:textId="6114A6A9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USC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5F2BB" w14:textId="704A8D37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PM1,PM2,BS2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6DA43C" w14:textId="77185F6D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-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26364" w14:textId="7D11E0E4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HL-25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BEC1C" w14:textId="31ED7441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Qatar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DE6E1" w14:textId="3769A290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LT</w:t>
            </w:r>
            <w:r w:rsidR="003B4157" w:rsidRPr="00EF2C32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EF2C32">
              <w:rPr>
                <w:rFonts w:asciiTheme="majorBidi" w:hAnsiTheme="majorBidi" w:cstheme="majorBidi"/>
                <w:sz w:val="26"/>
                <w:szCs w:val="26"/>
              </w:rPr>
              <w:t>ear sever to profound SNHL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48184" w14:textId="2C79878E" w:rsidR="00B460EE" w:rsidRPr="00EF2C32" w:rsidRDefault="00B460EE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Parents are healthy carriers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F378D" w14:textId="3A3B9E28" w:rsidR="003B4157" w:rsidRPr="00EF2C32" w:rsidRDefault="003B4157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0.00006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3190E" w14:textId="526F16AC" w:rsidR="00B460EE" w:rsidRPr="00EF2C32" w:rsidRDefault="003B4157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0.0003763</w:t>
            </w: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ab/>
            </w:r>
          </w:p>
        </w:tc>
      </w:tr>
      <w:tr w:rsidR="00B460EE" w:rsidRPr="00EF2C32" w14:paraId="281275BD" w14:textId="77777777" w:rsidTr="00EF2C32">
        <w:trPr>
          <w:trHeight w:val="290"/>
        </w:trPr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E72F2" w14:textId="77777777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C941D" w14:textId="5FAE5F28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rs727503457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B1372" w14:textId="3F855800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p. A567T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5E05F" w14:textId="798DC300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c.1699 G&gt;A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D5BD4" w14:textId="4E7ED062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Missense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89A26" w14:textId="720D2354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HT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EE7E3F" w14:textId="7D1144A6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AR/AD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DF395" w14:textId="1A838D51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VUS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6538C" w14:textId="43D11D64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Panel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01972" w14:textId="48614B50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USC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D005C" w14:textId="57930890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PM2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38A03" w14:textId="3EBC679C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Uncertain significant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25E99" w14:textId="5CDFA9B5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HL-82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3CE54" w14:textId="0B7E5D06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Qatar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F2F93" w14:textId="09C3619C" w:rsidR="00B460EE" w:rsidRPr="00EF2C32" w:rsidRDefault="00B460EE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hAnsiTheme="majorBidi" w:cstheme="majorBidi"/>
                <w:sz w:val="26"/>
                <w:szCs w:val="26"/>
              </w:rPr>
              <w:t>Mild SNHL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F03744" w14:textId="6917F514" w:rsidR="00B460EE" w:rsidRPr="00EF2C32" w:rsidRDefault="00B460EE" w:rsidP="0044478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Not done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10A0C" w14:textId="085D1471" w:rsidR="00B460EE" w:rsidRPr="00EF2C32" w:rsidRDefault="003B4157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B3A8F" w14:textId="02D06DB2" w:rsidR="00B460EE" w:rsidRPr="00EF2C32" w:rsidRDefault="003B4157" w:rsidP="00B552F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</w:pPr>
            <w:r w:rsidRPr="00EF2C32">
              <w:rPr>
                <w:rFonts w:asciiTheme="majorBidi" w:eastAsia="Times New Roman" w:hAnsiTheme="majorBidi" w:cstheme="majorBidi"/>
                <w:color w:val="000000"/>
                <w:sz w:val="26"/>
                <w:szCs w:val="26"/>
                <w:lang w:eastAsia="en-US"/>
              </w:rPr>
              <w:t>-</w:t>
            </w:r>
          </w:p>
        </w:tc>
      </w:tr>
      <w:bookmarkEnd w:id="3"/>
    </w:tbl>
    <w:p w14:paraId="5AD86A32" w14:textId="12F40013" w:rsidR="00951775" w:rsidRDefault="00951775" w:rsidP="007B7384">
      <w:pPr>
        <w:rPr>
          <w:rFonts w:asciiTheme="majorBidi" w:hAnsiTheme="majorBidi" w:cstheme="majorBidi"/>
          <w:sz w:val="36"/>
          <w:szCs w:val="36"/>
        </w:rPr>
      </w:pPr>
    </w:p>
    <w:p w14:paraId="35B388B5" w14:textId="43905D3F" w:rsidR="003F56EE" w:rsidRDefault="003F56EE" w:rsidP="007B7384">
      <w:pPr>
        <w:rPr>
          <w:rFonts w:asciiTheme="majorBidi" w:hAnsiTheme="majorBidi" w:cstheme="majorBidi"/>
          <w:sz w:val="36"/>
          <w:szCs w:val="36"/>
        </w:rPr>
      </w:pPr>
    </w:p>
    <w:p w14:paraId="46B2678F" w14:textId="77777777" w:rsidR="003F56EE" w:rsidRPr="002F7C31" w:rsidRDefault="003F56EE" w:rsidP="003F56EE">
      <w:pPr>
        <w:rPr>
          <w:rFonts w:asciiTheme="majorBidi" w:hAnsiTheme="majorBidi" w:cstheme="majorBidi"/>
          <w:sz w:val="32"/>
          <w:szCs w:val="32"/>
        </w:rPr>
      </w:pPr>
      <w:r w:rsidRPr="002F7C31">
        <w:rPr>
          <w:rFonts w:asciiTheme="majorBidi" w:hAnsiTheme="majorBidi" w:cstheme="majorBidi"/>
          <w:sz w:val="32"/>
          <w:szCs w:val="32"/>
        </w:rPr>
        <w:t>Footnote:</w:t>
      </w:r>
    </w:p>
    <w:p w14:paraId="453BB7CF" w14:textId="77777777" w:rsidR="003F56EE" w:rsidRPr="002F7C31" w:rsidRDefault="003F56EE" w:rsidP="003F56EE">
      <w:pPr>
        <w:rPr>
          <w:rFonts w:asciiTheme="majorBidi" w:hAnsiTheme="majorBidi" w:cstheme="majorBidi"/>
          <w:sz w:val="32"/>
          <w:szCs w:val="32"/>
        </w:rPr>
      </w:pPr>
      <w:r w:rsidRPr="002F7C31">
        <w:rPr>
          <w:rFonts w:asciiTheme="majorBidi" w:hAnsiTheme="majorBidi" w:cstheme="majorBidi"/>
          <w:sz w:val="32"/>
          <w:szCs w:val="32"/>
        </w:rPr>
        <w:t>HT:heterozygous,</w:t>
      </w:r>
      <w:r>
        <w:rPr>
          <w:rFonts w:asciiTheme="majorBidi" w:hAnsiTheme="majorBidi" w:cstheme="majorBidi"/>
          <w:sz w:val="32"/>
          <w:szCs w:val="32"/>
        </w:rPr>
        <w:t>HM:homozygous, AR:autosomal recessive,CH:compound heterozygous,</w:t>
      </w:r>
      <w:r w:rsidRPr="002F7C31">
        <w:rPr>
          <w:rFonts w:asciiTheme="majorBidi" w:hAnsiTheme="majorBidi" w:cstheme="majorBidi"/>
          <w:sz w:val="32"/>
          <w:szCs w:val="32"/>
        </w:rPr>
        <w:t xml:space="preserve"> VUS: variant of uncertain significant</w:t>
      </w:r>
      <w:r>
        <w:rPr>
          <w:rFonts w:asciiTheme="majorBidi" w:hAnsiTheme="majorBidi" w:cstheme="majorBidi"/>
          <w:sz w:val="32"/>
          <w:szCs w:val="32"/>
        </w:rPr>
        <w:t>,WES: whole Exome Sequencing,USC:uncertain significant,SNHL:sensory neural hearing loss,RT:right,Lt:left</w:t>
      </w:r>
    </w:p>
    <w:p w14:paraId="1F075864" w14:textId="77777777" w:rsidR="003F56EE" w:rsidRDefault="003F56EE" w:rsidP="003F56EE">
      <w:pPr>
        <w:rPr>
          <w:rFonts w:asciiTheme="majorBidi" w:hAnsiTheme="majorBidi" w:cstheme="majorBidi"/>
          <w:sz w:val="32"/>
          <w:szCs w:val="32"/>
        </w:rPr>
      </w:pPr>
      <w:r w:rsidRPr="002F7C31">
        <w:rPr>
          <w:rFonts w:asciiTheme="majorBidi" w:hAnsiTheme="majorBidi" w:cstheme="majorBidi"/>
          <w:sz w:val="32"/>
          <w:szCs w:val="32"/>
        </w:rPr>
        <w:t>ACMG classification:</w:t>
      </w:r>
    </w:p>
    <w:p w14:paraId="057C8722" w14:textId="77777777" w:rsidR="003F56EE" w:rsidRDefault="003F56EE" w:rsidP="003F56EE">
      <w:pPr>
        <w:rPr>
          <w:rFonts w:asciiTheme="majorBidi" w:hAnsiTheme="majorBidi" w:cstheme="majorBidi"/>
          <w:sz w:val="32"/>
          <w:szCs w:val="32"/>
        </w:rPr>
      </w:pPr>
      <w:r w:rsidRPr="002F7C31">
        <w:rPr>
          <w:rFonts w:asciiTheme="majorBidi" w:hAnsiTheme="majorBidi" w:cstheme="majorBidi"/>
          <w:sz w:val="32"/>
          <w:szCs w:val="32"/>
        </w:rPr>
        <w:t>PM1:</w:t>
      </w:r>
      <w:r w:rsidRPr="002F7C31">
        <w:t xml:space="preserve"> </w:t>
      </w:r>
      <w:r w:rsidRPr="002F7C31">
        <w:rPr>
          <w:rFonts w:asciiTheme="majorBidi" w:hAnsiTheme="majorBidi" w:cstheme="majorBidi"/>
          <w:sz w:val="32"/>
          <w:szCs w:val="32"/>
        </w:rPr>
        <w:t>Located in a mutational hot spot and/or critical and well-established functional domain (e.g., active site of an enzyme) without benign variation</w:t>
      </w:r>
    </w:p>
    <w:p w14:paraId="1558E96A" w14:textId="77777777" w:rsidR="003F56EE" w:rsidRDefault="003F56EE" w:rsidP="003F56EE">
      <w:pPr>
        <w:rPr>
          <w:rFonts w:asciiTheme="majorBidi" w:hAnsiTheme="majorBidi" w:cstheme="majorBidi"/>
          <w:sz w:val="32"/>
          <w:szCs w:val="32"/>
        </w:rPr>
      </w:pPr>
      <w:r w:rsidRPr="002F7C31">
        <w:rPr>
          <w:rFonts w:asciiTheme="majorBidi" w:hAnsiTheme="majorBidi" w:cstheme="majorBidi"/>
          <w:sz w:val="32"/>
          <w:szCs w:val="32"/>
        </w:rPr>
        <w:t>PM2:</w:t>
      </w:r>
      <w:r w:rsidRPr="000D15ED">
        <w:rPr>
          <w:rFonts w:asciiTheme="majorBidi" w:hAnsiTheme="majorBidi" w:cstheme="majorBidi"/>
          <w:sz w:val="32"/>
          <w:szCs w:val="32"/>
        </w:rPr>
        <w:t xml:space="preserve"> Absent from controls (or at extremely low frequency if recessive) in Exome Sequencing Project, 1000 Genomes Project, or Exome Aggregation Consortium</w:t>
      </w:r>
    </w:p>
    <w:p w14:paraId="6F925235" w14:textId="77777777" w:rsidR="003F56EE" w:rsidRDefault="003F56EE" w:rsidP="003F56EE">
      <w:pPr>
        <w:rPr>
          <w:rFonts w:asciiTheme="majorBidi" w:hAnsiTheme="majorBidi" w:cstheme="majorBidi"/>
          <w:sz w:val="32"/>
          <w:szCs w:val="32"/>
        </w:rPr>
      </w:pPr>
      <w:r w:rsidRPr="002F7C31">
        <w:rPr>
          <w:rFonts w:asciiTheme="majorBidi" w:hAnsiTheme="majorBidi" w:cstheme="majorBidi"/>
          <w:sz w:val="32"/>
          <w:szCs w:val="32"/>
        </w:rPr>
        <w:t>PP3:</w:t>
      </w:r>
      <w:r w:rsidRPr="000D15ED">
        <w:t xml:space="preserve"> </w:t>
      </w:r>
      <w:r w:rsidRPr="000D15ED">
        <w:rPr>
          <w:rFonts w:asciiTheme="majorBidi" w:hAnsiTheme="majorBidi" w:cstheme="majorBidi"/>
          <w:sz w:val="32"/>
          <w:szCs w:val="32"/>
        </w:rPr>
        <w:t>Multiple lines of computational evidence support a deleterious effect on the gene or gene product (conservation, evolutionary, splicing impact, etc.)</w:t>
      </w:r>
    </w:p>
    <w:p w14:paraId="5B68C007" w14:textId="77777777" w:rsidR="003F56EE" w:rsidRDefault="003F56EE" w:rsidP="003F56EE">
      <w:pPr>
        <w:rPr>
          <w:rFonts w:asciiTheme="majorBidi" w:hAnsiTheme="majorBidi" w:cstheme="majorBidi"/>
          <w:sz w:val="32"/>
          <w:szCs w:val="32"/>
        </w:rPr>
      </w:pPr>
      <w:r w:rsidRPr="002F7C31">
        <w:rPr>
          <w:rFonts w:asciiTheme="majorBidi" w:hAnsiTheme="majorBidi" w:cstheme="majorBidi"/>
          <w:sz w:val="32"/>
          <w:szCs w:val="32"/>
        </w:rPr>
        <w:t>PP5:</w:t>
      </w:r>
      <w:r w:rsidRPr="000D15ED">
        <w:t xml:space="preserve"> </w:t>
      </w:r>
      <w:r w:rsidRPr="000D15ED">
        <w:rPr>
          <w:rFonts w:asciiTheme="majorBidi" w:hAnsiTheme="majorBidi" w:cstheme="majorBidi"/>
          <w:sz w:val="32"/>
          <w:szCs w:val="32"/>
        </w:rPr>
        <w:t>Reputable source recently reports variant as pathogenic, but the evidence is not available to the laboratory to perform an independent evaluation</w:t>
      </w:r>
    </w:p>
    <w:p w14:paraId="5C9BA149" w14:textId="77777777" w:rsidR="003F56EE" w:rsidRDefault="003F56EE" w:rsidP="003F56E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PS3:</w:t>
      </w:r>
      <w:r w:rsidRPr="00BA6A61">
        <w:t xml:space="preserve"> </w:t>
      </w:r>
      <w:r w:rsidRPr="00BA6A61">
        <w:rPr>
          <w:rFonts w:asciiTheme="majorBidi" w:hAnsiTheme="majorBidi" w:cstheme="majorBidi"/>
          <w:sz w:val="32"/>
          <w:szCs w:val="32"/>
        </w:rPr>
        <w:t>Well-established in vitro or in vivo functional studies supportive of a damaging effect on the gene or gene product</w:t>
      </w:r>
    </w:p>
    <w:p w14:paraId="59875811" w14:textId="77777777" w:rsidR="003F56EE" w:rsidRDefault="003F56EE" w:rsidP="003F56E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PS4:</w:t>
      </w:r>
      <w:r w:rsidRPr="00BA6A61">
        <w:t xml:space="preserve"> </w:t>
      </w:r>
      <w:r w:rsidRPr="00BA6A61">
        <w:rPr>
          <w:rFonts w:asciiTheme="majorBidi" w:hAnsiTheme="majorBidi" w:cstheme="majorBidi"/>
          <w:sz w:val="32"/>
          <w:szCs w:val="32"/>
        </w:rPr>
        <w:t>The prevalence of the variant in affected individuals is significantly increased compared with the prevalence in controls</w:t>
      </w:r>
    </w:p>
    <w:p w14:paraId="384A6941" w14:textId="0C30F34C" w:rsidR="003F56EE" w:rsidRDefault="003F56EE" w:rsidP="003F56E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BP1:</w:t>
      </w:r>
      <w:r w:rsidRPr="000F054B">
        <w:t xml:space="preserve"> </w:t>
      </w:r>
      <w:r w:rsidRPr="000F054B">
        <w:rPr>
          <w:rFonts w:asciiTheme="majorBidi" w:hAnsiTheme="majorBidi" w:cstheme="majorBidi"/>
          <w:sz w:val="32"/>
          <w:szCs w:val="32"/>
        </w:rPr>
        <w:t>Missense variant in a gene for which primarily truncating variants are known to cause disease</w:t>
      </w:r>
    </w:p>
    <w:p w14:paraId="4CF25E3C" w14:textId="172EAEB2" w:rsidR="00705134" w:rsidRDefault="00705134" w:rsidP="00E92ADA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BP3:</w:t>
      </w:r>
      <w:r w:rsidR="00E92ADA" w:rsidRPr="00E92ADA">
        <w:t xml:space="preserve"> </w:t>
      </w:r>
      <w:r w:rsidR="00E92ADA" w:rsidRPr="00E92ADA">
        <w:rPr>
          <w:rFonts w:asciiTheme="majorBidi" w:hAnsiTheme="majorBidi" w:cstheme="majorBidi"/>
          <w:sz w:val="32"/>
          <w:szCs w:val="32"/>
        </w:rPr>
        <w:t>In-frame deletions/insertions in a repetitive region without a known</w:t>
      </w:r>
      <w:r w:rsidR="00E92ADA">
        <w:rPr>
          <w:rFonts w:asciiTheme="majorBidi" w:hAnsiTheme="majorBidi" w:cstheme="majorBidi"/>
          <w:sz w:val="32"/>
          <w:szCs w:val="32"/>
        </w:rPr>
        <w:t xml:space="preserve"> </w:t>
      </w:r>
      <w:r w:rsidR="00E92ADA" w:rsidRPr="00E92ADA">
        <w:rPr>
          <w:rFonts w:asciiTheme="majorBidi" w:hAnsiTheme="majorBidi" w:cstheme="majorBidi"/>
          <w:sz w:val="32"/>
          <w:szCs w:val="32"/>
        </w:rPr>
        <w:t>function</w:t>
      </w:r>
    </w:p>
    <w:p w14:paraId="53A8B976" w14:textId="20C1CB32" w:rsidR="00705134" w:rsidRDefault="00705134" w:rsidP="00E92ADA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BP4:</w:t>
      </w:r>
      <w:r w:rsidR="00E92ADA">
        <w:rPr>
          <w:rFonts w:asciiTheme="majorBidi" w:hAnsiTheme="majorBidi" w:cstheme="majorBidi"/>
          <w:sz w:val="32"/>
          <w:szCs w:val="32"/>
        </w:rPr>
        <w:t xml:space="preserve"> </w:t>
      </w:r>
      <w:r w:rsidR="00E92ADA" w:rsidRPr="00E92ADA">
        <w:rPr>
          <w:rFonts w:asciiTheme="majorBidi" w:hAnsiTheme="majorBidi" w:cstheme="majorBidi"/>
          <w:sz w:val="32"/>
          <w:szCs w:val="32"/>
        </w:rPr>
        <w:t>Multiple lines of computational evidence suggest no impact on gene or</w:t>
      </w:r>
      <w:r w:rsidR="00E92ADA">
        <w:rPr>
          <w:rFonts w:asciiTheme="majorBidi" w:hAnsiTheme="majorBidi" w:cstheme="majorBidi"/>
          <w:sz w:val="32"/>
          <w:szCs w:val="32"/>
        </w:rPr>
        <w:t xml:space="preserve"> </w:t>
      </w:r>
      <w:r w:rsidR="00E92ADA" w:rsidRPr="00E92ADA">
        <w:rPr>
          <w:rFonts w:asciiTheme="majorBidi" w:hAnsiTheme="majorBidi" w:cstheme="majorBidi"/>
          <w:sz w:val="32"/>
          <w:szCs w:val="32"/>
        </w:rPr>
        <w:t>gene product (conservation, evolutionary, splicing impact, etc)</w:t>
      </w:r>
    </w:p>
    <w:p w14:paraId="3CF64F3F" w14:textId="6A57492A" w:rsidR="00705134" w:rsidRDefault="00705134" w:rsidP="003F56E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BS1</w:t>
      </w:r>
      <w:r w:rsidR="00E92ADA">
        <w:rPr>
          <w:rFonts w:asciiTheme="majorBidi" w:hAnsiTheme="majorBidi" w:cstheme="majorBidi"/>
          <w:sz w:val="32"/>
          <w:szCs w:val="32"/>
        </w:rPr>
        <w:t>:</w:t>
      </w:r>
      <w:r w:rsidR="00E92ADA" w:rsidRPr="00E92ADA">
        <w:t xml:space="preserve"> </w:t>
      </w:r>
      <w:r w:rsidR="00E92ADA" w:rsidRPr="00E92ADA">
        <w:rPr>
          <w:rFonts w:asciiTheme="majorBidi" w:hAnsiTheme="majorBidi" w:cstheme="majorBidi"/>
          <w:sz w:val="32"/>
          <w:szCs w:val="32"/>
        </w:rPr>
        <w:t xml:space="preserve">Allele frequency is greater than expected for disorder </w:t>
      </w:r>
    </w:p>
    <w:p w14:paraId="19B4BDBB" w14:textId="77777777" w:rsidR="003F56EE" w:rsidRDefault="003F56EE" w:rsidP="003F56EE">
      <w:pPr>
        <w:rPr>
          <w:rFonts w:asciiTheme="majorBidi" w:hAnsiTheme="majorBidi" w:cstheme="majorBidi"/>
          <w:sz w:val="32"/>
          <w:szCs w:val="32"/>
        </w:rPr>
      </w:pPr>
      <w:r w:rsidRPr="002F7C31">
        <w:rPr>
          <w:rFonts w:asciiTheme="majorBidi" w:hAnsiTheme="majorBidi" w:cstheme="majorBidi"/>
          <w:sz w:val="32"/>
          <w:szCs w:val="32"/>
        </w:rPr>
        <w:t>BS2:</w:t>
      </w:r>
      <w:r w:rsidRPr="000D15ED">
        <w:t xml:space="preserve"> </w:t>
      </w:r>
      <w:r w:rsidRPr="000D15ED">
        <w:rPr>
          <w:rFonts w:asciiTheme="majorBidi" w:hAnsiTheme="majorBidi" w:cstheme="majorBidi"/>
          <w:sz w:val="32"/>
          <w:szCs w:val="32"/>
        </w:rPr>
        <w:t>Observed in a healthy adult individual for a recessive (homozygous), dominant (heterozygous), or X-linked (hemizygous) disorder, with full penetrance expected at an early age</w:t>
      </w:r>
    </w:p>
    <w:p w14:paraId="14561D65" w14:textId="7C7934B4" w:rsidR="003F56EE" w:rsidRDefault="003F56EE" w:rsidP="007B7384">
      <w:pPr>
        <w:rPr>
          <w:rFonts w:asciiTheme="majorBidi" w:hAnsiTheme="majorBidi" w:cstheme="majorBidi"/>
          <w:sz w:val="36"/>
          <w:szCs w:val="36"/>
        </w:rPr>
      </w:pPr>
    </w:p>
    <w:p w14:paraId="50E7E037" w14:textId="6A917D83" w:rsidR="00480B43" w:rsidRDefault="00480B43" w:rsidP="007B7384">
      <w:pPr>
        <w:rPr>
          <w:rFonts w:asciiTheme="majorBidi" w:hAnsiTheme="majorBidi" w:cstheme="majorBidi"/>
          <w:sz w:val="36"/>
          <w:szCs w:val="36"/>
        </w:rPr>
      </w:pPr>
    </w:p>
    <w:p w14:paraId="6A88FB21" w14:textId="24171A73" w:rsidR="00480B43" w:rsidRDefault="00480B43" w:rsidP="007B7384">
      <w:pPr>
        <w:rPr>
          <w:rFonts w:asciiTheme="majorBidi" w:hAnsiTheme="majorBidi" w:cstheme="majorBidi"/>
          <w:sz w:val="36"/>
          <w:szCs w:val="36"/>
        </w:rPr>
      </w:pPr>
    </w:p>
    <w:p w14:paraId="255E721D" w14:textId="334C8F30" w:rsidR="00480B43" w:rsidRDefault="00480B43" w:rsidP="007B7384">
      <w:pPr>
        <w:rPr>
          <w:rFonts w:asciiTheme="majorBidi" w:hAnsiTheme="majorBidi" w:cstheme="majorBidi"/>
          <w:sz w:val="36"/>
          <w:szCs w:val="36"/>
        </w:rPr>
      </w:pPr>
    </w:p>
    <w:p w14:paraId="1B1DF750" w14:textId="67A5677D" w:rsidR="00480B43" w:rsidRDefault="00480B43" w:rsidP="007B7384">
      <w:pPr>
        <w:rPr>
          <w:rFonts w:asciiTheme="majorBidi" w:hAnsiTheme="majorBidi" w:cstheme="majorBidi"/>
          <w:sz w:val="36"/>
          <w:szCs w:val="36"/>
        </w:rPr>
      </w:pPr>
    </w:p>
    <w:p w14:paraId="28B3D5D0" w14:textId="161E5F31" w:rsidR="00480B43" w:rsidRDefault="00480B43" w:rsidP="007B7384">
      <w:pPr>
        <w:rPr>
          <w:rFonts w:asciiTheme="majorBidi" w:hAnsiTheme="majorBidi" w:cstheme="majorBidi"/>
          <w:sz w:val="36"/>
          <w:szCs w:val="36"/>
        </w:rPr>
      </w:pPr>
    </w:p>
    <w:p w14:paraId="2636A38F" w14:textId="192D66BD" w:rsidR="00480B43" w:rsidRDefault="00480B43" w:rsidP="007B7384">
      <w:pPr>
        <w:rPr>
          <w:rFonts w:asciiTheme="majorBidi" w:hAnsiTheme="majorBidi" w:cstheme="majorBidi"/>
          <w:sz w:val="36"/>
          <w:szCs w:val="36"/>
        </w:rPr>
      </w:pPr>
    </w:p>
    <w:p w14:paraId="7DCB2691" w14:textId="75937492" w:rsidR="00480B43" w:rsidRDefault="00480B43" w:rsidP="007B7384">
      <w:pPr>
        <w:rPr>
          <w:rFonts w:asciiTheme="majorBidi" w:hAnsiTheme="majorBidi" w:cstheme="majorBidi"/>
          <w:sz w:val="36"/>
          <w:szCs w:val="36"/>
        </w:rPr>
      </w:pPr>
    </w:p>
    <w:p w14:paraId="34EBF475" w14:textId="5B0E0A3D" w:rsidR="00480B43" w:rsidRDefault="00480B43" w:rsidP="007B7384">
      <w:pPr>
        <w:rPr>
          <w:rFonts w:asciiTheme="majorBidi" w:hAnsiTheme="majorBidi" w:cstheme="majorBidi"/>
          <w:sz w:val="36"/>
          <w:szCs w:val="36"/>
        </w:rPr>
      </w:pPr>
    </w:p>
    <w:p w14:paraId="44ABA8EA" w14:textId="087C0249" w:rsidR="00480B43" w:rsidRDefault="00480B43" w:rsidP="007B7384">
      <w:pPr>
        <w:rPr>
          <w:rFonts w:asciiTheme="majorBidi" w:hAnsiTheme="majorBidi" w:cstheme="majorBidi"/>
          <w:sz w:val="36"/>
          <w:szCs w:val="36"/>
        </w:rPr>
      </w:pPr>
    </w:p>
    <w:p w14:paraId="187065DE" w14:textId="2B00A3BB" w:rsidR="00480B43" w:rsidRDefault="00480B43" w:rsidP="007B7384">
      <w:pPr>
        <w:rPr>
          <w:rFonts w:asciiTheme="majorBidi" w:hAnsiTheme="majorBidi" w:cstheme="majorBidi"/>
          <w:sz w:val="36"/>
          <w:szCs w:val="36"/>
        </w:rPr>
      </w:pPr>
    </w:p>
    <w:p w14:paraId="52960B9C" w14:textId="61482EDF" w:rsidR="00480B43" w:rsidRDefault="00480B43" w:rsidP="007B7384">
      <w:pPr>
        <w:rPr>
          <w:rFonts w:asciiTheme="majorBidi" w:hAnsiTheme="majorBidi" w:cstheme="majorBidi"/>
          <w:sz w:val="36"/>
          <w:szCs w:val="36"/>
        </w:rPr>
      </w:pPr>
    </w:p>
    <w:p w14:paraId="293AFAA1" w14:textId="56ADAF41" w:rsidR="00480B43" w:rsidRDefault="00480B43" w:rsidP="007B7384">
      <w:pPr>
        <w:rPr>
          <w:rFonts w:asciiTheme="majorBidi" w:hAnsiTheme="majorBidi" w:cstheme="majorBidi"/>
          <w:sz w:val="36"/>
          <w:szCs w:val="36"/>
        </w:rPr>
      </w:pPr>
    </w:p>
    <w:p w14:paraId="28C64A92" w14:textId="1006F29F" w:rsidR="00480B43" w:rsidRPr="00712415" w:rsidRDefault="00480B43" w:rsidP="007B7384">
      <w:pPr>
        <w:rPr>
          <w:rFonts w:asciiTheme="majorBidi" w:hAnsiTheme="majorBidi" w:cstheme="majorBidi"/>
          <w:sz w:val="36"/>
          <w:szCs w:val="36"/>
        </w:rPr>
      </w:pPr>
    </w:p>
    <w:sectPr w:rsidR="00480B43" w:rsidRPr="00712415" w:rsidSect="004A6373">
      <w:pgSz w:w="31680" w:h="21456" w:orient="landscape" w:code="9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2A291" w14:textId="77777777" w:rsidR="00190D03" w:rsidRDefault="00190D03" w:rsidP="000111C4">
      <w:pPr>
        <w:spacing w:after="0" w:line="240" w:lineRule="auto"/>
      </w:pPr>
      <w:r>
        <w:separator/>
      </w:r>
    </w:p>
  </w:endnote>
  <w:endnote w:type="continuationSeparator" w:id="0">
    <w:p w14:paraId="4AF36E84" w14:textId="77777777" w:rsidR="00190D03" w:rsidRDefault="00190D03" w:rsidP="00011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FA39B" w14:textId="77777777" w:rsidR="00190D03" w:rsidRDefault="00190D03" w:rsidP="000111C4">
      <w:pPr>
        <w:spacing w:after="0" w:line="240" w:lineRule="auto"/>
      </w:pPr>
      <w:r>
        <w:separator/>
      </w:r>
    </w:p>
  </w:footnote>
  <w:footnote w:type="continuationSeparator" w:id="0">
    <w:p w14:paraId="5F8E6E8F" w14:textId="77777777" w:rsidR="00190D03" w:rsidRDefault="00190D03" w:rsidP="000111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cago-mdpi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8F5534"/>
    <w:rsid w:val="000111C4"/>
    <w:rsid w:val="00014DD7"/>
    <w:rsid w:val="0009283C"/>
    <w:rsid w:val="000B771C"/>
    <w:rsid w:val="000D15ED"/>
    <w:rsid w:val="000D2D2D"/>
    <w:rsid w:val="000F054B"/>
    <w:rsid w:val="00116E8E"/>
    <w:rsid w:val="00122069"/>
    <w:rsid w:val="00142174"/>
    <w:rsid w:val="001658F5"/>
    <w:rsid w:val="00190D03"/>
    <w:rsid w:val="001A0758"/>
    <w:rsid w:val="001C4CCC"/>
    <w:rsid w:val="001C69D8"/>
    <w:rsid w:val="001E4B1B"/>
    <w:rsid w:val="00205F60"/>
    <w:rsid w:val="00230842"/>
    <w:rsid w:val="0024400D"/>
    <w:rsid w:val="00252B9F"/>
    <w:rsid w:val="00255E97"/>
    <w:rsid w:val="0027502A"/>
    <w:rsid w:val="00292AE9"/>
    <w:rsid w:val="00294F45"/>
    <w:rsid w:val="00297800"/>
    <w:rsid w:val="002E211A"/>
    <w:rsid w:val="002F7C31"/>
    <w:rsid w:val="00317BF6"/>
    <w:rsid w:val="00337081"/>
    <w:rsid w:val="00345D5F"/>
    <w:rsid w:val="00376F8B"/>
    <w:rsid w:val="00384E2D"/>
    <w:rsid w:val="003A1F37"/>
    <w:rsid w:val="003B4157"/>
    <w:rsid w:val="003C5F23"/>
    <w:rsid w:val="003D2581"/>
    <w:rsid w:val="003F1DD7"/>
    <w:rsid w:val="003F56EE"/>
    <w:rsid w:val="00432AFE"/>
    <w:rsid w:val="0044478F"/>
    <w:rsid w:val="00480B43"/>
    <w:rsid w:val="004A6373"/>
    <w:rsid w:val="004B732B"/>
    <w:rsid w:val="004C4F9D"/>
    <w:rsid w:val="004C602D"/>
    <w:rsid w:val="004D03E5"/>
    <w:rsid w:val="004E7883"/>
    <w:rsid w:val="004F448A"/>
    <w:rsid w:val="00556E1F"/>
    <w:rsid w:val="00564F1C"/>
    <w:rsid w:val="00581060"/>
    <w:rsid w:val="005B5109"/>
    <w:rsid w:val="005C14F0"/>
    <w:rsid w:val="005E329A"/>
    <w:rsid w:val="00601485"/>
    <w:rsid w:val="0060623C"/>
    <w:rsid w:val="00636794"/>
    <w:rsid w:val="00662653"/>
    <w:rsid w:val="00663DD7"/>
    <w:rsid w:val="00691305"/>
    <w:rsid w:val="00696026"/>
    <w:rsid w:val="006D11C4"/>
    <w:rsid w:val="006D1D26"/>
    <w:rsid w:val="006D2EBF"/>
    <w:rsid w:val="006E263B"/>
    <w:rsid w:val="00705134"/>
    <w:rsid w:val="0071099D"/>
    <w:rsid w:val="007122A0"/>
    <w:rsid w:val="00712415"/>
    <w:rsid w:val="00715D27"/>
    <w:rsid w:val="00720452"/>
    <w:rsid w:val="007433D2"/>
    <w:rsid w:val="00764771"/>
    <w:rsid w:val="007851C0"/>
    <w:rsid w:val="00792DE6"/>
    <w:rsid w:val="007B6BCD"/>
    <w:rsid w:val="007B7384"/>
    <w:rsid w:val="007C03D8"/>
    <w:rsid w:val="007C6304"/>
    <w:rsid w:val="008665FE"/>
    <w:rsid w:val="00871971"/>
    <w:rsid w:val="00876DCB"/>
    <w:rsid w:val="00887F12"/>
    <w:rsid w:val="00892FBE"/>
    <w:rsid w:val="008A6A6A"/>
    <w:rsid w:val="008D0CB5"/>
    <w:rsid w:val="008F0952"/>
    <w:rsid w:val="008F5534"/>
    <w:rsid w:val="009508F3"/>
    <w:rsid w:val="00951775"/>
    <w:rsid w:val="00953CAE"/>
    <w:rsid w:val="009564D0"/>
    <w:rsid w:val="0096090B"/>
    <w:rsid w:val="0097224D"/>
    <w:rsid w:val="0097257A"/>
    <w:rsid w:val="009A49DF"/>
    <w:rsid w:val="009B7BB9"/>
    <w:rsid w:val="009C6FF2"/>
    <w:rsid w:val="009E6A06"/>
    <w:rsid w:val="009F3F39"/>
    <w:rsid w:val="00A217AC"/>
    <w:rsid w:val="00A36934"/>
    <w:rsid w:val="00A56909"/>
    <w:rsid w:val="00A90F80"/>
    <w:rsid w:val="00A952A7"/>
    <w:rsid w:val="00AA0C79"/>
    <w:rsid w:val="00AA3DD3"/>
    <w:rsid w:val="00AD1C5A"/>
    <w:rsid w:val="00B3113D"/>
    <w:rsid w:val="00B40E5A"/>
    <w:rsid w:val="00B44DFA"/>
    <w:rsid w:val="00B45983"/>
    <w:rsid w:val="00B460EE"/>
    <w:rsid w:val="00B552F6"/>
    <w:rsid w:val="00B706A5"/>
    <w:rsid w:val="00B92240"/>
    <w:rsid w:val="00BA03A7"/>
    <w:rsid w:val="00BA6A61"/>
    <w:rsid w:val="00BC66C1"/>
    <w:rsid w:val="00C0627E"/>
    <w:rsid w:val="00C16998"/>
    <w:rsid w:val="00C27B12"/>
    <w:rsid w:val="00C41F9D"/>
    <w:rsid w:val="00C6549E"/>
    <w:rsid w:val="00CB244B"/>
    <w:rsid w:val="00CE5E64"/>
    <w:rsid w:val="00D15185"/>
    <w:rsid w:val="00D53679"/>
    <w:rsid w:val="00DA56B5"/>
    <w:rsid w:val="00DA7169"/>
    <w:rsid w:val="00DF25A6"/>
    <w:rsid w:val="00E06C1B"/>
    <w:rsid w:val="00E136E0"/>
    <w:rsid w:val="00E30793"/>
    <w:rsid w:val="00E7651A"/>
    <w:rsid w:val="00E81916"/>
    <w:rsid w:val="00E92ADA"/>
    <w:rsid w:val="00EF2C32"/>
    <w:rsid w:val="00F0447D"/>
    <w:rsid w:val="00F26FCC"/>
    <w:rsid w:val="00F705CB"/>
    <w:rsid w:val="00F7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24928"/>
  <w15:docId w15:val="{DB81AC25-D8C2-4105-A5B6-E76D6CFA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92AE9"/>
    <w:pPr>
      <w:framePr w:hSpace="180" w:wrap="around" w:vAnchor="page" w:hAnchor="page" w:x="3273" w:y="1299"/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92AE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92AE9"/>
    <w:pPr>
      <w:framePr w:hSpace="180" w:wrap="around" w:vAnchor="page" w:hAnchor="page" w:x="3273" w:y="1299"/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92AE9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011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1C4"/>
  </w:style>
  <w:style w:type="paragraph" w:styleId="Footer">
    <w:name w:val="footer"/>
    <w:basedOn w:val="Normal"/>
    <w:link w:val="FooterChar"/>
    <w:uiPriority w:val="99"/>
    <w:unhideWhenUsed/>
    <w:rsid w:val="00011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1728</Words>
  <Characters>9856</Characters>
  <Application>Microsoft Office Word</Application>
  <DocSecurity>4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Samer Okashah</dc:creator>
  <cp:keywords/>
  <dc:description/>
  <cp:lastModifiedBy>Shaza Diaaldin Malik Alkhidir</cp:lastModifiedBy>
  <cp:revision>2</cp:revision>
  <dcterms:created xsi:type="dcterms:W3CDTF">2023-12-21T06:32:00Z</dcterms:created>
  <dcterms:modified xsi:type="dcterms:W3CDTF">2023-12-21T06:32:00Z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3f5887-035d-4765-8d10-97aaac8deb4a_Enabled">
    <vt:lpwstr>true</vt:lpwstr>
  </property>
  <property fmtid="{D5CDD505-2E9C-101B-9397-08002B2CF9AE}" pid="3" name="MSIP_Label_573f5887-035d-4765-8d10-97aaac8deb4a_SetDate">
    <vt:lpwstr>2023-12-21T06:32:35Z</vt:lpwstr>
  </property>
  <property fmtid="{D5CDD505-2E9C-101B-9397-08002B2CF9AE}" pid="4" name="MSIP_Label_573f5887-035d-4765-8d10-97aaac8deb4a_Method">
    <vt:lpwstr>Standard</vt:lpwstr>
  </property>
  <property fmtid="{D5CDD505-2E9C-101B-9397-08002B2CF9AE}" pid="5" name="MSIP_Label_573f5887-035d-4765-8d10-97aaac8deb4a_Name">
    <vt:lpwstr>Public</vt:lpwstr>
  </property>
  <property fmtid="{D5CDD505-2E9C-101B-9397-08002B2CF9AE}" pid="6" name="MSIP_Label_573f5887-035d-4765-8d10-97aaac8deb4a_SiteId">
    <vt:lpwstr>f08ae827-76a0-4eda-8325-df208f3835ab</vt:lpwstr>
  </property>
  <property fmtid="{D5CDD505-2E9C-101B-9397-08002B2CF9AE}" pid="7" name="MSIP_Label_573f5887-035d-4765-8d10-97aaac8deb4a_ActionId">
    <vt:lpwstr>4938f359-1852-49f1-ba26-6e263a4db74b</vt:lpwstr>
  </property>
  <property fmtid="{D5CDD505-2E9C-101B-9397-08002B2CF9AE}" pid="8" name="MSIP_Label_573f5887-035d-4765-8d10-97aaac8deb4a_ContentBits">
    <vt:lpwstr>0</vt:lpwstr>
  </property>
</Properties>
</file>