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C625C" w14:textId="1711907B" w:rsidR="00830BDA" w:rsidRPr="007070F4" w:rsidRDefault="00830BDA" w:rsidP="00830BDA">
      <w:pPr>
        <w:rPr>
          <w:rFonts w:ascii="Arial" w:hAnsi="Arial" w:cs="Arial"/>
          <w:b/>
          <w:sz w:val="24"/>
          <w:szCs w:val="24"/>
        </w:rPr>
      </w:pPr>
      <w:r w:rsidRPr="0044119B">
        <w:rPr>
          <w:rFonts w:ascii="Arial" w:hAnsi="Arial" w:cs="Arial"/>
          <w:b/>
          <w:sz w:val="24"/>
          <w:szCs w:val="24"/>
        </w:rPr>
        <w:t>Supplement</w:t>
      </w:r>
      <w:r w:rsidR="00423EF5">
        <w:rPr>
          <w:rFonts w:ascii="Arial" w:hAnsi="Arial" w:cs="Arial"/>
          <w:b/>
          <w:sz w:val="24"/>
          <w:szCs w:val="24"/>
        </w:rPr>
        <w:t>al</w:t>
      </w:r>
      <w:r w:rsidRPr="0044119B">
        <w:rPr>
          <w:rFonts w:ascii="Arial" w:hAnsi="Arial" w:cs="Arial"/>
          <w:b/>
          <w:sz w:val="24"/>
          <w:szCs w:val="24"/>
        </w:rPr>
        <w:t xml:space="preserve"> Figure 1. Calculation of the inter-electrode distance, </w:t>
      </w:r>
      <w:r w:rsidR="007070F4" w:rsidRPr="007070F4">
        <w:rPr>
          <w:rFonts w:ascii="Arial" w:hAnsi="Arial" w:cs="Arial"/>
          <w:b/>
          <w:sz w:val="24"/>
          <w:szCs w:val="24"/>
        </w:rPr>
        <w:t>D</w:t>
      </w:r>
    </w:p>
    <w:p w14:paraId="7DCE28BE" w14:textId="7EEF0370" w:rsidR="00830BDA" w:rsidRDefault="00830BDA" w:rsidP="00830BDA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4119B">
        <w:rPr>
          <w:rFonts w:ascii="Arial" w:hAnsi="Arial" w:cs="Arial"/>
          <w:b/>
          <w:sz w:val="24"/>
          <w:szCs w:val="24"/>
        </w:rPr>
        <w:t>Supplement</w:t>
      </w:r>
      <w:r w:rsidR="00423EF5">
        <w:rPr>
          <w:rFonts w:ascii="Arial" w:hAnsi="Arial" w:cs="Arial"/>
          <w:b/>
          <w:sz w:val="24"/>
          <w:szCs w:val="24"/>
        </w:rPr>
        <w:t>al</w:t>
      </w:r>
      <w:r w:rsidRPr="0044119B">
        <w:rPr>
          <w:rFonts w:ascii="Arial" w:hAnsi="Arial" w:cs="Arial"/>
          <w:b/>
          <w:sz w:val="24"/>
          <w:szCs w:val="24"/>
        </w:rPr>
        <w:t xml:space="preserve"> Figure 2. Optimized electrode montage for subject S3 and S13</w:t>
      </w:r>
    </w:p>
    <w:p w14:paraId="3263E6DC" w14:textId="413A24C8" w:rsidR="00CC01F4" w:rsidRDefault="00CC01F4" w:rsidP="00830BDA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4119B">
        <w:rPr>
          <w:rFonts w:ascii="Arial" w:hAnsi="Arial" w:cs="Arial"/>
          <w:b/>
          <w:sz w:val="24"/>
          <w:szCs w:val="24"/>
        </w:rPr>
        <w:t>Supplement</w:t>
      </w:r>
      <w:r>
        <w:rPr>
          <w:rFonts w:ascii="Arial" w:hAnsi="Arial" w:cs="Arial"/>
          <w:b/>
          <w:sz w:val="24"/>
          <w:szCs w:val="24"/>
        </w:rPr>
        <w:t>al Figure 3</w:t>
      </w:r>
      <w:r w:rsidRPr="0044119B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D47A7">
        <w:rPr>
          <w:rFonts w:ascii="Arial" w:hAnsi="Arial" w:cs="Arial"/>
          <w:b/>
          <w:sz w:val="24"/>
          <w:szCs w:val="24"/>
        </w:rPr>
        <w:t>No correlation of target electric field induced by tDCS and initial FMA</w:t>
      </w:r>
      <w:r>
        <w:rPr>
          <w:rFonts w:ascii="Arial" w:hAnsi="Arial" w:cs="Arial"/>
          <w:b/>
          <w:sz w:val="24"/>
          <w:szCs w:val="24"/>
        </w:rPr>
        <w:t>-UE</w:t>
      </w:r>
      <w:r w:rsidRPr="003D47A7">
        <w:rPr>
          <w:rFonts w:ascii="Arial" w:hAnsi="Arial" w:cs="Arial"/>
          <w:b/>
          <w:sz w:val="24"/>
          <w:szCs w:val="24"/>
        </w:rPr>
        <w:t xml:space="preserve"> score</w:t>
      </w:r>
    </w:p>
    <w:p w14:paraId="6EA1D88E" w14:textId="7962D18B" w:rsidR="00CC01F4" w:rsidRPr="00CC01F4" w:rsidRDefault="00CC01F4" w:rsidP="00CC01F4">
      <w:pPr>
        <w:spacing w:line="360" w:lineRule="auto"/>
        <w:rPr>
          <w:rFonts w:ascii="Arial" w:hAnsi="Arial" w:cs="Arial" w:hint="eastAsia"/>
          <w:b/>
          <w:sz w:val="24"/>
          <w:szCs w:val="24"/>
        </w:rPr>
      </w:pPr>
      <w:r w:rsidRPr="00830BDA">
        <w:rPr>
          <w:rFonts w:ascii="Arial" w:hAnsi="Arial" w:cs="Arial"/>
          <w:b/>
          <w:sz w:val="24"/>
          <w:szCs w:val="24"/>
        </w:rPr>
        <w:t>Supplement</w:t>
      </w:r>
      <w:r>
        <w:rPr>
          <w:rFonts w:ascii="Arial" w:hAnsi="Arial" w:cs="Arial"/>
          <w:b/>
          <w:sz w:val="24"/>
          <w:szCs w:val="24"/>
        </w:rPr>
        <w:t>al</w:t>
      </w:r>
      <w:r w:rsidRPr="00830BDA">
        <w:rPr>
          <w:rFonts w:ascii="Arial" w:hAnsi="Arial" w:cs="Arial"/>
          <w:b/>
          <w:sz w:val="24"/>
          <w:szCs w:val="24"/>
        </w:rPr>
        <w:t xml:space="preserve"> Table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30BDA">
        <w:rPr>
          <w:rFonts w:ascii="Arial" w:hAnsi="Arial" w:cs="Arial"/>
          <w:b/>
          <w:sz w:val="24"/>
          <w:szCs w:val="24"/>
        </w:rPr>
        <w:t xml:space="preserve">1. </w:t>
      </w:r>
      <w:r>
        <w:rPr>
          <w:rFonts w:ascii="Arial" w:hAnsi="Arial" w:cs="Arial"/>
          <w:b/>
          <w:sz w:val="24"/>
          <w:szCs w:val="24"/>
        </w:rPr>
        <w:t xml:space="preserve">Number </w:t>
      </w:r>
      <w:r w:rsidRPr="00040498">
        <w:rPr>
          <w:rFonts w:ascii="Arial" w:hAnsi="Arial" w:cs="Arial"/>
          <w:b/>
          <w:sz w:val="24"/>
          <w:szCs w:val="24"/>
        </w:rPr>
        <w:t>of mesh elements for each head model</w:t>
      </w:r>
    </w:p>
    <w:p w14:paraId="483CBFB7" w14:textId="4C01F614" w:rsidR="00830BDA" w:rsidRDefault="00830BDA" w:rsidP="00830BD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30BDA">
        <w:rPr>
          <w:rFonts w:ascii="Arial" w:hAnsi="Arial" w:cs="Arial"/>
          <w:b/>
          <w:sz w:val="24"/>
          <w:szCs w:val="24"/>
        </w:rPr>
        <w:t>Supplement</w:t>
      </w:r>
      <w:r w:rsidR="00423EF5">
        <w:rPr>
          <w:rFonts w:ascii="Arial" w:hAnsi="Arial" w:cs="Arial"/>
          <w:b/>
          <w:sz w:val="24"/>
          <w:szCs w:val="24"/>
        </w:rPr>
        <w:t>al</w:t>
      </w:r>
      <w:r w:rsidR="00CC01F4">
        <w:rPr>
          <w:rFonts w:ascii="Arial" w:hAnsi="Arial" w:cs="Arial"/>
          <w:b/>
          <w:sz w:val="24"/>
          <w:szCs w:val="24"/>
        </w:rPr>
        <w:t xml:space="preserve"> Table 2</w:t>
      </w:r>
      <w:r w:rsidRPr="00830BDA">
        <w:rPr>
          <w:rFonts w:ascii="Arial" w:hAnsi="Arial" w:cs="Arial"/>
          <w:b/>
          <w:sz w:val="24"/>
          <w:szCs w:val="24"/>
        </w:rPr>
        <w:t>. Distance between conventional tDCS electrodes and optimized tDCS electrodes</w:t>
      </w:r>
    </w:p>
    <w:p w14:paraId="278135E3" w14:textId="21E652EB" w:rsidR="00904B1C" w:rsidRPr="00830BDA" w:rsidRDefault="00830BDA" w:rsidP="00904B1C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 w:rsidRPr="00830BDA">
        <w:rPr>
          <w:rFonts w:ascii="Arial" w:hAnsi="Arial" w:cs="Arial"/>
          <w:b/>
          <w:sz w:val="24"/>
          <w:szCs w:val="24"/>
        </w:rPr>
        <w:t>Supplement</w:t>
      </w:r>
      <w:r w:rsidR="00423EF5">
        <w:rPr>
          <w:rFonts w:ascii="Arial" w:hAnsi="Arial" w:cs="Arial"/>
          <w:b/>
          <w:sz w:val="24"/>
          <w:szCs w:val="24"/>
        </w:rPr>
        <w:t>al</w:t>
      </w:r>
      <w:r w:rsidR="00CC01F4">
        <w:rPr>
          <w:rFonts w:ascii="Arial" w:hAnsi="Arial" w:cs="Arial"/>
          <w:b/>
          <w:sz w:val="24"/>
          <w:szCs w:val="24"/>
        </w:rPr>
        <w:t xml:space="preserve"> Table 3</w:t>
      </w:r>
      <w:r w:rsidRPr="00830BDA">
        <w:rPr>
          <w:rFonts w:ascii="Arial" w:hAnsi="Arial" w:cs="Arial"/>
          <w:b/>
          <w:sz w:val="24"/>
          <w:szCs w:val="24"/>
        </w:rPr>
        <w:t>.</w:t>
      </w:r>
      <w:r w:rsidR="00904B1C" w:rsidRPr="00830BDA">
        <w:rPr>
          <w:rFonts w:ascii="Arial" w:hAnsi="Arial" w:cs="Arial"/>
          <w:b/>
          <w:sz w:val="24"/>
          <w:szCs w:val="24"/>
        </w:rPr>
        <w:t xml:space="preserve"> Electric field intensity at target region in conventional and optimized tDCS</w:t>
      </w:r>
    </w:p>
    <w:p w14:paraId="0569D5D3" w14:textId="22FD0FB9" w:rsidR="00830BDA" w:rsidRPr="00904B1C" w:rsidRDefault="00830BDA" w:rsidP="00904B1C">
      <w:pPr>
        <w:spacing w:line="360" w:lineRule="auto"/>
        <w:rPr>
          <w:rFonts w:ascii="Arial" w:hAnsi="Arial" w:cs="Arial"/>
          <w:b/>
        </w:rPr>
      </w:pPr>
    </w:p>
    <w:p w14:paraId="620BE7F2" w14:textId="77777777" w:rsidR="00830BDA" w:rsidRPr="00830BDA" w:rsidRDefault="00830BDA" w:rsidP="00830BDA">
      <w:pPr>
        <w:rPr>
          <w:rFonts w:ascii="Arial" w:hAnsi="Arial" w:cs="Arial"/>
          <w:b/>
          <w:sz w:val="24"/>
          <w:szCs w:val="24"/>
        </w:rPr>
      </w:pPr>
    </w:p>
    <w:p w14:paraId="7C816896" w14:textId="71D19953" w:rsidR="00830BDA" w:rsidRPr="00830BDA" w:rsidRDefault="00830BDA">
      <w:pPr>
        <w:rPr>
          <w:rFonts w:ascii="Arial" w:hAnsi="Arial" w:cs="Arial"/>
          <w:b/>
          <w:sz w:val="24"/>
          <w:szCs w:val="24"/>
        </w:rPr>
      </w:pPr>
    </w:p>
    <w:p w14:paraId="262B3FB3" w14:textId="135EE6A3" w:rsidR="00866C15" w:rsidRPr="007070F4" w:rsidRDefault="00830BDA" w:rsidP="008A4A78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866C15" w:rsidRPr="0044119B">
        <w:rPr>
          <w:rFonts w:ascii="Arial" w:hAnsi="Arial" w:cs="Arial"/>
          <w:b/>
          <w:sz w:val="24"/>
          <w:szCs w:val="24"/>
        </w:rPr>
        <w:lastRenderedPageBreak/>
        <w:t>Supplement</w:t>
      </w:r>
      <w:r w:rsidR="001E652B">
        <w:rPr>
          <w:rFonts w:ascii="Arial" w:hAnsi="Arial" w:cs="Arial"/>
          <w:b/>
          <w:sz w:val="24"/>
          <w:szCs w:val="24"/>
        </w:rPr>
        <w:t>a</w:t>
      </w:r>
      <w:r w:rsidR="00904B1C">
        <w:rPr>
          <w:rFonts w:ascii="Arial" w:hAnsi="Arial" w:cs="Arial"/>
          <w:b/>
          <w:sz w:val="24"/>
          <w:szCs w:val="24"/>
        </w:rPr>
        <w:t>l</w:t>
      </w:r>
      <w:r w:rsidR="001E652B">
        <w:rPr>
          <w:rFonts w:ascii="Arial" w:hAnsi="Arial" w:cs="Arial"/>
          <w:b/>
          <w:sz w:val="24"/>
          <w:szCs w:val="24"/>
        </w:rPr>
        <w:t xml:space="preserve"> Fi</w:t>
      </w:r>
      <w:r w:rsidR="00866C15" w:rsidRPr="0044119B">
        <w:rPr>
          <w:rFonts w:ascii="Arial" w:hAnsi="Arial" w:cs="Arial"/>
          <w:b/>
          <w:sz w:val="24"/>
          <w:szCs w:val="24"/>
        </w:rPr>
        <w:t>gure 1.</w:t>
      </w:r>
      <w:r w:rsidR="00A53F9D" w:rsidRPr="0044119B">
        <w:rPr>
          <w:rFonts w:ascii="Arial" w:hAnsi="Arial" w:cs="Arial"/>
          <w:b/>
          <w:sz w:val="24"/>
          <w:szCs w:val="24"/>
        </w:rPr>
        <w:t xml:space="preserve"> Calculation of the inter-electrode distance, </w:t>
      </w:r>
      <w:r w:rsidR="007070F4" w:rsidRPr="007070F4">
        <w:rPr>
          <w:rFonts w:ascii="Arial" w:hAnsi="Arial" w:cs="Arial"/>
          <w:b/>
          <w:sz w:val="24"/>
          <w:szCs w:val="24"/>
        </w:rPr>
        <w:t>D</w:t>
      </w:r>
    </w:p>
    <w:p w14:paraId="64378021" w14:textId="480ABF9C" w:rsidR="00866C15" w:rsidRPr="0044119B" w:rsidRDefault="007070F4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inline distT="0" distB="0" distL="0" distR="0" wp14:anchorId="5F65A17B" wp14:editId="210656C8">
            <wp:extent cx="3409950" cy="3660528"/>
            <wp:effectExtent l="0" t="0" r="0" b="0"/>
            <wp:docPr id="1" name="그림 1" descr="그림, 텍스트, 도표, 스케치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그림, 텍스트, 도표, 스케치이(가) 표시된 사진&#10;&#10;자동 생성된 설명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992" cy="367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416B9" w14:textId="6950F5C4" w:rsidR="00AE2263" w:rsidRPr="008A4A78" w:rsidRDefault="00D55B6A" w:rsidP="00AE2263">
      <w:pPr>
        <w:spacing w:line="240" w:lineRule="auto"/>
        <w:rPr>
          <w:rFonts w:ascii="Times New Roman" w:hAnsi="Times New Roman" w:cs="Times New Roman"/>
          <w:sz w:val="22"/>
        </w:rPr>
      </w:pPr>
      <w:r w:rsidRPr="008A4A78">
        <w:rPr>
          <w:rFonts w:ascii="Times New Roman" w:hAnsi="Times New Roman" w:cs="Times New Roman"/>
          <w:sz w:val="22"/>
        </w:rPr>
        <w:t>The orange electrode is the conventional tDCS electrode, and the green electrode is the optimized tDCS electrode.</w:t>
      </w:r>
      <w:r w:rsidR="00AE2263" w:rsidRPr="008A4A78">
        <w:rPr>
          <w:rFonts w:ascii="Times New Roman" w:hAnsi="Times New Roman" w:cs="Times New Roman"/>
          <w:sz w:val="22"/>
        </w:rPr>
        <w:t xml:space="preserve"> The inter-electrode distance,</w:t>
      </w:r>
      <w:r w:rsidR="00AE2263" w:rsidRPr="008A4A78">
        <w:rPr>
          <w:rFonts w:ascii="Times New Roman" w:hAnsi="Times New Roman" w:cs="Times New Roman"/>
          <w:i/>
          <w:iCs/>
          <w:sz w:val="22"/>
        </w:rPr>
        <w:t xml:space="preserve"> </w:t>
      </w:r>
      <w:r w:rsidR="007070F4" w:rsidRPr="008A4A78">
        <w:rPr>
          <w:rFonts w:ascii="Times New Roman" w:hAnsi="Times New Roman" w:cs="Times New Roman"/>
          <w:i/>
          <w:iCs/>
          <w:sz w:val="22"/>
        </w:rPr>
        <w:t>D</w:t>
      </w:r>
      <w:r w:rsidR="00AE2263" w:rsidRPr="008A4A78">
        <w:rPr>
          <w:rFonts w:ascii="Times New Roman" w:hAnsi="Times New Roman" w:cs="Times New Roman"/>
          <w:sz w:val="22"/>
        </w:rPr>
        <w:t xml:space="preserve"> was calculated using the following formula </w:t>
      </w:r>
    </w:p>
    <w:p w14:paraId="38986EF4" w14:textId="0EFC225E" w:rsidR="00AE2263" w:rsidRPr="008A4A78" w:rsidRDefault="008A4A78" w:rsidP="00AE2263">
      <w:pPr>
        <w:spacing w:line="240" w:lineRule="auto"/>
        <w:rPr>
          <w:rFonts w:ascii="Times New Roman" w:hAnsi="Times New Roman" w:cs="Times New Roman"/>
          <w:sz w:val="22"/>
        </w:rPr>
      </w:pPr>
      <w:r w:rsidRPr="008A4A78">
        <w:rPr>
          <w:rFonts w:ascii="Times New Roman" w:hAnsi="Times New Roman" w:cs="Times New Roman"/>
          <w:iCs/>
          <w:sz w:val="22"/>
        </w:rPr>
        <w:t>D</w:t>
      </w:r>
      <w:r w:rsidR="00AE2263" w:rsidRPr="008A4A78">
        <w:rPr>
          <w:rFonts w:ascii="Times New Roman" w:hAnsi="Times New Roman" w:cs="Times New Roman"/>
          <w:sz w:val="22"/>
        </w:rPr>
        <w:t xml:space="preserve">= </w:t>
      </w:r>
      <m:oMath>
        <m:rad>
          <m:radPr>
            <m:degHide m:val="1"/>
            <m:ctrlPr>
              <w:rPr>
                <w:rFonts w:ascii="Cambria Math" w:hAnsi="Cambria Math" w:cs="Times New Roman"/>
                <w:sz w:val="22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2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sz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>X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c-Xo)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</w:rPr>
                      <m:t>(Yc-Yo)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2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</w:rPr>
                  <m:t>+(Zc-Zo)</m:t>
                </m:r>
              </m:e>
              <m:sup>
                <m:r>
                  <w:rPr>
                    <w:rFonts w:ascii="Cambria Math" w:hAnsi="Cambria Math" w:cs="Times New Roman"/>
                    <w:sz w:val="22"/>
                  </w:rPr>
                  <m:t>2</m:t>
                </m:r>
              </m:sup>
            </m:sSup>
          </m:e>
        </m:rad>
      </m:oMath>
      <w:r w:rsidR="00AE2263" w:rsidRPr="008A4A78">
        <w:rPr>
          <w:rFonts w:ascii="Times New Roman" w:hAnsi="Times New Roman" w:cs="Times New Roman" w:hint="eastAsia"/>
          <w:sz w:val="22"/>
        </w:rPr>
        <w:t xml:space="preserve">, </w:t>
      </w:r>
    </w:p>
    <w:p w14:paraId="403B647B" w14:textId="59829235" w:rsidR="0044119B" w:rsidRPr="008A4A78" w:rsidRDefault="00AE2263" w:rsidP="00AE2263">
      <w:pPr>
        <w:spacing w:line="240" w:lineRule="auto"/>
        <w:rPr>
          <w:rFonts w:ascii="Times New Roman" w:hAnsi="Times New Roman" w:cs="Times New Roman"/>
          <w:sz w:val="22"/>
        </w:rPr>
      </w:pPr>
      <w:r w:rsidRPr="008A4A78">
        <w:rPr>
          <w:rFonts w:ascii="Times New Roman" w:hAnsi="Times New Roman" w:cs="Times New Roman" w:hint="eastAsia"/>
          <w:sz w:val="22"/>
        </w:rPr>
        <w:t xml:space="preserve">where </w:t>
      </w:r>
      <w:r w:rsidRPr="008A4A78">
        <w:rPr>
          <w:rFonts w:ascii="Times New Roman" w:hAnsi="Times New Roman" w:cs="Times New Roman"/>
          <w:sz w:val="22"/>
        </w:rPr>
        <w:t>Xo, Yo, and Zo are N</w:t>
      </w:r>
      <w:r w:rsidRPr="008A4A78">
        <w:rPr>
          <w:rFonts w:ascii="Times New Roman" w:hAnsi="Times New Roman" w:cs="Times New Roman" w:hint="eastAsia"/>
          <w:sz w:val="22"/>
        </w:rPr>
        <w:t>I</w:t>
      </w:r>
      <w:r w:rsidRPr="008A4A78">
        <w:rPr>
          <w:rFonts w:ascii="Times New Roman" w:hAnsi="Times New Roman" w:cs="Times New Roman"/>
          <w:sz w:val="22"/>
        </w:rPr>
        <w:t>fTI coordinate values for the center of the optimized tDCS electrode, and Xc, Yc, and Zc are NIfTI coordinate values for the center of the conventional tDCS electrode.</w:t>
      </w:r>
      <w:r w:rsidRPr="008A4A78">
        <w:rPr>
          <w:rFonts w:ascii="Times New Roman" w:hAnsi="Times New Roman" w:cs="Times New Roman" w:hint="eastAsia"/>
          <w:sz w:val="22"/>
        </w:rPr>
        <w:t xml:space="preserve"> </w:t>
      </w:r>
      <w:r w:rsidR="007070F4" w:rsidRPr="008A4A78">
        <w:rPr>
          <w:rFonts w:ascii="Times New Roman" w:hAnsi="Times New Roman" w:cs="Times New Roman"/>
          <w:iCs/>
          <w:sz w:val="22"/>
        </w:rPr>
        <w:t>D</w:t>
      </w:r>
      <w:r w:rsidR="00716D0B" w:rsidRPr="008A4A78">
        <w:rPr>
          <w:rFonts w:ascii="Times New Roman" w:hAnsi="Times New Roman" w:cs="Times New Roman"/>
          <w:i/>
          <w:sz w:val="22"/>
          <w:vertAlign w:val="subscript"/>
        </w:rPr>
        <w:t xml:space="preserve">anode </w:t>
      </w:r>
      <w:r w:rsidR="00716D0B" w:rsidRPr="008A4A78">
        <w:rPr>
          <w:rFonts w:ascii="Times New Roman" w:hAnsi="Times New Roman" w:cs="Times New Roman"/>
          <w:sz w:val="22"/>
        </w:rPr>
        <w:t>represents the Euclidian distance from the center of the conventional tDCS anode to the center of the optimized tDCS anode</w:t>
      </w:r>
      <w:r w:rsidR="00716D0B" w:rsidRPr="008A4A78">
        <w:rPr>
          <w:rFonts w:ascii="Times New Roman" w:hAnsi="Times New Roman" w:cs="Times New Roman"/>
          <w:i/>
          <w:sz w:val="22"/>
        </w:rPr>
        <w:t xml:space="preserve">. </w:t>
      </w:r>
      <w:r w:rsidR="007070F4" w:rsidRPr="008A4A78">
        <w:rPr>
          <w:rFonts w:ascii="Times New Roman" w:hAnsi="Times New Roman" w:cs="Times New Roman"/>
          <w:iCs/>
          <w:sz w:val="22"/>
        </w:rPr>
        <w:t>D</w:t>
      </w:r>
      <w:r w:rsidR="00716D0B" w:rsidRPr="008A4A78">
        <w:rPr>
          <w:rFonts w:ascii="Times New Roman" w:hAnsi="Times New Roman" w:cs="Times New Roman"/>
          <w:i/>
          <w:sz w:val="22"/>
          <w:vertAlign w:val="subscript"/>
        </w:rPr>
        <w:t>cathode</w:t>
      </w:r>
      <w:r w:rsidR="00716D0B" w:rsidRPr="008A4A78">
        <w:rPr>
          <w:rFonts w:ascii="Times New Roman" w:hAnsi="Times New Roman" w:cs="Times New Roman"/>
          <w:sz w:val="22"/>
          <w:vertAlign w:val="subscript"/>
        </w:rPr>
        <w:t xml:space="preserve"> </w:t>
      </w:r>
      <w:r w:rsidR="00716D0B" w:rsidRPr="008A4A78">
        <w:rPr>
          <w:rFonts w:ascii="Times New Roman" w:hAnsi="Times New Roman" w:cs="Times New Roman"/>
          <w:sz w:val="22"/>
        </w:rPr>
        <w:t xml:space="preserve">represents the Euclidian distance from the center of the conventional tDCS cathode to the center of the optimized tDCS cathode. The sum of </w:t>
      </w:r>
      <w:r w:rsidR="007070F4" w:rsidRPr="008A4A78">
        <w:rPr>
          <w:rFonts w:ascii="Times New Roman" w:hAnsi="Times New Roman" w:cs="Times New Roman"/>
          <w:iCs/>
          <w:sz w:val="22"/>
        </w:rPr>
        <w:t>D</w:t>
      </w:r>
      <w:r w:rsidR="00716D0B" w:rsidRPr="008A4A78">
        <w:rPr>
          <w:rFonts w:ascii="Times New Roman" w:hAnsi="Times New Roman" w:cs="Times New Roman"/>
          <w:i/>
          <w:sz w:val="22"/>
          <w:vertAlign w:val="subscript"/>
        </w:rPr>
        <w:t xml:space="preserve">anode </w:t>
      </w:r>
      <w:r w:rsidR="00716D0B" w:rsidRPr="008A4A78">
        <w:rPr>
          <w:rFonts w:ascii="Times New Roman" w:hAnsi="Times New Roman" w:cs="Times New Roman"/>
          <w:sz w:val="22"/>
        </w:rPr>
        <w:t xml:space="preserve">and </w:t>
      </w:r>
      <w:r w:rsidR="007070F4" w:rsidRPr="008A4A78">
        <w:rPr>
          <w:rFonts w:ascii="Times New Roman" w:hAnsi="Times New Roman" w:cs="Times New Roman"/>
          <w:iCs/>
          <w:sz w:val="22"/>
        </w:rPr>
        <w:t>D</w:t>
      </w:r>
      <w:r w:rsidR="00716D0B" w:rsidRPr="008A4A78">
        <w:rPr>
          <w:rFonts w:ascii="Times New Roman" w:hAnsi="Times New Roman" w:cs="Times New Roman"/>
          <w:i/>
          <w:sz w:val="22"/>
          <w:vertAlign w:val="subscript"/>
        </w:rPr>
        <w:t xml:space="preserve">cathode </w:t>
      </w:r>
      <w:r w:rsidR="00716D0B" w:rsidRPr="008A4A78">
        <w:rPr>
          <w:rFonts w:ascii="Times New Roman" w:hAnsi="Times New Roman" w:cs="Times New Roman"/>
          <w:sz w:val="22"/>
        </w:rPr>
        <w:t>is defined as the distance D, which represents the discrepancy of electrode positions between conventional tDCS and optimized tDCS.</w:t>
      </w:r>
    </w:p>
    <w:p w14:paraId="7850E48C" w14:textId="77777777" w:rsidR="0044119B" w:rsidRPr="008A4A78" w:rsidRDefault="0044119B" w:rsidP="00AE2263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2"/>
        </w:rPr>
      </w:pPr>
      <w:r w:rsidRPr="008A4A78">
        <w:rPr>
          <w:rFonts w:ascii="Times New Roman" w:hAnsi="Times New Roman" w:cs="Times New Roman"/>
          <w:sz w:val="22"/>
        </w:rPr>
        <w:br w:type="page"/>
      </w:r>
    </w:p>
    <w:p w14:paraId="40574918" w14:textId="09B56CB1" w:rsidR="00A53F9D" w:rsidRPr="0044119B" w:rsidRDefault="00A53F9D" w:rsidP="0044119B">
      <w:pPr>
        <w:widowControl/>
        <w:wordWrap/>
        <w:autoSpaceDE/>
        <w:autoSpaceDN/>
        <w:rPr>
          <w:rFonts w:ascii="Arial" w:hAnsi="Arial" w:cs="Arial"/>
          <w:b/>
        </w:rPr>
      </w:pPr>
      <w:r w:rsidRPr="0044119B">
        <w:rPr>
          <w:rFonts w:ascii="Arial" w:hAnsi="Arial" w:cs="Arial"/>
          <w:b/>
          <w:sz w:val="24"/>
          <w:szCs w:val="24"/>
        </w:rPr>
        <w:lastRenderedPageBreak/>
        <w:t>Supplement</w:t>
      </w:r>
      <w:r w:rsidR="00AA5609">
        <w:rPr>
          <w:rFonts w:ascii="Arial" w:hAnsi="Arial" w:cs="Arial"/>
          <w:b/>
          <w:sz w:val="24"/>
          <w:szCs w:val="24"/>
        </w:rPr>
        <w:t>al</w:t>
      </w:r>
      <w:r w:rsidRPr="0044119B">
        <w:rPr>
          <w:rFonts w:ascii="Arial" w:hAnsi="Arial" w:cs="Arial"/>
          <w:b/>
          <w:sz w:val="24"/>
          <w:szCs w:val="24"/>
        </w:rPr>
        <w:t xml:space="preserve"> Figure 2.</w:t>
      </w:r>
      <w:r w:rsidR="002B5715" w:rsidRPr="0044119B">
        <w:rPr>
          <w:rFonts w:ascii="Arial" w:hAnsi="Arial" w:cs="Arial"/>
          <w:b/>
          <w:sz w:val="24"/>
          <w:szCs w:val="24"/>
        </w:rPr>
        <w:t xml:space="preserve"> Optimized electrode montage for subject </w:t>
      </w:r>
      <w:r w:rsidR="0082523A" w:rsidRPr="0044119B">
        <w:rPr>
          <w:rFonts w:ascii="Arial" w:hAnsi="Arial" w:cs="Arial"/>
          <w:b/>
          <w:sz w:val="24"/>
          <w:szCs w:val="24"/>
        </w:rPr>
        <w:t>S</w:t>
      </w:r>
      <w:r w:rsidR="002B5715" w:rsidRPr="0044119B">
        <w:rPr>
          <w:rFonts w:ascii="Arial" w:hAnsi="Arial" w:cs="Arial"/>
          <w:b/>
          <w:sz w:val="24"/>
          <w:szCs w:val="24"/>
        </w:rPr>
        <w:t xml:space="preserve">3 and </w:t>
      </w:r>
      <w:r w:rsidR="0082523A" w:rsidRPr="0044119B">
        <w:rPr>
          <w:rFonts w:ascii="Arial" w:hAnsi="Arial" w:cs="Arial"/>
          <w:b/>
          <w:sz w:val="24"/>
          <w:szCs w:val="24"/>
        </w:rPr>
        <w:t>S13</w:t>
      </w:r>
    </w:p>
    <w:p w14:paraId="39646651" w14:textId="4634806E" w:rsidR="00830BDA" w:rsidRDefault="00AA5609" w:rsidP="0044119B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672FE4EF" wp14:editId="04AE3AE5">
            <wp:extent cx="5406044" cy="4391891"/>
            <wp:effectExtent l="0" t="0" r="4445" b="8890"/>
            <wp:docPr id="2" name="그림 2" descr="스크린샷, 원, 의료 영상, 의료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스크린샷, 원, 의료 영상, 의료이(가) 표시된 사진&#10;&#10;자동 생성된 설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044" cy="439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A192B" w14:textId="1365B690" w:rsidR="00910EAF" w:rsidRPr="0044119B" w:rsidRDefault="007A42D4" w:rsidP="0044119B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22"/>
        </w:rPr>
      </w:pPr>
      <w:r w:rsidRPr="0044119B">
        <w:rPr>
          <w:rFonts w:ascii="Times New Roman" w:hAnsi="Times New Roman" w:cs="Times New Roman"/>
          <w:sz w:val="22"/>
        </w:rPr>
        <w:t>Left</w:t>
      </w:r>
      <w:r w:rsidR="0085702F" w:rsidRPr="0044119B">
        <w:rPr>
          <w:rFonts w:ascii="Times New Roman" w:hAnsi="Times New Roman" w:cs="Times New Roman"/>
          <w:sz w:val="22"/>
        </w:rPr>
        <w:t xml:space="preserve"> column</w:t>
      </w:r>
      <w:r w:rsidR="00003807">
        <w:rPr>
          <w:rFonts w:ascii="Times New Roman" w:hAnsi="Times New Roman" w:cs="Times New Roman"/>
          <w:sz w:val="22"/>
        </w:rPr>
        <w:t xml:space="preserve"> shows</w:t>
      </w:r>
      <w:r w:rsidRPr="0044119B">
        <w:rPr>
          <w:rFonts w:ascii="Times New Roman" w:hAnsi="Times New Roman" w:cs="Times New Roman"/>
          <w:sz w:val="22"/>
        </w:rPr>
        <w:t xml:space="preserve"> </w:t>
      </w:r>
      <w:r w:rsidR="0085702F" w:rsidRPr="0044119B">
        <w:rPr>
          <w:rFonts w:ascii="Times New Roman" w:hAnsi="Times New Roman" w:cs="Times New Roman"/>
          <w:sz w:val="22"/>
        </w:rPr>
        <w:t xml:space="preserve">MRI image </w:t>
      </w:r>
      <w:r w:rsidR="00910EAF" w:rsidRPr="0044119B">
        <w:rPr>
          <w:rFonts w:ascii="Times New Roman" w:hAnsi="Times New Roman" w:cs="Times New Roman"/>
          <w:sz w:val="22"/>
        </w:rPr>
        <w:t xml:space="preserve">of </w:t>
      </w:r>
      <w:r w:rsidR="0085702F" w:rsidRPr="0044119B">
        <w:rPr>
          <w:rFonts w:ascii="Times New Roman" w:hAnsi="Times New Roman" w:cs="Times New Roman"/>
          <w:sz w:val="22"/>
        </w:rPr>
        <w:t>scar</w:t>
      </w:r>
      <w:r w:rsidR="00910EAF" w:rsidRPr="0044119B">
        <w:rPr>
          <w:rFonts w:ascii="Times New Roman" w:hAnsi="Times New Roman" w:cs="Times New Roman"/>
          <w:sz w:val="22"/>
        </w:rPr>
        <w:t xml:space="preserve"> remaining</w:t>
      </w:r>
      <w:r w:rsidR="0085702F" w:rsidRPr="0044119B">
        <w:rPr>
          <w:rFonts w:ascii="Times New Roman" w:hAnsi="Times New Roman" w:cs="Times New Roman"/>
          <w:sz w:val="22"/>
        </w:rPr>
        <w:t xml:space="preserve"> after right </w:t>
      </w:r>
      <w:r w:rsidR="00910EAF" w:rsidRPr="0044119B">
        <w:rPr>
          <w:rFonts w:ascii="Times New Roman" w:hAnsi="Times New Roman" w:cs="Times New Roman"/>
          <w:sz w:val="22"/>
        </w:rPr>
        <w:t>middle cerebral artery</w:t>
      </w:r>
      <w:r w:rsidR="0085702F" w:rsidRPr="0044119B">
        <w:rPr>
          <w:rFonts w:ascii="Times New Roman" w:hAnsi="Times New Roman" w:cs="Times New Roman"/>
          <w:sz w:val="22"/>
        </w:rPr>
        <w:t xml:space="preserve"> territory infarction</w:t>
      </w:r>
      <w:r w:rsidRPr="0044119B">
        <w:rPr>
          <w:rFonts w:ascii="Times New Roman" w:hAnsi="Times New Roman" w:cs="Times New Roman"/>
          <w:sz w:val="22"/>
        </w:rPr>
        <w:t>. Middle</w:t>
      </w:r>
      <w:r w:rsidR="0085702F" w:rsidRPr="0044119B">
        <w:rPr>
          <w:rFonts w:ascii="Times New Roman" w:hAnsi="Times New Roman" w:cs="Times New Roman"/>
          <w:sz w:val="22"/>
        </w:rPr>
        <w:t xml:space="preserve"> colum</w:t>
      </w:r>
      <w:r w:rsidR="00003807">
        <w:rPr>
          <w:rFonts w:ascii="Times New Roman" w:hAnsi="Times New Roman" w:cs="Times New Roman"/>
          <w:sz w:val="22"/>
        </w:rPr>
        <w:t xml:space="preserve">n shows </w:t>
      </w:r>
      <w:r w:rsidRPr="0044119B">
        <w:rPr>
          <w:rFonts w:ascii="Times New Roman" w:hAnsi="Times New Roman" w:cs="Times New Roman"/>
          <w:sz w:val="22"/>
        </w:rPr>
        <w:t xml:space="preserve">MRI image </w:t>
      </w:r>
      <w:r w:rsidR="00003807">
        <w:rPr>
          <w:rFonts w:ascii="Times New Roman" w:hAnsi="Times New Roman" w:cs="Times New Roman"/>
          <w:sz w:val="22"/>
        </w:rPr>
        <w:t>corresponding</w:t>
      </w:r>
      <w:r w:rsidR="0085702F" w:rsidRPr="0044119B">
        <w:rPr>
          <w:rFonts w:ascii="Times New Roman" w:hAnsi="Times New Roman" w:cs="Times New Roman"/>
          <w:sz w:val="22"/>
        </w:rPr>
        <w:t xml:space="preserve"> </w:t>
      </w:r>
      <w:r w:rsidR="00003807">
        <w:rPr>
          <w:rFonts w:ascii="Times New Roman" w:hAnsi="Times New Roman" w:cs="Times New Roman"/>
          <w:sz w:val="22"/>
        </w:rPr>
        <w:t xml:space="preserve">to </w:t>
      </w:r>
      <w:r w:rsidR="0085702F" w:rsidRPr="0044119B">
        <w:rPr>
          <w:rFonts w:ascii="Times New Roman" w:hAnsi="Times New Roman" w:cs="Times New Roman"/>
          <w:sz w:val="22"/>
        </w:rPr>
        <w:t xml:space="preserve">the </w:t>
      </w:r>
      <w:r w:rsidRPr="0044119B">
        <w:rPr>
          <w:rFonts w:ascii="Times New Roman" w:hAnsi="Times New Roman" w:cs="Times New Roman"/>
          <w:sz w:val="22"/>
        </w:rPr>
        <w:t>hand knob</w:t>
      </w:r>
      <w:r w:rsidR="0085702F" w:rsidRPr="0044119B">
        <w:rPr>
          <w:rFonts w:ascii="Times New Roman" w:hAnsi="Times New Roman" w:cs="Times New Roman"/>
          <w:sz w:val="22"/>
        </w:rPr>
        <w:t xml:space="preserve"> area, which is the target of tDCS</w:t>
      </w:r>
      <w:r w:rsidRPr="0044119B">
        <w:rPr>
          <w:rFonts w:ascii="Times New Roman" w:hAnsi="Times New Roman" w:cs="Times New Roman"/>
          <w:sz w:val="22"/>
        </w:rPr>
        <w:t>. Right</w:t>
      </w:r>
      <w:r w:rsidR="0085702F" w:rsidRPr="0044119B">
        <w:rPr>
          <w:rFonts w:ascii="Times New Roman" w:hAnsi="Times New Roman" w:cs="Times New Roman"/>
          <w:sz w:val="22"/>
        </w:rPr>
        <w:t xml:space="preserve"> column</w:t>
      </w:r>
      <w:r w:rsidR="00003807">
        <w:rPr>
          <w:rFonts w:ascii="Times New Roman" w:hAnsi="Times New Roman" w:cs="Times New Roman"/>
          <w:sz w:val="22"/>
        </w:rPr>
        <w:t xml:space="preserve"> shows the m</w:t>
      </w:r>
      <w:r w:rsidRPr="0044119B">
        <w:rPr>
          <w:rFonts w:ascii="Times New Roman" w:hAnsi="Times New Roman" w:cs="Times New Roman"/>
          <w:sz w:val="22"/>
        </w:rPr>
        <w:t xml:space="preserve">ontage pairs of optimized tDCS. The pink electrode represents the anode and the cyan electrode represents the cathode. </w:t>
      </w:r>
    </w:p>
    <w:p w14:paraId="7FD0F86F" w14:textId="1EAEFF3B" w:rsidR="00040498" w:rsidRDefault="00910EA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82407E" w14:textId="4CC74C8C" w:rsidR="003D47A7" w:rsidRPr="003D47A7" w:rsidRDefault="003D47A7" w:rsidP="003D47A7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4119B">
        <w:rPr>
          <w:rFonts w:ascii="Arial" w:hAnsi="Arial" w:cs="Arial"/>
          <w:b/>
          <w:sz w:val="24"/>
          <w:szCs w:val="24"/>
        </w:rPr>
        <w:lastRenderedPageBreak/>
        <w:t>Supplement</w:t>
      </w:r>
      <w:r>
        <w:rPr>
          <w:rFonts w:ascii="Arial" w:hAnsi="Arial" w:cs="Arial"/>
          <w:b/>
          <w:sz w:val="24"/>
          <w:szCs w:val="24"/>
        </w:rPr>
        <w:t>al Figure 3</w:t>
      </w:r>
      <w:r w:rsidRPr="0044119B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D47A7">
        <w:rPr>
          <w:rFonts w:ascii="Arial" w:hAnsi="Arial" w:cs="Arial"/>
          <w:b/>
          <w:sz w:val="24"/>
          <w:szCs w:val="24"/>
        </w:rPr>
        <w:t>No correlation of target electric field induced by tDCS and initial FMA</w:t>
      </w:r>
      <w:r>
        <w:rPr>
          <w:rFonts w:ascii="Arial" w:hAnsi="Arial" w:cs="Arial"/>
          <w:b/>
          <w:sz w:val="24"/>
          <w:szCs w:val="24"/>
        </w:rPr>
        <w:t>-UE</w:t>
      </w:r>
      <w:r w:rsidRPr="003D47A7">
        <w:rPr>
          <w:rFonts w:ascii="Arial" w:hAnsi="Arial" w:cs="Arial"/>
          <w:b/>
          <w:sz w:val="24"/>
          <w:szCs w:val="24"/>
        </w:rPr>
        <w:t xml:space="preserve"> score</w:t>
      </w:r>
    </w:p>
    <w:p w14:paraId="26E36884" w14:textId="64701918" w:rsidR="003D47A7" w:rsidRPr="003D47A7" w:rsidRDefault="003D47A7" w:rsidP="003D47A7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</w:p>
    <w:p w14:paraId="3B7FAD3F" w14:textId="2F2BF59B" w:rsidR="003D47A7" w:rsidRDefault="003D47A7" w:rsidP="003D47A7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3D47A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7A0D48" wp14:editId="3A9A44A7">
            <wp:extent cx="5845810" cy="2645057"/>
            <wp:effectExtent l="0" t="0" r="2540" b="317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7054" cy="264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194D2" w14:textId="717B2E4B" w:rsidR="00040498" w:rsidRPr="00040498" w:rsidRDefault="00040498" w:rsidP="00040498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0BDA">
        <w:rPr>
          <w:rFonts w:ascii="Arial" w:hAnsi="Arial" w:cs="Arial"/>
          <w:b/>
          <w:sz w:val="24"/>
          <w:szCs w:val="24"/>
        </w:rPr>
        <w:lastRenderedPageBreak/>
        <w:t>Supplement</w:t>
      </w:r>
      <w:r>
        <w:rPr>
          <w:rFonts w:ascii="Arial" w:hAnsi="Arial" w:cs="Arial"/>
          <w:b/>
          <w:sz w:val="24"/>
          <w:szCs w:val="24"/>
        </w:rPr>
        <w:t>al</w:t>
      </w:r>
      <w:r w:rsidRPr="00830BDA">
        <w:rPr>
          <w:rFonts w:ascii="Arial" w:hAnsi="Arial" w:cs="Arial"/>
          <w:b/>
          <w:sz w:val="24"/>
          <w:szCs w:val="24"/>
        </w:rPr>
        <w:t xml:space="preserve"> Table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30BDA">
        <w:rPr>
          <w:rFonts w:ascii="Arial" w:hAnsi="Arial" w:cs="Arial"/>
          <w:b/>
          <w:sz w:val="24"/>
          <w:szCs w:val="24"/>
        </w:rPr>
        <w:t xml:space="preserve">1. </w:t>
      </w:r>
      <w:r w:rsidR="00D35672">
        <w:rPr>
          <w:rFonts w:ascii="Arial" w:hAnsi="Arial" w:cs="Arial"/>
          <w:b/>
          <w:sz w:val="24"/>
          <w:szCs w:val="24"/>
        </w:rPr>
        <w:t xml:space="preserve">Number </w:t>
      </w:r>
      <w:r w:rsidRPr="00040498">
        <w:rPr>
          <w:rFonts w:ascii="Arial" w:hAnsi="Arial" w:cs="Arial"/>
          <w:b/>
          <w:sz w:val="24"/>
          <w:szCs w:val="24"/>
        </w:rPr>
        <w:t>of mesh elements for each head model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6"/>
        <w:gridCol w:w="2177"/>
      </w:tblGrid>
      <w:tr w:rsidR="00040498" w:rsidRPr="00040498" w14:paraId="4A5ACDFB" w14:textId="77777777" w:rsidTr="00EE2995">
        <w:trPr>
          <w:trHeight w:val="337"/>
        </w:trPr>
        <w:tc>
          <w:tcPr>
            <w:tcW w:w="2176" w:type="dxa"/>
            <w:shd w:val="clear" w:color="auto" w:fill="FFFFFF" w:themeFill="background1"/>
          </w:tcPr>
          <w:p w14:paraId="201EA1AD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</w:t>
            </w:r>
          </w:p>
        </w:tc>
        <w:tc>
          <w:tcPr>
            <w:tcW w:w="2177" w:type="dxa"/>
            <w:shd w:val="clear" w:color="auto" w:fill="FFFFFF" w:themeFill="background1"/>
          </w:tcPr>
          <w:p w14:paraId="522D31EE" w14:textId="2B98D07F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Mesh elements</w:t>
            </w:r>
          </w:p>
        </w:tc>
      </w:tr>
      <w:tr w:rsidR="00040498" w:rsidRPr="00040498" w14:paraId="17CE181B" w14:textId="77777777" w:rsidTr="00EE2995">
        <w:trPr>
          <w:trHeight w:val="366"/>
        </w:trPr>
        <w:tc>
          <w:tcPr>
            <w:tcW w:w="2176" w:type="dxa"/>
          </w:tcPr>
          <w:p w14:paraId="189CFEF0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2177" w:type="dxa"/>
            <w:vAlign w:val="center"/>
          </w:tcPr>
          <w:p w14:paraId="59ECEE1D" w14:textId="18003B5B" w:rsidR="00040498" w:rsidRPr="00D35672" w:rsidRDefault="00040498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4,733,814 </w:t>
            </w:r>
          </w:p>
        </w:tc>
      </w:tr>
      <w:tr w:rsidR="00040498" w:rsidRPr="00040498" w14:paraId="34474D1F" w14:textId="77777777" w:rsidTr="00EE2995">
        <w:trPr>
          <w:trHeight w:val="366"/>
        </w:trPr>
        <w:tc>
          <w:tcPr>
            <w:tcW w:w="2176" w:type="dxa"/>
          </w:tcPr>
          <w:p w14:paraId="587F74CF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2177" w:type="dxa"/>
            <w:vAlign w:val="center"/>
          </w:tcPr>
          <w:p w14:paraId="2CB12176" w14:textId="34955FE0" w:rsidR="00040498" w:rsidRPr="00D35672" w:rsidRDefault="00040498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4,950,951 </w:t>
            </w:r>
          </w:p>
        </w:tc>
      </w:tr>
      <w:tr w:rsidR="00040498" w:rsidRPr="00040498" w14:paraId="58FE3E5E" w14:textId="77777777" w:rsidTr="00EE2995">
        <w:trPr>
          <w:trHeight w:val="366"/>
        </w:trPr>
        <w:tc>
          <w:tcPr>
            <w:tcW w:w="2176" w:type="dxa"/>
          </w:tcPr>
          <w:p w14:paraId="2E665FD3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2177" w:type="dxa"/>
            <w:vAlign w:val="center"/>
          </w:tcPr>
          <w:p w14:paraId="2876F905" w14:textId="338B78D6" w:rsidR="00040498" w:rsidRPr="00D35672" w:rsidRDefault="00040498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4,657,418 </w:t>
            </w:r>
          </w:p>
        </w:tc>
      </w:tr>
      <w:tr w:rsidR="00040498" w:rsidRPr="00040498" w14:paraId="51E59F6A" w14:textId="77777777" w:rsidTr="00EE2995">
        <w:trPr>
          <w:trHeight w:val="366"/>
        </w:trPr>
        <w:tc>
          <w:tcPr>
            <w:tcW w:w="2176" w:type="dxa"/>
          </w:tcPr>
          <w:p w14:paraId="2CAB8F64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2177" w:type="dxa"/>
            <w:vAlign w:val="center"/>
          </w:tcPr>
          <w:p w14:paraId="4CA8B0BD" w14:textId="7055DBF5" w:rsidR="00040498" w:rsidRPr="00D35672" w:rsidRDefault="00040498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4,721,610 </w:t>
            </w:r>
          </w:p>
        </w:tc>
      </w:tr>
      <w:tr w:rsidR="00040498" w:rsidRPr="00040498" w14:paraId="63409B2C" w14:textId="77777777" w:rsidTr="00EE2995">
        <w:trPr>
          <w:trHeight w:val="366"/>
        </w:trPr>
        <w:tc>
          <w:tcPr>
            <w:tcW w:w="2176" w:type="dxa"/>
          </w:tcPr>
          <w:p w14:paraId="71217561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2177" w:type="dxa"/>
            <w:vAlign w:val="center"/>
          </w:tcPr>
          <w:p w14:paraId="2BA0FC35" w14:textId="5BF3EF75" w:rsidR="00040498" w:rsidRPr="00D35672" w:rsidRDefault="00040498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4,388,246 </w:t>
            </w:r>
          </w:p>
        </w:tc>
      </w:tr>
      <w:tr w:rsidR="00040498" w:rsidRPr="00040498" w14:paraId="4587CCD4" w14:textId="77777777" w:rsidTr="00EE2995">
        <w:trPr>
          <w:trHeight w:val="366"/>
        </w:trPr>
        <w:tc>
          <w:tcPr>
            <w:tcW w:w="2176" w:type="dxa"/>
          </w:tcPr>
          <w:p w14:paraId="408DC40C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2177" w:type="dxa"/>
            <w:vAlign w:val="center"/>
          </w:tcPr>
          <w:p w14:paraId="19A6CAC4" w14:textId="32DE32E2" w:rsidR="00040498" w:rsidRPr="00D35672" w:rsidRDefault="00040498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4,751,685 </w:t>
            </w:r>
          </w:p>
        </w:tc>
      </w:tr>
      <w:tr w:rsidR="00040498" w:rsidRPr="00040498" w14:paraId="460F1C25" w14:textId="77777777" w:rsidTr="00EE2995">
        <w:trPr>
          <w:trHeight w:val="366"/>
        </w:trPr>
        <w:tc>
          <w:tcPr>
            <w:tcW w:w="2176" w:type="dxa"/>
          </w:tcPr>
          <w:p w14:paraId="05C9A953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S7</w:t>
            </w:r>
          </w:p>
        </w:tc>
        <w:tc>
          <w:tcPr>
            <w:tcW w:w="2177" w:type="dxa"/>
            <w:vAlign w:val="center"/>
          </w:tcPr>
          <w:p w14:paraId="2471937F" w14:textId="1DC28FD0" w:rsidR="00040498" w:rsidRPr="00D35672" w:rsidRDefault="00040498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4,250,296 </w:t>
            </w:r>
          </w:p>
        </w:tc>
      </w:tr>
      <w:tr w:rsidR="00040498" w:rsidRPr="00040498" w14:paraId="7050B270" w14:textId="77777777" w:rsidTr="00EE2995">
        <w:trPr>
          <w:trHeight w:val="366"/>
        </w:trPr>
        <w:tc>
          <w:tcPr>
            <w:tcW w:w="2176" w:type="dxa"/>
          </w:tcPr>
          <w:p w14:paraId="4CB79DA5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2177" w:type="dxa"/>
            <w:vAlign w:val="center"/>
          </w:tcPr>
          <w:p w14:paraId="3B27937D" w14:textId="4437FE1B" w:rsidR="00040498" w:rsidRPr="00D35672" w:rsidRDefault="00040498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4,669,387 </w:t>
            </w:r>
          </w:p>
        </w:tc>
      </w:tr>
      <w:tr w:rsidR="00040498" w:rsidRPr="00040498" w14:paraId="4D1939C1" w14:textId="77777777" w:rsidTr="00EE2995">
        <w:trPr>
          <w:trHeight w:val="366"/>
        </w:trPr>
        <w:tc>
          <w:tcPr>
            <w:tcW w:w="2176" w:type="dxa"/>
          </w:tcPr>
          <w:p w14:paraId="62DA542B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S9</w:t>
            </w:r>
          </w:p>
        </w:tc>
        <w:tc>
          <w:tcPr>
            <w:tcW w:w="2177" w:type="dxa"/>
            <w:vAlign w:val="center"/>
          </w:tcPr>
          <w:p w14:paraId="6CDBDB99" w14:textId="091EB19C" w:rsidR="00040498" w:rsidRPr="00D35672" w:rsidRDefault="00040498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3,912,159 </w:t>
            </w:r>
          </w:p>
        </w:tc>
      </w:tr>
      <w:tr w:rsidR="00040498" w:rsidRPr="00040498" w14:paraId="3D64E79F" w14:textId="77777777" w:rsidTr="00EE2995">
        <w:trPr>
          <w:trHeight w:val="366"/>
        </w:trPr>
        <w:tc>
          <w:tcPr>
            <w:tcW w:w="2176" w:type="dxa"/>
          </w:tcPr>
          <w:p w14:paraId="5BC971F6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S10</w:t>
            </w:r>
          </w:p>
        </w:tc>
        <w:tc>
          <w:tcPr>
            <w:tcW w:w="2177" w:type="dxa"/>
            <w:vAlign w:val="center"/>
          </w:tcPr>
          <w:p w14:paraId="5A25C3D5" w14:textId="6F344CBB" w:rsidR="00040498" w:rsidRPr="00D35672" w:rsidRDefault="00040498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4,772,203 </w:t>
            </w:r>
          </w:p>
        </w:tc>
      </w:tr>
      <w:tr w:rsidR="00040498" w:rsidRPr="00040498" w14:paraId="24F464D8" w14:textId="77777777" w:rsidTr="00EE2995">
        <w:trPr>
          <w:trHeight w:val="366"/>
        </w:trPr>
        <w:tc>
          <w:tcPr>
            <w:tcW w:w="2176" w:type="dxa"/>
          </w:tcPr>
          <w:p w14:paraId="63169C1F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S11</w:t>
            </w:r>
          </w:p>
        </w:tc>
        <w:tc>
          <w:tcPr>
            <w:tcW w:w="2177" w:type="dxa"/>
            <w:vAlign w:val="center"/>
          </w:tcPr>
          <w:p w14:paraId="75703789" w14:textId="7313396D" w:rsidR="00040498" w:rsidRPr="00D35672" w:rsidRDefault="00040498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4,163,605 </w:t>
            </w:r>
          </w:p>
        </w:tc>
      </w:tr>
      <w:tr w:rsidR="00040498" w:rsidRPr="00040498" w14:paraId="24A11520" w14:textId="77777777" w:rsidTr="00EE2995">
        <w:trPr>
          <w:trHeight w:val="366"/>
        </w:trPr>
        <w:tc>
          <w:tcPr>
            <w:tcW w:w="2176" w:type="dxa"/>
          </w:tcPr>
          <w:p w14:paraId="4ECD7C0C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S12</w:t>
            </w:r>
          </w:p>
        </w:tc>
        <w:tc>
          <w:tcPr>
            <w:tcW w:w="2177" w:type="dxa"/>
            <w:vAlign w:val="center"/>
          </w:tcPr>
          <w:p w14:paraId="3C1CC06F" w14:textId="3E1D05CB" w:rsidR="00040498" w:rsidRPr="00D35672" w:rsidRDefault="00040498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4,663,435 </w:t>
            </w:r>
          </w:p>
        </w:tc>
      </w:tr>
      <w:tr w:rsidR="00040498" w:rsidRPr="00040498" w14:paraId="1CA39A6A" w14:textId="77777777" w:rsidTr="00EE2995">
        <w:trPr>
          <w:trHeight w:val="366"/>
        </w:trPr>
        <w:tc>
          <w:tcPr>
            <w:tcW w:w="2176" w:type="dxa"/>
          </w:tcPr>
          <w:p w14:paraId="52B42772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S13</w:t>
            </w:r>
          </w:p>
        </w:tc>
        <w:tc>
          <w:tcPr>
            <w:tcW w:w="2177" w:type="dxa"/>
            <w:vAlign w:val="center"/>
          </w:tcPr>
          <w:p w14:paraId="645A2172" w14:textId="343F0031" w:rsidR="00040498" w:rsidRPr="00D35672" w:rsidRDefault="00040498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3,750,594 </w:t>
            </w:r>
          </w:p>
        </w:tc>
      </w:tr>
      <w:tr w:rsidR="00040498" w:rsidRPr="00040498" w14:paraId="7BB18ECC" w14:textId="77777777" w:rsidTr="00EE2995">
        <w:trPr>
          <w:trHeight w:val="366"/>
        </w:trPr>
        <w:tc>
          <w:tcPr>
            <w:tcW w:w="2176" w:type="dxa"/>
          </w:tcPr>
          <w:p w14:paraId="4B67880F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S14</w:t>
            </w:r>
          </w:p>
        </w:tc>
        <w:tc>
          <w:tcPr>
            <w:tcW w:w="2177" w:type="dxa"/>
            <w:vAlign w:val="center"/>
          </w:tcPr>
          <w:p w14:paraId="5DDB8017" w14:textId="04075D18" w:rsidR="00040498" w:rsidRPr="00D35672" w:rsidRDefault="00040498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4,158,070 </w:t>
            </w:r>
          </w:p>
        </w:tc>
      </w:tr>
      <w:tr w:rsidR="00040498" w:rsidRPr="00040498" w14:paraId="10657767" w14:textId="77777777" w:rsidTr="00EE2995">
        <w:trPr>
          <w:trHeight w:val="366"/>
        </w:trPr>
        <w:tc>
          <w:tcPr>
            <w:tcW w:w="2176" w:type="dxa"/>
          </w:tcPr>
          <w:p w14:paraId="65C02C35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S15</w:t>
            </w:r>
          </w:p>
        </w:tc>
        <w:tc>
          <w:tcPr>
            <w:tcW w:w="2177" w:type="dxa"/>
            <w:vAlign w:val="center"/>
          </w:tcPr>
          <w:p w14:paraId="186CD016" w14:textId="792B4746" w:rsidR="00040498" w:rsidRPr="00D35672" w:rsidRDefault="00D35672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4,752,094 </w:t>
            </w:r>
          </w:p>
        </w:tc>
      </w:tr>
      <w:tr w:rsidR="00040498" w:rsidRPr="00040498" w14:paraId="1D53F243" w14:textId="77777777" w:rsidTr="00EE2995">
        <w:trPr>
          <w:trHeight w:val="366"/>
        </w:trPr>
        <w:tc>
          <w:tcPr>
            <w:tcW w:w="2176" w:type="dxa"/>
          </w:tcPr>
          <w:p w14:paraId="1FA27593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S16</w:t>
            </w:r>
          </w:p>
        </w:tc>
        <w:tc>
          <w:tcPr>
            <w:tcW w:w="2177" w:type="dxa"/>
            <w:vAlign w:val="center"/>
          </w:tcPr>
          <w:p w14:paraId="368542FF" w14:textId="44ACBBD3" w:rsidR="00040498" w:rsidRPr="00D35672" w:rsidRDefault="00D35672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4,324,572 </w:t>
            </w:r>
          </w:p>
        </w:tc>
      </w:tr>
      <w:tr w:rsidR="00040498" w:rsidRPr="00040498" w14:paraId="43AE6317" w14:textId="77777777" w:rsidTr="00EE2995">
        <w:trPr>
          <w:trHeight w:val="366"/>
        </w:trPr>
        <w:tc>
          <w:tcPr>
            <w:tcW w:w="2176" w:type="dxa"/>
          </w:tcPr>
          <w:p w14:paraId="3881A485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S17</w:t>
            </w:r>
          </w:p>
        </w:tc>
        <w:tc>
          <w:tcPr>
            <w:tcW w:w="2177" w:type="dxa"/>
            <w:vAlign w:val="center"/>
          </w:tcPr>
          <w:p w14:paraId="60915449" w14:textId="36DE98CB" w:rsidR="00040498" w:rsidRPr="00D35672" w:rsidRDefault="00D35672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4,626,978 </w:t>
            </w:r>
          </w:p>
        </w:tc>
      </w:tr>
      <w:tr w:rsidR="00040498" w:rsidRPr="00040498" w14:paraId="330538E2" w14:textId="77777777" w:rsidTr="00EE2995">
        <w:trPr>
          <w:trHeight w:val="366"/>
        </w:trPr>
        <w:tc>
          <w:tcPr>
            <w:tcW w:w="2176" w:type="dxa"/>
          </w:tcPr>
          <w:p w14:paraId="141C4D9D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S18</w:t>
            </w:r>
          </w:p>
        </w:tc>
        <w:tc>
          <w:tcPr>
            <w:tcW w:w="2177" w:type="dxa"/>
            <w:vAlign w:val="center"/>
          </w:tcPr>
          <w:p w14:paraId="1CDA34DD" w14:textId="034940A0" w:rsidR="00040498" w:rsidRPr="00D35672" w:rsidRDefault="00D35672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5,001,684 </w:t>
            </w:r>
          </w:p>
        </w:tc>
      </w:tr>
      <w:tr w:rsidR="00040498" w:rsidRPr="00040498" w14:paraId="73351D13" w14:textId="77777777" w:rsidTr="00EE2995">
        <w:trPr>
          <w:trHeight w:val="366"/>
        </w:trPr>
        <w:tc>
          <w:tcPr>
            <w:tcW w:w="2176" w:type="dxa"/>
          </w:tcPr>
          <w:p w14:paraId="6A641628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S19</w:t>
            </w:r>
          </w:p>
        </w:tc>
        <w:tc>
          <w:tcPr>
            <w:tcW w:w="2177" w:type="dxa"/>
            <w:vAlign w:val="center"/>
          </w:tcPr>
          <w:p w14:paraId="1CB2F77E" w14:textId="2EDA6FDD" w:rsidR="00040498" w:rsidRPr="00D35672" w:rsidRDefault="00D35672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4,387,535 </w:t>
            </w:r>
          </w:p>
        </w:tc>
      </w:tr>
      <w:tr w:rsidR="00040498" w:rsidRPr="00040498" w14:paraId="7B1BD103" w14:textId="77777777" w:rsidTr="00EE2995">
        <w:trPr>
          <w:trHeight w:val="366"/>
        </w:trPr>
        <w:tc>
          <w:tcPr>
            <w:tcW w:w="2176" w:type="dxa"/>
          </w:tcPr>
          <w:p w14:paraId="57A9645A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S20</w:t>
            </w:r>
          </w:p>
        </w:tc>
        <w:tc>
          <w:tcPr>
            <w:tcW w:w="2177" w:type="dxa"/>
            <w:vAlign w:val="center"/>
          </w:tcPr>
          <w:p w14:paraId="187BB3AE" w14:textId="435ED74A" w:rsidR="00040498" w:rsidRPr="00D35672" w:rsidRDefault="00D35672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4,816,512 </w:t>
            </w:r>
          </w:p>
        </w:tc>
      </w:tr>
      <w:tr w:rsidR="00040498" w:rsidRPr="00040498" w14:paraId="1A2DDA04" w14:textId="77777777" w:rsidTr="00EE2995">
        <w:trPr>
          <w:trHeight w:val="366"/>
        </w:trPr>
        <w:tc>
          <w:tcPr>
            <w:tcW w:w="2176" w:type="dxa"/>
          </w:tcPr>
          <w:p w14:paraId="752E4A8F" w14:textId="77777777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sz w:val="24"/>
                <w:szCs w:val="24"/>
              </w:rPr>
              <w:t>S21</w:t>
            </w:r>
          </w:p>
        </w:tc>
        <w:tc>
          <w:tcPr>
            <w:tcW w:w="2177" w:type="dxa"/>
            <w:vAlign w:val="center"/>
          </w:tcPr>
          <w:p w14:paraId="0BEF5480" w14:textId="1209DBD7" w:rsidR="00040498" w:rsidRPr="00D35672" w:rsidRDefault="00D35672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4,102,843 </w:t>
            </w:r>
          </w:p>
        </w:tc>
      </w:tr>
      <w:tr w:rsidR="00040498" w:rsidRPr="00040498" w14:paraId="142C7099" w14:textId="77777777" w:rsidTr="00EE2995">
        <w:trPr>
          <w:trHeight w:val="542"/>
        </w:trPr>
        <w:tc>
          <w:tcPr>
            <w:tcW w:w="2176" w:type="dxa"/>
            <w:shd w:val="clear" w:color="auto" w:fill="FFFFFF" w:themeFill="background1"/>
          </w:tcPr>
          <w:p w14:paraId="6C118B37" w14:textId="094AB50A" w:rsidR="00040498" w:rsidRPr="00D35672" w:rsidRDefault="00D35672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040498" w:rsidRPr="00D35672">
              <w:rPr>
                <w:rFonts w:ascii="Times New Roman" w:hAnsi="Times New Roman" w:cs="Times New Roman"/>
                <w:b/>
                <w:sz w:val="24"/>
                <w:szCs w:val="24"/>
              </w:rPr>
              <w:t>verage</w:t>
            </w:r>
          </w:p>
          <w:p w14:paraId="7816ACEC" w14:textId="06EF27E3" w:rsidR="00040498" w:rsidRPr="00D35672" w:rsidRDefault="00040498" w:rsidP="00D356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72">
              <w:rPr>
                <w:rFonts w:ascii="Times New Roman" w:hAnsi="Times New Roman" w:cs="Times New Roman"/>
                <w:b/>
                <w:sz w:val="24"/>
                <w:szCs w:val="24"/>
              </w:rPr>
              <w:t>[SD]</w:t>
            </w:r>
          </w:p>
        </w:tc>
        <w:tc>
          <w:tcPr>
            <w:tcW w:w="2177" w:type="dxa"/>
            <w:shd w:val="clear" w:color="auto" w:fill="FFFFFF" w:themeFill="background1"/>
          </w:tcPr>
          <w:p w14:paraId="0FC32B13" w14:textId="77777777" w:rsidR="00D35672" w:rsidRPr="00D35672" w:rsidRDefault="00D35672" w:rsidP="00D3567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4,502,652 </w:t>
            </w:r>
          </w:p>
          <w:p w14:paraId="00C1C753" w14:textId="72A00CFB" w:rsidR="00040498" w:rsidRPr="00D35672" w:rsidRDefault="00040498" w:rsidP="00D35672">
            <w:pPr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spacing w:val="-8"/>
                <w:sz w:val="24"/>
                <w:szCs w:val="24"/>
                <w:shd w:val="clear" w:color="auto" w:fill="FFFFFF"/>
              </w:rPr>
            </w:pPr>
            <w:r w:rsidRPr="00D35672">
              <w:rPr>
                <w:rFonts w:ascii="Times New Roman" w:eastAsia="맑은 고딕" w:hAnsi="Times New Roman" w:cs="Times New Roman"/>
                <w:color w:val="000000"/>
                <w:spacing w:val="-8"/>
                <w:sz w:val="24"/>
                <w:szCs w:val="24"/>
                <w:shd w:val="clear" w:color="auto" w:fill="FFFFFF"/>
              </w:rPr>
              <w:t>[</w:t>
            </w:r>
            <w:r w:rsidR="00D35672" w:rsidRPr="00D3567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344,194]</w:t>
            </w:r>
          </w:p>
        </w:tc>
      </w:tr>
    </w:tbl>
    <w:p w14:paraId="6F40E5AE" w14:textId="77777777" w:rsidR="00040498" w:rsidRPr="00040498" w:rsidRDefault="0004049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41CF2DD4" w14:textId="457B81B8" w:rsidR="00910EAF" w:rsidRDefault="00040498">
      <w:pPr>
        <w:widowControl/>
        <w:wordWrap/>
        <w:autoSpaceDE/>
        <w:autoSpaceDN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14:paraId="3E21FECA" w14:textId="583ED2D5" w:rsidR="00910EAF" w:rsidRPr="00830BDA" w:rsidRDefault="00910EAF" w:rsidP="00910EA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30BDA">
        <w:rPr>
          <w:rFonts w:ascii="Arial" w:hAnsi="Arial" w:cs="Arial"/>
          <w:b/>
          <w:sz w:val="24"/>
          <w:szCs w:val="24"/>
        </w:rPr>
        <w:lastRenderedPageBreak/>
        <w:t>Supplement</w:t>
      </w:r>
      <w:r w:rsidR="00904B1C">
        <w:rPr>
          <w:rFonts w:ascii="Arial" w:hAnsi="Arial" w:cs="Arial"/>
          <w:b/>
          <w:sz w:val="24"/>
          <w:szCs w:val="24"/>
        </w:rPr>
        <w:t>al</w:t>
      </w:r>
      <w:r w:rsidRPr="00830BDA">
        <w:rPr>
          <w:rFonts w:ascii="Arial" w:hAnsi="Arial" w:cs="Arial"/>
          <w:b/>
          <w:sz w:val="24"/>
          <w:szCs w:val="24"/>
        </w:rPr>
        <w:t xml:space="preserve"> Table</w:t>
      </w:r>
      <w:r w:rsidR="00E47023">
        <w:rPr>
          <w:rFonts w:ascii="Arial" w:hAnsi="Arial" w:cs="Arial"/>
          <w:b/>
          <w:sz w:val="24"/>
          <w:szCs w:val="24"/>
        </w:rPr>
        <w:t xml:space="preserve"> </w:t>
      </w:r>
      <w:r w:rsidR="001F066D">
        <w:rPr>
          <w:rFonts w:ascii="Arial" w:hAnsi="Arial" w:cs="Arial"/>
          <w:b/>
          <w:sz w:val="24"/>
          <w:szCs w:val="24"/>
        </w:rPr>
        <w:t>2</w:t>
      </w:r>
      <w:r w:rsidRPr="00830BDA">
        <w:rPr>
          <w:rFonts w:ascii="Arial" w:hAnsi="Arial" w:cs="Arial"/>
          <w:b/>
          <w:sz w:val="24"/>
          <w:szCs w:val="24"/>
        </w:rPr>
        <w:t>. Distance between conventional tDCS electrodes and optimized tDCS electrodes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6"/>
        <w:gridCol w:w="2177"/>
        <w:gridCol w:w="2177"/>
        <w:gridCol w:w="2177"/>
      </w:tblGrid>
      <w:tr w:rsidR="00910EAF" w:rsidRPr="009A664D" w14:paraId="7E03D901" w14:textId="77777777" w:rsidTr="00830BDA">
        <w:trPr>
          <w:trHeight w:val="337"/>
        </w:trPr>
        <w:tc>
          <w:tcPr>
            <w:tcW w:w="2176" w:type="dxa"/>
            <w:shd w:val="clear" w:color="auto" w:fill="FFFFFF" w:themeFill="background1"/>
          </w:tcPr>
          <w:p w14:paraId="39386359" w14:textId="511B82E2" w:rsidR="00910EAF" w:rsidRPr="00B2441C" w:rsidRDefault="00003807" w:rsidP="009001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</w:t>
            </w:r>
          </w:p>
        </w:tc>
        <w:tc>
          <w:tcPr>
            <w:tcW w:w="2177" w:type="dxa"/>
            <w:shd w:val="clear" w:color="auto" w:fill="FFFFFF" w:themeFill="background1"/>
          </w:tcPr>
          <w:p w14:paraId="4348309D" w14:textId="320E1741" w:rsidR="00910EAF" w:rsidRPr="009A664D" w:rsidRDefault="001E652B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2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</w:t>
            </w:r>
            <w:r w:rsidR="00910EAF" w:rsidRPr="003B1165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cathode</w:t>
            </w:r>
            <w:r w:rsidR="00910EAF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="00910EAF" w:rsidRPr="00BA7CB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(mm</w:t>
            </w:r>
            <w:r w:rsidR="00910EAF" w:rsidRPr="0005360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177" w:type="dxa"/>
            <w:shd w:val="clear" w:color="auto" w:fill="FFFFFF" w:themeFill="background1"/>
          </w:tcPr>
          <w:p w14:paraId="437DC45C" w14:textId="22C9CE7F" w:rsidR="00910EAF" w:rsidRPr="009A664D" w:rsidRDefault="001E652B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2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</w:t>
            </w:r>
            <w:r w:rsidR="00910EAF" w:rsidRPr="003B1165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>anode</w:t>
            </w:r>
            <w:r w:rsidR="00910EAF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bscript"/>
              </w:rPr>
              <w:t xml:space="preserve"> </w:t>
            </w:r>
            <w:r w:rsidR="00910EAF" w:rsidRPr="00BA7CB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(mm</w:t>
            </w:r>
            <w:r w:rsidR="00910EAF" w:rsidRPr="0005360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177" w:type="dxa"/>
            <w:shd w:val="clear" w:color="auto" w:fill="FFFFFF" w:themeFill="background1"/>
          </w:tcPr>
          <w:p w14:paraId="4AE2E8A5" w14:textId="77777777" w:rsidR="00910EAF" w:rsidRPr="008C0D09" w:rsidRDefault="00910EAF" w:rsidP="009001A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652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A7CB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(mm</w:t>
            </w:r>
            <w:r w:rsidRPr="0005360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</w:tr>
      <w:tr w:rsidR="00910EAF" w:rsidRPr="009A664D" w14:paraId="01105BB8" w14:textId="77777777" w:rsidTr="008B3C8A">
        <w:trPr>
          <w:trHeight w:val="366"/>
        </w:trPr>
        <w:tc>
          <w:tcPr>
            <w:tcW w:w="2176" w:type="dxa"/>
          </w:tcPr>
          <w:p w14:paraId="74A8FE1C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A6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7" w:type="dxa"/>
            <w:vAlign w:val="center"/>
          </w:tcPr>
          <w:p w14:paraId="12297707" w14:textId="77777777" w:rsidR="00910EAF" w:rsidRPr="009A664D" w:rsidRDefault="00910EAF" w:rsidP="009001A0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9A664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34.76</w:t>
            </w:r>
          </w:p>
        </w:tc>
        <w:tc>
          <w:tcPr>
            <w:tcW w:w="2177" w:type="dxa"/>
            <w:vAlign w:val="center"/>
          </w:tcPr>
          <w:p w14:paraId="5BC80EF3" w14:textId="77777777" w:rsidR="00910EAF" w:rsidRPr="009A664D" w:rsidRDefault="00910EAF" w:rsidP="009001A0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9A664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32.19</w:t>
            </w:r>
          </w:p>
        </w:tc>
        <w:tc>
          <w:tcPr>
            <w:tcW w:w="2177" w:type="dxa"/>
          </w:tcPr>
          <w:p w14:paraId="24F25E17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4D">
              <w:rPr>
                <w:rFonts w:ascii="Times New Roman" w:hAnsi="Times New Roman" w:cs="Times New Roman"/>
                <w:sz w:val="24"/>
                <w:szCs w:val="24"/>
              </w:rPr>
              <w:t>66.95</w:t>
            </w:r>
          </w:p>
        </w:tc>
      </w:tr>
      <w:tr w:rsidR="00910EAF" w:rsidRPr="009A664D" w14:paraId="2A3A1A6A" w14:textId="77777777" w:rsidTr="008B3C8A">
        <w:trPr>
          <w:trHeight w:val="366"/>
        </w:trPr>
        <w:tc>
          <w:tcPr>
            <w:tcW w:w="2176" w:type="dxa"/>
          </w:tcPr>
          <w:p w14:paraId="6B9B60A2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A6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7" w:type="dxa"/>
            <w:vAlign w:val="center"/>
          </w:tcPr>
          <w:p w14:paraId="42D708EF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46.40</w:t>
            </w:r>
          </w:p>
        </w:tc>
        <w:tc>
          <w:tcPr>
            <w:tcW w:w="2177" w:type="dxa"/>
            <w:vAlign w:val="center"/>
          </w:tcPr>
          <w:p w14:paraId="4E7E955C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26.98</w:t>
            </w:r>
          </w:p>
        </w:tc>
        <w:tc>
          <w:tcPr>
            <w:tcW w:w="2177" w:type="dxa"/>
          </w:tcPr>
          <w:p w14:paraId="6934D0C6" w14:textId="77777777" w:rsidR="00910EAF" w:rsidRPr="00EA7A60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0">
              <w:rPr>
                <w:rFonts w:ascii="Times New Roman" w:hAnsi="Times New Roman" w:cs="Times New Roman"/>
                <w:sz w:val="24"/>
                <w:szCs w:val="24"/>
              </w:rPr>
              <w:t>73.38</w:t>
            </w:r>
          </w:p>
        </w:tc>
      </w:tr>
      <w:tr w:rsidR="00910EAF" w:rsidRPr="009A664D" w14:paraId="76C8FC94" w14:textId="77777777" w:rsidTr="008B3C8A">
        <w:trPr>
          <w:trHeight w:val="366"/>
        </w:trPr>
        <w:tc>
          <w:tcPr>
            <w:tcW w:w="2176" w:type="dxa"/>
          </w:tcPr>
          <w:p w14:paraId="12143039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A6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7" w:type="dxa"/>
            <w:vAlign w:val="center"/>
          </w:tcPr>
          <w:p w14:paraId="2B8ABAC6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44.44</w:t>
            </w:r>
          </w:p>
        </w:tc>
        <w:tc>
          <w:tcPr>
            <w:tcW w:w="2177" w:type="dxa"/>
            <w:vAlign w:val="center"/>
          </w:tcPr>
          <w:p w14:paraId="042BFD06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36.37</w:t>
            </w:r>
          </w:p>
        </w:tc>
        <w:tc>
          <w:tcPr>
            <w:tcW w:w="2177" w:type="dxa"/>
          </w:tcPr>
          <w:p w14:paraId="26968069" w14:textId="77777777" w:rsidR="00910EAF" w:rsidRPr="00EA7A60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0">
              <w:rPr>
                <w:rFonts w:ascii="Times New Roman" w:hAnsi="Times New Roman" w:cs="Times New Roman"/>
                <w:sz w:val="24"/>
                <w:szCs w:val="24"/>
              </w:rPr>
              <w:t>80.81</w:t>
            </w:r>
          </w:p>
        </w:tc>
      </w:tr>
      <w:tr w:rsidR="00910EAF" w:rsidRPr="009A664D" w14:paraId="12D41639" w14:textId="77777777" w:rsidTr="008B3C8A">
        <w:trPr>
          <w:trHeight w:val="366"/>
        </w:trPr>
        <w:tc>
          <w:tcPr>
            <w:tcW w:w="2176" w:type="dxa"/>
          </w:tcPr>
          <w:p w14:paraId="178EC210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A6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7" w:type="dxa"/>
            <w:vAlign w:val="center"/>
          </w:tcPr>
          <w:p w14:paraId="5AB7A2DF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38.24</w:t>
            </w:r>
          </w:p>
        </w:tc>
        <w:tc>
          <w:tcPr>
            <w:tcW w:w="2177" w:type="dxa"/>
            <w:vAlign w:val="center"/>
          </w:tcPr>
          <w:p w14:paraId="51F034A7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23.13</w:t>
            </w:r>
          </w:p>
        </w:tc>
        <w:tc>
          <w:tcPr>
            <w:tcW w:w="2177" w:type="dxa"/>
          </w:tcPr>
          <w:p w14:paraId="0720DD3D" w14:textId="77777777" w:rsidR="00910EAF" w:rsidRPr="00EA7A60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0">
              <w:rPr>
                <w:rFonts w:ascii="Times New Roman" w:hAnsi="Times New Roman" w:cs="Times New Roman"/>
                <w:sz w:val="24"/>
                <w:szCs w:val="24"/>
              </w:rPr>
              <w:t>61.37</w:t>
            </w:r>
          </w:p>
        </w:tc>
      </w:tr>
      <w:tr w:rsidR="00910EAF" w:rsidRPr="009A664D" w14:paraId="32865FB2" w14:textId="77777777" w:rsidTr="008B3C8A">
        <w:trPr>
          <w:trHeight w:val="366"/>
        </w:trPr>
        <w:tc>
          <w:tcPr>
            <w:tcW w:w="2176" w:type="dxa"/>
          </w:tcPr>
          <w:p w14:paraId="6D6550DC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2177" w:type="dxa"/>
            <w:vAlign w:val="center"/>
          </w:tcPr>
          <w:p w14:paraId="62DC050D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37.24</w:t>
            </w:r>
          </w:p>
        </w:tc>
        <w:tc>
          <w:tcPr>
            <w:tcW w:w="2177" w:type="dxa"/>
            <w:vAlign w:val="center"/>
          </w:tcPr>
          <w:p w14:paraId="2DBAAAC0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20.16</w:t>
            </w:r>
          </w:p>
        </w:tc>
        <w:tc>
          <w:tcPr>
            <w:tcW w:w="2177" w:type="dxa"/>
          </w:tcPr>
          <w:p w14:paraId="6D355838" w14:textId="77777777" w:rsidR="00910EAF" w:rsidRPr="00EA7A60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0">
              <w:rPr>
                <w:rFonts w:ascii="Times New Roman" w:hAnsi="Times New Roman" w:cs="Times New Roman"/>
                <w:sz w:val="24"/>
                <w:szCs w:val="24"/>
              </w:rPr>
              <w:t>57.39</w:t>
            </w:r>
          </w:p>
        </w:tc>
      </w:tr>
      <w:tr w:rsidR="00910EAF" w:rsidRPr="009A664D" w14:paraId="2A46440E" w14:textId="77777777" w:rsidTr="008B3C8A">
        <w:trPr>
          <w:trHeight w:val="366"/>
        </w:trPr>
        <w:tc>
          <w:tcPr>
            <w:tcW w:w="2176" w:type="dxa"/>
          </w:tcPr>
          <w:p w14:paraId="6811F32C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7" w:type="dxa"/>
            <w:vAlign w:val="center"/>
          </w:tcPr>
          <w:p w14:paraId="13AAD214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41.45</w:t>
            </w:r>
          </w:p>
        </w:tc>
        <w:tc>
          <w:tcPr>
            <w:tcW w:w="2177" w:type="dxa"/>
            <w:vAlign w:val="center"/>
          </w:tcPr>
          <w:p w14:paraId="1B49FCBE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16.66</w:t>
            </w:r>
          </w:p>
        </w:tc>
        <w:tc>
          <w:tcPr>
            <w:tcW w:w="2177" w:type="dxa"/>
          </w:tcPr>
          <w:p w14:paraId="0071D6B3" w14:textId="77777777" w:rsidR="00910EAF" w:rsidRPr="00EA7A60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0">
              <w:rPr>
                <w:rFonts w:ascii="Times New Roman" w:hAnsi="Times New Roman" w:cs="Times New Roman"/>
                <w:sz w:val="24"/>
                <w:szCs w:val="24"/>
              </w:rPr>
              <w:t>58.10</w:t>
            </w:r>
          </w:p>
        </w:tc>
      </w:tr>
      <w:tr w:rsidR="00910EAF" w:rsidRPr="009A664D" w14:paraId="2A6B96E1" w14:textId="77777777" w:rsidTr="008B3C8A">
        <w:trPr>
          <w:trHeight w:val="366"/>
        </w:trPr>
        <w:tc>
          <w:tcPr>
            <w:tcW w:w="2176" w:type="dxa"/>
          </w:tcPr>
          <w:p w14:paraId="64AD9B4F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7" w:type="dxa"/>
            <w:vAlign w:val="center"/>
          </w:tcPr>
          <w:p w14:paraId="732C2350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27.89</w:t>
            </w:r>
          </w:p>
        </w:tc>
        <w:tc>
          <w:tcPr>
            <w:tcW w:w="2177" w:type="dxa"/>
            <w:vAlign w:val="center"/>
          </w:tcPr>
          <w:p w14:paraId="7F53B516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177" w:type="dxa"/>
          </w:tcPr>
          <w:p w14:paraId="4957051A" w14:textId="77777777" w:rsidR="00910EAF" w:rsidRPr="00EA7A60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0">
              <w:rPr>
                <w:rFonts w:ascii="Times New Roman" w:hAnsi="Times New Roman" w:cs="Times New Roman"/>
                <w:sz w:val="24"/>
                <w:szCs w:val="24"/>
              </w:rPr>
              <w:t>44.02</w:t>
            </w:r>
          </w:p>
        </w:tc>
      </w:tr>
      <w:tr w:rsidR="00910EAF" w:rsidRPr="009A664D" w14:paraId="0CF18E3F" w14:textId="77777777" w:rsidTr="008B3C8A">
        <w:trPr>
          <w:trHeight w:val="366"/>
        </w:trPr>
        <w:tc>
          <w:tcPr>
            <w:tcW w:w="2176" w:type="dxa"/>
          </w:tcPr>
          <w:p w14:paraId="7C8806CF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7" w:type="dxa"/>
            <w:vAlign w:val="center"/>
          </w:tcPr>
          <w:p w14:paraId="097A2192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32.60</w:t>
            </w:r>
          </w:p>
        </w:tc>
        <w:tc>
          <w:tcPr>
            <w:tcW w:w="2177" w:type="dxa"/>
            <w:vAlign w:val="center"/>
          </w:tcPr>
          <w:p w14:paraId="2D66A6F2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31.21</w:t>
            </w:r>
          </w:p>
        </w:tc>
        <w:tc>
          <w:tcPr>
            <w:tcW w:w="2177" w:type="dxa"/>
          </w:tcPr>
          <w:p w14:paraId="561F61A3" w14:textId="77777777" w:rsidR="00910EAF" w:rsidRPr="00EA7A60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0">
              <w:rPr>
                <w:rFonts w:ascii="Times New Roman" w:hAnsi="Times New Roman" w:cs="Times New Roman"/>
                <w:sz w:val="24"/>
                <w:szCs w:val="24"/>
              </w:rPr>
              <w:t>63.80</w:t>
            </w:r>
          </w:p>
        </w:tc>
      </w:tr>
      <w:tr w:rsidR="00910EAF" w:rsidRPr="009A664D" w14:paraId="7BC5093D" w14:textId="77777777" w:rsidTr="008B3C8A">
        <w:trPr>
          <w:trHeight w:val="366"/>
        </w:trPr>
        <w:tc>
          <w:tcPr>
            <w:tcW w:w="2176" w:type="dxa"/>
          </w:tcPr>
          <w:p w14:paraId="29EACD2C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7" w:type="dxa"/>
            <w:vAlign w:val="center"/>
          </w:tcPr>
          <w:p w14:paraId="2FCDD2FF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32.12</w:t>
            </w:r>
          </w:p>
        </w:tc>
        <w:tc>
          <w:tcPr>
            <w:tcW w:w="2177" w:type="dxa"/>
            <w:vAlign w:val="center"/>
          </w:tcPr>
          <w:p w14:paraId="06245B74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27.76</w:t>
            </w:r>
          </w:p>
        </w:tc>
        <w:tc>
          <w:tcPr>
            <w:tcW w:w="2177" w:type="dxa"/>
          </w:tcPr>
          <w:p w14:paraId="3BD52A50" w14:textId="77777777" w:rsidR="00910EAF" w:rsidRPr="00EA7A60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0">
              <w:rPr>
                <w:rFonts w:ascii="Times New Roman" w:hAnsi="Times New Roman" w:cs="Times New Roman"/>
                <w:sz w:val="24"/>
                <w:szCs w:val="24"/>
              </w:rPr>
              <w:t>59.89</w:t>
            </w:r>
          </w:p>
        </w:tc>
      </w:tr>
      <w:tr w:rsidR="00910EAF" w:rsidRPr="009A664D" w14:paraId="2CEF579E" w14:textId="77777777" w:rsidTr="008B3C8A">
        <w:trPr>
          <w:trHeight w:val="366"/>
        </w:trPr>
        <w:tc>
          <w:tcPr>
            <w:tcW w:w="2176" w:type="dxa"/>
          </w:tcPr>
          <w:p w14:paraId="5100629E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7" w:type="dxa"/>
            <w:vAlign w:val="center"/>
          </w:tcPr>
          <w:p w14:paraId="16D4322D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44.69</w:t>
            </w:r>
          </w:p>
        </w:tc>
        <w:tc>
          <w:tcPr>
            <w:tcW w:w="2177" w:type="dxa"/>
            <w:vAlign w:val="center"/>
          </w:tcPr>
          <w:p w14:paraId="6595959A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18.46</w:t>
            </w:r>
          </w:p>
        </w:tc>
        <w:tc>
          <w:tcPr>
            <w:tcW w:w="2177" w:type="dxa"/>
          </w:tcPr>
          <w:p w14:paraId="36992A0F" w14:textId="77777777" w:rsidR="00910EAF" w:rsidRPr="00EA7A60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0">
              <w:rPr>
                <w:rFonts w:ascii="Times New Roman" w:hAnsi="Times New Roman" w:cs="Times New Roman"/>
                <w:sz w:val="24"/>
                <w:szCs w:val="24"/>
              </w:rPr>
              <w:t>63.15</w:t>
            </w:r>
          </w:p>
        </w:tc>
      </w:tr>
      <w:tr w:rsidR="00910EAF" w:rsidRPr="009A664D" w14:paraId="38B70219" w14:textId="77777777" w:rsidTr="008B3C8A">
        <w:trPr>
          <w:trHeight w:val="366"/>
        </w:trPr>
        <w:tc>
          <w:tcPr>
            <w:tcW w:w="2176" w:type="dxa"/>
          </w:tcPr>
          <w:p w14:paraId="75011DE4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7" w:type="dxa"/>
            <w:vAlign w:val="center"/>
          </w:tcPr>
          <w:p w14:paraId="46E49755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37.88</w:t>
            </w:r>
          </w:p>
        </w:tc>
        <w:tc>
          <w:tcPr>
            <w:tcW w:w="2177" w:type="dxa"/>
            <w:vAlign w:val="center"/>
          </w:tcPr>
          <w:p w14:paraId="4A8E7A1C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41.72</w:t>
            </w:r>
          </w:p>
        </w:tc>
        <w:tc>
          <w:tcPr>
            <w:tcW w:w="2177" w:type="dxa"/>
          </w:tcPr>
          <w:p w14:paraId="56EF6308" w14:textId="77777777" w:rsidR="00910EAF" w:rsidRPr="00EA7A60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0">
              <w:rPr>
                <w:rFonts w:ascii="Times New Roman" w:hAnsi="Times New Roman" w:cs="Times New Roman"/>
                <w:sz w:val="24"/>
                <w:szCs w:val="24"/>
              </w:rPr>
              <w:t>79.60</w:t>
            </w:r>
          </w:p>
        </w:tc>
      </w:tr>
      <w:tr w:rsidR="00910EAF" w:rsidRPr="009A664D" w14:paraId="1792F0E4" w14:textId="77777777" w:rsidTr="008B3C8A">
        <w:trPr>
          <w:trHeight w:val="366"/>
        </w:trPr>
        <w:tc>
          <w:tcPr>
            <w:tcW w:w="2176" w:type="dxa"/>
          </w:tcPr>
          <w:p w14:paraId="5FD84AE7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7" w:type="dxa"/>
            <w:vAlign w:val="center"/>
          </w:tcPr>
          <w:p w14:paraId="07BE673F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28.87</w:t>
            </w:r>
          </w:p>
        </w:tc>
        <w:tc>
          <w:tcPr>
            <w:tcW w:w="2177" w:type="dxa"/>
            <w:vAlign w:val="center"/>
          </w:tcPr>
          <w:p w14:paraId="2E8BA1DF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29.42</w:t>
            </w:r>
          </w:p>
        </w:tc>
        <w:tc>
          <w:tcPr>
            <w:tcW w:w="2177" w:type="dxa"/>
          </w:tcPr>
          <w:p w14:paraId="3DCDB484" w14:textId="77777777" w:rsidR="00910EAF" w:rsidRPr="00EA7A60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0">
              <w:rPr>
                <w:rFonts w:ascii="Times New Roman" w:hAnsi="Times New Roman" w:cs="Times New Roman"/>
                <w:sz w:val="24"/>
                <w:szCs w:val="24"/>
              </w:rPr>
              <w:t>58.29</w:t>
            </w:r>
          </w:p>
        </w:tc>
      </w:tr>
      <w:tr w:rsidR="00910EAF" w:rsidRPr="009A664D" w14:paraId="18D02EB2" w14:textId="77777777" w:rsidTr="008B3C8A">
        <w:trPr>
          <w:trHeight w:val="366"/>
        </w:trPr>
        <w:tc>
          <w:tcPr>
            <w:tcW w:w="2176" w:type="dxa"/>
          </w:tcPr>
          <w:p w14:paraId="7B30127F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77" w:type="dxa"/>
            <w:vAlign w:val="center"/>
          </w:tcPr>
          <w:p w14:paraId="7E4290C3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41.67</w:t>
            </w:r>
          </w:p>
        </w:tc>
        <w:tc>
          <w:tcPr>
            <w:tcW w:w="2177" w:type="dxa"/>
            <w:vAlign w:val="center"/>
          </w:tcPr>
          <w:p w14:paraId="5AB88824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30.99</w:t>
            </w:r>
          </w:p>
        </w:tc>
        <w:tc>
          <w:tcPr>
            <w:tcW w:w="2177" w:type="dxa"/>
          </w:tcPr>
          <w:p w14:paraId="744BBE4B" w14:textId="77777777" w:rsidR="00910EAF" w:rsidRPr="00EA7A60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0">
              <w:rPr>
                <w:rFonts w:ascii="Times New Roman" w:hAnsi="Times New Roman" w:cs="Times New Roman"/>
                <w:sz w:val="24"/>
                <w:szCs w:val="24"/>
              </w:rPr>
              <w:t>72.66</w:t>
            </w:r>
          </w:p>
        </w:tc>
      </w:tr>
      <w:tr w:rsidR="00910EAF" w:rsidRPr="009A664D" w14:paraId="09782421" w14:textId="77777777" w:rsidTr="008B3C8A">
        <w:trPr>
          <w:trHeight w:val="366"/>
        </w:trPr>
        <w:tc>
          <w:tcPr>
            <w:tcW w:w="2176" w:type="dxa"/>
          </w:tcPr>
          <w:p w14:paraId="059C286D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77" w:type="dxa"/>
            <w:vAlign w:val="center"/>
          </w:tcPr>
          <w:p w14:paraId="52C79532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42.07</w:t>
            </w:r>
          </w:p>
        </w:tc>
        <w:tc>
          <w:tcPr>
            <w:tcW w:w="2177" w:type="dxa"/>
            <w:vAlign w:val="center"/>
          </w:tcPr>
          <w:p w14:paraId="4DB37076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23.28</w:t>
            </w:r>
          </w:p>
        </w:tc>
        <w:tc>
          <w:tcPr>
            <w:tcW w:w="2177" w:type="dxa"/>
          </w:tcPr>
          <w:p w14:paraId="77EE3BC6" w14:textId="77777777" w:rsidR="00910EAF" w:rsidRPr="00EA7A60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0">
              <w:rPr>
                <w:rFonts w:ascii="Times New Roman" w:hAnsi="Times New Roman" w:cs="Times New Roman"/>
                <w:sz w:val="24"/>
                <w:szCs w:val="24"/>
              </w:rPr>
              <w:t>65.35</w:t>
            </w:r>
          </w:p>
        </w:tc>
      </w:tr>
      <w:tr w:rsidR="00910EAF" w:rsidRPr="009A664D" w14:paraId="5F263F9F" w14:textId="77777777" w:rsidTr="008B3C8A">
        <w:trPr>
          <w:trHeight w:val="366"/>
        </w:trPr>
        <w:tc>
          <w:tcPr>
            <w:tcW w:w="2176" w:type="dxa"/>
          </w:tcPr>
          <w:p w14:paraId="610EA994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7039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3570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7" w:type="dxa"/>
            <w:vAlign w:val="center"/>
          </w:tcPr>
          <w:p w14:paraId="0A8C7753" w14:textId="77777777" w:rsidR="00910EAF" w:rsidRPr="00EA7A60" w:rsidRDefault="00910EAF" w:rsidP="009001A0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31.41</w:t>
            </w:r>
          </w:p>
        </w:tc>
        <w:tc>
          <w:tcPr>
            <w:tcW w:w="2177" w:type="dxa"/>
            <w:vAlign w:val="center"/>
          </w:tcPr>
          <w:p w14:paraId="49CA557D" w14:textId="77777777" w:rsidR="00910EAF" w:rsidRPr="00EA7A60" w:rsidRDefault="00910EAF" w:rsidP="009001A0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19.99</w:t>
            </w:r>
          </w:p>
        </w:tc>
        <w:tc>
          <w:tcPr>
            <w:tcW w:w="2177" w:type="dxa"/>
            <w:vAlign w:val="center"/>
          </w:tcPr>
          <w:p w14:paraId="723E67EF" w14:textId="77777777" w:rsidR="00910EAF" w:rsidRPr="00EA7A60" w:rsidRDefault="00910EAF" w:rsidP="009001A0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51.40</w:t>
            </w:r>
          </w:p>
        </w:tc>
      </w:tr>
      <w:tr w:rsidR="00910EAF" w:rsidRPr="009A664D" w14:paraId="35660E5D" w14:textId="77777777" w:rsidTr="008B3C8A">
        <w:trPr>
          <w:trHeight w:val="366"/>
        </w:trPr>
        <w:tc>
          <w:tcPr>
            <w:tcW w:w="2176" w:type="dxa"/>
          </w:tcPr>
          <w:p w14:paraId="5963A415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7" w:type="dxa"/>
            <w:vAlign w:val="center"/>
          </w:tcPr>
          <w:p w14:paraId="5E9A93FE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30.57</w:t>
            </w:r>
          </w:p>
        </w:tc>
        <w:tc>
          <w:tcPr>
            <w:tcW w:w="2177" w:type="dxa"/>
            <w:vAlign w:val="center"/>
          </w:tcPr>
          <w:p w14:paraId="6B2C535C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29.67</w:t>
            </w:r>
          </w:p>
        </w:tc>
        <w:tc>
          <w:tcPr>
            <w:tcW w:w="2177" w:type="dxa"/>
            <w:vAlign w:val="center"/>
          </w:tcPr>
          <w:p w14:paraId="1E86D354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60.23</w:t>
            </w:r>
          </w:p>
        </w:tc>
      </w:tr>
      <w:tr w:rsidR="00910EAF" w:rsidRPr="009A664D" w14:paraId="50F10B7A" w14:textId="77777777" w:rsidTr="008B3C8A">
        <w:trPr>
          <w:trHeight w:val="366"/>
        </w:trPr>
        <w:tc>
          <w:tcPr>
            <w:tcW w:w="2176" w:type="dxa"/>
          </w:tcPr>
          <w:p w14:paraId="2741DF40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77" w:type="dxa"/>
            <w:vAlign w:val="center"/>
          </w:tcPr>
          <w:p w14:paraId="251E6F72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29.56</w:t>
            </w:r>
          </w:p>
        </w:tc>
        <w:tc>
          <w:tcPr>
            <w:tcW w:w="2177" w:type="dxa"/>
            <w:vAlign w:val="center"/>
          </w:tcPr>
          <w:p w14:paraId="1BA6300C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7.28</w:t>
            </w:r>
          </w:p>
        </w:tc>
        <w:tc>
          <w:tcPr>
            <w:tcW w:w="2177" w:type="dxa"/>
            <w:vAlign w:val="center"/>
          </w:tcPr>
          <w:p w14:paraId="518E08B6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36.84</w:t>
            </w:r>
          </w:p>
        </w:tc>
      </w:tr>
      <w:tr w:rsidR="00910EAF" w:rsidRPr="009A664D" w14:paraId="36A4876D" w14:textId="77777777" w:rsidTr="008B3C8A">
        <w:trPr>
          <w:trHeight w:val="366"/>
        </w:trPr>
        <w:tc>
          <w:tcPr>
            <w:tcW w:w="2176" w:type="dxa"/>
          </w:tcPr>
          <w:p w14:paraId="4A522D99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77" w:type="dxa"/>
            <w:vAlign w:val="center"/>
          </w:tcPr>
          <w:p w14:paraId="4DAC1E19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42.43</w:t>
            </w:r>
          </w:p>
        </w:tc>
        <w:tc>
          <w:tcPr>
            <w:tcW w:w="2177" w:type="dxa"/>
            <w:vAlign w:val="center"/>
          </w:tcPr>
          <w:p w14:paraId="5F0B84EA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17.77</w:t>
            </w:r>
          </w:p>
        </w:tc>
        <w:tc>
          <w:tcPr>
            <w:tcW w:w="2177" w:type="dxa"/>
            <w:vAlign w:val="center"/>
          </w:tcPr>
          <w:p w14:paraId="57F6EB0F" w14:textId="77777777" w:rsidR="00910EAF" w:rsidRPr="00EA7A60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EA7A60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60.20</w:t>
            </w:r>
          </w:p>
        </w:tc>
      </w:tr>
      <w:tr w:rsidR="00910EAF" w:rsidRPr="009A664D" w14:paraId="68F2749C" w14:textId="77777777" w:rsidTr="008B3C8A">
        <w:trPr>
          <w:trHeight w:val="366"/>
        </w:trPr>
        <w:tc>
          <w:tcPr>
            <w:tcW w:w="2176" w:type="dxa"/>
          </w:tcPr>
          <w:p w14:paraId="60EC266E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77" w:type="dxa"/>
            <w:vAlign w:val="center"/>
          </w:tcPr>
          <w:p w14:paraId="5E8B2EE3" w14:textId="77777777" w:rsidR="00910EAF" w:rsidRPr="009A664D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9A664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40.05</w:t>
            </w:r>
          </w:p>
        </w:tc>
        <w:tc>
          <w:tcPr>
            <w:tcW w:w="2177" w:type="dxa"/>
            <w:vAlign w:val="center"/>
          </w:tcPr>
          <w:p w14:paraId="1C92AE02" w14:textId="77777777" w:rsidR="00910EAF" w:rsidRPr="009A664D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9A664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177" w:type="dxa"/>
            <w:vAlign w:val="center"/>
          </w:tcPr>
          <w:p w14:paraId="422A39A6" w14:textId="77777777" w:rsidR="00910EAF" w:rsidRPr="009A664D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9A664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57.15</w:t>
            </w:r>
          </w:p>
        </w:tc>
      </w:tr>
      <w:tr w:rsidR="00910EAF" w:rsidRPr="009A664D" w14:paraId="24BB1A6E" w14:textId="77777777" w:rsidTr="008B3C8A">
        <w:trPr>
          <w:trHeight w:val="366"/>
        </w:trPr>
        <w:tc>
          <w:tcPr>
            <w:tcW w:w="2176" w:type="dxa"/>
          </w:tcPr>
          <w:p w14:paraId="387086AC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7" w:type="dxa"/>
            <w:vAlign w:val="center"/>
          </w:tcPr>
          <w:p w14:paraId="4FEB53F1" w14:textId="77777777" w:rsidR="00910EAF" w:rsidRPr="009A664D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9A664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27.96</w:t>
            </w:r>
          </w:p>
        </w:tc>
        <w:tc>
          <w:tcPr>
            <w:tcW w:w="2177" w:type="dxa"/>
            <w:vAlign w:val="center"/>
          </w:tcPr>
          <w:p w14:paraId="12002E21" w14:textId="77777777" w:rsidR="00910EAF" w:rsidRPr="009A664D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9A664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2177" w:type="dxa"/>
            <w:vAlign w:val="center"/>
          </w:tcPr>
          <w:p w14:paraId="2BF658D8" w14:textId="77777777" w:rsidR="00910EAF" w:rsidRPr="009A664D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9A664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54.01</w:t>
            </w:r>
          </w:p>
        </w:tc>
      </w:tr>
      <w:tr w:rsidR="00910EAF" w:rsidRPr="009A664D" w14:paraId="262F6176" w14:textId="77777777" w:rsidTr="008B3C8A">
        <w:trPr>
          <w:trHeight w:val="366"/>
        </w:trPr>
        <w:tc>
          <w:tcPr>
            <w:tcW w:w="2176" w:type="dxa"/>
          </w:tcPr>
          <w:p w14:paraId="38F1BE23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4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77" w:type="dxa"/>
            <w:vAlign w:val="center"/>
          </w:tcPr>
          <w:p w14:paraId="2D1805D4" w14:textId="77777777" w:rsidR="00910EAF" w:rsidRPr="009A664D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9A664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38.63</w:t>
            </w:r>
          </w:p>
        </w:tc>
        <w:tc>
          <w:tcPr>
            <w:tcW w:w="2177" w:type="dxa"/>
            <w:vAlign w:val="center"/>
          </w:tcPr>
          <w:p w14:paraId="0DA469F0" w14:textId="77777777" w:rsidR="00910EAF" w:rsidRPr="009A664D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9A664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15.48</w:t>
            </w:r>
          </w:p>
        </w:tc>
        <w:tc>
          <w:tcPr>
            <w:tcW w:w="2177" w:type="dxa"/>
            <w:vAlign w:val="center"/>
          </w:tcPr>
          <w:p w14:paraId="7780E072" w14:textId="77777777" w:rsidR="00910EAF" w:rsidRPr="009A664D" w:rsidRDefault="00910EAF" w:rsidP="009001A0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9A664D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54.12</w:t>
            </w:r>
          </w:p>
        </w:tc>
      </w:tr>
      <w:tr w:rsidR="00910EAF" w:rsidRPr="009A664D" w14:paraId="48D0BED0" w14:textId="77777777" w:rsidTr="00830BDA">
        <w:trPr>
          <w:trHeight w:val="542"/>
        </w:trPr>
        <w:tc>
          <w:tcPr>
            <w:tcW w:w="2176" w:type="dxa"/>
            <w:shd w:val="clear" w:color="auto" w:fill="FFFFFF" w:themeFill="background1"/>
          </w:tcPr>
          <w:p w14:paraId="02BAC303" w14:textId="77777777" w:rsidR="00910EAF" w:rsidRPr="000F3C4E" w:rsidRDefault="00910EAF" w:rsidP="009001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0F3C4E">
              <w:rPr>
                <w:rFonts w:ascii="Times New Roman" w:hAnsi="Times New Roman" w:cs="Times New Roman"/>
                <w:b/>
                <w:sz w:val="24"/>
                <w:szCs w:val="24"/>
              </w:rPr>
              <w:t>edian</w:t>
            </w:r>
          </w:p>
          <w:p w14:paraId="51D80715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4E">
              <w:rPr>
                <w:rFonts w:ascii="Times New Roman" w:hAnsi="Times New Roman" w:cs="Times New Roman"/>
                <w:b/>
                <w:sz w:val="24"/>
                <w:szCs w:val="24"/>
              </w:rPr>
              <w:t>[IQR]</w:t>
            </w:r>
          </w:p>
        </w:tc>
        <w:tc>
          <w:tcPr>
            <w:tcW w:w="2177" w:type="dxa"/>
            <w:shd w:val="clear" w:color="auto" w:fill="FFFFFF" w:themeFill="background1"/>
          </w:tcPr>
          <w:p w14:paraId="679484EC" w14:textId="77777777" w:rsidR="00910EAF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4D">
              <w:rPr>
                <w:rFonts w:ascii="Times New Roman" w:hAnsi="Times New Roman" w:cs="Times New Roman"/>
                <w:sz w:val="24"/>
                <w:szCs w:val="24"/>
              </w:rPr>
              <w:t>37.87</w:t>
            </w:r>
          </w:p>
          <w:p w14:paraId="47BC4FD7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4D">
              <w:rPr>
                <w:rFonts w:ascii="Times New Roman" w:hAnsi="Times New Roman" w:cs="Times New Roman"/>
                <w:sz w:val="24"/>
                <w:szCs w:val="24"/>
              </w:rPr>
              <w:t>[31.19-41.76]</w:t>
            </w:r>
          </w:p>
        </w:tc>
        <w:tc>
          <w:tcPr>
            <w:tcW w:w="2177" w:type="dxa"/>
            <w:shd w:val="clear" w:color="auto" w:fill="FFFFFF" w:themeFill="background1"/>
          </w:tcPr>
          <w:p w14:paraId="1E4FB97C" w14:textId="77777777" w:rsidR="00910EAF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4D">
              <w:rPr>
                <w:rFonts w:ascii="Times New Roman" w:hAnsi="Times New Roman" w:cs="Times New Roman"/>
                <w:sz w:val="24"/>
                <w:szCs w:val="24"/>
              </w:rPr>
              <w:t>23.28</w:t>
            </w:r>
          </w:p>
          <w:p w14:paraId="738B7D5F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4D">
              <w:rPr>
                <w:rFonts w:ascii="Times New Roman" w:hAnsi="Times New Roman" w:cs="Times New Roman"/>
                <w:sz w:val="24"/>
                <w:szCs w:val="24"/>
              </w:rPr>
              <w:t>[17.60-29.99]</w:t>
            </w:r>
          </w:p>
        </w:tc>
        <w:tc>
          <w:tcPr>
            <w:tcW w:w="2177" w:type="dxa"/>
            <w:shd w:val="clear" w:color="auto" w:fill="FFFFFF" w:themeFill="background1"/>
          </w:tcPr>
          <w:p w14:paraId="49558F9C" w14:textId="77777777" w:rsidR="00910EAF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4D">
              <w:rPr>
                <w:rFonts w:ascii="Times New Roman" w:hAnsi="Times New Roman" w:cs="Times New Roman"/>
                <w:sz w:val="24"/>
                <w:szCs w:val="24"/>
              </w:rPr>
              <w:t>60.21</w:t>
            </w:r>
          </w:p>
          <w:p w14:paraId="7273354D" w14:textId="77777777" w:rsidR="00910EAF" w:rsidRPr="009A664D" w:rsidRDefault="00910EAF" w:rsidP="00900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4D">
              <w:rPr>
                <w:rFonts w:ascii="Times New Roman" w:hAnsi="Times New Roman" w:cs="Times New Roman"/>
                <w:sz w:val="24"/>
                <w:szCs w:val="24"/>
              </w:rPr>
              <w:t>[57.14-66.94]</w:t>
            </w:r>
          </w:p>
        </w:tc>
      </w:tr>
    </w:tbl>
    <w:p w14:paraId="0B350483" w14:textId="77777777" w:rsidR="00910EAF" w:rsidRDefault="00910EAF" w:rsidP="00910EAF">
      <w:pPr>
        <w:spacing w:after="200" w:line="480" w:lineRule="auto"/>
        <w:rPr>
          <w:rFonts w:ascii="Times New Roman" w:hAnsi="Times New Roman" w:cs="Times New Roman"/>
          <w:sz w:val="24"/>
          <w:szCs w:val="24"/>
        </w:rPr>
      </w:pPr>
    </w:p>
    <w:p w14:paraId="0BFACBFE" w14:textId="28B09292" w:rsidR="00910EAF" w:rsidRPr="00830BDA" w:rsidRDefault="001E652B" w:rsidP="00830BDA">
      <w:pPr>
        <w:spacing w:after="200" w:line="240" w:lineRule="auto"/>
        <w:rPr>
          <w:rFonts w:ascii="Times New Roman" w:hAnsi="Times New Roman" w:cs="Times New Roman"/>
          <w:sz w:val="22"/>
        </w:rPr>
      </w:pPr>
      <w:r w:rsidRPr="001E652B">
        <w:rPr>
          <w:rFonts w:ascii="Times New Roman" w:hAnsi="Times New Roman" w:cs="Times New Roman"/>
          <w:iCs/>
          <w:sz w:val="22"/>
        </w:rPr>
        <w:t>D</w:t>
      </w:r>
      <w:r w:rsidR="00910EAF" w:rsidRPr="00830BDA">
        <w:rPr>
          <w:rFonts w:ascii="Times New Roman" w:hAnsi="Times New Roman" w:cs="Times New Roman"/>
          <w:i/>
          <w:sz w:val="22"/>
          <w:vertAlign w:val="subscript"/>
        </w:rPr>
        <w:t xml:space="preserve">anode </w:t>
      </w:r>
      <w:r w:rsidR="00910EAF" w:rsidRPr="00830BDA">
        <w:rPr>
          <w:rFonts w:ascii="Times New Roman" w:hAnsi="Times New Roman" w:cs="Times New Roman"/>
          <w:sz w:val="22"/>
        </w:rPr>
        <w:t>represents the Euclidian distance from the center of conventional tDCS anode to the center of optimized tDCS anode</w:t>
      </w:r>
      <w:r w:rsidR="00910EAF" w:rsidRPr="00830BDA">
        <w:rPr>
          <w:rFonts w:ascii="Times New Roman" w:hAnsi="Times New Roman" w:cs="Times New Roman"/>
          <w:i/>
          <w:sz w:val="22"/>
        </w:rPr>
        <w:t xml:space="preserve">. </w:t>
      </w:r>
      <w:r w:rsidRPr="001E652B">
        <w:rPr>
          <w:rFonts w:ascii="Times New Roman" w:hAnsi="Times New Roman" w:cs="Times New Roman"/>
          <w:iCs/>
          <w:sz w:val="22"/>
        </w:rPr>
        <w:t>D</w:t>
      </w:r>
      <w:r w:rsidR="00910EAF" w:rsidRPr="00830BDA">
        <w:rPr>
          <w:rFonts w:ascii="Times New Roman" w:hAnsi="Times New Roman" w:cs="Times New Roman"/>
          <w:i/>
          <w:sz w:val="22"/>
          <w:vertAlign w:val="subscript"/>
        </w:rPr>
        <w:t>cathode</w:t>
      </w:r>
      <w:r w:rsidR="00910EAF" w:rsidRPr="00830BDA">
        <w:rPr>
          <w:rFonts w:ascii="Times New Roman" w:hAnsi="Times New Roman" w:cs="Times New Roman"/>
          <w:sz w:val="22"/>
          <w:vertAlign w:val="subscript"/>
        </w:rPr>
        <w:t xml:space="preserve"> </w:t>
      </w:r>
      <w:r w:rsidR="00910EAF" w:rsidRPr="00830BDA">
        <w:rPr>
          <w:rFonts w:ascii="Times New Roman" w:hAnsi="Times New Roman" w:cs="Times New Roman"/>
          <w:sz w:val="22"/>
        </w:rPr>
        <w:t xml:space="preserve">represents the Euclidian distance from the center of conventional tDCS cathode to the center of optimized tDCS cathode. </w:t>
      </w:r>
      <w:r w:rsidR="00910EAF" w:rsidRPr="001E652B">
        <w:rPr>
          <w:rFonts w:ascii="Times New Roman" w:hAnsi="Times New Roman" w:cs="Times New Roman"/>
          <w:iCs/>
          <w:sz w:val="22"/>
        </w:rPr>
        <w:t>D</w:t>
      </w:r>
      <w:r w:rsidR="00910EAF" w:rsidRPr="00830BDA">
        <w:rPr>
          <w:rFonts w:ascii="Times New Roman" w:hAnsi="Times New Roman" w:cs="Times New Roman"/>
          <w:sz w:val="22"/>
        </w:rPr>
        <w:t xml:space="preserve"> is the sum of </w:t>
      </w:r>
      <w:r w:rsidRPr="001E652B">
        <w:rPr>
          <w:rFonts w:ascii="Times New Roman" w:hAnsi="Times New Roman" w:cs="Times New Roman"/>
          <w:iCs/>
          <w:sz w:val="22"/>
        </w:rPr>
        <w:t>D</w:t>
      </w:r>
      <w:r w:rsidR="00910EAF" w:rsidRPr="00830BDA">
        <w:rPr>
          <w:rFonts w:ascii="Times New Roman" w:hAnsi="Times New Roman" w:cs="Times New Roman"/>
          <w:i/>
          <w:sz w:val="22"/>
          <w:vertAlign w:val="subscript"/>
        </w:rPr>
        <w:t>cathode</w:t>
      </w:r>
      <w:r w:rsidR="00910EAF" w:rsidRPr="00830BDA">
        <w:rPr>
          <w:rFonts w:ascii="Times New Roman" w:hAnsi="Times New Roman" w:cs="Times New Roman"/>
          <w:sz w:val="22"/>
        </w:rPr>
        <w:t xml:space="preserve"> and </w:t>
      </w:r>
      <w:r w:rsidRPr="001E652B">
        <w:rPr>
          <w:rFonts w:ascii="Times New Roman" w:hAnsi="Times New Roman" w:cs="Times New Roman"/>
          <w:iCs/>
          <w:sz w:val="22"/>
        </w:rPr>
        <w:t>D</w:t>
      </w:r>
      <w:r w:rsidR="00910EAF" w:rsidRPr="00830BDA">
        <w:rPr>
          <w:rFonts w:ascii="Times New Roman" w:hAnsi="Times New Roman" w:cs="Times New Roman"/>
          <w:i/>
          <w:sz w:val="22"/>
          <w:vertAlign w:val="subscript"/>
        </w:rPr>
        <w:t>anode</w:t>
      </w:r>
      <w:r w:rsidR="00910EAF" w:rsidRPr="00830BDA">
        <w:rPr>
          <w:rFonts w:ascii="Times New Roman" w:hAnsi="Times New Roman" w:cs="Times New Roman" w:hint="eastAsia"/>
          <w:sz w:val="22"/>
        </w:rPr>
        <w:t>.</w:t>
      </w:r>
      <w:r w:rsidR="00003807" w:rsidRPr="00003807">
        <w:rPr>
          <w:rFonts w:ascii="Times New Roman" w:hAnsi="Times New Roman" w:cs="Times New Roman"/>
          <w:sz w:val="22"/>
        </w:rPr>
        <w:t xml:space="preserve"> </w:t>
      </w:r>
      <w:r w:rsidR="00003807" w:rsidRPr="00830BDA">
        <w:rPr>
          <w:rFonts w:ascii="Times New Roman" w:hAnsi="Times New Roman" w:cs="Times New Roman"/>
          <w:sz w:val="22"/>
        </w:rPr>
        <w:t>IQR, interquartile range.</w:t>
      </w:r>
    </w:p>
    <w:p w14:paraId="699CAF40" w14:textId="64AF33AD" w:rsidR="008B3C8A" w:rsidRPr="00830BDA" w:rsidRDefault="00830BDA" w:rsidP="00830BDA">
      <w:pPr>
        <w:widowControl/>
        <w:wordWrap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001A0" w:rsidRPr="00830BDA">
        <w:rPr>
          <w:rFonts w:ascii="Arial" w:hAnsi="Arial" w:cs="Arial"/>
          <w:b/>
          <w:sz w:val="24"/>
          <w:szCs w:val="24"/>
        </w:rPr>
        <w:lastRenderedPageBreak/>
        <w:t>Supplement</w:t>
      </w:r>
      <w:r w:rsidR="00AA5609">
        <w:rPr>
          <w:rFonts w:ascii="Arial" w:hAnsi="Arial" w:cs="Arial"/>
          <w:b/>
          <w:sz w:val="24"/>
          <w:szCs w:val="24"/>
        </w:rPr>
        <w:t>al</w:t>
      </w:r>
      <w:r w:rsidR="009001A0" w:rsidRPr="00830BDA">
        <w:rPr>
          <w:rFonts w:ascii="Arial" w:hAnsi="Arial" w:cs="Arial"/>
          <w:b/>
          <w:sz w:val="24"/>
          <w:szCs w:val="24"/>
        </w:rPr>
        <w:t xml:space="preserve"> </w:t>
      </w:r>
      <w:r w:rsidR="008B3C8A" w:rsidRPr="00830BDA">
        <w:rPr>
          <w:rFonts w:ascii="Arial" w:hAnsi="Arial" w:cs="Arial"/>
          <w:b/>
          <w:sz w:val="24"/>
          <w:szCs w:val="24"/>
        </w:rPr>
        <w:t xml:space="preserve">Table </w:t>
      </w:r>
      <w:r w:rsidR="001F066D">
        <w:rPr>
          <w:rFonts w:ascii="Arial" w:hAnsi="Arial" w:cs="Arial"/>
          <w:b/>
          <w:sz w:val="24"/>
          <w:szCs w:val="24"/>
        </w:rPr>
        <w:t>3</w:t>
      </w:r>
      <w:r w:rsidR="008B3C8A" w:rsidRPr="00830BDA">
        <w:rPr>
          <w:rFonts w:ascii="Arial" w:hAnsi="Arial" w:cs="Arial"/>
          <w:b/>
          <w:sz w:val="24"/>
          <w:szCs w:val="24"/>
        </w:rPr>
        <w:t>. Electric field intensity at target region in conventional and optimized tDCS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1"/>
        <w:gridCol w:w="2486"/>
        <w:gridCol w:w="2491"/>
        <w:gridCol w:w="2250"/>
      </w:tblGrid>
      <w:tr w:rsidR="00830BDA" w:rsidRPr="00062252" w14:paraId="5AD4D1D7" w14:textId="77777777" w:rsidTr="00003807">
        <w:trPr>
          <w:trHeight w:val="538"/>
        </w:trPr>
        <w:tc>
          <w:tcPr>
            <w:tcW w:w="1261" w:type="dxa"/>
            <w:shd w:val="clear" w:color="auto" w:fill="FFFFFF" w:themeFill="background1"/>
          </w:tcPr>
          <w:p w14:paraId="3AFC2C53" w14:textId="65D22ACB" w:rsidR="00830BDA" w:rsidRPr="00062252" w:rsidRDefault="00003807" w:rsidP="00EE29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</w:t>
            </w:r>
          </w:p>
        </w:tc>
        <w:tc>
          <w:tcPr>
            <w:tcW w:w="2486" w:type="dxa"/>
            <w:shd w:val="clear" w:color="auto" w:fill="FFFFFF" w:themeFill="background1"/>
          </w:tcPr>
          <w:p w14:paraId="3E548516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Conventional EF (V/m)</w:t>
            </w:r>
          </w:p>
        </w:tc>
        <w:tc>
          <w:tcPr>
            <w:tcW w:w="2491" w:type="dxa"/>
            <w:shd w:val="clear" w:color="auto" w:fill="FFFFFF" w:themeFill="background1"/>
          </w:tcPr>
          <w:p w14:paraId="4B826B5E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Optimized EF (V/m)</w:t>
            </w:r>
          </w:p>
        </w:tc>
        <w:tc>
          <w:tcPr>
            <w:tcW w:w="2250" w:type="dxa"/>
            <w:shd w:val="clear" w:color="auto" w:fill="FFFFFF" w:themeFill="background1"/>
          </w:tcPr>
          <w:p w14:paraId="655DCED6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Improvement (%)</w:t>
            </w:r>
          </w:p>
        </w:tc>
      </w:tr>
      <w:tr w:rsidR="00830BDA" w:rsidRPr="00062252" w14:paraId="0AE2E164" w14:textId="77777777" w:rsidTr="00830BDA">
        <w:trPr>
          <w:trHeight w:val="284"/>
        </w:trPr>
        <w:tc>
          <w:tcPr>
            <w:tcW w:w="1261" w:type="dxa"/>
          </w:tcPr>
          <w:p w14:paraId="318306BD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6" w:type="dxa"/>
            <w:vAlign w:val="center"/>
          </w:tcPr>
          <w:p w14:paraId="29106783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491" w:type="dxa"/>
            <w:vAlign w:val="center"/>
          </w:tcPr>
          <w:p w14:paraId="755FDB69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2250" w:type="dxa"/>
            <w:vAlign w:val="center"/>
          </w:tcPr>
          <w:p w14:paraId="79714EA4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52 </w:t>
            </w:r>
          </w:p>
        </w:tc>
      </w:tr>
      <w:tr w:rsidR="00830BDA" w:rsidRPr="00062252" w14:paraId="4C6EF846" w14:textId="77777777" w:rsidTr="00830BDA">
        <w:trPr>
          <w:trHeight w:val="269"/>
        </w:trPr>
        <w:tc>
          <w:tcPr>
            <w:tcW w:w="1261" w:type="dxa"/>
          </w:tcPr>
          <w:p w14:paraId="3CED7DE3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6" w:type="dxa"/>
            <w:vAlign w:val="center"/>
          </w:tcPr>
          <w:p w14:paraId="5FFB5FB0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2491" w:type="dxa"/>
            <w:vAlign w:val="center"/>
          </w:tcPr>
          <w:p w14:paraId="4992B9EE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2250" w:type="dxa"/>
            <w:vAlign w:val="center"/>
          </w:tcPr>
          <w:p w14:paraId="1CF3B4E2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30BDA" w:rsidRPr="00062252" w14:paraId="1F004969" w14:textId="77777777" w:rsidTr="00830BDA">
        <w:trPr>
          <w:trHeight w:val="269"/>
        </w:trPr>
        <w:tc>
          <w:tcPr>
            <w:tcW w:w="1261" w:type="dxa"/>
          </w:tcPr>
          <w:p w14:paraId="58377BC8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6" w:type="dxa"/>
            <w:vAlign w:val="center"/>
          </w:tcPr>
          <w:p w14:paraId="53EAEECA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91" w:type="dxa"/>
            <w:vAlign w:val="center"/>
          </w:tcPr>
          <w:p w14:paraId="76D7A1CF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250" w:type="dxa"/>
            <w:vAlign w:val="center"/>
          </w:tcPr>
          <w:p w14:paraId="496767A7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30BDA" w:rsidRPr="00062252" w14:paraId="4C79039E" w14:textId="77777777" w:rsidTr="00830BDA">
        <w:trPr>
          <w:trHeight w:val="269"/>
        </w:trPr>
        <w:tc>
          <w:tcPr>
            <w:tcW w:w="1261" w:type="dxa"/>
          </w:tcPr>
          <w:p w14:paraId="690D0F84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6" w:type="dxa"/>
            <w:vAlign w:val="center"/>
          </w:tcPr>
          <w:p w14:paraId="23F97F77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2491" w:type="dxa"/>
            <w:vAlign w:val="center"/>
          </w:tcPr>
          <w:p w14:paraId="359BB380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2250" w:type="dxa"/>
            <w:vAlign w:val="center"/>
          </w:tcPr>
          <w:p w14:paraId="314202FA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830BDA" w:rsidRPr="00062252" w14:paraId="0234A073" w14:textId="77777777" w:rsidTr="00830BDA">
        <w:trPr>
          <w:trHeight w:val="280"/>
        </w:trPr>
        <w:tc>
          <w:tcPr>
            <w:tcW w:w="1261" w:type="dxa"/>
          </w:tcPr>
          <w:p w14:paraId="598C9339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2486" w:type="dxa"/>
          </w:tcPr>
          <w:p w14:paraId="642405D7" w14:textId="77777777" w:rsidR="00830BDA" w:rsidRPr="00062252" w:rsidRDefault="00830BDA" w:rsidP="00EE299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2491" w:type="dxa"/>
          </w:tcPr>
          <w:p w14:paraId="5500ECFC" w14:textId="77777777" w:rsidR="00830BDA" w:rsidRPr="00062252" w:rsidRDefault="00830BDA" w:rsidP="00EE299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2250" w:type="dxa"/>
          </w:tcPr>
          <w:p w14:paraId="1F9069B9" w14:textId="77777777" w:rsidR="00830BDA" w:rsidRPr="00A52192" w:rsidRDefault="00830BDA" w:rsidP="00EE299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A5219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830BDA" w:rsidRPr="00062252" w14:paraId="68BA7F03" w14:textId="77777777" w:rsidTr="00830BDA">
        <w:trPr>
          <w:trHeight w:val="269"/>
        </w:trPr>
        <w:tc>
          <w:tcPr>
            <w:tcW w:w="1261" w:type="dxa"/>
          </w:tcPr>
          <w:p w14:paraId="37FBFEC5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6" w:type="dxa"/>
            <w:vAlign w:val="center"/>
          </w:tcPr>
          <w:p w14:paraId="43FB9AF7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2491" w:type="dxa"/>
            <w:vAlign w:val="center"/>
          </w:tcPr>
          <w:p w14:paraId="2674DB8F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2250" w:type="dxa"/>
            <w:vAlign w:val="center"/>
          </w:tcPr>
          <w:p w14:paraId="6C17D104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830BDA" w:rsidRPr="00062252" w14:paraId="06DC61E2" w14:textId="77777777" w:rsidTr="00830BDA">
        <w:trPr>
          <w:trHeight w:val="269"/>
        </w:trPr>
        <w:tc>
          <w:tcPr>
            <w:tcW w:w="1261" w:type="dxa"/>
          </w:tcPr>
          <w:p w14:paraId="55A779F8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6" w:type="dxa"/>
            <w:vAlign w:val="center"/>
          </w:tcPr>
          <w:p w14:paraId="155B9218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2491" w:type="dxa"/>
            <w:vAlign w:val="center"/>
          </w:tcPr>
          <w:p w14:paraId="7500566B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2250" w:type="dxa"/>
            <w:vAlign w:val="center"/>
          </w:tcPr>
          <w:p w14:paraId="29002D73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30BDA" w:rsidRPr="00062252" w14:paraId="15889B6C" w14:textId="77777777" w:rsidTr="00830BDA">
        <w:trPr>
          <w:trHeight w:val="269"/>
        </w:trPr>
        <w:tc>
          <w:tcPr>
            <w:tcW w:w="1261" w:type="dxa"/>
          </w:tcPr>
          <w:p w14:paraId="4FA3CB0E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6" w:type="dxa"/>
            <w:vAlign w:val="center"/>
          </w:tcPr>
          <w:p w14:paraId="12739238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2491" w:type="dxa"/>
            <w:vAlign w:val="center"/>
          </w:tcPr>
          <w:p w14:paraId="76BD2AF5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250" w:type="dxa"/>
            <w:vAlign w:val="center"/>
          </w:tcPr>
          <w:p w14:paraId="5225F72F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830BDA" w:rsidRPr="00062252" w14:paraId="7BD09CB3" w14:textId="77777777" w:rsidTr="00830BDA">
        <w:trPr>
          <w:trHeight w:val="269"/>
        </w:trPr>
        <w:tc>
          <w:tcPr>
            <w:tcW w:w="1261" w:type="dxa"/>
          </w:tcPr>
          <w:p w14:paraId="34BF2D71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6" w:type="dxa"/>
            <w:vAlign w:val="center"/>
          </w:tcPr>
          <w:p w14:paraId="7EC25F00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2491" w:type="dxa"/>
            <w:vAlign w:val="center"/>
          </w:tcPr>
          <w:p w14:paraId="01C3889A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2250" w:type="dxa"/>
            <w:vAlign w:val="center"/>
          </w:tcPr>
          <w:p w14:paraId="455C2A53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30BDA" w:rsidRPr="00062252" w14:paraId="3E27868E" w14:textId="77777777" w:rsidTr="00830BDA">
        <w:trPr>
          <w:trHeight w:val="269"/>
        </w:trPr>
        <w:tc>
          <w:tcPr>
            <w:tcW w:w="1261" w:type="dxa"/>
          </w:tcPr>
          <w:p w14:paraId="0D187B1D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6" w:type="dxa"/>
            <w:vAlign w:val="center"/>
          </w:tcPr>
          <w:p w14:paraId="16E34137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491" w:type="dxa"/>
            <w:vAlign w:val="center"/>
          </w:tcPr>
          <w:p w14:paraId="274994C1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2250" w:type="dxa"/>
            <w:vAlign w:val="center"/>
          </w:tcPr>
          <w:p w14:paraId="4CDC6550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830BDA" w:rsidRPr="00062252" w14:paraId="40354ECE" w14:textId="77777777" w:rsidTr="00830BDA">
        <w:trPr>
          <w:trHeight w:val="284"/>
        </w:trPr>
        <w:tc>
          <w:tcPr>
            <w:tcW w:w="1261" w:type="dxa"/>
          </w:tcPr>
          <w:p w14:paraId="0D61BCEC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6" w:type="dxa"/>
            <w:vAlign w:val="center"/>
          </w:tcPr>
          <w:p w14:paraId="0B26B777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2491" w:type="dxa"/>
            <w:vAlign w:val="center"/>
          </w:tcPr>
          <w:p w14:paraId="67590ECB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2250" w:type="dxa"/>
            <w:vAlign w:val="center"/>
          </w:tcPr>
          <w:p w14:paraId="5E997549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830BDA" w:rsidRPr="00062252" w14:paraId="2F557F1E" w14:textId="77777777" w:rsidTr="00830BDA">
        <w:trPr>
          <w:trHeight w:val="269"/>
        </w:trPr>
        <w:tc>
          <w:tcPr>
            <w:tcW w:w="1261" w:type="dxa"/>
          </w:tcPr>
          <w:p w14:paraId="581D1425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86" w:type="dxa"/>
            <w:vAlign w:val="center"/>
          </w:tcPr>
          <w:p w14:paraId="3EA1FDBA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2491" w:type="dxa"/>
            <w:vAlign w:val="center"/>
          </w:tcPr>
          <w:p w14:paraId="678F8BEE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2250" w:type="dxa"/>
            <w:vAlign w:val="center"/>
          </w:tcPr>
          <w:p w14:paraId="08F80E9E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30BDA" w:rsidRPr="00062252" w14:paraId="645E450E" w14:textId="77777777" w:rsidTr="00830BDA">
        <w:trPr>
          <w:trHeight w:val="269"/>
        </w:trPr>
        <w:tc>
          <w:tcPr>
            <w:tcW w:w="1261" w:type="dxa"/>
          </w:tcPr>
          <w:p w14:paraId="7DFA72D1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86" w:type="dxa"/>
            <w:vAlign w:val="center"/>
          </w:tcPr>
          <w:p w14:paraId="6D22045A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2491" w:type="dxa"/>
            <w:vAlign w:val="center"/>
          </w:tcPr>
          <w:p w14:paraId="4D0DE608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2250" w:type="dxa"/>
            <w:vAlign w:val="center"/>
          </w:tcPr>
          <w:p w14:paraId="293EAC21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830BDA" w:rsidRPr="00062252" w14:paraId="0A88863D" w14:textId="77777777" w:rsidTr="00830BDA">
        <w:trPr>
          <w:trHeight w:val="269"/>
        </w:trPr>
        <w:tc>
          <w:tcPr>
            <w:tcW w:w="1261" w:type="dxa"/>
          </w:tcPr>
          <w:p w14:paraId="0F8C067A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6" w:type="dxa"/>
            <w:vAlign w:val="center"/>
          </w:tcPr>
          <w:p w14:paraId="1DD6AB3E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2491" w:type="dxa"/>
            <w:vAlign w:val="center"/>
          </w:tcPr>
          <w:p w14:paraId="4F741E1F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2250" w:type="dxa"/>
            <w:vAlign w:val="center"/>
          </w:tcPr>
          <w:p w14:paraId="34B478BC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830BDA" w:rsidRPr="00062252" w14:paraId="60FA7864" w14:textId="77777777" w:rsidTr="00830BDA">
        <w:trPr>
          <w:trHeight w:val="269"/>
        </w:trPr>
        <w:tc>
          <w:tcPr>
            <w:tcW w:w="1261" w:type="dxa"/>
          </w:tcPr>
          <w:p w14:paraId="32927FA5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2252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86" w:type="dxa"/>
          </w:tcPr>
          <w:p w14:paraId="2524B99A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2491" w:type="dxa"/>
          </w:tcPr>
          <w:p w14:paraId="0CF11F91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2250" w:type="dxa"/>
          </w:tcPr>
          <w:p w14:paraId="1954B041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30BDA" w:rsidRPr="00062252" w14:paraId="5E576358" w14:textId="77777777" w:rsidTr="00830BDA">
        <w:trPr>
          <w:trHeight w:val="269"/>
        </w:trPr>
        <w:tc>
          <w:tcPr>
            <w:tcW w:w="1261" w:type="dxa"/>
          </w:tcPr>
          <w:p w14:paraId="03E978D0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86" w:type="dxa"/>
          </w:tcPr>
          <w:p w14:paraId="7295881B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2491" w:type="dxa"/>
          </w:tcPr>
          <w:p w14:paraId="6D93773B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2250" w:type="dxa"/>
          </w:tcPr>
          <w:p w14:paraId="4D52035A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30BDA" w:rsidRPr="00062252" w14:paraId="1C85D57E" w14:textId="77777777" w:rsidTr="00830BDA">
        <w:trPr>
          <w:trHeight w:val="269"/>
        </w:trPr>
        <w:tc>
          <w:tcPr>
            <w:tcW w:w="1261" w:type="dxa"/>
          </w:tcPr>
          <w:p w14:paraId="598B0407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86" w:type="dxa"/>
          </w:tcPr>
          <w:p w14:paraId="6ED5CBB2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2491" w:type="dxa"/>
          </w:tcPr>
          <w:p w14:paraId="1AF4705D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2250" w:type="dxa"/>
          </w:tcPr>
          <w:p w14:paraId="2E876DA3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30BDA" w:rsidRPr="00062252" w14:paraId="7FCF33A6" w14:textId="77777777" w:rsidTr="00830BDA">
        <w:trPr>
          <w:trHeight w:val="269"/>
        </w:trPr>
        <w:tc>
          <w:tcPr>
            <w:tcW w:w="1261" w:type="dxa"/>
          </w:tcPr>
          <w:p w14:paraId="555BFCFE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86" w:type="dxa"/>
          </w:tcPr>
          <w:p w14:paraId="7E575F48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2491" w:type="dxa"/>
          </w:tcPr>
          <w:p w14:paraId="78EF3D19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2250" w:type="dxa"/>
          </w:tcPr>
          <w:p w14:paraId="0D07D050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30BDA" w:rsidRPr="00062252" w14:paraId="430FDDAD" w14:textId="77777777" w:rsidTr="00830BDA">
        <w:trPr>
          <w:trHeight w:val="269"/>
        </w:trPr>
        <w:tc>
          <w:tcPr>
            <w:tcW w:w="1261" w:type="dxa"/>
          </w:tcPr>
          <w:p w14:paraId="4AFD560C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86" w:type="dxa"/>
          </w:tcPr>
          <w:p w14:paraId="32232B2A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2491" w:type="dxa"/>
          </w:tcPr>
          <w:p w14:paraId="0A3BA5D4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2250" w:type="dxa"/>
          </w:tcPr>
          <w:p w14:paraId="2D557901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30BDA" w:rsidRPr="00062252" w14:paraId="68B95D9A" w14:textId="77777777" w:rsidTr="00830BDA">
        <w:trPr>
          <w:trHeight w:val="269"/>
        </w:trPr>
        <w:tc>
          <w:tcPr>
            <w:tcW w:w="1261" w:type="dxa"/>
          </w:tcPr>
          <w:p w14:paraId="52B8062C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86" w:type="dxa"/>
          </w:tcPr>
          <w:p w14:paraId="1B4F45F3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2491" w:type="dxa"/>
          </w:tcPr>
          <w:p w14:paraId="4B3B4070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2250" w:type="dxa"/>
          </w:tcPr>
          <w:p w14:paraId="3B23D544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0BDA" w:rsidRPr="00062252" w14:paraId="4375BBF6" w14:textId="77777777" w:rsidTr="00830BDA">
        <w:trPr>
          <w:trHeight w:val="269"/>
        </w:trPr>
        <w:tc>
          <w:tcPr>
            <w:tcW w:w="1261" w:type="dxa"/>
          </w:tcPr>
          <w:p w14:paraId="2A48DD39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86" w:type="dxa"/>
          </w:tcPr>
          <w:p w14:paraId="7FEFA799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2491" w:type="dxa"/>
          </w:tcPr>
          <w:p w14:paraId="27FD8D8C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2250" w:type="dxa"/>
          </w:tcPr>
          <w:p w14:paraId="452BFC2A" w14:textId="77777777" w:rsidR="00830BDA" w:rsidRPr="00A5219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1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30BDA" w:rsidRPr="00062252" w14:paraId="0DD12594" w14:textId="77777777" w:rsidTr="00003807">
        <w:trPr>
          <w:trHeight w:val="538"/>
        </w:trPr>
        <w:tc>
          <w:tcPr>
            <w:tcW w:w="1261" w:type="dxa"/>
            <w:shd w:val="clear" w:color="auto" w:fill="FFFFFF" w:themeFill="background1"/>
          </w:tcPr>
          <w:p w14:paraId="16B8AB01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median [IQR]</w:t>
            </w:r>
          </w:p>
        </w:tc>
        <w:tc>
          <w:tcPr>
            <w:tcW w:w="2486" w:type="dxa"/>
            <w:shd w:val="clear" w:color="auto" w:fill="FFFFFF" w:themeFill="background1"/>
          </w:tcPr>
          <w:p w14:paraId="1BA9A67E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 xml:space="preserve">0.30 </w:t>
            </w:r>
          </w:p>
          <w:p w14:paraId="5664EF9C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[0.26-0.33]</w:t>
            </w:r>
          </w:p>
        </w:tc>
        <w:tc>
          <w:tcPr>
            <w:tcW w:w="2491" w:type="dxa"/>
            <w:shd w:val="clear" w:color="auto" w:fill="FFFFFF" w:themeFill="background1"/>
          </w:tcPr>
          <w:p w14:paraId="79492A94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 xml:space="preserve">0.36 </w:t>
            </w:r>
          </w:p>
          <w:p w14:paraId="06F37A16" w14:textId="77777777" w:rsidR="00830BDA" w:rsidRPr="00062252" w:rsidRDefault="00830BDA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252">
              <w:rPr>
                <w:rFonts w:ascii="Times New Roman" w:hAnsi="Times New Roman" w:cs="Times New Roman"/>
                <w:sz w:val="24"/>
                <w:szCs w:val="24"/>
              </w:rPr>
              <w:t>[0.29-0.41]</w:t>
            </w:r>
          </w:p>
        </w:tc>
        <w:tc>
          <w:tcPr>
            <w:tcW w:w="2250" w:type="dxa"/>
            <w:shd w:val="clear" w:color="auto" w:fill="FFFFFF" w:themeFill="background1"/>
          </w:tcPr>
          <w:p w14:paraId="459F5D75" w14:textId="4948055A" w:rsidR="00830BDA" w:rsidRPr="00062252" w:rsidRDefault="00003807" w:rsidP="00EE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8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BDA">
              <w:rPr>
                <w:rFonts w:ascii="Times New Roman" w:hAnsi="Times New Roman" w:cs="Times New Roman"/>
                <w:sz w:val="24"/>
                <w:szCs w:val="24"/>
              </w:rPr>
              <w:t xml:space="preserve">value </w:t>
            </w:r>
            <w:r w:rsidR="00830BDA" w:rsidRPr="00062252">
              <w:rPr>
                <w:rFonts w:ascii="Times New Roman" w:hAnsi="Times New Roman" w:cs="Times New Roman"/>
                <w:sz w:val="24"/>
                <w:szCs w:val="24"/>
              </w:rPr>
              <w:t xml:space="preserve">&lt;0.001 </w:t>
            </w:r>
          </w:p>
        </w:tc>
      </w:tr>
    </w:tbl>
    <w:p w14:paraId="6B34667D" w14:textId="77777777" w:rsidR="00830BDA" w:rsidRDefault="00830BDA" w:rsidP="00830B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9B4A9A" w14:textId="683AB744" w:rsidR="00830BDA" w:rsidRPr="00904B1C" w:rsidRDefault="008B3C8A" w:rsidP="00830BDA">
      <w:pPr>
        <w:spacing w:line="240" w:lineRule="auto"/>
        <w:rPr>
          <w:rFonts w:ascii="Times New Roman" w:hAnsi="Times New Roman" w:cs="Times New Roman"/>
          <w:b/>
          <w:sz w:val="22"/>
        </w:rPr>
      </w:pPr>
      <w:r w:rsidRPr="00830BDA">
        <w:rPr>
          <w:rFonts w:ascii="Times New Roman" w:hAnsi="Times New Roman" w:cs="Times New Roman"/>
          <w:sz w:val="22"/>
        </w:rPr>
        <w:t xml:space="preserve">Improvement (%) was calculated </w:t>
      </w:r>
      <w:r w:rsidR="00904B1C" w:rsidRPr="00904B1C">
        <w:rPr>
          <w:rFonts w:ascii="Times New Roman" w:hAnsi="Times New Roman" w:cs="Times New Roman"/>
          <w:sz w:val="22"/>
        </w:rPr>
        <w:t>as ((electric field during optimized tDCS minus electric field during conventional tDCS)/electric field during conventional tDCS) x 100%.</w:t>
      </w:r>
      <w:r w:rsidRPr="00830BDA">
        <w:rPr>
          <w:rFonts w:ascii="Times New Roman" w:hAnsi="Times New Roman" w:cs="Times New Roman"/>
          <w:sz w:val="22"/>
        </w:rPr>
        <w:t xml:space="preserve"> </w:t>
      </w:r>
      <w:r w:rsidR="00003807">
        <w:rPr>
          <w:rFonts w:ascii="Times New Roman" w:hAnsi="Times New Roman" w:cs="Times New Roman"/>
          <w:i/>
          <w:sz w:val="22"/>
        </w:rPr>
        <w:t xml:space="preserve">P </w:t>
      </w:r>
      <w:r w:rsidRPr="00830BDA">
        <w:rPr>
          <w:rFonts w:ascii="Times New Roman" w:hAnsi="Times New Roman" w:cs="Times New Roman"/>
          <w:sz w:val="22"/>
        </w:rPr>
        <w:t>value was derived from Wilcoxon signed rank test</w:t>
      </w:r>
      <w:r w:rsidR="00003807">
        <w:rPr>
          <w:rFonts w:ascii="Times New Roman" w:hAnsi="Times New Roman" w:cs="Times New Roman"/>
          <w:sz w:val="22"/>
        </w:rPr>
        <w:t>.</w:t>
      </w:r>
      <w:r w:rsidR="00003807" w:rsidRPr="00003807">
        <w:rPr>
          <w:rFonts w:ascii="Times New Roman" w:hAnsi="Times New Roman" w:cs="Times New Roman"/>
          <w:sz w:val="22"/>
        </w:rPr>
        <w:t xml:space="preserve"> </w:t>
      </w:r>
      <w:r w:rsidR="00003807" w:rsidRPr="00830BDA">
        <w:rPr>
          <w:rFonts w:ascii="Times New Roman" w:hAnsi="Times New Roman" w:cs="Times New Roman"/>
          <w:sz w:val="22"/>
        </w:rPr>
        <w:t>IQR, interquartile range, EF, electric field intensities.</w:t>
      </w:r>
    </w:p>
    <w:p w14:paraId="1F719D04" w14:textId="35A52FE4" w:rsidR="003D4F9E" w:rsidRPr="00830BDA" w:rsidRDefault="003D4F9E" w:rsidP="004675E7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830BDA">
        <w:rPr>
          <w:rFonts w:ascii="Times New Roman" w:hAnsi="Times New Roman" w:cs="Times New Roman"/>
          <w:sz w:val="22"/>
        </w:rPr>
        <w:t xml:space="preserve"> </w:t>
      </w:r>
    </w:p>
    <w:p w14:paraId="3D3197EE" w14:textId="77777777" w:rsidR="003D4F9E" w:rsidRPr="00003807" w:rsidRDefault="003D4F9E" w:rsidP="002B5715">
      <w:pPr>
        <w:tabs>
          <w:tab w:val="left" w:pos="6486"/>
        </w:tabs>
      </w:pPr>
    </w:p>
    <w:sectPr w:rsidR="003D4F9E" w:rsidRPr="00003807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8A6C4" w14:textId="77777777" w:rsidR="00935112" w:rsidRDefault="00935112" w:rsidP="0098509B">
      <w:pPr>
        <w:spacing w:after="0" w:line="240" w:lineRule="auto"/>
      </w:pPr>
      <w:r>
        <w:separator/>
      </w:r>
    </w:p>
  </w:endnote>
  <w:endnote w:type="continuationSeparator" w:id="0">
    <w:p w14:paraId="50127DAF" w14:textId="77777777" w:rsidR="00935112" w:rsidRDefault="00935112" w:rsidP="0098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1165513"/>
      <w:docPartObj>
        <w:docPartGallery w:val="Page Numbers (Bottom of Page)"/>
        <w:docPartUnique/>
      </w:docPartObj>
    </w:sdtPr>
    <w:sdtEndPr/>
    <w:sdtContent>
      <w:p w14:paraId="0CE903B4" w14:textId="640E70C7" w:rsidR="0063767D" w:rsidRDefault="006376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DA7" w:rsidRPr="00FD3DA7">
          <w:rPr>
            <w:noProof/>
            <w:lang w:val="ko-KR"/>
          </w:rPr>
          <w:t>1</w:t>
        </w:r>
        <w:r>
          <w:fldChar w:fldCharType="end"/>
        </w:r>
      </w:p>
    </w:sdtContent>
  </w:sdt>
  <w:p w14:paraId="3CA08C74" w14:textId="77777777" w:rsidR="0063767D" w:rsidRDefault="006376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164C5" w14:textId="77777777" w:rsidR="00935112" w:rsidRDefault="00935112" w:rsidP="0098509B">
      <w:pPr>
        <w:spacing w:after="0" w:line="240" w:lineRule="auto"/>
      </w:pPr>
      <w:r>
        <w:separator/>
      </w:r>
    </w:p>
  </w:footnote>
  <w:footnote w:type="continuationSeparator" w:id="0">
    <w:p w14:paraId="4E7627FC" w14:textId="77777777" w:rsidR="00935112" w:rsidRDefault="00935112" w:rsidP="009850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BD"/>
    <w:rsid w:val="00003807"/>
    <w:rsid w:val="00040498"/>
    <w:rsid w:val="00111E60"/>
    <w:rsid w:val="00164287"/>
    <w:rsid w:val="00191CD8"/>
    <w:rsid w:val="001A1F90"/>
    <w:rsid w:val="001E652B"/>
    <w:rsid w:val="001F066D"/>
    <w:rsid w:val="00212198"/>
    <w:rsid w:val="00232935"/>
    <w:rsid w:val="002B5715"/>
    <w:rsid w:val="002F4184"/>
    <w:rsid w:val="00307450"/>
    <w:rsid w:val="0033156F"/>
    <w:rsid w:val="003D47A7"/>
    <w:rsid w:val="003D4F9E"/>
    <w:rsid w:val="00423EF5"/>
    <w:rsid w:val="0044119B"/>
    <w:rsid w:val="004675E7"/>
    <w:rsid w:val="004A5DAA"/>
    <w:rsid w:val="004C4CB2"/>
    <w:rsid w:val="004E50EF"/>
    <w:rsid w:val="004F0785"/>
    <w:rsid w:val="00622BB6"/>
    <w:rsid w:val="0063767D"/>
    <w:rsid w:val="006B5685"/>
    <w:rsid w:val="006E456D"/>
    <w:rsid w:val="006F60CA"/>
    <w:rsid w:val="007070F4"/>
    <w:rsid w:val="00716D0B"/>
    <w:rsid w:val="00745F1A"/>
    <w:rsid w:val="007A42D4"/>
    <w:rsid w:val="007B39AB"/>
    <w:rsid w:val="007D3FE5"/>
    <w:rsid w:val="007D473A"/>
    <w:rsid w:val="007E383D"/>
    <w:rsid w:val="0082523A"/>
    <w:rsid w:val="00830BDA"/>
    <w:rsid w:val="0085702F"/>
    <w:rsid w:val="00866C15"/>
    <w:rsid w:val="008A4A78"/>
    <w:rsid w:val="008A616B"/>
    <w:rsid w:val="008B3C8A"/>
    <w:rsid w:val="008C3BFC"/>
    <w:rsid w:val="008F55F6"/>
    <w:rsid w:val="009001A0"/>
    <w:rsid w:val="00904B1C"/>
    <w:rsid w:val="00910EAF"/>
    <w:rsid w:val="00935112"/>
    <w:rsid w:val="00965544"/>
    <w:rsid w:val="0098509B"/>
    <w:rsid w:val="009874F1"/>
    <w:rsid w:val="009C0AC1"/>
    <w:rsid w:val="009E705C"/>
    <w:rsid w:val="00A33E6A"/>
    <w:rsid w:val="00A37993"/>
    <w:rsid w:val="00A37CB4"/>
    <w:rsid w:val="00A47805"/>
    <w:rsid w:val="00A52192"/>
    <w:rsid w:val="00A531D9"/>
    <w:rsid w:val="00A53F9D"/>
    <w:rsid w:val="00A96E39"/>
    <w:rsid w:val="00AA24BD"/>
    <w:rsid w:val="00AA5609"/>
    <w:rsid w:val="00AD46F5"/>
    <w:rsid w:val="00AE2263"/>
    <w:rsid w:val="00AE36E6"/>
    <w:rsid w:val="00AE7B54"/>
    <w:rsid w:val="00B12DEF"/>
    <w:rsid w:val="00B73B7F"/>
    <w:rsid w:val="00B90D7C"/>
    <w:rsid w:val="00BD2AD4"/>
    <w:rsid w:val="00BD3711"/>
    <w:rsid w:val="00BF5142"/>
    <w:rsid w:val="00CC01F4"/>
    <w:rsid w:val="00CC57FE"/>
    <w:rsid w:val="00CF7D03"/>
    <w:rsid w:val="00D12C15"/>
    <w:rsid w:val="00D12E12"/>
    <w:rsid w:val="00D24E3F"/>
    <w:rsid w:val="00D25A7C"/>
    <w:rsid w:val="00D35672"/>
    <w:rsid w:val="00D36E0B"/>
    <w:rsid w:val="00D51C74"/>
    <w:rsid w:val="00D55B6A"/>
    <w:rsid w:val="00D72A4E"/>
    <w:rsid w:val="00DB6E40"/>
    <w:rsid w:val="00DE7981"/>
    <w:rsid w:val="00E141E8"/>
    <w:rsid w:val="00E47023"/>
    <w:rsid w:val="00E87467"/>
    <w:rsid w:val="00E93AB6"/>
    <w:rsid w:val="00EB6FFD"/>
    <w:rsid w:val="00EE2995"/>
    <w:rsid w:val="00F03906"/>
    <w:rsid w:val="00F452E8"/>
    <w:rsid w:val="00F616BC"/>
    <w:rsid w:val="00F61928"/>
    <w:rsid w:val="00FD02A6"/>
    <w:rsid w:val="00FD3DA7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24A6F"/>
  <w15:chartTrackingRefBased/>
  <w15:docId w15:val="{AC0ED1F3-7CFE-43CA-B3A6-6FFA9026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8509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8509B"/>
  </w:style>
  <w:style w:type="paragraph" w:styleId="a5">
    <w:name w:val="footer"/>
    <w:basedOn w:val="a"/>
    <w:link w:val="Char0"/>
    <w:uiPriority w:val="99"/>
    <w:unhideWhenUsed/>
    <w:rsid w:val="0098509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85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44277-AFC7-4285-9673-6EE49323D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Mi-Jeong</dc:creator>
  <cp:keywords/>
  <dc:description/>
  <cp:lastModifiedBy>MJ Yoon</cp:lastModifiedBy>
  <cp:revision>2</cp:revision>
  <dcterms:created xsi:type="dcterms:W3CDTF">2023-12-20T15:40:00Z</dcterms:created>
  <dcterms:modified xsi:type="dcterms:W3CDTF">2023-12-20T15:40:00Z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eyJub2RlMSI6eyJkc2QiOiIwMTAwMDAwMDAwMDAzMTk0IiwibG9nVGltZSI6IjIwMjMtMTItMTlUMDY6MDI6NDdaIiwicElEIjoxLCJ0cmFjZUlkIjoiRjhDN0Y4OUQ0QzA4NEI1QUFCNTk1MDRCMTg5M0I3REEiLCJ1c2VyQ29kZSI6IjIxNDAwMzc4In0sIm5vZGUyIjp7ImRzZCI6IjAxMDAwMDAwMDAwMDMxOTQiLCJsb2dUaW1lIjoiMjA</vt:lpwstr>
  </property>
  <property fmtid="{D5CDD505-2E9C-101B-9397-08002B2CF9AE}" pid="3" name="FDRClass">
    <vt:lpwstr>0</vt:lpwstr>
  </property>
  <property fmtid="{D5CDD505-2E9C-101B-9397-08002B2CF9AE}" pid="4" name="FDRSet">
    <vt:lpwstr>manual</vt:lpwstr>
  </property>
  <property fmtid="{D5CDD505-2E9C-101B-9397-08002B2CF9AE}" pid="5" name="GrammarlyDocumentId">
    <vt:lpwstr>14384865ae1db227aec1c2809236af311ac7ebbe90ddbc7c4c3d3c21b09abb93</vt:lpwstr>
  </property>
</Properties>
</file>