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9C5E1" w14:textId="0FEAC9CA" w:rsidR="00B107CF" w:rsidRDefault="00FC681B">
      <w:pPr>
        <w:rPr>
          <w:rFonts w:eastAsiaTheme="majorEastAsia" w:cstheme="majorBidi"/>
          <w:b/>
          <w:bCs/>
          <w:color w:val="000000" w:themeColor="text1"/>
          <w:sz w:val="32"/>
          <w:szCs w:val="32"/>
          <w:lang w:val="en-US"/>
        </w:rPr>
      </w:pPr>
      <w:r w:rsidRPr="00FC681B">
        <w:rPr>
          <w:rFonts w:eastAsiaTheme="majorEastAsia" w:cstheme="majorBidi"/>
          <w:b/>
          <w:bCs/>
          <w:color w:val="000000" w:themeColor="text1"/>
          <w:sz w:val="32"/>
          <w:szCs w:val="32"/>
          <w:lang w:val="en-US"/>
        </w:rPr>
        <w:t>BURNOUT INCREASED AMONG UNIVERSITY STUDENTS DURING THE COVID-19 PANDEMIC: A SYSTEMATIC REVIEW AND META-ANALYSIS </w:t>
      </w:r>
    </w:p>
    <w:p w14:paraId="3CF53F26" w14:textId="77777777" w:rsidR="005A36B8" w:rsidRDefault="005A36B8" w:rsidP="00BF025C">
      <w:pPr>
        <w:pStyle w:val="ListParagraph"/>
        <w:spacing w:line="276" w:lineRule="auto"/>
        <w:ind w:left="0" w:firstLine="25"/>
        <w:rPr>
          <w:rFonts w:asciiTheme="majorBidi" w:hAnsiTheme="majorBidi" w:cstheme="majorBidi"/>
        </w:rPr>
      </w:pPr>
    </w:p>
    <w:p w14:paraId="3969598A" w14:textId="77777777" w:rsidR="00A934B6" w:rsidRDefault="00A934B6">
      <w:pPr>
        <w:rPr>
          <w:rFonts w:eastAsiaTheme="majorEastAsia" w:cstheme="majorBidi"/>
          <w:color w:val="000000" w:themeColor="text1"/>
          <w:sz w:val="26"/>
          <w:szCs w:val="26"/>
          <w:lang w:val="en-US"/>
        </w:rPr>
      </w:pPr>
      <w:r>
        <w:br w:type="page"/>
      </w:r>
    </w:p>
    <w:p w14:paraId="06E852E2" w14:textId="7B4EDFAB" w:rsidR="00853594" w:rsidRPr="00853594" w:rsidRDefault="00AB639D" w:rsidP="00853594">
      <w:pPr>
        <w:pStyle w:val="Heading2"/>
      </w:pPr>
      <w:r>
        <w:rPr>
          <w:rFonts w:asciiTheme="majorBidi" w:hAnsiTheme="majorBidi"/>
        </w:rPr>
        <w:lastRenderedPageBreak/>
        <w:t xml:space="preserve">Supplementary </w:t>
      </w:r>
      <w:r w:rsidR="00853594">
        <w:t>Table 1: PRISMA 2020 checklist</w:t>
      </w:r>
    </w:p>
    <w:p w14:paraId="72AA4BEB" w14:textId="19C04D92" w:rsidR="00853594" w:rsidRDefault="00853594"/>
    <w:tbl>
      <w:tblPr>
        <w:tblW w:w="15200" w:type="dxa"/>
        <w:tblInd w:w="-6" w:type="dxa"/>
        <w:tblBorders>
          <w:top w:val="nil"/>
          <w:left w:val="nil"/>
          <w:bottom w:val="nil"/>
          <w:right w:val="nil"/>
        </w:tblBorders>
        <w:tblLook w:val="0000" w:firstRow="0" w:lastRow="0" w:firstColumn="0" w:lastColumn="0" w:noHBand="0" w:noVBand="0"/>
      </w:tblPr>
      <w:tblGrid>
        <w:gridCol w:w="1661"/>
        <w:gridCol w:w="616"/>
        <w:gridCol w:w="11496"/>
        <w:gridCol w:w="1427"/>
      </w:tblGrid>
      <w:tr w:rsidR="00FE5CC5" w:rsidRPr="009263FE" w14:paraId="35777EA8" w14:textId="77777777" w:rsidTr="00A278AF">
        <w:trPr>
          <w:trHeight w:val="65"/>
          <w:tblHeader/>
        </w:trPr>
        <w:tc>
          <w:tcPr>
            <w:tcW w:w="1668" w:type="dxa"/>
            <w:tcBorders>
              <w:top w:val="nil"/>
              <w:left w:val="single" w:sz="5" w:space="0" w:color="000000"/>
              <w:bottom w:val="double" w:sz="2" w:space="0" w:color="FFFFCC"/>
              <w:right w:val="single" w:sz="5" w:space="0" w:color="000000"/>
            </w:tcBorders>
            <w:shd w:val="clear" w:color="auto" w:fill="63639A"/>
            <w:vAlign w:val="center"/>
          </w:tcPr>
          <w:p w14:paraId="435DA587" w14:textId="336DF02C" w:rsidR="00FE5CC5" w:rsidRPr="009263FE" w:rsidRDefault="00FE5CC5" w:rsidP="00A919DF">
            <w:pPr>
              <w:pStyle w:val="Default"/>
              <w:rPr>
                <w:rFonts w:asciiTheme="majorBidi" w:hAnsiTheme="majorBidi" w:cstheme="majorBidi"/>
                <w:color w:val="FFFFFF"/>
                <w:sz w:val="20"/>
                <w:szCs w:val="20"/>
              </w:rPr>
            </w:pPr>
            <w:r w:rsidRPr="009263FE">
              <w:rPr>
                <w:rFonts w:asciiTheme="majorBidi" w:hAnsiTheme="majorBidi" w:cstheme="majorBidi"/>
                <w:b/>
                <w:bCs/>
                <w:color w:val="FFFFFF"/>
                <w:sz w:val="20"/>
                <w:szCs w:val="20"/>
              </w:rPr>
              <w:t xml:space="preserve">Section and Topic </w:t>
            </w:r>
          </w:p>
        </w:tc>
        <w:tc>
          <w:tcPr>
            <w:tcW w:w="616" w:type="dxa"/>
            <w:tcBorders>
              <w:top w:val="nil"/>
              <w:left w:val="single" w:sz="5" w:space="0" w:color="000000"/>
              <w:bottom w:val="double" w:sz="2" w:space="0" w:color="FFFFCC"/>
              <w:right w:val="single" w:sz="5" w:space="0" w:color="000000"/>
            </w:tcBorders>
            <w:shd w:val="clear" w:color="auto" w:fill="63639A"/>
            <w:vAlign w:val="center"/>
          </w:tcPr>
          <w:p w14:paraId="7AA40DF9" w14:textId="77777777" w:rsidR="00FE5CC5" w:rsidRPr="009263FE" w:rsidRDefault="00FE5CC5" w:rsidP="00A919DF">
            <w:pPr>
              <w:pStyle w:val="Default"/>
              <w:rPr>
                <w:rFonts w:asciiTheme="majorBidi" w:hAnsiTheme="majorBidi" w:cstheme="majorBidi"/>
                <w:b/>
                <w:bCs/>
                <w:color w:val="FFFFFF"/>
                <w:sz w:val="20"/>
                <w:szCs w:val="20"/>
              </w:rPr>
            </w:pPr>
            <w:r w:rsidRPr="009263FE">
              <w:rPr>
                <w:rFonts w:asciiTheme="majorBidi" w:hAnsiTheme="majorBidi" w:cstheme="majorBidi"/>
                <w:b/>
                <w:bCs/>
                <w:color w:val="FFFFFF"/>
                <w:sz w:val="20"/>
                <w:szCs w:val="20"/>
              </w:rPr>
              <w:t>Item #</w:t>
            </w:r>
          </w:p>
        </w:tc>
        <w:tc>
          <w:tcPr>
            <w:tcW w:w="11717" w:type="dxa"/>
            <w:tcBorders>
              <w:top w:val="nil"/>
              <w:left w:val="single" w:sz="5" w:space="0" w:color="000000"/>
              <w:bottom w:val="double" w:sz="5" w:space="0" w:color="000000"/>
              <w:right w:val="single" w:sz="5" w:space="0" w:color="000000"/>
            </w:tcBorders>
            <w:shd w:val="clear" w:color="auto" w:fill="63639A"/>
            <w:vAlign w:val="center"/>
          </w:tcPr>
          <w:p w14:paraId="02B8F2CF" w14:textId="77777777" w:rsidR="00FE5CC5" w:rsidRPr="009263FE" w:rsidRDefault="00FE5CC5" w:rsidP="00A919DF">
            <w:pPr>
              <w:pStyle w:val="Default"/>
              <w:rPr>
                <w:rFonts w:asciiTheme="majorBidi" w:hAnsiTheme="majorBidi" w:cstheme="majorBidi"/>
                <w:color w:val="FFFFFF"/>
                <w:sz w:val="20"/>
                <w:szCs w:val="20"/>
              </w:rPr>
            </w:pPr>
            <w:r w:rsidRPr="009263FE">
              <w:rPr>
                <w:rFonts w:asciiTheme="majorBidi" w:hAnsiTheme="majorBidi" w:cstheme="majorBidi"/>
                <w:b/>
                <w:bCs/>
                <w:color w:val="FFFFFF"/>
                <w:sz w:val="20"/>
                <w:szCs w:val="20"/>
              </w:rPr>
              <w:t xml:space="preserve">Checklist item </w:t>
            </w:r>
          </w:p>
        </w:tc>
        <w:tc>
          <w:tcPr>
            <w:tcW w:w="1199" w:type="dxa"/>
            <w:tcBorders>
              <w:top w:val="nil"/>
              <w:left w:val="single" w:sz="5" w:space="0" w:color="000000"/>
              <w:bottom w:val="double" w:sz="5" w:space="0" w:color="000000"/>
              <w:right w:val="single" w:sz="5" w:space="0" w:color="000000"/>
            </w:tcBorders>
            <w:shd w:val="clear" w:color="auto" w:fill="63639A"/>
            <w:vAlign w:val="center"/>
          </w:tcPr>
          <w:p w14:paraId="0C47B1AA" w14:textId="77777777" w:rsidR="00FE5CC5" w:rsidRPr="009263FE" w:rsidRDefault="00FE5CC5" w:rsidP="00A919DF">
            <w:pPr>
              <w:pStyle w:val="Default"/>
              <w:rPr>
                <w:rFonts w:asciiTheme="majorBidi" w:hAnsiTheme="majorBidi" w:cstheme="majorBidi"/>
                <w:color w:val="FFFFFF"/>
                <w:sz w:val="20"/>
                <w:szCs w:val="20"/>
              </w:rPr>
            </w:pPr>
            <w:r w:rsidRPr="009263FE">
              <w:rPr>
                <w:rFonts w:asciiTheme="majorBidi" w:hAnsiTheme="majorBidi" w:cstheme="majorBidi"/>
                <w:b/>
                <w:bCs/>
                <w:color w:val="FFFFFF"/>
                <w:sz w:val="20"/>
                <w:szCs w:val="20"/>
              </w:rPr>
              <w:t xml:space="preserve">Location where item is reported </w:t>
            </w:r>
          </w:p>
        </w:tc>
      </w:tr>
      <w:tr w:rsidR="00FE5CC5" w:rsidRPr="009263FE" w14:paraId="3BB315FB" w14:textId="77777777" w:rsidTr="00A278AF">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42D0D5" w14:textId="77777777" w:rsidR="00FE5CC5" w:rsidRPr="009263FE" w:rsidRDefault="00FE5CC5" w:rsidP="00A919DF">
            <w:pPr>
              <w:pStyle w:val="Default"/>
              <w:rPr>
                <w:rFonts w:asciiTheme="majorBidi" w:hAnsiTheme="majorBidi" w:cstheme="majorBidi"/>
                <w:sz w:val="20"/>
                <w:szCs w:val="20"/>
              </w:rPr>
            </w:pPr>
            <w:r w:rsidRPr="009263FE">
              <w:rPr>
                <w:rFonts w:asciiTheme="majorBidi" w:hAnsiTheme="majorBidi" w:cstheme="majorBidi"/>
                <w:b/>
                <w:bCs/>
                <w:sz w:val="20"/>
                <w:szCs w:val="20"/>
              </w:rPr>
              <w:t xml:space="preserve">TITLE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525255D1" w14:textId="77777777" w:rsidR="00FE5CC5" w:rsidRPr="009263FE" w:rsidRDefault="00FE5CC5" w:rsidP="00A919DF">
            <w:pPr>
              <w:pStyle w:val="Default"/>
              <w:jc w:val="right"/>
              <w:rPr>
                <w:rFonts w:asciiTheme="majorBidi" w:hAnsiTheme="majorBidi" w:cstheme="majorBidi"/>
                <w:color w:val="auto"/>
                <w:sz w:val="20"/>
                <w:szCs w:val="20"/>
              </w:rPr>
            </w:pPr>
          </w:p>
        </w:tc>
      </w:tr>
      <w:tr w:rsidR="00FE5CC5" w:rsidRPr="009263FE" w14:paraId="59D8DBF3" w14:textId="77777777" w:rsidTr="00A278AF">
        <w:trPr>
          <w:trHeight w:val="48"/>
        </w:trPr>
        <w:tc>
          <w:tcPr>
            <w:tcW w:w="1668" w:type="dxa"/>
            <w:tcBorders>
              <w:top w:val="single" w:sz="5" w:space="0" w:color="000000"/>
              <w:left w:val="single" w:sz="5" w:space="0" w:color="000000"/>
              <w:bottom w:val="double" w:sz="2" w:space="0" w:color="FFFFCC"/>
              <w:right w:val="single" w:sz="5" w:space="0" w:color="000000"/>
            </w:tcBorders>
          </w:tcPr>
          <w:p w14:paraId="605F1CF7"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Title </w:t>
            </w:r>
          </w:p>
        </w:tc>
        <w:tc>
          <w:tcPr>
            <w:tcW w:w="616" w:type="dxa"/>
            <w:tcBorders>
              <w:top w:val="single" w:sz="5" w:space="0" w:color="000000"/>
              <w:left w:val="single" w:sz="5" w:space="0" w:color="000000"/>
              <w:bottom w:val="double" w:sz="2" w:space="0" w:color="FFFFCC"/>
              <w:right w:val="single" w:sz="5" w:space="0" w:color="000000"/>
            </w:tcBorders>
          </w:tcPr>
          <w:p w14:paraId="3BE72751"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w:t>
            </w:r>
          </w:p>
        </w:tc>
        <w:tc>
          <w:tcPr>
            <w:tcW w:w="11717" w:type="dxa"/>
            <w:tcBorders>
              <w:top w:val="single" w:sz="5" w:space="0" w:color="000000"/>
              <w:left w:val="single" w:sz="5" w:space="0" w:color="000000"/>
              <w:bottom w:val="double" w:sz="5" w:space="0" w:color="000000"/>
              <w:right w:val="single" w:sz="5" w:space="0" w:color="000000"/>
            </w:tcBorders>
          </w:tcPr>
          <w:p w14:paraId="2DDC245F"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Identify the report as a systematic review.</w:t>
            </w:r>
          </w:p>
        </w:tc>
        <w:tc>
          <w:tcPr>
            <w:tcW w:w="1199" w:type="dxa"/>
            <w:tcBorders>
              <w:top w:val="single" w:sz="5" w:space="0" w:color="000000"/>
              <w:left w:val="single" w:sz="5" w:space="0" w:color="000000"/>
              <w:bottom w:val="double" w:sz="5" w:space="0" w:color="000000"/>
              <w:right w:val="single" w:sz="5" w:space="0" w:color="000000"/>
            </w:tcBorders>
          </w:tcPr>
          <w:p w14:paraId="716C1119" w14:textId="73DE1A7F" w:rsidR="00FE5CC5" w:rsidRPr="009263FE" w:rsidRDefault="00242B73"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1</w:t>
            </w:r>
          </w:p>
        </w:tc>
      </w:tr>
      <w:tr w:rsidR="00FE5CC5" w:rsidRPr="009263FE" w14:paraId="5B77FEB6" w14:textId="77777777" w:rsidTr="00A278AF">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7ADA75" w14:textId="77777777" w:rsidR="00FE5CC5" w:rsidRPr="009263FE" w:rsidRDefault="00FE5CC5" w:rsidP="00A919DF">
            <w:pPr>
              <w:pStyle w:val="Default"/>
              <w:rPr>
                <w:rFonts w:asciiTheme="majorBidi" w:hAnsiTheme="majorBidi" w:cstheme="majorBidi"/>
                <w:sz w:val="20"/>
                <w:szCs w:val="20"/>
              </w:rPr>
            </w:pPr>
            <w:r w:rsidRPr="009263FE">
              <w:rPr>
                <w:rFonts w:asciiTheme="majorBidi" w:hAnsiTheme="majorBidi" w:cstheme="majorBidi"/>
                <w:b/>
                <w:bCs/>
                <w:sz w:val="20"/>
                <w:szCs w:val="20"/>
              </w:rPr>
              <w:t xml:space="preserve">ABSTRACT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571BAAE5" w14:textId="77777777" w:rsidR="00FE5CC5" w:rsidRPr="009263FE" w:rsidRDefault="00FE5CC5" w:rsidP="00A919DF">
            <w:pPr>
              <w:pStyle w:val="Default"/>
              <w:jc w:val="right"/>
              <w:rPr>
                <w:rFonts w:asciiTheme="majorBidi" w:hAnsiTheme="majorBidi" w:cstheme="majorBidi"/>
                <w:color w:val="auto"/>
                <w:sz w:val="20"/>
                <w:szCs w:val="20"/>
              </w:rPr>
            </w:pPr>
          </w:p>
        </w:tc>
      </w:tr>
      <w:tr w:rsidR="00FE5CC5" w:rsidRPr="009263FE" w14:paraId="7F29F354" w14:textId="77777777" w:rsidTr="00A278AF">
        <w:trPr>
          <w:trHeight w:val="48"/>
        </w:trPr>
        <w:tc>
          <w:tcPr>
            <w:tcW w:w="1668" w:type="dxa"/>
            <w:tcBorders>
              <w:top w:val="single" w:sz="5" w:space="0" w:color="000000"/>
              <w:left w:val="single" w:sz="5" w:space="0" w:color="000000"/>
              <w:bottom w:val="double" w:sz="2" w:space="0" w:color="FFFFCC"/>
              <w:right w:val="single" w:sz="5" w:space="0" w:color="000000"/>
            </w:tcBorders>
          </w:tcPr>
          <w:p w14:paraId="25737F0F"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Abstract </w:t>
            </w:r>
          </w:p>
        </w:tc>
        <w:tc>
          <w:tcPr>
            <w:tcW w:w="616" w:type="dxa"/>
            <w:tcBorders>
              <w:top w:val="single" w:sz="5" w:space="0" w:color="000000"/>
              <w:left w:val="single" w:sz="5" w:space="0" w:color="000000"/>
              <w:bottom w:val="double" w:sz="2" w:space="0" w:color="FFFFCC"/>
              <w:right w:val="single" w:sz="5" w:space="0" w:color="000000"/>
            </w:tcBorders>
          </w:tcPr>
          <w:p w14:paraId="5ADE2E5A"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w:t>
            </w:r>
          </w:p>
        </w:tc>
        <w:tc>
          <w:tcPr>
            <w:tcW w:w="11717" w:type="dxa"/>
            <w:tcBorders>
              <w:top w:val="single" w:sz="5" w:space="0" w:color="000000"/>
              <w:left w:val="single" w:sz="5" w:space="0" w:color="000000"/>
              <w:bottom w:val="double" w:sz="5" w:space="0" w:color="000000"/>
              <w:right w:val="single" w:sz="5" w:space="0" w:color="000000"/>
            </w:tcBorders>
          </w:tcPr>
          <w:p w14:paraId="18A50C9D"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See the PRISMA 2020 for Abstracts checklist.</w:t>
            </w:r>
          </w:p>
        </w:tc>
        <w:tc>
          <w:tcPr>
            <w:tcW w:w="1199" w:type="dxa"/>
            <w:tcBorders>
              <w:top w:val="single" w:sz="5" w:space="0" w:color="000000"/>
              <w:left w:val="single" w:sz="5" w:space="0" w:color="000000"/>
              <w:bottom w:val="double" w:sz="5" w:space="0" w:color="000000"/>
              <w:right w:val="single" w:sz="5" w:space="0" w:color="000000"/>
            </w:tcBorders>
          </w:tcPr>
          <w:p w14:paraId="0EE19551" w14:textId="4042F3AD"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2</w:t>
            </w:r>
          </w:p>
        </w:tc>
      </w:tr>
      <w:tr w:rsidR="00FE5CC5" w:rsidRPr="009263FE" w14:paraId="79E44E9C" w14:textId="77777777" w:rsidTr="00A278AF">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68D27C" w14:textId="77777777" w:rsidR="00FE5CC5" w:rsidRPr="009263FE" w:rsidRDefault="00FE5CC5" w:rsidP="00A919DF">
            <w:pPr>
              <w:pStyle w:val="Default"/>
              <w:rPr>
                <w:rFonts w:asciiTheme="majorBidi" w:hAnsiTheme="majorBidi" w:cstheme="majorBidi"/>
                <w:sz w:val="20"/>
                <w:szCs w:val="20"/>
              </w:rPr>
            </w:pPr>
            <w:r w:rsidRPr="009263FE">
              <w:rPr>
                <w:rFonts w:asciiTheme="majorBidi" w:hAnsiTheme="majorBidi" w:cstheme="majorBidi"/>
                <w:b/>
                <w:bCs/>
                <w:sz w:val="20"/>
                <w:szCs w:val="20"/>
              </w:rPr>
              <w:t xml:space="preserve">INTRODUCTION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5B5F80FD" w14:textId="77777777" w:rsidR="00FE5CC5" w:rsidRPr="009263FE" w:rsidRDefault="00FE5CC5" w:rsidP="00A919DF">
            <w:pPr>
              <w:pStyle w:val="Default"/>
              <w:jc w:val="right"/>
              <w:rPr>
                <w:rFonts w:asciiTheme="majorBidi" w:hAnsiTheme="majorBidi" w:cstheme="majorBidi"/>
                <w:color w:val="auto"/>
                <w:sz w:val="20"/>
                <w:szCs w:val="20"/>
              </w:rPr>
            </w:pPr>
          </w:p>
        </w:tc>
      </w:tr>
      <w:tr w:rsidR="00FE5CC5" w:rsidRPr="009263FE" w14:paraId="2927E365"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46A8BBAB"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Rationale </w:t>
            </w:r>
          </w:p>
        </w:tc>
        <w:tc>
          <w:tcPr>
            <w:tcW w:w="616" w:type="dxa"/>
            <w:tcBorders>
              <w:top w:val="single" w:sz="5" w:space="0" w:color="000000"/>
              <w:left w:val="single" w:sz="5" w:space="0" w:color="000000"/>
              <w:bottom w:val="single" w:sz="5" w:space="0" w:color="000000"/>
              <w:right w:val="single" w:sz="5" w:space="0" w:color="000000"/>
            </w:tcBorders>
          </w:tcPr>
          <w:p w14:paraId="523478D8"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3</w:t>
            </w:r>
          </w:p>
        </w:tc>
        <w:tc>
          <w:tcPr>
            <w:tcW w:w="11717" w:type="dxa"/>
            <w:tcBorders>
              <w:top w:val="single" w:sz="5" w:space="0" w:color="000000"/>
              <w:left w:val="single" w:sz="5" w:space="0" w:color="000000"/>
              <w:bottom w:val="single" w:sz="5" w:space="0" w:color="000000"/>
              <w:right w:val="single" w:sz="5" w:space="0" w:color="000000"/>
            </w:tcBorders>
          </w:tcPr>
          <w:p w14:paraId="420CDB9F"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the rationale for the review in the context of existing knowledge.</w:t>
            </w:r>
          </w:p>
        </w:tc>
        <w:tc>
          <w:tcPr>
            <w:tcW w:w="1199" w:type="dxa"/>
            <w:tcBorders>
              <w:top w:val="single" w:sz="5" w:space="0" w:color="000000"/>
              <w:left w:val="single" w:sz="5" w:space="0" w:color="000000"/>
              <w:bottom w:val="single" w:sz="5" w:space="0" w:color="000000"/>
              <w:right w:val="single" w:sz="5" w:space="0" w:color="000000"/>
            </w:tcBorders>
          </w:tcPr>
          <w:p w14:paraId="025244D9" w14:textId="6853EDB6"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4</w:t>
            </w:r>
          </w:p>
        </w:tc>
      </w:tr>
      <w:tr w:rsidR="00FE5CC5" w:rsidRPr="009263FE" w14:paraId="30CF3C6B" w14:textId="77777777" w:rsidTr="00A278AF">
        <w:trPr>
          <w:trHeight w:val="48"/>
        </w:trPr>
        <w:tc>
          <w:tcPr>
            <w:tcW w:w="1668" w:type="dxa"/>
            <w:tcBorders>
              <w:top w:val="single" w:sz="5" w:space="0" w:color="000000"/>
              <w:left w:val="single" w:sz="5" w:space="0" w:color="000000"/>
              <w:bottom w:val="double" w:sz="2" w:space="0" w:color="FFFFCC"/>
              <w:right w:val="single" w:sz="5" w:space="0" w:color="000000"/>
            </w:tcBorders>
          </w:tcPr>
          <w:p w14:paraId="7A4B53C3"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Objectives </w:t>
            </w:r>
          </w:p>
        </w:tc>
        <w:tc>
          <w:tcPr>
            <w:tcW w:w="616" w:type="dxa"/>
            <w:tcBorders>
              <w:top w:val="single" w:sz="5" w:space="0" w:color="000000"/>
              <w:left w:val="single" w:sz="5" w:space="0" w:color="000000"/>
              <w:bottom w:val="double" w:sz="2" w:space="0" w:color="FFFFCC"/>
              <w:right w:val="single" w:sz="5" w:space="0" w:color="000000"/>
            </w:tcBorders>
          </w:tcPr>
          <w:p w14:paraId="36D947EB"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4</w:t>
            </w:r>
          </w:p>
        </w:tc>
        <w:tc>
          <w:tcPr>
            <w:tcW w:w="11717" w:type="dxa"/>
            <w:tcBorders>
              <w:top w:val="single" w:sz="5" w:space="0" w:color="000000"/>
              <w:left w:val="single" w:sz="5" w:space="0" w:color="000000"/>
              <w:bottom w:val="double" w:sz="5" w:space="0" w:color="000000"/>
              <w:right w:val="single" w:sz="5" w:space="0" w:color="000000"/>
            </w:tcBorders>
          </w:tcPr>
          <w:p w14:paraId="48A8C163"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Provide an explicit statement of the objective(s) or question(s) the review addresses.</w:t>
            </w:r>
          </w:p>
        </w:tc>
        <w:tc>
          <w:tcPr>
            <w:tcW w:w="1199" w:type="dxa"/>
            <w:tcBorders>
              <w:top w:val="single" w:sz="5" w:space="0" w:color="000000"/>
              <w:left w:val="single" w:sz="5" w:space="0" w:color="000000"/>
              <w:bottom w:val="double" w:sz="5" w:space="0" w:color="000000"/>
              <w:right w:val="single" w:sz="5" w:space="0" w:color="000000"/>
            </w:tcBorders>
          </w:tcPr>
          <w:p w14:paraId="0D0FC397" w14:textId="237E7B2C"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4</w:t>
            </w:r>
          </w:p>
        </w:tc>
      </w:tr>
      <w:tr w:rsidR="00FE5CC5" w:rsidRPr="009263FE" w14:paraId="4719EA7E" w14:textId="77777777" w:rsidTr="00A278AF">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4D9011" w14:textId="77777777" w:rsidR="00FE5CC5" w:rsidRPr="009263FE" w:rsidRDefault="00FE5CC5" w:rsidP="00A919DF">
            <w:pPr>
              <w:pStyle w:val="Default"/>
              <w:rPr>
                <w:rFonts w:asciiTheme="majorBidi" w:hAnsiTheme="majorBidi" w:cstheme="majorBidi"/>
                <w:sz w:val="20"/>
                <w:szCs w:val="20"/>
              </w:rPr>
            </w:pPr>
            <w:r w:rsidRPr="009263FE">
              <w:rPr>
                <w:rFonts w:asciiTheme="majorBidi" w:hAnsiTheme="majorBidi" w:cstheme="majorBidi"/>
                <w:b/>
                <w:bCs/>
                <w:sz w:val="20"/>
                <w:szCs w:val="20"/>
              </w:rPr>
              <w:t xml:space="preserve">METHODS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4F9CA2AF" w14:textId="77777777" w:rsidR="00FE5CC5" w:rsidRPr="009263FE" w:rsidRDefault="00FE5CC5" w:rsidP="00A919DF">
            <w:pPr>
              <w:pStyle w:val="Default"/>
              <w:jc w:val="right"/>
              <w:rPr>
                <w:rFonts w:asciiTheme="majorBidi" w:hAnsiTheme="majorBidi" w:cstheme="majorBidi"/>
                <w:color w:val="auto"/>
                <w:sz w:val="20"/>
                <w:szCs w:val="20"/>
              </w:rPr>
            </w:pPr>
          </w:p>
        </w:tc>
      </w:tr>
      <w:tr w:rsidR="00FE5CC5" w:rsidRPr="009263FE" w14:paraId="7B2E66C8"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4845B239"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Eligibility criteria </w:t>
            </w:r>
          </w:p>
        </w:tc>
        <w:tc>
          <w:tcPr>
            <w:tcW w:w="616" w:type="dxa"/>
            <w:tcBorders>
              <w:top w:val="single" w:sz="5" w:space="0" w:color="000000"/>
              <w:left w:val="single" w:sz="5" w:space="0" w:color="000000"/>
              <w:bottom w:val="single" w:sz="5" w:space="0" w:color="000000"/>
              <w:right w:val="single" w:sz="5" w:space="0" w:color="000000"/>
            </w:tcBorders>
          </w:tcPr>
          <w:p w14:paraId="34D3155E"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5</w:t>
            </w:r>
          </w:p>
        </w:tc>
        <w:tc>
          <w:tcPr>
            <w:tcW w:w="11717" w:type="dxa"/>
            <w:tcBorders>
              <w:top w:val="single" w:sz="5" w:space="0" w:color="000000"/>
              <w:left w:val="single" w:sz="5" w:space="0" w:color="000000"/>
              <w:bottom w:val="single" w:sz="5" w:space="0" w:color="000000"/>
              <w:right w:val="single" w:sz="5" w:space="0" w:color="000000"/>
            </w:tcBorders>
          </w:tcPr>
          <w:p w14:paraId="20E776C4"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Specify the inclusion and exclusion criteria for the review and how studies were grouped for the syntheses.</w:t>
            </w:r>
          </w:p>
        </w:tc>
        <w:tc>
          <w:tcPr>
            <w:tcW w:w="1199" w:type="dxa"/>
            <w:tcBorders>
              <w:top w:val="single" w:sz="5" w:space="0" w:color="000000"/>
              <w:left w:val="single" w:sz="5" w:space="0" w:color="000000"/>
              <w:bottom w:val="single" w:sz="5" w:space="0" w:color="000000"/>
              <w:right w:val="single" w:sz="5" w:space="0" w:color="000000"/>
            </w:tcBorders>
          </w:tcPr>
          <w:p w14:paraId="6AC3F8D8" w14:textId="572E9B30"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5</w:t>
            </w:r>
          </w:p>
        </w:tc>
      </w:tr>
      <w:tr w:rsidR="00FE5CC5" w:rsidRPr="009263FE" w14:paraId="6D5D1A38" w14:textId="77777777" w:rsidTr="00A278AF">
        <w:trPr>
          <w:trHeight w:val="191"/>
        </w:trPr>
        <w:tc>
          <w:tcPr>
            <w:tcW w:w="1668" w:type="dxa"/>
            <w:tcBorders>
              <w:top w:val="single" w:sz="5" w:space="0" w:color="000000"/>
              <w:left w:val="single" w:sz="5" w:space="0" w:color="000000"/>
              <w:bottom w:val="single" w:sz="5" w:space="0" w:color="000000"/>
              <w:right w:val="single" w:sz="5" w:space="0" w:color="000000"/>
            </w:tcBorders>
          </w:tcPr>
          <w:p w14:paraId="3E2A1193"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Information sources </w:t>
            </w:r>
          </w:p>
        </w:tc>
        <w:tc>
          <w:tcPr>
            <w:tcW w:w="616" w:type="dxa"/>
            <w:tcBorders>
              <w:top w:val="single" w:sz="5" w:space="0" w:color="000000"/>
              <w:left w:val="single" w:sz="5" w:space="0" w:color="000000"/>
              <w:bottom w:val="single" w:sz="5" w:space="0" w:color="000000"/>
              <w:right w:val="single" w:sz="5" w:space="0" w:color="000000"/>
            </w:tcBorders>
          </w:tcPr>
          <w:p w14:paraId="6EF1053F"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6</w:t>
            </w:r>
          </w:p>
        </w:tc>
        <w:tc>
          <w:tcPr>
            <w:tcW w:w="11717" w:type="dxa"/>
            <w:tcBorders>
              <w:top w:val="single" w:sz="5" w:space="0" w:color="000000"/>
              <w:left w:val="single" w:sz="5" w:space="0" w:color="000000"/>
              <w:bottom w:val="single" w:sz="5" w:space="0" w:color="000000"/>
              <w:right w:val="single" w:sz="5" w:space="0" w:color="000000"/>
            </w:tcBorders>
          </w:tcPr>
          <w:p w14:paraId="2F6341B7"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Specify all databases, registers, websites, organisations, reference lists and other sources searched or consulted to identify studies. Specify the date when each source was last searched or consulted.</w:t>
            </w:r>
          </w:p>
        </w:tc>
        <w:tc>
          <w:tcPr>
            <w:tcW w:w="1199" w:type="dxa"/>
            <w:tcBorders>
              <w:top w:val="single" w:sz="5" w:space="0" w:color="000000"/>
              <w:left w:val="single" w:sz="5" w:space="0" w:color="000000"/>
              <w:bottom w:val="single" w:sz="5" w:space="0" w:color="000000"/>
              <w:right w:val="single" w:sz="5" w:space="0" w:color="000000"/>
            </w:tcBorders>
          </w:tcPr>
          <w:p w14:paraId="0DDCDED4" w14:textId="39DD06CD"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 xml:space="preserve">5, </w:t>
            </w:r>
            <w:r w:rsidR="00AB639D">
              <w:rPr>
                <w:rFonts w:asciiTheme="majorBidi" w:hAnsiTheme="majorBidi" w:cstheme="majorBidi"/>
                <w:color w:val="auto"/>
                <w:sz w:val="20"/>
                <w:szCs w:val="20"/>
              </w:rPr>
              <w:t>Supplementary Box</w:t>
            </w:r>
            <w:r>
              <w:rPr>
                <w:rFonts w:asciiTheme="majorBidi" w:hAnsiTheme="majorBidi" w:cstheme="majorBidi"/>
                <w:color w:val="auto"/>
                <w:sz w:val="20"/>
                <w:szCs w:val="20"/>
              </w:rPr>
              <w:t xml:space="preserve"> 1</w:t>
            </w:r>
          </w:p>
        </w:tc>
      </w:tr>
      <w:tr w:rsidR="00FE5CC5" w:rsidRPr="009263FE" w14:paraId="1B212231"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27C3C0D2"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Search strategy</w:t>
            </w:r>
          </w:p>
        </w:tc>
        <w:tc>
          <w:tcPr>
            <w:tcW w:w="616" w:type="dxa"/>
            <w:tcBorders>
              <w:top w:val="single" w:sz="5" w:space="0" w:color="000000"/>
              <w:left w:val="single" w:sz="5" w:space="0" w:color="000000"/>
              <w:bottom w:val="single" w:sz="5" w:space="0" w:color="000000"/>
              <w:right w:val="single" w:sz="5" w:space="0" w:color="000000"/>
            </w:tcBorders>
          </w:tcPr>
          <w:p w14:paraId="1BC8F01D"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7</w:t>
            </w:r>
          </w:p>
        </w:tc>
        <w:tc>
          <w:tcPr>
            <w:tcW w:w="11717" w:type="dxa"/>
            <w:tcBorders>
              <w:top w:val="single" w:sz="5" w:space="0" w:color="000000"/>
              <w:left w:val="single" w:sz="5" w:space="0" w:color="000000"/>
              <w:bottom w:val="single" w:sz="5" w:space="0" w:color="000000"/>
              <w:right w:val="single" w:sz="5" w:space="0" w:color="000000"/>
            </w:tcBorders>
          </w:tcPr>
          <w:p w14:paraId="06B04861"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Present the full search strategies for all databases, registers and websites, including any filters and limits used.</w:t>
            </w:r>
          </w:p>
        </w:tc>
        <w:tc>
          <w:tcPr>
            <w:tcW w:w="1199" w:type="dxa"/>
            <w:tcBorders>
              <w:top w:val="single" w:sz="5" w:space="0" w:color="000000"/>
              <w:left w:val="single" w:sz="5" w:space="0" w:color="000000"/>
              <w:bottom w:val="single" w:sz="5" w:space="0" w:color="000000"/>
              <w:right w:val="single" w:sz="5" w:space="0" w:color="000000"/>
            </w:tcBorders>
          </w:tcPr>
          <w:p w14:paraId="33D55B6D" w14:textId="07F24A57"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5</w:t>
            </w:r>
            <w:r w:rsidR="004D7065"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004D7065" w:rsidRPr="009263FE">
              <w:rPr>
                <w:rFonts w:asciiTheme="majorBidi" w:hAnsiTheme="majorBidi" w:cstheme="majorBidi"/>
                <w:color w:val="auto"/>
                <w:sz w:val="20"/>
                <w:szCs w:val="20"/>
              </w:rPr>
              <w:t xml:space="preserve"> 1</w:t>
            </w:r>
          </w:p>
        </w:tc>
      </w:tr>
      <w:tr w:rsidR="00FE5CC5" w:rsidRPr="009263FE" w14:paraId="26847AF7"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6129711D"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Selection process</w:t>
            </w:r>
          </w:p>
        </w:tc>
        <w:tc>
          <w:tcPr>
            <w:tcW w:w="616" w:type="dxa"/>
            <w:tcBorders>
              <w:top w:val="single" w:sz="5" w:space="0" w:color="000000"/>
              <w:left w:val="single" w:sz="5" w:space="0" w:color="000000"/>
              <w:bottom w:val="single" w:sz="5" w:space="0" w:color="000000"/>
              <w:right w:val="single" w:sz="5" w:space="0" w:color="000000"/>
            </w:tcBorders>
          </w:tcPr>
          <w:p w14:paraId="0DE55209"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8</w:t>
            </w:r>
          </w:p>
        </w:tc>
        <w:tc>
          <w:tcPr>
            <w:tcW w:w="11717" w:type="dxa"/>
            <w:tcBorders>
              <w:top w:val="single" w:sz="5" w:space="0" w:color="000000"/>
              <w:left w:val="single" w:sz="5" w:space="0" w:color="000000"/>
              <w:bottom w:val="single" w:sz="5" w:space="0" w:color="000000"/>
              <w:right w:val="single" w:sz="5" w:space="0" w:color="000000"/>
            </w:tcBorders>
          </w:tcPr>
          <w:p w14:paraId="3188D759"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69BA2E06" w14:textId="1B44240F"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6</w:t>
            </w:r>
            <w:r w:rsidR="00DF0E62"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00DF0E62" w:rsidRPr="009263FE">
              <w:rPr>
                <w:rFonts w:asciiTheme="majorBidi" w:hAnsiTheme="majorBidi" w:cstheme="majorBidi"/>
                <w:color w:val="auto"/>
                <w:sz w:val="20"/>
                <w:szCs w:val="20"/>
              </w:rPr>
              <w:t xml:space="preserve"> 1</w:t>
            </w:r>
          </w:p>
        </w:tc>
      </w:tr>
      <w:tr w:rsidR="00FE5CC5" w:rsidRPr="009263FE" w14:paraId="7371E346" w14:textId="77777777" w:rsidTr="00A278AF">
        <w:trPr>
          <w:trHeight w:val="152"/>
        </w:trPr>
        <w:tc>
          <w:tcPr>
            <w:tcW w:w="1668" w:type="dxa"/>
            <w:tcBorders>
              <w:top w:val="single" w:sz="5" w:space="0" w:color="000000"/>
              <w:left w:val="single" w:sz="5" w:space="0" w:color="000000"/>
              <w:bottom w:val="single" w:sz="5" w:space="0" w:color="000000"/>
              <w:right w:val="single" w:sz="5" w:space="0" w:color="000000"/>
            </w:tcBorders>
          </w:tcPr>
          <w:p w14:paraId="436E26F4"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Data collection process </w:t>
            </w:r>
          </w:p>
        </w:tc>
        <w:tc>
          <w:tcPr>
            <w:tcW w:w="616" w:type="dxa"/>
            <w:tcBorders>
              <w:top w:val="single" w:sz="5" w:space="0" w:color="000000"/>
              <w:left w:val="single" w:sz="5" w:space="0" w:color="000000"/>
              <w:bottom w:val="single" w:sz="5" w:space="0" w:color="000000"/>
              <w:right w:val="single" w:sz="5" w:space="0" w:color="000000"/>
            </w:tcBorders>
          </w:tcPr>
          <w:p w14:paraId="73D93495"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9</w:t>
            </w:r>
          </w:p>
        </w:tc>
        <w:tc>
          <w:tcPr>
            <w:tcW w:w="11717" w:type="dxa"/>
            <w:tcBorders>
              <w:top w:val="single" w:sz="5" w:space="0" w:color="000000"/>
              <w:left w:val="single" w:sz="5" w:space="0" w:color="000000"/>
              <w:bottom w:val="single" w:sz="5" w:space="0" w:color="000000"/>
              <w:right w:val="single" w:sz="5" w:space="0" w:color="000000"/>
            </w:tcBorders>
          </w:tcPr>
          <w:p w14:paraId="6EC31F14"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4E8C3248" w14:textId="3D9561A1"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6</w:t>
            </w:r>
            <w:r w:rsidR="002527FA"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002527FA" w:rsidRPr="009263FE">
              <w:rPr>
                <w:rFonts w:asciiTheme="majorBidi" w:hAnsiTheme="majorBidi" w:cstheme="majorBidi"/>
                <w:color w:val="auto"/>
                <w:sz w:val="20"/>
                <w:szCs w:val="20"/>
              </w:rPr>
              <w:t xml:space="preserve"> 1</w:t>
            </w:r>
          </w:p>
        </w:tc>
      </w:tr>
      <w:tr w:rsidR="00FE5CC5" w:rsidRPr="009263FE" w14:paraId="59A23D44" w14:textId="77777777" w:rsidTr="00A278AF">
        <w:trPr>
          <w:trHeight w:val="48"/>
        </w:trPr>
        <w:tc>
          <w:tcPr>
            <w:tcW w:w="1668" w:type="dxa"/>
            <w:vMerge w:val="restart"/>
            <w:tcBorders>
              <w:top w:val="single" w:sz="5" w:space="0" w:color="000000"/>
              <w:left w:val="single" w:sz="5" w:space="0" w:color="000000"/>
              <w:right w:val="single" w:sz="5" w:space="0" w:color="000000"/>
            </w:tcBorders>
          </w:tcPr>
          <w:p w14:paraId="7328DC94"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Data items </w:t>
            </w:r>
          </w:p>
        </w:tc>
        <w:tc>
          <w:tcPr>
            <w:tcW w:w="616" w:type="dxa"/>
            <w:tcBorders>
              <w:top w:val="single" w:sz="5" w:space="0" w:color="000000"/>
              <w:left w:val="single" w:sz="5" w:space="0" w:color="000000"/>
              <w:bottom w:val="single" w:sz="5" w:space="0" w:color="000000"/>
              <w:right w:val="single" w:sz="5" w:space="0" w:color="000000"/>
            </w:tcBorders>
          </w:tcPr>
          <w:p w14:paraId="01A30631"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10a</w:t>
            </w:r>
          </w:p>
        </w:tc>
        <w:tc>
          <w:tcPr>
            <w:tcW w:w="11717" w:type="dxa"/>
            <w:tcBorders>
              <w:top w:val="single" w:sz="5" w:space="0" w:color="000000"/>
              <w:left w:val="single" w:sz="5" w:space="0" w:color="000000"/>
              <w:bottom w:val="single" w:sz="5" w:space="0" w:color="000000"/>
              <w:right w:val="single" w:sz="5" w:space="0" w:color="000000"/>
            </w:tcBorders>
          </w:tcPr>
          <w:p w14:paraId="663132FB"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99" w:type="dxa"/>
            <w:tcBorders>
              <w:top w:val="single" w:sz="5" w:space="0" w:color="000000"/>
              <w:left w:val="single" w:sz="5" w:space="0" w:color="000000"/>
              <w:bottom w:val="single" w:sz="5" w:space="0" w:color="000000"/>
              <w:right w:val="single" w:sz="5" w:space="0" w:color="000000"/>
            </w:tcBorders>
          </w:tcPr>
          <w:p w14:paraId="087DB555" w14:textId="74683BC2" w:rsidR="00FE5CC5" w:rsidRPr="009263FE" w:rsidRDefault="002527FA"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 xml:space="preserve">5, </w:t>
            </w:r>
            <w:r w:rsidR="00AB639D">
              <w:rPr>
                <w:rFonts w:asciiTheme="majorBidi" w:hAnsiTheme="majorBidi" w:cstheme="majorBidi"/>
                <w:color w:val="auto"/>
                <w:sz w:val="20"/>
                <w:szCs w:val="20"/>
              </w:rPr>
              <w:t>Supplementary Box</w:t>
            </w:r>
            <w:r w:rsidRPr="009263FE">
              <w:rPr>
                <w:rFonts w:asciiTheme="majorBidi" w:hAnsiTheme="majorBidi" w:cstheme="majorBidi"/>
                <w:color w:val="auto"/>
                <w:sz w:val="20"/>
                <w:szCs w:val="20"/>
              </w:rPr>
              <w:t xml:space="preserve"> 1</w:t>
            </w:r>
          </w:p>
        </w:tc>
      </w:tr>
      <w:tr w:rsidR="00FE5CC5" w:rsidRPr="009263FE" w14:paraId="13200861" w14:textId="77777777" w:rsidTr="00A278AF">
        <w:trPr>
          <w:trHeight w:val="48"/>
        </w:trPr>
        <w:tc>
          <w:tcPr>
            <w:tcW w:w="1668" w:type="dxa"/>
            <w:vMerge/>
            <w:tcBorders>
              <w:left w:val="single" w:sz="5" w:space="0" w:color="000000"/>
              <w:bottom w:val="single" w:sz="5" w:space="0" w:color="000000"/>
              <w:right w:val="single" w:sz="5" w:space="0" w:color="000000"/>
            </w:tcBorders>
          </w:tcPr>
          <w:p w14:paraId="40154D2B"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0C3E40F1"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10b</w:t>
            </w:r>
          </w:p>
        </w:tc>
        <w:tc>
          <w:tcPr>
            <w:tcW w:w="11717" w:type="dxa"/>
            <w:tcBorders>
              <w:top w:val="single" w:sz="5" w:space="0" w:color="000000"/>
              <w:left w:val="single" w:sz="5" w:space="0" w:color="000000"/>
              <w:bottom w:val="single" w:sz="5" w:space="0" w:color="000000"/>
              <w:right w:val="single" w:sz="5" w:space="0" w:color="000000"/>
            </w:tcBorders>
          </w:tcPr>
          <w:p w14:paraId="4B4E1A9E"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List and define all other variables for which data were sought (e.g. participant and intervention characteristics, funding sources). Describe any assumptions made about any missing or unclear information.</w:t>
            </w:r>
          </w:p>
        </w:tc>
        <w:tc>
          <w:tcPr>
            <w:tcW w:w="1199" w:type="dxa"/>
            <w:tcBorders>
              <w:top w:val="single" w:sz="5" w:space="0" w:color="000000"/>
              <w:left w:val="single" w:sz="5" w:space="0" w:color="000000"/>
              <w:bottom w:val="single" w:sz="5" w:space="0" w:color="000000"/>
              <w:right w:val="single" w:sz="5" w:space="0" w:color="000000"/>
            </w:tcBorders>
          </w:tcPr>
          <w:p w14:paraId="0E5FFAAA" w14:textId="130B69CB" w:rsidR="00FE5CC5" w:rsidRPr="009263FE" w:rsidRDefault="002527FA"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5</w:t>
            </w:r>
            <w:r w:rsidR="00FD7CFE">
              <w:rPr>
                <w:rFonts w:asciiTheme="majorBidi" w:hAnsiTheme="majorBidi" w:cstheme="majorBidi"/>
                <w:color w:val="auto"/>
                <w:sz w:val="20"/>
                <w:szCs w:val="20"/>
              </w:rPr>
              <w:t>-6</w:t>
            </w:r>
            <w:r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Pr="009263FE">
              <w:rPr>
                <w:rFonts w:asciiTheme="majorBidi" w:hAnsiTheme="majorBidi" w:cstheme="majorBidi"/>
                <w:color w:val="auto"/>
                <w:sz w:val="20"/>
                <w:szCs w:val="20"/>
              </w:rPr>
              <w:t xml:space="preserve"> 1</w:t>
            </w:r>
          </w:p>
        </w:tc>
      </w:tr>
      <w:tr w:rsidR="00FE5CC5" w:rsidRPr="009263FE" w14:paraId="48EF3236"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4EEE22B1"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Study risk of bias assessment</w:t>
            </w:r>
          </w:p>
        </w:tc>
        <w:tc>
          <w:tcPr>
            <w:tcW w:w="616" w:type="dxa"/>
            <w:tcBorders>
              <w:top w:val="single" w:sz="5" w:space="0" w:color="000000"/>
              <w:left w:val="single" w:sz="5" w:space="0" w:color="000000"/>
              <w:bottom w:val="single" w:sz="5" w:space="0" w:color="000000"/>
              <w:right w:val="single" w:sz="5" w:space="0" w:color="000000"/>
            </w:tcBorders>
          </w:tcPr>
          <w:p w14:paraId="20B5B5A5"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11</w:t>
            </w:r>
          </w:p>
        </w:tc>
        <w:tc>
          <w:tcPr>
            <w:tcW w:w="11717" w:type="dxa"/>
            <w:tcBorders>
              <w:top w:val="single" w:sz="5" w:space="0" w:color="000000"/>
              <w:left w:val="single" w:sz="5" w:space="0" w:color="000000"/>
              <w:bottom w:val="single" w:sz="5" w:space="0" w:color="000000"/>
              <w:right w:val="single" w:sz="5" w:space="0" w:color="000000"/>
            </w:tcBorders>
          </w:tcPr>
          <w:p w14:paraId="76065082"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6B4B75B3" w14:textId="194C9F71"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6-7</w:t>
            </w:r>
            <w:r w:rsidR="002527FA"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002527FA" w:rsidRPr="009263FE">
              <w:rPr>
                <w:rFonts w:asciiTheme="majorBidi" w:hAnsiTheme="majorBidi" w:cstheme="majorBidi"/>
                <w:color w:val="auto"/>
                <w:sz w:val="20"/>
                <w:szCs w:val="20"/>
              </w:rPr>
              <w:t xml:space="preserve"> 1</w:t>
            </w:r>
          </w:p>
        </w:tc>
      </w:tr>
      <w:tr w:rsidR="00FE5CC5" w:rsidRPr="009263FE" w14:paraId="0128737A"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1B6627E6"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Effect measures </w:t>
            </w:r>
          </w:p>
        </w:tc>
        <w:tc>
          <w:tcPr>
            <w:tcW w:w="616" w:type="dxa"/>
            <w:tcBorders>
              <w:top w:val="single" w:sz="5" w:space="0" w:color="000000"/>
              <w:left w:val="single" w:sz="5" w:space="0" w:color="000000"/>
              <w:bottom w:val="single" w:sz="5" w:space="0" w:color="000000"/>
              <w:right w:val="single" w:sz="5" w:space="0" w:color="000000"/>
            </w:tcBorders>
          </w:tcPr>
          <w:p w14:paraId="391553B5"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12</w:t>
            </w:r>
          </w:p>
        </w:tc>
        <w:tc>
          <w:tcPr>
            <w:tcW w:w="11717" w:type="dxa"/>
            <w:tcBorders>
              <w:top w:val="single" w:sz="5" w:space="0" w:color="000000"/>
              <w:left w:val="single" w:sz="5" w:space="0" w:color="000000"/>
              <w:bottom w:val="single" w:sz="5" w:space="0" w:color="000000"/>
              <w:right w:val="single" w:sz="5" w:space="0" w:color="000000"/>
            </w:tcBorders>
          </w:tcPr>
          <w:p w14:paraId="02392697"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Specify for each outcome the effect measure(s) (e.g. risk ratio, mean difference) used in the synthesis or presentation of results.</w:t>
            </w:r>
          </w:p>
        </w:tc>
        <w:tc>
          <w:tcPr>
            <w:tcW w:w="1199" w:type="dxa"/>
            <w:tcBorders>
              <w:top w:val="single" w:sz="5" w:space="0" w:color="000000"/>
              <w:left w:val="single" w:sz="5" w:space="0" w:color="000000"/>
              <w:bottom w:val="single" w:sz="5" w:space="0" w:color="000000"/>
              <w:right w:val="single" w:sz="5" w:space="0" w:color="000000"/>
            </w:tcBorders>
          </w:tcPr>
          <w:p w14:paraId="658A2E8B" w14:textId="6A012346"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6-7</w:t>
            </w:r>
            <w:r w:rsidR="002527FA"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 xml:space="preserve">Supplementary </w:t>
            </w:r>
            <w:r w:rsidR="00AB639D">
              <w:rPr>
                <w:rFonts w:asciiTheme="majorBidi" w:hAnsiTheme="majorBidi" w:cstheme="majorBidi"/>
                <w:color w:val="auto"/>
                <w:sz w:val="20"/>
                <w:szCs w:val="20"/>
              </w:rPr>
              <w:lastRenderedPageBreak/>
              <w:t>Box</w:t>
            </w:r>
            <w:r w:rsidR="002527FA" w:rsidRPr="009263FE">
              <w:rPr>
                <w:rFonts w:asciiTheme="majorBidi" w:hAnsiTheme="majorBidi" w:cstheme="majorBidi"/>
                <w:color w:val="auto"/>
                <w:sz w:val="20"/>
                <w:szCs w:val="20"/>
              </w:rPr>
              <w:t xml:space="preserve"> 1</w:t>
            </w:r>
          </w:p>
        </w:tc>
      </w:tr>
      <w:tr w:rsidR="00FE5CC5" w:rsidRPr="009263FE" w14:paraId="54AF9042" w14:textId="77777777" w:rsidTr="00A278AF">
        <w:trPr>
          <w:trHeight w:val="48"/>
        </w:trPr>
        <w:tc>
          <w:tcPr>
            <w:tcW w:w="1668" w:type="dxa"/>
            <w:vMerge w:val="restart"/>
            <w:tcBorders>
              <w:top w:val="single" w:sz="5" w:space="0" w:color="000000"/>
              <w:left w:val="single" w:sz="5" w:space="0" w:color="000000"/>
              <w:right w:val="single" w:sz="5" w:space="0" w:color="000000"/>
            </w:tcBorders>
          </w:tcPr>
          <w:p w14:paraId="07E2C5CC"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lastRenderedPageBreak/>
              <w:t>Synthesis methods</w:t>
            </w:r>
          </w:p>
        </w:tc>
        <w:tc>
          <w:tcPr>
            <w:tcW w:w="616" w:type="dxa"/>
            <w:tcBorders>
              <w:top w:val="single" w:sz="5" w:space="0" w:color="000000"/>
              <w:left w:val="single" w:sz="5" w:space="0" w:color="000000"/>
              <w:bottom w:val="single" w:sz="5" w:space="0" w:color="000000"/>
              <w:right w:val="single" w:sz="5" w:space="0" w:color="000000"/>
            </w:tcBorders>
          </w:tcPr>
          <w:p w14:paraId="21CAD89D"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13a</w:t>
            </w:r>
          </w:p>
        </w:tc>
        <w:tc>
          <w:tcPr>
            <w:tcW w:w="11717" w:type="dxa"/>
            <w:tcBorders>
              <w:top w:val="single" w:sz="5" w:space="0" w:color="000000"/>
              <w:left w:val="single" w:sz="5" w:space="0" w:color="000000"/>
              <w:bottom w:val="single" w:sz="5" w:space="0" w:color="000000"/>
              <w:right w:val="single" w:sz="5" w:space="0" w:color="000000"/>
            </w:tcBorders>
          </w:tcPr>
          <w:p w14:paraId="7DE4B22C"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the processes used to decide which studies were eligible for each synthesis (e.g. tabulating the study intervention characteristics and comparing against the planned groups for each synthesis (item #5)).</w:t>
            </w:r>
          </w:p>
        </w:tc>
        <w:tc>
          <w:tcPr>
            <w:tcW w:w="1199" w:type="dxa"/>
            <w:tcBorders>
              <w:top w:val="single" w:sz="5" w:space="0" w:color="000000"/>
              <w:left w:val="single" w:sz="5" w:space="0" w:color="000000"/>
              <w:bottom w:val="single" w:sz="5" w:space="0" w:color="000000"/>
              <w:right w:val="single" w:sz="5" w:space="0" w:color="000000"/>
            </w:tcBorders>
          </w:tcPr>
          <w:p w14:paraId="49942DD8" w14:textId="1BB53685" w:rsidR="00FE5CC5" w:rsidRPr="009263FE" w:rsidRDefault="002527FA"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6</w:t>
            </w:r>
            <w:r w:rsidR="00FD7CFE">
              <w:rPr>
                <w:rFonts w:asciiTheme="majorBidi" w:hAnsiTheme="majorBidi" w:cstheme="majorBidi"/>
                <w:color w:val="auto"/>
                <w:sz w:val="20"/>
                <w:szCs w:val="20"/>
              </w:rPr>
              <w:t>-7</w:t>
            </w:r>
            <w:r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Pr="009263FE">
              <w:rPr>
                <w:rFonts w:asciiTheme="majorBidi" w:hAnsiTheme="majorBidi" w:cstheme="majorBidi"/>
                <w:color w:val="auto"/>
                <w:sz w:val="20"/>
                <w:szCs w:val="20"/>
              </w:rPr>
              <w:t xml:space="preserve"> 1</w:t>
            </w:r>
          </w:p>
        </w:tc>
      </w:tr>
      <w:tr w:rsidR="00FE5CC5" w:rsidRPr="009263FE" w14:paraId="7DFC407D" w14:textId="77777777" w:rsidTr="00A278AF">
        <w:trPr>
          <w:trHeight w:val="48"/>
        </w:trPr>
        <w:tc>
          <w:tcPr>
            <w:tcW w:w="1668" w:type="dxa"/>
            <w:vMerge/>
            <w:tcBorders>
              <w:left w:val="single" w:sz="5" w:space="0" w:color="000000"/>
              <w:right w:val="single" w:sz="5" w:space="0" w:color="000000"/>
            </w:tcBorders>
          </w:tcPr>
          <w:p w14:paraId="6E3E172E"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5F0C2C6E"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13b</w:t>
            </w:r>
          </w:p>
        </w:tc>
        <w:tc>
          <w:tcPr>
            <w:tcW w:w="11717" w:type="dxa"/>
            <w:tcBorders>
              <w:top w:val="single" w:sz="5" w:space="0" w:color="000000"/>
              <w:left w:val="single" w:sz="5" w:space="0" w:color="000000"/>
              <w:bottom w:val="single" w:sz="5" w:space="0" w:color="000000"/>
              <w:right w:val="single" w:sz="5" w:space="0" w:color="000000"/>
            </w:tcBorders>
          </w:tcPr>
          <w:p w14:paraId="71116760"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any methods required to prepare the data for presentation or synthesis, such as handling of missing summary statistics, or data conversions.</w:t>
            </w:r>
          </w:p>
        </w:tc>
        <w:tc>
          <w:tcPr>
            <w:tcW w:w="1199" w:type="dxa"/>
            <w:tcBorders>
              <w:top w:val="single" w:sz="5" w:space="0" w:color="000000"/>
              <w:left w:val="single" w:sz="5" w:space="0" w:color="000000"/>
              <w:bottom w:val="single" w:sz="5" w:space="0" w:color="000000"/>
              <w:right w:val="single" w:sz="5" w:space="0" w:color="000000"/>
            </w:tcBorders>
          </w:tcPr>
          <w:p w14:paraId="43B7D1E6" w14:textId="2566DA03" w:rsidR="00FE5CC5" w:rsidRPr="009263FE" w:rsidRDefault="004C3000"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6</w:t>
            </w:r>
            <w:r w:rsidR="00FD7CFE">
              <w:rPr>
                <w:rFonts w:asciiTheme="majorBidi" w:hAnsiTheme="majorBidi" w:cstheme="majorBidi"/>
                <w:color w:val="auto"/>
                <w:sz w:val="20"/>
                <w:szCs w:val="20"/>
              </w:rPr>
              <w:t>-7</w:t>
            </w:r>
            <w:r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Pr="009263FE">
              <w:rPr>
                <w:rFonts w:asciiTheme="majorBidi" w:hAnsiTheme="majorBidi" w:cstheme="majorBidi"/>
                <w:color w:val="auto"/>
                <w:sz w:val="20"/>
                <w:szCs w:val="20"/>
              </w:rPr>
              <w:t xml:space="preserve"> 1</w:t>
            </w:r>
          </w:p>
        </w:tc>
      </w:tr>
      <w:tr w:rsidR="00FE5CC5" w:rsidRPr="009263FE" w14:paraId="3D21D64B" w14:textId="77777777" w:rsidTr="00A278AF">
        <w:trPr>
          <w:trHeight w:val="48"/>
        </w:trPr>
        <w:tc>
          <w:tcPr>
            <w:tcW w:w="1668" w:type="dxa"/>
            <w:vMerge/>
            <w:tcBorders>
              <w:left w:val="single" w:sz="5" w:space="0" w:color="000000"/>
              <w:right w:val="single" w:sz="5" w:space="0" w:color="000000"/>
            </w:tcBorders>
          </w:tcPr>
          <w:p w14:paraId="5142F6BE"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1100B044"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13c</w:t>
            </w:r>
          </w:p>
        </w:tc>
        <w:tc>
          <w:tcPr>
            <w:tcW w:w="11717" w:type="dxa"/>
            <w:tcBorders>
              <w:top w:val="single" w:sz="5" w:space="0" w:color="000000"/>
              <w:left w:val="single" w:sz="5" w:space="0" w:color="000000"/>
              <w:bottom w:val="single" w:sz="5" w:space="0" w:color="000000"/>
              <w:right w:val="single" w:sz="5" w:space="0" w:color="000000"/>
            </w:tcBorders>
          </w:tcPr>
          <w:p w14:paraId="6276E0FD"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any methods used to tabulate or visually display results of individual studies and syntheses.</w:t>
            </w:r>
          </w:p>
        </w:tc>
        <w:tc>
          <w:tcPr>
            <w:tcW w:w="1199" w:type="dxa"/>
            <w:tcBorders>
              <w:top w:val="single" w:sz="5" w:space="0" w:color="000000"/>
              <w:left w:val="single" w:sz="5" w:space="0" w:color="000000"/>
              <w:bottom w:val="single" w:sz="5" w:space="0" w:color="000000"/>
              <w:right w:val="single" w:sz="5" w:space="0" w:color="000000"/>
            </w:tcBorders>
          </w:tcPr>
          <w:p w14:paraId="05A24446" w14:textId="55BC1EC9" w:rsidR="00FE5CC5" w:rsidRPr="009263FE" w:rsidRDefault="004C3000"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6</w:t>
            </w:r>
            <w:r w:rsidR="00FD7CFE">
              <w:rPr>
                <w:rFonts w:asciiTheme="majorBidi" w:hAnsiTheme="majorBidi" w:cstheme="majorBidi"/>
                <w:color w:val="auto"/>
                <w:sz w:val="20"/>
                <w:szCs w:val="20"/>
              </w:rPr>
              <w:t>-7,</w:t>
            </w:r>
            <w:r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Pr="009263FE">
              <w:rPr>
                <w:rFonts w:asciiTheme="majorBidi" w:hAnsiTheme="majorBidi" w:cstheme="majorBidi"/>
                <w:color w:val="auto"/>
                <w:sz w:val="20"/>
                <w:szCs w:val="20"/>
              </w:rPr>
              <w:t xml:space="preserve"> 1</w:t>
            </w:r>
          </w:p>
        </w:tc>
      </w:tr>
      <w:tr w:rsidR="00FE5CC5" w:rsidRPr="009263FE" w14:paraId="31A24908" w14:textId="77777777" w:rsidTr="00A278AF">
        <w:trPr>
          <w:trHeight w:val="48"/>
        </w:trPr>
        <w:tc>
          <w:tcPr>
            <w:tcW w:w="1668" w:type="dxa"/>
            <w:vMerge/>
            <w:tcBorders>
              <w:left w:val="single" w:sz="5" w:space="0" w:color="000000"/>
              <w:right w:val="single" w:sz="5" w:space="0" w:color="000000"/>
            </w:tcBorders>
          </w:tcPr>
          <w:p w14:paraId="5626E32C"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2CE5E65A"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13d</w:t>
            </w:r>
          </w:p>
        </w:tc>
        <w:tc>
          <w:tcPr>
            <w:tcW w:w="11717" w:type="dxa"/>
            <w:tcBorders>
              <w:top w:val="single" w:sz="5" w:space="0" w:color="000000"/>
              <w:left w:val="single" w:sz="5" w:space="0" w:color="000000"/>
              <w:bottom w:val="single" w:sz="5" w:space="0" w:color="000000"/>
              <w:right w:val="single" w:sz="5" w:space="0" w:color="000000"/>
            </w:tcBorders>
          </w:tcPr>
          <w:p w14:paraId="0AC2DC98"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199" w:type="dxa"/>
            <w:tcBorders>
              <w:top w:val="single" w:sz="5" w:space="0" w:color="000000"/>
              <w:left w:val="single" w:sz="5" w:space="0" w:color="000000"/>
              <w:bottom w:val="single" w:sz="5" w:space="0" w:color="000000"/>
              <w:right w:val="single" w:sz="5" w:space="0" w:color="000000"/>
            </w:tcBorders>
          </w:tcPr>
          <w:p w14:paraId="70957B26" w14:textId="71959705" w:rsidR="00FE5CC5" w:rsidRPr="009263FE" w:rsidRDefault="004C3000"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6</w:t>
            </w:r>
            <w:r w:rsidR="00FD7CFE">
              <w:rPr>
                <w:rFonts w:asciiTheme="majorBidi" w:hAnsiTheme="majorBidi" w:cstheme="majorBidi"/>
                <w:color w:val="auto"/>
                <w:sz w:val="20"/>
                <w:szCs w:val="20"/>
              </w:rPr>
              <w:t>-7</w:t>
            </w:r>
            <w:r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Pr="009263FE">
              <w:rPr>
                <w:rFonts w:asciiTheme="majorBidi" w:hAnsiTheme="majorBidi" w:cstheme="majorBidi"/>
                <w:color w:val="auto"/>
                <w:sz w:val="20"/>
                <w:szCs w:val="20"/>
              </w:rPr>
              <w:t xml:space="preserve"> 1</w:t>
            </w:r>
          </w:p>
        </w:tc>
      </w:tr>
      <w:tr w:rsidR="00FE5CC5" w:rsidRPr="009263FE" w14:paraId="0816712B" w14:textId="77777777" w:rsidTr="00A278AF">
        <w:trPr>
          <w:trHeight w:val="48"/>
        </w:trPr>
        <w:tc>
          <w:tcPr>
            <w:tcW w:w="1668" w:type="dxa"/>
            <w:vMerge/>
            <w:tcBorders>
              <w:left w:val="single" w:sz="5" w:space="0" w:color="000000"/>
              <w:right w:val="single" w:sz="5" w:space="0" w:color="000000"/>
            </w:tcBorders>
          </w:tcPr>
          <w:p w14:paraId="39D884DC"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426DB44E"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13e</w:t>
            </w:r>
          </w:p>
        </w:tc>
        <w:tc>
          <w:tcPr>
            <w:tcW w:w="11717" w:type="dxa"/>
            <w:tcBorders>
              <w:top w:val="single" w:sz="5" w:space="0" w:color="000000"/>
              <w:left w:val="single" w:sz="5" w:space="0" w:color="000000"/>
              <w:bottom w:val="single" w:sz="5" w:space="0" w:color="000000"/>
              <w:right w:val="single" w:sz="5" w:space="0" w:color="000000"/>
            </w:tcBorders>
          </w:tcPr>
          <w:p w14:paraId="05AAD9A6"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any methods used to explore possible causes of heterogeneity among study results (e.g. subgroup analysis, meta-regression).</w:t>
            </w:r>
          </w:p>
        </w:tc>
        <w:tc>
          <w:tcPr>
            <w:tcW w:w="1199" w:type="dxa"/>
            <w:tcBorders>
              <w:top w:val="single" w:sz="5" w:space="0" w:color="000000"/>
              <w:left w:val="single" w:sz="5" w:space="0" w:color="000000"/>
              <w:bottom w:val="single" w:sz="5" w:space="0" w:color="000000"/>
              <w:right w:val="single" w:sz="5" w:space="0" w:color="000000"/>
            </w:tcBorders>
          </w:tcPr>
          <w:p w14:paraId="066C6975" w14:textId="3F0DFC7F"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7</w:t>
            </w:r>
            <w:r w:rsidR="004C3000"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004C3000" w:rsidRPr="009263FE">
              <w:rPr>
                <w:rFonts w:asciiTheme="majorBidi" w:hAnsiTheme="majorBidi" w:cstheme="majorBidi"/>
                <w:color w:val="auto"/>
                <w:sz w:val="20"/>
                <w:szCs w:val="20"/>
              </w:rPr>
              <w:t xml:space="preserve"> 1</w:t>
            </w:r>
          </w:p>
        </w:tc>
      </w:tr>
      <w:tr w:rsidR="00FE5CC5" w:rsidRPr="009263FE" w14:paraId="052E9C2D" w14:textId="77777777" w:rsidTr="00A278AF">
        <w:trPr>
          <w:trHeight w:val="50"/>
        </w:trPr>
        <w:tc>
          <w:tcPr>
            <w:tcW w:w="1668" w:type="dxa"/>
            <w:vMerge/>
            <w:tcBorders>
              <w:left w:val="single" w:sz="5" w:space="0" w:color="000000"/>
              <w:bottom w:val="single" w:sz="5" w:space="0" w:color="000000"/>
              <w:right w:val="single" w:sz="5" w:space="0" w:color="000000"/>
            </w:tcBorders>
          </w:tcPr>
          <w:p w14:paraId="600032EB"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02AE5956"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13f</w:t>
            </w:r>
          </w:p>
        </w:tc>
        <w:tc>
          <w:tcPr>
            <w:tcW w:w="11717" w:type="dxa"/>
            <w:tcBorders>
              <w:top w:val="single" w:sz="5" w:space="0" w:color="000000"/>
              <w:left w:val="single" w:sz="5" w:space="0" w:color="000000"/>
              <w:bottom w:val="single" w:sz="5" w:space="0" w:color="000000"/>
              <w:right w:val="single" w:sz="5" w:space="0" w:color="000000"/>
            </w:tcBorders>
          </w:tcPr>
          <w:p w14:paraId="75A5E44C"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any sensitivity analyses conducted to assess robustness of the synthesized results.</w:t>
            </w:r>
          </w:p>
        </w:tc>
        <w:tc>
          <w:tcPr>
            <w:tcW w:w="1199" w:type="dxa"/>
            <w:tcBorders>
              <w:top w:val="single" w:sz="5" w:space="0" w:color="000000"/>
              <w:left w:val="single" w:sz="5" w:space="0" w:color="000000"/>
              <w:bottom w:val="single" w:sz="5" w:space="0" w:color="000000"/>
              <w:right w:val="single" w:sz="5" w:space="0" w:color="000000"/>
            </w:tcBorders>
          </w:tcPr>
          <w:p w14:paraId="78343051" w14:textId="0C58E8CB"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7</w:t>
            </w:r>
            <w:r w:rsidR="004C3000"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004C3000" w:rsidRPr="009263FE">
              <w:rPr>
                <w:rFonts w:asciiTheme="majorBidi" w:hAnsiTheme="majorBidi" w:cstheme="majorBidi"/>
                <w:color w:val="auto"/>
                <w:sz w:val="20"/>
                <w:szCs w:val="20"/>
              </w:rPr>
              <w:t xml:space="preserve"> 1</w:t>
            </w:r>
          </w:p>
        </w:tc>
      </w:tr>
      <w:tr w:rsidR="00FE5CC5" w:rsidRPr="009263FE" w14:paraId="5A7D7FE8"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682A0A7D"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Reporting bias assessment</w:t>
            </w:r>
          </w:p>
        </w:tc>
        <w:tc>
          <w:tcPr>
            <w:tcW w:w="616" w:type="dxa"/>
            <w:tcBorders>
              <w:top w:val="single" w:sz="5" w:space="0" w:color="000000"/>
              <w:left w:val="single" w:sz="5" w:space="0" w:color="000000"/>
              <w:bottom w:val="single" w:sz="5" w:space="0" w:color="000000"/>
              <w:right w:val="single" w:sz="5" w:space="0" w:color="000000"/>
            </w:tcBorders>
          </w:tcPr>
          <w:p w14:paraId="2FE15AB1"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14</w:t>
            </w:r>
          </w:p>
        </w:tc>
        <w:tc>
          <w:tcPr>
            <w:tcW w:w="11717" w:type="dxa"/>
            <w:tcBorders>
              <w:top w:val="single" w:sz="5" w:space="0" w:color="000000"/>
              <w:left w:val="single" w:sz="5" w:space="0" w:color="000000"/>
              <w:bottom w:val="single" w:sz="5" w:space="0" w:color="000000"/>
              <w:right w:val="single" w:sz="5" w:space="0" w:color="000000"/>
            </w:tcBorders>
          </w:tcPr>
          <w:p w14:paraId="736106BF"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any methods used to assess risk of bias due to missing results in a synthesis (arising from reporting biases).</w:t>
            </w:r>
          </w:p>
        </w:tc>
        <w:tc>
          <w:tcPr>
            <w:tcW w:w="1199" w:type="dxa"/>
            <w:tcBorders>
              <w:top w:val="single" w:sz="5" w:space="0" w:color="000000"/>
              <w:left w:val="single" w:sz="5" w:space="0" w:color="000000"/>
              <w:bottom w:val="single" w:sz="5" w:space="0" w:color="000000"/>
              <w:right w:val="single" w:sz="5" w:space="0" w:color="000000"/>
            </w:tcBorders>
          </w:tcPr>
          <w:p w14:paraId="6C4CD468" w14:textId="50248836"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7</w:t>
            </w:r>
            <w:r w:rsidR="004C3000"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004C3000" w:rsidRPr="009263FE">
              <w:rPr>
                <w:rFonts w:asciiTheme="majorBidi" w:hAnsiTheme="majorBidi" w:cstheme="majorBidi"/>
                <w:color w:val="auto"/>
                <w:sz w:val="20"/>
                <w:szCs w:val="20"/>
              </w:rPr>
              <w:t xml:space="preserve"> 1</w:t>
            </w:r>
          </w:p>
        </w:tc>
      </w:tr>
      <w:tr w:rsidR="00FE5CC5" w:rsidRPr="009263FE" w14:paraId="219E773B"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1BA0D74D"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Certainty assessment</w:t>
            </w:r>
          </w:p>
        </w:tc>
        <w:tc>
          <w:tcPr>
            <w:tcW w:w="616" w:type="dxa"/>
            <w:tcBorders>
              <w:top w:val="single" w:sz="5" w:space="0" w:color="000000"/>
              <w:left w:val="single" w:sz="5" w:space="0" w:color="000000"/>
              <w:bottom w:val="single" w:sz="5" w:space="0" w:color="000000"/>
              <w:right w:val="single" w:sz="5" w:space="0" w:color="000000"/>
            </w:tcBorders>
          </w:tcPr>
          <w:p w14:paraId="04706DA8"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15</w:t>
            </w:r>
          </w:p>
        </w:tc>
        <w:tc>
          <w:tcPr>
            <w:tcW w:w="11717" w:type="dxa"/>
            <w:tcBorders>
              <w:top w:val="single" w:sz="5" w:space="0" w:color="000000"/>
              <w:left w:val="single" w:sz="5" w:space="0" w:color="000000"/>
              <w:bottom w:val="single" w:sz="5" w:space="0" w:color="000000"/>
              <w:right w:val="single" w:sz="5" w:space="0" w:color="000000"/>
            </w:tcBorders>
          </w:tcPr>
          <w:p w14:paraId="682B80D9"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any methods used to assess certainty (or confidence) in the body of evidence for an outcome.</w:t>
            </w:r>
          </w:p>
        </w:tc>
        <w:tc>
          <w:tcPr>
            <w:tcW w:w="1199" w:type="dxa"/>
            <w:tcBorders>
              <w:top w:val="single" w:sz="5" w:space="0" w:color="000000"/>
              <w:left w:val="single" w:sz="5" w:space="0" w:color="000000"/>
              <w:bottom w:val="single" w:sz="5" w:space="0" w:color="000000"/>
              <w:right w:val="single" w:sz="5" w:space="0" w:color="000000"/>
            </w:tcBorders>
          </w:tcPr>
          <w:p w14:paraId="67FAF539" w14:textId="6B294894"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7</w:t>
            </w:r>
            <w:r w:rsidR="004C3000"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004C3000" w:rsidRPr="009263FE">
              <w:rPr>
                <w:rFonts w:asciiTheme="majorBidi" w:hAnsiTheme="majorBidi" w:cstheme="majorBidi"/>
                <w:color w:val="auto"/>
                <w:sz w:val="20"/>
                <w:szCs w:val="20"/>
              </w:rPr>
              <w:t xml:space="preserve"> 1</w:t>
            </w:r>
          </w:p>
        </w:tc>
      </w:tr>
      <w:tr w:rsidR="00FE5CC5" w:rsidRPr="009263FE" w14:paraId="0A588731" w14:textId="77777777" w:rsidTr="00A278AF">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50DF02" w14:textId="77777777" w:rsidR="00FE5CC5" w:rsidRPr="009263FE" w:rsidRDefault="00FE5CC5" w:rsidP="00A919DF">
            <w:pPr>
              <w:pStyle w:val="Default"/>
              <w:rPr>
                <w:rFonts w:asciiTheme="majorBidi" w:hAnsiTheme="majorBidi" w:cstheme="majorBidi"/>
                <w:sz w:val="20"/>
                <w:szCs w:val="20"/>
              </w:rPr>
            </w:pPr>
            <w:r w:rsidRPr="009263FE">
              <w:rPr>
                <w:rFonts w:asciiTheme="majorBidi" w:hAnsiTheme="majorBidi" w:cstheme="majorBidi"/>
                <w:b/>
                <w:bCs/>
                <w:sz w:val="20"/>
                <w:szCs w:val="20"/>
              </w:rPr>
              <w:t xml:space="preserve">RESULTS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548841FE" w14:textId="77777777" w:rsidR="00FE5CC5" w:rsidRPr="009263FE" w:rsidRDefault="00FE5CC5" w:rsidP="00A919DF">
            <w:pPr>
              <w:pStyle w:val="Default"/>
              <w:jc w:val="center"/>
              <w:rPr>
                <w:rFonts w:asciiTheme="majorBidi" w:hAnsiTheme="majorBidi" w:cstheme="majorBidi"/>
                <w:color w:val="auto"/>
                <w:sz w:val="20"/>
                <w:szCs w:val="20"/>
              </w:rPr>
            </w:pPr>
          </w:p>
        </w:tc>
      </w:tr>
      <w:tr w:rsidR="00FE5CC5" w:rsidRPr="009263FE" w14:paraId="715FD5F1" w14:textId="77777777" w:rsidTr="00A278AF">
        <w:trPr>
          <w:trHeight w:val="48"/>
        </w:trPr>
        <w:tc>
          <w:tcPr>
            <w:tcW w:w="1668" w:type="dxa"/>
            <w:vMerge w:val="restart"/>
            <w:tcBorders>
              <w:top w:val="single" w:sz="5" w:space="0" w:color="000000"/>
              <w:left w:val="single" w:sz="5" w:space="0" w:color="000000"/>
              <w:right w:val="single" w:sz="5" w:space="0" w:color="000000"/>
            </w:tcBorders>
          </w:tcPr>
          <w:p w14:paraId="01471515"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Study selection </w:t>
            </w:r>
          </w:p>
        </w:tc>
        <w:tc>
          <w:tcPr>
            <w:tcW w:w="616" w:type="dxa"/>
            <w:tcBorders>
              <w:top w:val="single" w:sz="5" w:space="0" w:color="000000"/>
              <w:left w:val="single" w:sz="5" w:space="0" w:color="000000"/>
              <w:bottom w:val="single" w:sz="5" w:space="0" w:color="000000"/>
              <w:right w:val="single" w:sz="5" w:space="0" w:color="000000"/>
            </w:tcBorders>
          </w:tcPr>
          <w:p w14:paraId="1F007589"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16a</w:t>
            </w:r>
          </w:p>
        </w:tc>
        <w:tc>
          <w:tcPr>
            <w:tcW w:w="11717" w:type="dxa"/>
            <w:tcBorders>
              <w:top w:val="single" w:sz="5" w:space="0" w:color="000000"/>
              <w:left w:val="single" w:sz="5" w:space="0" w:color="000000"/>
              <w:bottom w:val="single" w:sz="5" w:space="0" w:color="000000"/>
              <w:right w:val="single" w:sz="5" w:space="0" w:color="000000"/>
            </w:tcBorders>
          </w:tcPr>
          <w:p w14:paraId="6FA9D75E"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the results of the search and selection process, from the number of records identified in the search to the number of studies included in the review, ideally using a flow diagram.</w:t>
            </w:r>
          </w:p>
        </w:tc>
        <w:tc>
          <w:tcPr>
            <w:tcW w:w="1199" w:type="dxa"/>
            <w:tcBorders>
              <w:top w:val="single" w:sz="5" w:space="0" w:color="000000"/>
              <w:left w:val="single" w:sz="5" w:space="0" w:color="000000"/>
              <w:bottom w:val="single" w:sz="5" w:space="0" w:color="000000"/>
              <w:right w:val="single" w:sz="5" w:space="0" w:color="000000"/>
            </w:tcBorders>
          </w:tcPr>
          <w:p w14:paraId="61B82B3E" w14:textId="71FACF34" w:rsidR="00FE5CC5" w:rsidRPr="009263FE" w:rsidRDefault="00E1574B"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 xml:space="preserve">7, </w:t>
            </w:r>
            <w:r w:rsidR="00AB639D">
              <w:rPr>
                <w:rFonts w:asciiTheme="majorBidi" w:hAnsiTheme="majorBidi" w:cstheme="majorBidi"/>
                <w:color w:val="auto"/>
                <w:sz w:val="20"/>
                <w:szCs w:val="20"/>
              </w:rPr>
              <w:t>Supplementary Figure</w:t>
            </w:r>
            <w:r w:rsidRPr="009263FE">
              <w:rPr>
                <w:rFonts w:asciiTheme="majorBidi" w:hAnsiTheme="majorBidi" w:cstheme="majorBidi"/>
                <w:color w:val="auto"/>
                <w:sz w:val="20"/>
                <w:szCs w:val="20"/>
              </w:rPr>
              <w:t xml:space="preserve"> 1</w:t>
            </w:r>
          </w:p>
        </w:tc>
      </w:tr>
      <w:tr w:rsidR="00FE5CC5" w:rsidRPr="009263FE" w14:paraId="36614F1F" w14:textId="77777777" w:rsidTr="00A278AF">
        <w:trPr>
          <w:trHeight w:val="48"/>
        </w:trPr>
        <w:tc>
          <w:tcPr>
            <w:tcW w:w="1668" w:type="dxa"/>
            <w:vMerge/>
            <w:tcBorders>
              <w:left w:val="single" w:sz="5" w:space="0" w:color="000000"/>
              <w:bottom w:val="single" w:sz="5" w:space="0" w:color="000000"/>
              <w:right w:val="single" w:sz="5" w:space="0" w:color="000000"/>
            </w:tcBorders>
          </w:tcPr>
          <w:p w14:paraId="049F7863"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74DA2EED"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16b</w:t>
            </w:r>
          </w:p>
        </w:tc>
        <w:tc>
          <w:tcPr>
            <w:tcW w:w="11717" w:type="dxa"/>
            <w:tcBorders>
              <w:top w:val="single" w:sz="5" w:space="0" w:color="000000"/>
              <w:left w:val="single" w:sz="5" w:space="0" w:color="000000"/>
              <w:bottom w:val="single" w:sz="5" w:space="0" w:color="000000"/>
              <w:right w:val="single" w:sz="5" w:space="0" w:color="000000"/>
            </w:tcBorders>
          </w:tcPr>
          <w:p w14:paraId="71472671"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Cite studies that might appear to meet the inclusion criteria, but which were excluded, and explain why they were excluded.</w:t>
            </w:r>
          </w:p>
        </w:tc>
        <w:tc>
          <w:tcPr>
            <w:tcW w:w="1199" w:type="dxa"/>
            <w:tcBorders>
              <w:top w:val="single" w:sz="5" w:space="0" w:color="000000"/>
              <w:left w:val="single" w:sz="5" w:space="0" w:color="000000"/>
              <w:bottom w:val="single" w:sz="5" w:space="0" w:color="000000"/>
              <w:right w:val="single" w:sz="5" w:space="0" w:color="000000"/>
            </w:tcBorders>
          </w:tcPr>
          <w:p w14:paraId="519AB011" w14:textId="1A806427"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eText 1</w:t>
            </w:r>
          </w:p>
        </w:tc>
      </w:tr>
      <w:tr w:rsidR="00FE5CC5" w:rsidRPr="009263FE" w14:paraId="269B7B51" w14:textId="77777777" w:rsidTr="00A278AF">
        <w:trPr>
          <w:trHeight w:val="103"/>
        </w:trPr>
        <w:tc>
          <w:tcPr>
            <w:tcW w:w="1668" w:type="dxa"/>
            <w:tcBorders>
              <w:top w:val="single" w:sz="5" w:space="0" w:color="000000"/>
              <w:left w:val="single" w:sz="5" w:space="0" w:color="000000"/>
              <w:bottom w:val="single" w:sz="5" w:space="0" w:color="000000"/>
              <w:right w:val="single" w:sz="5" w:space="0" w:color="000000"/>
            </w:tcBorders>
          </w:tcPr>
          <w:p w14:paraId="4E253506"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Study characteristics </w:t>
            </w:r>
          </w:p>
        </w:tc>
        <w:tc>
          <w:tcPr>
            <w:tcW w:w="616" w:type="dxa"/>
            <w:tcBorders>
              <w:top w:val="single" w:sz="5" w:space="0" w:color="000000"/>
              <w:left w:val="single" w:sz="5" w:space="0" w:color="000000"/>
              <w:bottom w:val="single" w:sz="5" w:space="0" w:color="000000"/>
              <w:right w:val="single" w:sz="5" w:space="0" w:color="000000"/>
            </w:tcBorders>
          </w:tcPr>
          <w:p w14:paraId="046FFC14"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17</w:t>
            </w:r>
          </w:p>
        </w:tc>
        <w:tc>
          <w:tcPr>
            <w:tcW w:w="11717" w:type="dxa"/>
            <w:tcBorders>
              <w:top w:val="single" w:sz="5" w:space="0" w:color="000000"/>
              <w:left w:val="single" w:sz="5" w:space="0" w:color="000000"/>
              <w:bottom w:val="single" w:sz="5" w:space="0" w:color="000000"/>
              <w:right w:val="single" w:sz="5" w:space="0" w:color="000000"/>
            </w:tcBorders>
          </w:tcPr>
          <w:p w14:paraId="57263706"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Cite each included study and present its characteristics.</w:t>
            </w:r>
          </w:p>
        </w:tc>
        <w:tc>
          <w:tcPr>
            <w:tcW w:w="1199" w:type="dxa"/>
            <w:tcBorders>
              <w:top w:val="single" w:sz="5" w:space="0" w:color="000000"/>
              <w:left w:val="single" w:sz="5" w:space="0" w:color="000000"/>
              <w:bottom w:val="single" w:sz="5" w:space="0" w:color="000000"/>
              <w:right w:val="single" w:sz="5" w:space="0" w:color="000000"/>
            </w:tcBorders>
          </w:tcPr>
          <w:p w14:paraId="7019BE03" w14:textId="76016D39" w:rsidR="00FE5CC5" w:rsidRPr="009263FE" w:rsidRDefault="00AB639D"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Supplementary Table</w:t>
            </w:r>
            <w:r w:rsidR="00012B38" w:rsidRPr="009263FE">
              <w:rPr>
                <w:rFonts w:asciiTheme="majorBidi" w:hAnsiTheme="majorBidi" w:cstheme="majorBidi"/>
                <w:color w:val="auto"/>
                <w:sz w:val="20"/>
                <w:szCs w:val="20"/>
              </w:rPr>
              <w:t xml:space="preserve"> 5</w:t>
            </w:r>
          </w:p>
        </w:tc>
      </w:tr>
      <w:tr w:rsidR="00FE5CC5" w:rsidRPr="009263FE" w14:paraId="746310A6"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35D6A094"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Risk of bias in studies </w:t>
            </w:r>
          </w:p>
        </w:tc>
        <w:tc>
          <w:tcPr>
            <w:tcW w:w="616" w:type="dxa"/>
            <w:tcBorders>
              <w:top w:val="single" w:sz="5" w:space="0" w:color="000000"/>
              <w:left w:val="single" w:sz="5" w:space="0" w:color="000000"/>
              <w:bottom w:val="single" w:sz="5" w:space="0" w:color="000000"/>
              <w:right w:val="single" w:sz="5" w:space="0" w:color="000000"/>
            </w:tcBorders>
          </w:tcPr>
          <w:p w14:paraId="05DB128E"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18</w:t>
            </w:r>
          </w:p>
        </w:tc>
        <w:tc>
          <w:tcPr>
            <w:tcW w:w="11717" w:type="dxa"/>
            <w:tcBorders>
              <w:top w:val="single" w:sz="5" w:space="0" w:color="000000"/>
              <w:left w:val="single" w:sz="5" w:space="0" w:color="000000"/>
              <w:bottom w:val="single" w:sz="5" w:space="0" w:color="000000"/>
              <w:right w:val="single" w:sz="5" w:space="0" w:color="000000"/>
            </w:tcBorders>
          </w:tcPr>
          <w:p w14:paraId="40637B52"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Present assessments of risk of bias for each included study.</w:t>
            </w:r>
          </w:p>
        </w:tc>
        <w:tc>
          <w:tcPr>
            <w:tcW w:w="1199" w:type="dxa"/>
            <w:tcBorders>
              <w:top w:val="single" w:sz="5" w:space="0" w:color="000000"/>
              <w:left w:val="single" w:sz="5" w:space="0" w:color="000000"/>
              <w:bottom w:val="single" w:sz="5" w:space="0" w:color="000000"/>
              <w:right w:val="single" w:sz="5" w:space="0" w:color="000000"/>
            </w:tcBorders>
          </w:tcPr>
          <w:p w14:paraId="437ED94C" w14:textId="1CF384EB" w:rsidR="00FE5CC5" w:rsidRPr="009263FE" w:rsidRDefault="00FD7CFE"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 xml:space="preserve">7, </w:t>
            </w:r>
            <w:r w:rsidR="00AB639D">
              <w:rPr>
                <w:rFonts w:asciiTheme="majorBidi" w:hAnsiTheme="majorBidi" w:cstheme="majorBidi"/>
                <w:color w:val="auto"/>
                <w:sz w:val="20"/>
                <w:szCs w:val="20"/>
              </w:rPr>
              <w:t>Supplementary Figure</w:t>
            </w:r>
            <w:r w:rsidR="00A37EB7" w:rsidRPr="009263FE">
              <w:rPr>
                <w:rFonts w:asciiTheme="majorBidi" w:hAnsiTheme="majorBidi" w:cstheme="majorBidi"/>
                <w:color w:val="auto"/>
                <w:sz w:val="20"/>
                <w:szCs w:val="20"/>
              </w:rPr>
              <w:t xml:space="preserve"> 1</w:t>
            </w:r>
            <w:r w:rsidR="00A37EB7">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Table</w:t>
            </w:r>
            <w:r w:rsidR="00012B38" w:rsidRPr="009263FE">
              <w:rPr>
                <w:rFonts w:asciiTheme="majorBidi" w:hAnsiTheme="majorBidi" w:cstheme="majorBidi"/>
                <w:color w:val="auto"/>
                <w:sz w:val="20"/>
                <w:szCs w:val="20"/>
              </w:rPr>
              <w:t xml:space="preserve"> 1</w:t>
            </w:r>
            <w:r>
              <w:rPr>
                <w:rFonts w:asciiTheme="majorBidi" w:hAnsiTheme="majorBidi" w:cstheme="majorBidi"/>
                <w:color w:val="auto"/>
                <w:sz w:val="20"/>
                <w:szCs w:val="20"/>
              </w:rPr>
              <w:t>0</w:t>
            </w:r>
          </w:p>
        </w:tc>
      </w:tr>
      <w:tr w:rsidR="00FE5CC5" w:rsidRPr="009263FE" w14:paraId="58CCD81F"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17829A8E"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lastRenderedPageBreak/>
              <w:t xml:space="preserve">Results of individual studies </w:t>
            </w:r>
          </w:p>
        </w:tc>
        <w:tc>
          <w:tcPr>
            <w:tcW w:w="616" w:type="dxa"/>
            <w:tcBorders>
              <w:top w:val="single" w:sz="5" w:space="0" w:color="000000"/>
              <w:left w:val="single" w:sz="5" w:space="0" w:color="000000"/>
              <w:bottom w:val="single" w:sz="5" w:space="0" w:color="000000"/>
              <w:right w:val="single" w:sz="5" w:space="0" w:color="000000"/>
            </w:tcBorders>
          </w:tcPr>
          <w:p w14:paraId="087002F2"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19</w:t>
            </w:r>
          </w:p>
        </w:tc>
        <w:tc>
          <w:tcPr>
            <w:tcW w:w="11717" w:type="dxa"/>
            <w:tcBorders>
              <w:top w:val="single" w:sz="5" w:space="0" w:color="000000"/>
              <w:left w:val="single" w:sz="5" w:space="0" w:color="000000"/>
              <w:bottom w:val="single" w:sz="5" w:space="0" w:color="000000"/>
              <w:right w:val="single" w:sz="5" w:space="0" w:color="000000"/>
            </w:tcBorders>
          </w:tcPr>
          <w:p w14:paraId="4C2DAAB9"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For all outcomes, present, for each study: (a) summary statistics for each group (where appropriate) and (b) an effect estimate and its precision (e.g. confidence/credible interval), ideally using structured tables or plots.</w:t>
            </w:r>
          </w:p>
        </w:tc>
        <w:tc>
          <w:tcPr>
            <w:tcW w:w="1199" w:type="dxa"/>
            <w:tcBorders>
              <w:top w:val="single" w:sz="5" w:space="0" w:color="000000"/>
              <w:left w:val="single" w:sz="5" w:space="0" w:color="000000"/>
              <w:bottom w:val="single" w:sz="5" w:space="0" w:color="000000"/>
              <w:right w:val="single" w:sz="5" w:space="0" w:color="000000"/>
            </w:tcBorders>
          </w:tcPr>
          <w:p w14:paraId="0EFB4683" w14:textId="6794D6D5" w:rsidR="00FE5CC5" w:rsidRPr="009263FE" w:rsidRDefault="00012B38"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7-1</w:t>
            </w:r>
            <w:r w:rsidR="00A37EB7">
              <w:rPr>
                <w:rFonts w:asciiTheme="majorBidi" w:hAnsiTheme="majorBidi" w:cstheme="majorBidi"/>
                <w:color w:val="auto"/>
                <w:sz w:val="20"/>
                <w:szCs w:val="20"/>
              </w:rPr>
              <w:t>4,</w:t>
            </w:r>
            <w:r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Table</w:t>
            </w:r>
            <w:r w:rsidRPr="009263FE">
              <w:rPr>
                <w:rFonts w:asciiTheme="majorBidi" w:hAnsiTheme="majorBidi" w:cstheme="majorBidi"/>
                <w:color w:val="auto"/>
                <w:sz w:val="20"/>
                <w:szCs w:val="20"/>
              </w:rPr>
              <w:t>s 6-</w:t>
            </w:r>
            <w:r w:rsidR="00FD7CFE">
              <w:rPr>
                <w:rFonts w:asciiTheme="majorBidi" w:hAnsiTheme="majorBidi" w:cstheme="majorBidi"/>
                <w:color w:val="auto"/>
                <w:sz w:val="20"/>
                <w:szCs w:val="20"/>
              </w:rPr>
              <w:t>9</w:t>
            </w:r>
            <w:r w:rsidRPr="009263FE">
              <w:rPr>
                <w:rFonts w:asciiTheme="majorBidi" w:hAnsiTheme="majorBidi" w:cstheme="majorBidi"/>
                <w:color w:val="auto"/>
                <w:sz w:val="20"/>
                <w:szCs w:val="20"/>
              </w:rPr>
              <w:t xml:space="preserve">, </w:t>
            </w:r>
          </w:p>
        </w:tc>
      </w:tr>
      <w:tr w:rsidR="00FE5CC5" w:rsidRPr="009263FE" w14:paraId="50FA7874" w14:textId="77777777" w:rsidTr="00A278AF">
        <w:trPr>
          <w:trHeight w:val="48"/>
        </w:trPr>
        <w:tc>
          <w:tcPr>
            <w:tcW w:w="1668" w:type="dxa"/>
            <w:vMerge w:val="restart"/>
            <w:tcBorders>
              <w:top w:val="single" w:sz="5" w:space="0" w:color="000000"/>
              <w:left w:val="single" w:sz="5" w:space="0" w:color="000000"/>
              <w:right w:val="single" w:sz="5" w:space="0" w:color="000000"/>
            </w:tcBorders>
          </w:tcPr>
          <w:p w14:paraId="458BF082"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Results of syntheses</w:t>
            </w:r>
          </w:p>
        </w:tc>
        <w:tc>
          <w:tcPr>
            <w:tcW w:w="616" w:type="dxa"/>
            <w:tcBorders>
              <w:top w:val="single" w:sz="5" w:space="0" w:color="000000"/>
              <w:left w:val="single" w:sz="5" w:space="0" w:color="000000"/>
              <w:bottom w:val="single" w:sz="5" w:space="0" w:color="000000"/>
              <w:right w:val="single" w:sz="5" w:space="0" w:color="000000"/>
            </w:tcBorders>
          </w:tcPr>
          <w:p w14:paraId="24967D80"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20a</w:t>
            </w:r>
          </w:p>
        </w:tc>
        <w:tc>
          <w:tcPr>
            <w:tcW w:w="11717" w:type="dxa"/>
            <w:tcBorders>
              <w:top w:val="single" w:sz="5" w:space="0" w:color="000000"/>
              <w:left w:val="single" w:sz="5" w:space="0" w:color="000000"/>
              <w:bottom w:val="single" w:sz="5" w:space="0" w:color="000000"/>
              <w:right w:val="single" w:sz="5" w:space="0" w:color="000000"/>
            </w:tcBorders>
          </w:tcPr>
          <w:p w14:paraId="3C595BE9"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For each synthesis, briefly summarise the characteristics and risk of bias among contributing studies.</w:t>
            </w:r>
          </w:p>
        </w:tc>
        <w:tc>
          <w:tcPr>
            <w:tcW w:w="1199" w:type="dxa"/>
            <w:tcBorders>
              <w:top w:val="single" w:sz="5" w:space="0" w:color="000000"/>
              <w:left w:val="single" w:sz="5" w:space="0" w:color="000000"/>
              <w:bottom w:val="single" w:sz="5" w:space="0" w:color="000000"/>
              <w:right w:val="single" w:sz="5" w:space="0" w:color="000000"/>
            </w:tcBorders>
          </w:tcPr>
          <w:p w14:paraId="4B27CD44" w14:textId="7FF50710" w:rsidR="00FE5CC5" w:rsidRPr="009263FE" w:rsidRDefault="009569B8"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7-</w:t>
            </w:r>
            <w:r w:rsidR="00A37EB7">
              <w:rPr>
                <w:rFonts w:asciiTheme="majorBidi" w:hAnsiTheme="majorBidi" w:cstheme="majorBidi"/>
                <w:color w:val="auto"/>
                <w:sz w:val="20"/>
                <w:szCs w:val="20"/>
              </w:rPr>
              <w:t>14</w:t>
            </w:r>
            <w:r>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Table</w:t>
            </w:r>
            <w:r>
              <w:rPr>
                <w:rFonts w:asciiTheme="majorBidi" w:hAnsiTheme="majorBidi" w:cstheme="majorBidi"/>
                <w:color w:val="auto"/>
                <w:sz w:val="20"/>
                <w:szCs w:val="20"/>
              </w:rPr>
              <w:t xml:space="preserve"> 10</w:t>
            </w:r>
          </w:p>
        </w:tc>
      </w:tr>
      <w:tr w:rsidR="00FE5CC5" w:rsidRPr="009263FE" w14:paraId="263D2289" w14:textId="77777777" w:rsidTr="00A278AF">
        <w:trPr>
          <w:trHeight w:val="203"/>
        </w:trPr>
        <w:tc>
          <w:tcPr>
            <w:tcW w:w="1668" w:type="dxa"/>
            <w:vMerge/>
            <w:tcBorders>
              <w:left w:val="single" w:sz="5" w:space="0" w:color="000000"/>
              <w:right w:val="single" w:sz="5" w:space="0" w:color="000000"/>
            </w:tcBorders>
          </w:tcPr>
          <w:p w14:paraId="33EBD04F"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78A33C30"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20b</w:t>
            </w:r>
          </w:p>
        </w:tc>
        <w:tc>
          <w:tcPr>
            <w:tcW w:w="11717" w:type="dxa"/>
            <w:tcBorders>
              <w:top w:val="single" w:sz="5" w:space="0" w:color="000000"/>
              <w:left w:val="single" w:sz="5" w:space="0" w:color="000000"/>
              <w:bottom w:val="single" w:sz="5" w:space="0" w:color="000000"/>
              <w:right w:val="single" w:sz="5" w:space="0" w:color="000000"/>
            </w:tcBorders>
          </w:tcPr>
          <w:p w14:paraId="2949074F"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99" w:type="dxa"/>
            <w:tcBorders>
              <w:top w:val="single" w:sz="5" w:space="0" w:color="000000"/>
              <w:left w:val="single" w:sz="5" w:space="0" w:color="000000"/>
              <w:bottom w:val="single" w:sz="5" w:space="0" w:color="000000"/>
              <w:right w:val="single" w:sz="5" w:space="0" w:color="000000"/>
            </w:tcBorders>
          </w:tcPr>
          <w:p w14:paraId="71AA1D90" w14:textId="4F9BF518" w:rsidR="00FE5CC5" w:rsidRPr="009263FE" w:rsidRDefault="00A37EB7"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7-14</w:t>
            </w:r>
            <w:r w:rsidR="009569B8">
              <w:rPr>
                <w:rFonts w:asciiTheme="majorBidi" w:hAnsiTheme="majorBidi" w:cstheme="majorBidi"/>
                <w:color w:val="auto"/>
                <w:sz w:val="20"/>
                <w:szCs w:val="20"/>
              </w:rPr>
              <w:t xml:space="preserve">, </w:t>
            </w:r>
            <w:r w:rsidR="00012B38" w:rsidRPr="009263FE">
              <w:rPr>
                <w:rFonts w:asciiTheme="majorBidi" w:hAnsiTheme="majorBidi" w:cstheme="majorBidi"/>
                <w:color w:val="auto"/>
                <w:sz w:val="20"/>
                <w:szCs w:val="20"/>
              </w:rPr>
              <w:t>Tables 1-</w:t>
            </w:r>
            <w:r w:rsidR="009569B8">
              <w:rPr>
                <w:rFonts w:asciiTheme="majorBidi" w:hAnsiTheme="majorBidi" w:cstheme="majorBidi"/>
                <w:color w:val="auto"/>
                <w:sz w:val="20"/>
                <w:szCs w:val="20"/>
              </w:rPr>
              <w:t>3</w:t>
            </w:r>
            <w:r>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Table</w:t>
            </w:r>
            <w:r>
              <w:rPr>
                <w:rFonts w:asciiTheme="majorBidi" w:hAnsiTheme="majorBidi" w:cstheme="majorBidi"/>
                <w:color w:val="auto"/>
                <w:sz w:val="20"/>
                <w:szCs w:val="20"/>
              </w:rPr>
              <w:t>s 13-15</w:t>
            </w:r>
          </w:p>
        </w:tc>
      </w:tr>
      <w:tr w:rsidR="00FE5CC5" w:rsidRPr="009263FE" w14:paraId="395D498C" w14:textId="77777777" w:rsidTr="00A278AF">
        <w:trPr>
          <w:trHeight w:val="48"/>
        </w:trPr>
        <w:tc>
          <w:tcPr>
            <w:tcW w:w="1668" w:type="dxa"/>
            <w:vMerge/>
            <w:tcBorders>
              <w:left w:val="single" w:sz="5" w:space="0" w:color="000000"/>
              <w:right w:val="single" w:sz="5" w:space="0" w:color="000000"/>
            </w:tcBorders>
          </w:tcPr>
          <w:p w14:paraId="1262BA1D"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708AA3ED"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20c</w:t>
            </w:r>
          </w:p>
        </w:tc>
        <w:tc>
          <w:tcPr>
            <w:tcW w:w="11717" w:type="dxa"/>
            <w:tcBorders>
              <w:top w:val="single" w:sz="5" w:space="0" w:color="000000"/>
              <w:left w:val="single" w:sz="5" w:space="0" w:color="000000"/>
              <w:bottom w:val="single" w:sz="5" w:space="0" w:color="000000"/>
              <w:right w:val="single" w:sz="5" w:space="0" w:color="000000"/>
            </w:tcBorders>
          </w:tcPr>
          <w:p w14:paraId="11BFC08C"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Present results of all investigations of possible causes of heterogeneity among study results.</w:t>
            </w:r>
          </w:p>
        </w:tc>
        <w:tc>
          <w:tcPr>
            <w:tcW w:w="1199" w:type="dxa"/>
            <w:tcBorders>
              <w:top w:val="single" w:sz="5" w:space="0" w:color="000000"/>
              <w:left w:val="single" w:sz="5" w:space="0" w:color="000000"/>
              <w:bottom w:val="single" w:sz="5" w:space="0" w:color="000000"/>
              <w:right w:val="single" w:sz="5" w:space="0" w:color="000000"/>
            </w:tcBorders>
          </w:tcPr>
          <w:p w14:paraId="044A81AC" w14:textId="54C5DF4E" w:rsidR="00FE5CC5" w:rsidRPr="009263FE" w:rsidRDefault="00A37EB7"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7-14</w:t>
            </w:r>
            <w:r w:rsidR="00394E4A"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Table</w:t>
            </w:r>
            <w:r w:rsidR="00394E4A" w:rsidRPr="009263FE">
              <w:rPr>
                <w:rFonts w:asciiTheme="majorBidi" w:hAnsiTheme="majorBidi" w:cstheme="majorBidi"/>
                <w:color w:val="auto"/>
                <w:sz w:val="20"/>
                <w:szCs w:val="20"/>
              </w:rPr>
              <w:t xml:space="preserve"> 1</w:t>
            </w:r>
            <w:r w:rsidR="009569B8">
              <w:rPr>
                <w:rFonts w:asciiTheme="majorBidi" w:hAnsiTheme="majorBidi" w:cstheme="majorBidi"/>
                <w:color w:val="auto"/>
                <w:sz w:val="20"/>
                <w:szCs w:val="20"/>
              </w:rPr>
              <w:t>2</w:t>
            </w:r>
          </w:p>
        </w:tc>
      </w:tr>
      <w:tr w:rsidR="00FE5CC5" w:rsidRPr="009263FE" w14:paraId="7655567E" w14:textId="77777777" w:rsidTr="00A278AF">
        <w:trPr>
          <w:trHeight w:val="48"/>
        </w:trPr>
        <w:tc>
          <w:tcPr>
            <w:tcW w:w="1668" w:type="dxa"/>
            <w:vMerge/>
            <w:tcBorders>
              <w:left w:val="single" w:sz="5" w:space="0" w:color="000000"/>
              <w:bottom w:val="single" w:sz="5" w:space="0" w:color="000000"/>
              <w:right w:val="single" w:sz="5" w:space="0" w:color="000000"/>
            </w:tcBorders>
          </w:tcPr>
          <w:p w14:paraId="4ADB6430"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5D9F6798"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20d</w:t>
            </w:r>
          </w:p>
        </w:tc>
        <w:tc>
          <w:tcPr>
            <w:tcW w:w="11717" w:type="dxa"/>
            <w:tcBorders>
              <w:top w:val="single" w:sz="5" w:space="0" w:color="000000"/>
              <w:left w:val="single" w:sz="5" w:space="0" w:color="000000"/>
              <w:bottom w:val="single" w:sz="5" w:space="0" w:color="000000"/>
              <w:right w:val="single" w:sz="5" w:space="0" w:color="000000"/>
            </w:tcBorders>
          </w:tcPr>
          <w:p w14:paraId="47560A1C"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Present results of all sensitivity analyses conducted to assess the robustness of the synthesized results.</w:t>
            </w:r>
          </w:p>
        </w:tc>
        <w:tc>
          <w:tcPr>
            <w:tcW w:w="1199" w:type="dxa"/>
            <w:tcBorders>
              <w:top w:val="single" w:sz="5" w:space="0" w:color="000000"/>
              <w:left w:val="single" w:sz="5" w:space="0" w:color="000000"/>
              <w:bottom w:val="single" w:sz="5" w:space="0" w:color="000000"/>
              <w:right w:val="single" w:sz="5" w:space="0" w:color="000000"/>
            </w:tcBorders>
          </w:tcPr>
          <w:p w14:paraId="4ACEB07C" w14:textId="1F617309" w:rsidR="00FE5CC5" w:rsidRPr="009263FE" w:rsidRDefault="00A37EB7"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7</w:t>
            </w:r>
            <w:r w:rsidR="009569B8">
              <w:rPr>
                <w:rFonts w:asciiTheme="majorBidi" w:hAnsiTheme="majorBidi" w:cstheme="majorBidi"/>
                <w:color w:val="auto"/>
                <w:sz w:val="20"/>
                <w:szCs w:val="20"/>
              </w:rPr>
              <w:t>-1</w:t>
            </w:r>
            <w:r>
              <w:rPr>
                <w:rFonts w:asciiTheme="majorBidi" w:hAnsiTheme="majorBidi" w:cstheme="majorBidi"/>
                <w:color w:val="auto"/>
                <w:sz w:val="20"/>
                <w:szCs w:val="20"/>
              </w:rPr>
              <w:t>4</w:t>
            </w:r>
            <w:r w:rsidR="00394E4A"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Table</w:t>
            </w:r>
            <w:r w:rsidR="00394E4A" w:rsidRPr="009263FE">
              <w:rPr>
                <w:rFonts w:asciiTheme="majorBidi" w:hAnsiTheme="majorBidi" w:cstheme="majorBidi"/>
                <w:color w:val="auto"/>
                <w:sz w:val="20"/>
                <w:szCs w:val="20"/>
              </w:rPr>
              <w:t xml:space="preserve"> 1</w:t>
            </w:r>
            <w:r w:rsidR="009569B8">
              <w:rPr>
                <w:rFonts w:asciiTheme="majorBidi" w:hAnsiTheme="majorBidi" w:cstheme="majorBidi"/>
                <w:color w:val="auto"/>
                <w:sz w:val="20"/>
                <w:szCs w:val="20"/>
              </w:rPr>
              <w:t>2</w:t>
            </w:r>
          </w:p>
        </w:tc>
      </w:tr>
      <w:tr w:rsidR="00FE5CC5" w:rsidRPr="009263FE" w14:paraId="1738DC0B"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42E40A9F"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Reporting biases</w:t>
            </w:r>
          </w:p>
        </w:tc>
        <w:tc>
          <w:tcPr>
            <w:tcW w:w="616" w:type="dxa"/>
            <w:tcBorders>
              <w:top w:val="single" w:sz="5" w:space="0" w:color="000000"/>
              <w:left w:val="single" w:sz="5" w:space="0" w:color="000000"/>
              <w:bottom w:val="single" w:sz="5" w:space="0" w:color="000000"/>
              <w:right w:val="single" w:sz="5" w:space="0" w:color="000000"/>
            </w:tcBorders>
          </w:tcPr>
          <w:p w14:paraId="41785080"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21</w:t>
            </w:r>
          </w:p>
        </w:tc>
        <w:tc>
          <w:tcPr>
            <w:tcW w:w="11717" w:type="dxa"/>
            <w:tcBorders>
              <w:top w:val="single" w:sz="5" w:space="0" w:color="000000"/>
              <w:left w:val="single" w:sz="5" w:space="0" w:color="000000"/>
              <w:bottom w:val="single" w:sz="5" w:space="0" w:color="000000"/>
              <w:right w:val="single" w:sz="5" w:space="0" w:color="000000"/>
            </w:tcBorders>
          </w:tcPr>
          <w:p w14:paraId="3FB51711"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Present assessments of risk of bias due to missing results (arising from reporting biases) for each synthesis assessed.</w:t>
            </w:r>
          </w:p>
        </w:tc>
        <w:tc>
          <w:tcPr>
            <w:tcW w:w="1199" w:type="dxa"/>
            <w:tcBorders>
              <w:top w:val="single" w:sz="5" w:space="0" w:color="000000"/>
              <w:left w:val="single" w:sz="5" w:space="0" w:color="000000"/>
              <w:bottom w:val="single" w:sz="5" w:space="0" w:color="000000"/>
              <w:right w:val="single" w:sz="5" w:space="0" w:color="000000"/>
            </w:tcBorders>
          </w:tcPr>
          <w:p w14:paraId="2142B57A" w14:textId="2EF31E31" w:rsidR="00FE5CC5" w:rsidRPr="009263FE" w:rsidRDefault="000F2374"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1</w:t>
            </w:r>
            <w:r>
              <w:rPr>
                <w:rFonts w:asciiTheme="majorBidi" w:hAnsiTheme="majorBidi" w:cstheme="majorBidi"/>
                <w:color w:val="auto"/>
                <w:sz w:val="20"/>
                <w:szCs w:val="20"/>
              </w:rPr>
              <w:t>5-16</w:t>
            </w:r>
          </w:p>
        </w:tc>
      </w:tr>
      <w:tr w:rsidR="00FE5CC5" w:rsidRPr="009263FE" w14:paraId="71533D80"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7B5E59D9"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Certainty of evidence </w:t>
            </w:r>
          </w:p>
        </w:tc>
        <w:tc>
          <w:tcPr>
            <w:tcW w:w="616" w:type="dxa"/>
            <w:tcBorders>
              <w:top w:val="single" w:sz="5" w:space="0" w:color="000000"/>
              <w:left w:val="single" w:sz="5" w:space="0" w:color="000000"/>
              <w:bottom w:val="single" w:sz="5" w:space="0" w:color="000000"/>
              <w:right w:val="single" w:sz="5" w:space="0" w:color="000000"/>
            </w:tcBorders>
          </w:tcPr>
          <w:p w14:paraId="6DA9E173"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22</w:t>
            </w:r>
          </w:p>
        </w:tc>
        <w:tc>
          <w:tcPr>
            <w:tcW w:w="11717" w:type="dxa"/>
            <w:tcBorders>
              <w:top w:val="single" w:sz="5" w:space="0" w:color="000000"/>
              <w:left w:val="single" w:sz="5" w:space="0" w:color="000000"/>
              <w:bottom w:val="single" w:sz="5" w:space="0" w:color="000000"/>
              <w:right w:val="single" w:sz="5" w:space="0" w:color="000000"/>
            </w:tcBorders>
          </w:tcPr>
          <w:p w14:paraId="293AF04A"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Present assessments of certainty (or confidence) in the body of evidence for each outcome assessed.</w:t>
            </w:r>
          </w:p>
        </w:tc>
        <w:tc>
          <w:tcPr>
            <w:tcW w:w="1199" w:type="dxa"/>
            <w:tcBorders>
              <w:top w:val="single" w:sz="5" w:space="0" w:color="000000"/>
              <w:left w:val="single" w:sz="5" w:space="0" w:color="000000"/>
              <w:bottom w:val="single" w:sz="5" w:space="0" w:color="000000"/>
              <w:right w:val="single" w:sz="5" w:space="0" w:color="000000"/>
            </w:tcBorders>
          </w:tcPr>
          <w:p w14:paraId="552115EE" w14:textId="23C2D464" w:rsidR="00FE5CC5" w:rsidRPr="009263FE" w:rsidRDefault="00E9637A"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1</w:t>
            </w:r>
            <w:r w:rsidR="00A37EB7">
              <w:rPr>
                <w:rFonts w:asciiTheme="majorBidi" w:hAnsiTheme="majorBidi" w:cstheme="majorBidi"/>
                <w:color w:val="auto"/>
                <w:sz w:val="20"/>
                <w:szCs w:val="20"/>
              </w:rPr>
              <w:t>5-16</w:t>
            </w:r>
          </w:p>
        </w:tc>
      </w:tr>
      <w:tr w:rsidR="00FE5CC5" w:rsidRPr="009263FE" w14:paraId="05B42F79" w14:textId="77777777" w:rsidTr="00A278AF">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6B42E0" w14:textId="77777777" w:rsidR="00FE5CC5" w:rsidRPr="009263FE" w:rsidRDefault="00FE5CC5" w:rsidP="00A919DF">
            <w:pPr>
              <w:pStyle w:val="Default"/>
              <w:rPr>
                <w:rFonts w:asciiTheme="majorBidi" w:hAnsiTheme="majorBidi" w:cstheme="majorBidi"/>
                <w:sz w:val="20"/>
                <w:szCs w:val="20"/>
              </w:rPr>
            </w:pPr>
            <w:r w:rsidRPr="009263FE">
              <w:rPr>
                <w:rFonts w:asciiTheme="majorBidi" w:hAnsiTheme="majorBidi" w:cstheme="majorBidi"/>
                <w:b/>
                <w:bCs/>
                <w:sz w:val="20"/>
                <w:szCs w:val="20"/>
              </w:rPr>
              <w:t xml:space="preserve">DISCUSSION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2AF14A17" w14:textId="32B6EC87" w:rsidR="00FE5CC5" w:rsidRPr="009263FE" w:rsidRDefault="00FE5CC5" w:rsidP="00A919DF">
            <w:pPr>
              <w:pStyle w:val="Default"/>
              <w:jc w:val="center"/>
              <w:rPr>
                <w:rFonts w:asciiTheme="majorBidi" w:hAnsiTheme="majorBidi" w:cstheme="majorBidi"/>
                <w:color w:val="auto"/>
                <w:sz w:val="20"/>
                <w:szCs w:val="20"/>
              </w:rPr>
            </w:pPr>
          </w:p>
        </w:tc>
      </w:tr>
      <w:tr w:rsidR="00FE5CC5" w:rsidRPr="009263FE" w14:paraId="3A6AB67C" w14:textId="77777777" w:rsidTr="00A278AF">
        <w:trPr>
          <w:trHeight w:val="48"/>
        </w:trPr>
        <w:tc>
          <w:tcPr>
            <w:tcW w:w="1668" w:type="dxa"/>
            <w:vMerge w:val="restart"/>
            <w:tcBorders>
              <w:top w:val="single" w:sz="5" w:space="0" w:color="000000"/>
              <w:left w:val="single" w:sz="5" w:space="0" w:color="000000"/>
              <w:right w:val="single" w:sz="5" w:space="0" w:color="000000"/>
            </w:tcBorders>
          </w:tcPr>
          <w:p w14:paraId="6C8DE3A3"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 xml:space="preserve">Discussion </w:t>
            </w:r>
          </w:p>
        </w:tc>
        <w:tc>
          <w:tcPr>
            <w:tcW w:w="616" w:type="dxa"/>
            <w:tcBorders>
              <w:top w:val="single" w:sz="5" w:space="0" w:color="000000"/>
              <w:left w:val="single" w:sz="5" w:space="0" w:color="000000"/>
              <w:bottom w:val="single" w:sz="5" w:space="0" w:color="000000"/>
              <w:right w:val="single" w:sz="5" w:space="0" w:color="000000"/>
            </w:tcBorders>
          </w:tcPr>
          <w:p w14:paraId="1A62C447" w14:textId="77777777" w:rsidR="00FE5CC5" w:rsidRPr="009263FE" w:rsidRDefault="00FE5CC5"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23a</w:t>
            </w:r>
          </w:p>
        </w:tc>
        <w:tc>
          <w:tcPr>
            <w:tcW w:w="11717" w:type="dxa"/>
            <w:tcBorders>
              <w:top w:val="single" w:sz="5" w:space="0" w:color="000000"/>
              <w:left w:val="single" w:sz="5" w:space="0" w:color="000000"/>
              <w:bottom w:val="single" w:sz="5" w:space="0" w:color="000000"/>
              <w:right w:val="single" w:sz="5" w:space="0" w:color="000000"/>
            </w:tcBorders>
          </w:tcPr>
          <w:p w14:paraId="5A10862C" w14:textId="77777777" w:rsidR="00FE5CC5" w:rsidRPr="009263FE" w:rsidRDefault="00FE5CC5"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Provide a general interpretation of the results in the context of other evidence.</w:t>
            </w:r>
          </w:p>
        </w:tc>
        <w:tc>
          <w:tcPr>
            <w:tcW w:w="1199" w:type="dxa"/>
            <w:tcBorders>
              <w:top w:val="single" w:sz="5" w:space="0" w:color="000000"/>
              <w:left w:val="single" w:sz="5" w:space="0" w:color="000000"/>
              <w:bottom w:val="single" w:sz="5" w:space="0" w:color="000000"/>
              <w:right w:val="single" w:sz="5" w:space="0" w:color="000000"/>
            </w:tcBorders>
          </w:tcPr>
          <w:p w14:paraId="46F83088" w14:textId="499675C5" w:rsidR="00FE5CC5"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1</w:t>
            </w:r>
            <w:r w:rsidR="00A37EB7">
              <w:rPr>
                <w:rFonts w:asciiTheme="majorBidi" w:hAnsiTheme="majorBidi" w:cstheme="majorBidi"/>
                <w:color w:val="auto"/>
                <w:sz w:val="22"/>
                <w:szCs w:val="22"/>
              </w:rPr>
              <w:t>6-19</w:t>
            </w:r>
          </w:p>
        </w:tc>
      </w:tr>
      <w:tr w:rsidR="00FE5CC5" w:rsidRPr="009263FE" w14:paraId="179BF64C" w14:textId="77777777" w:rsidTr="00A278AF">
        <w:trPr>
          <w:trHeight w:val="48"/>
        </w:trPr>
        <w:tc>
          <w:tcPr>
            <w:tcW w:w="1668" w:type="dxa"/>
            <w:vMerge/>
            <w:tcBorders>
              <w:left w:val="single" w:sz="5" w:space="0" w:color="000000"/>
              <w:right w:val="single" w:sz="5" w:space="0" w:color="000000"/>
            </w:tcBorders>
          </w:tcPr>
          <w:p w14:paraId="2AE78E29" w14:textId="77777777" w:rsidR="00FE5CC5" w:rsidRPr="009263FE" w:rsidRDefault="00FE5CC5" w:rsidP="00A919DF">
            <w:pPr>
              <w:pStyle w:val="Default"/>
              <w:spacing w:before="40" w:after="40"/>
              <w:rPr>
                <w:rFonts w:asciiTheme="majorBidi" w:hAnsiTheme="majorBidi" w:cstheme="majorBidi"/>
                <w:sz w:val="18"/>
                <w:szCs w:val="18"/>
              </w:rPr>
            </w:pPr>
          </w:p>
        </w:tc>
        <w:tc>
          <w:tcPr>
            <w:tcW w:w="616" w:type="dxa"/>
            <w:tcBorders>
              <w:top w:val="single" w:sz="5" w:space="0" w:color="000000"/>
              <w:left w:val="single" w:sz="5" w:space="0" w:color="000000"/>
              <w:bottom w:val="single" w:sz="5" w:space="0" w:color="000000"/>
              <w:right w:val="single" w:sz="5" w:space="0" w:color="000000"/>
            </w:tcBorders>
          </w:tcPr>
          <w:p w14:paraId="10458FF1" w14:textId="77777777" w:rsidR="00FE5CC5" w:rsidRPr="009263FE" w:rsidRDefault="00FE5CC5"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23b</w:t>
            </w:r>
          </w:p>
        </w:tc>
        <w:tc>
          <w:tcPr>
            <w:tcW w:w="11717" w:type="dxa"/>
            <w:tcBorders>
              <w:top w:val="single" w:sz="5" w:space="0" w:color="000000"/>
              <w:left w:val="single" w:sz="5" w:space="0" w:color="000000"/>
              <w:bottom w:val="single" w:sz="5" w:space="0" w:color="000000"/>
              <w:right w:val="single" w:sz="5" w:space="0" w:color="000000"/>
            </w:tcBorders>
          </w:tcPr>
          <w:p w14:paraId="57AFCA3F" w14:textId="77777777" w:rsidR="00FE5CC5" w:rsidRPr="009263FE" w:rsidRDefault="00FE5CC5"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Discuss any limitations of the evidence included in the review.</w:t>
            </w:r>
          </w:p>
        </w:tc>
        <w:tc>
          <w:tcPr>
            <w:tcW w:w="1199" w:type="dxa"/>
            <w:tcBorders>
              <w:top w:val="single" w:sz="5" w:space="0" w:color="000000"/>
              <w:left w:val="single" w:sz="5" w:space="0" w:color="000000"/>
              <w:bottom w:val="single" w:sz="5" w:space="0" w:color="000000"/>
              <w:right w:val="single" w:sz="5" w:space="0" w:color="000000"/>
            </w:tcBorders>
          </w:tcPr>
          <w:p w14:paraId="0DEEA77C" w14:textId="6B8DB6E6" w:rsidR="00FE5CC5"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1</w:t>
            </w:r>
            <w:r w:rsidR="00A37EB7">
              <w:rPr>
                <w:rFonts w:asciiTheme="majorBidi" w:hAnsiTheme="majorBidi" w:cstheme="majorBidi"/>
                <w:color w:val="auto"/>
                <w:sz w:val="22"/>
                <w:szCs w:val="22"/>
              </w:rPr>
              <w:t>9</w:t>
            </w:r>
          </w:p>
        </w:tc>
      </w:tr>
      <w:tr w:rsidR="00FE5CC5" w:rsidRPr="009263FE" w14:paraId="416E7B99" w14:textId="77777777" w:rsidTr="00A278AF">
        <w:trPr>
          <w:trHeight w:val="48"/>
        </w:trPr>
        <w:tc>
          <w:tcPr>
            <w:tcW w:w="1668" w:type="dxa"/>
            <w:vMerge/>
            <w:tcBorders>
              <w:left w:val="single" w:sz="5" w:space="0" w:color="000000"/>
              <w:right w:val="single" w:sz="5" w:space="0" w:color="000000"/>
            </w:tcBorders>
          </w:tcPr>
          <w:p w14:paraId="55448891" w14:textId="77777777" w:rsidR="00FE5CC5" w:rsidRPr="009263FE" w:rsidRDefault="00FE5CC5" w:rsidP="00A919DF">
            <w:pPr>
              <w:pStyle w:val="Default"/>
              <w:spacing w:before="40" w:after="40"/>
              <w:rPr>
                <w:rFonts w:asciiTheme="majorBidi" w:hAnsiTheme="majorBidi" w:cstheme="majorBidi"/>
                <w:sz w:val="18"/>
                <w:szCs w:val="18"/>
              </w:rPr>
            </w:pPr>
          </w:p>
        </w:tc>
        <w:tc>
          <w:tcPr>
            <w:tcW w:w="616" w:type="dxa"/>
            <w:tcBorders>
              <w:top w:val="single" w:sz="5" w:space="0" w:color="000000"/>
              <w:left w:val="single" w:sz="5" w:space="0" w:color="000000"/>
              <w:bottom w:val="single" w:sz="4" w:space="0" w:color="auto"/>
              <w:right w:val="single" w:sz="5" w:space="0" w:color="000000"/>
            </w:tcBorders>
          </w:tcPr>
          <w:p w14:paraId="4137FD0A"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23c</w:t>
            </w:r>
          </w:p>
        </w:tc>
        <w:tc>
          <w:tcPr>
            <w:tcW w:w="11717" w:type="dxa"/>
            <w:tcBorders>
              <w:top w:val="single" w:sz="5" w:space="0" w:color="000000"/>
              <w:left w:val="single" w:sz="5" w:space="0" w:color="000000"/>
              <w:bottom w:val="single" w:sz="5" w:space="0" w:color="000000"/>
              <w:right w:val="single" w:sz="5" w:space="0" w:color="000000"/>
            </w:tcBorders>
          </w:tcPr>
          <w:p w14:paraId="1BF344B9"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Discuss any limitations of the review processes used.</w:t>
            </w:r>
          </w:p>
        </w:tc>
        <w:tc>
          <w:tcPr>
            <w:tcW w:w="1199" w:type="dxa"/>
            <w:tcBorders>
              <w:top w:val="single" w:sz="5" w:space="0" w:color="000000"/>
              <w:left w:val="single" w:sz="5" w:space="0" w:color="000000"/>
              <w:bottom w:val="single" w:sz="5" w:space="0" w:color="000000"/>
              <w:right w:val="single" w:sz="5" w:space="0" w:color="000000"/>
            </w:tcBorders>
          </w:tcPr>
          <w:p w14:paraId="5EA029BF" w14:textId="5E52F7A9" w:rsidR="00FE5CC5" w:rsidRPr="009263FE" w:rsidRDefault="00E9637A"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1</w:t>
            </w:r>
            <w:r w:rsidR="00A37EB7">
              <w:rPr>
                <w:rFonts w:asciiTheme="majorBidi" w:hAnsiTheme="majorBidi" w:cstheme="majorBidi"/>
                <w:color w:val="auto"/>
                <w:sz w:val="20"/>
                <w:szCs w:val="20"/>
              </w:rPr>
              <w:t>9</w:t>
            </w:r>
          </w:p>
        </w:tc>
      </w:tr>
      <w:tr w:rsidR="00FE5CC5" w:rsidRPr="009263FE" w14:paraId="1FBE3C07" w14:textId="77777777" w:rsidTr="00A278AF">
        <w:trPr>
          <w:trHeight w:val="48"/>
        </w:trPr>
        <w:tc>
          <w:tcPr>
            <w:tcW w:w="1668" w:type="dxa"/>
            <w:vMerge/>
            <w:tcBorders>
              <w:left w:val="single" w:sz="5" w:space="0" w:color="000000"/>
              <w:bottom w:val="single" w:sz="4" w:space="0" w:color="auto"/>
              <w:right w:val="single" w:sz="5" w:space="0" w:color="000000"/>
            </w:tcBorders>
          </w:tcPr>
          <w:p w14:paraId="4688760C" w14:textId="77777777" w:rsidR="00FE5CC5" w:rsidRPr="009263FE" w:rsidRDefault="00FE5CC5" w:rsidP="00A919DF">
            <w:pPr>
              <w:pStyle w:val="Default"/>
              <w:spacing w:before="40" w:after="40"/>
              <w:rPr>
                <w:rFonts w:asciiTheme="majorBidi" w:hAnsiTheme="majorBidi" w:cstheme="majorBidi"/>
                <w:sz w:val="18"/>
                <w:szCs w:val="18"/>
              </w:rPr>
            </w:pPr>
          </w:p>
        </w:tc>
        <w:tc>
          <w:tcPr>
            <w:tcW w:w="616" w:type="dxa"/>
            <w:tcBorders>
              <w:top w:val="single" w:sz="4" w:space="0" w:color="auto"/>
              <w:left w:val="single" w:sz="5" w:space="0" w:color="000000"/>
              <w:bottom w:val="single" w:sz="4" w:space="0" w:color="auto"/>
              <w:right w:val="single" w:sz="4" w:space="0" w:color="auto"/>
            </w:tcBorders>
          </w:tcPr>
          <w:p w14:paraId="7C257F8D"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23d</w:t>
            </w:r>
          </w:p>
        </w:tc>
        <w:tc>
          <w:tcPr>
            <w:tcW w:w="11717" w:type="dxa"/>
            <w:tcBorders>
              <w:top w:val="single" w:sz="5" w:space="0" w:color="000000"/>
              <w:left w:val="single" w:sz="4" w:space="0" w:color="auto"/>
              <w:bottom w:val="double" w:sz="5" w:space="0" w:color="000000"/>
              <w:right w:val="single" w:sz="5" w:space="0" w:color="000000"/>
            </w:tcBorders>
          </w:tcPr>
          <w:p w14:paraId="459B3238"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Discuss implications of the results for practice, policy, and future research.</w:t>
            </w:r>
          </w:p>
        </w:tc>
        <w:tc>
          <w:tcPr>
            <w:tcW w:w="1199" w:type="dxa"/>
            <w:tcBorders>
              <w:top w:val="single" w:sz="5" w:space="0" w:color="000000"/>
              <w:left w:val="single" w:sz="5" w:space="0" w:color="000000"/>
              <w:bottom w:val="double" w:sz="5" w:space="0" w:color="000000"/>
              <w:right w:val="single" w:sz="5" w:space="0" w:color="000000"/>
            </w:tcBorders>
          </w:tcPr>
          <w:p w14:paraId="6DE25AB1" w14:textId="4AACA477" w:rsidR="00FE5CC5" w:rsidRPr="009263FE" w:rsidRDefault="00A37EB7"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16-19</w:t>
            </w:r>
          </w:p>
        </w:tc>
      </w:tr>
      <w:tr w:rsidR="00FE5CC5" w:rsidRPr="009263FE" w14:paraId="26EBAB6F" w14:textId="77777777" w:rsidTr="00A278AF">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11989B" w14:textId="77777777" w:rsidR="00FE5CC5" w:rsidRPr="009263FE" w:rsidRDefault="00FE5CC5" w:rsidP="00A919DF">
            <w:pPr>
              <w:pStyle w:val="Default"/>
              <w:rPr>
                <w:rFonts w:asciiTheme="majorBidi" w:hAnsiTheme="majorBidi" w:cstheme="majorBidi"/>
                <w:sz w:val="20"/>
                <w:szCs w:val="20"/>
              </w:rPr>
            </w:pPr>
            <w:r w:rsidRPr="009263FE">
              <w:rPr>
                <w:rFonts w:asciiTheme="majorBidi" w:hAnsiTheme="majorBidi" w:cstheme="majorBidi"/>
                <w:b/>
                <w:bCs/>
                <w:sz w:val="20"/>
                <w:szCs w:val="20"/>
              </w:rPr>
              <w:t>OTHER INFORMATION</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1E1857C4" w14:textId="77777777" w:rsidR="00FE5CC5" w:rsidRPr="009263FE" w:rsidRDefault="00FE5CC5" w:rsidP="00A919DF">
            <w:pPr>
              <w:pStyle w:val="Default"/>
              <w:jc w:val="center"/>
              <w:rPr>
                <w:rFonts w:asciiTheme="majorBidi" w:hAnsiTheme="majorBidi" w:cstheme="majorBidi"/>
                <w:color w:val="auto"/>
                <w:sz w:val="20"/>
                <w:szCs w:val="20"/>
              </w:rPr>
            </w:pPr>
          </w:p>
        </w:tc>
      </w:tr>
      <w:tr w:rsidR="00FE5CC5" w:rsidRPr="009263FE" w14:paraId="37656FA4" w14:textId="77777777" w:rsidTr="00A278AF">
        <w:trPr>
          <w:trHeight w:val="48"/>
        </w:trPr>
        <w:tc>
          <w:tcPr>
            <w:tcW w:w="1668" w:type="dxa"/>
            <w:vMerge w:val="restart"/>
            <w:tcBorders>
              <w:top w:val="single" w:sz="5" w:space="0" w:color="000000"/>
              <w:left w:val="single" w:sz="5" w:space="0" w:color="000000"/>
              <w:right w:val="single" w:sz="5" w:space="0" w:color="000000"/>
            </w:tcBorders>
          </w:tcPr>
          <w:p w14:paraId="3A1C81C3"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Registration and protocol</w:t>
            </w:r>
          </w:p>
        </w:tc>
        <w:tc>
          <w:tcPr>
            <w:tcW w:w="616" w:type="dxa"/>
            <w:tcBorders>
              <w:top w:val="single" w:sz="5" w:space="0" w:color="000000"/>
              <w:left w:val="single" w:sz="5" w:space="0" w:color="000000"/>
              <w:bottom w:val="single" w:sz="5" w:space="0" w:color="000000"/>
              <w:right w:val="single" w:sz="5" w:space="0" w:color="000000"/>
            </w:tcBorders>
          </w:tcPr>
          <w:p w14:paraId="72AAF7C5"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24a</w:t>
            </w:r>
          </w:p>
        </w:tc>
        <w:tc>
          <w:tcPr>
            <w:tcW w:w="11717" w:type="dxa"/>
            <w:tcBorders>
              <w:top w:val="single" w:sz="5" w:space="0" w:color="000000"/>
              <w:left w:val="single" w:sz="5" w:space="0" w:color="000000"/>
              <w:bottom w:val="single" w:sz="5" w:space="0" w:color="000000"/>
              <w:right w:val="single" w:sz="5" w:space="0" w:color="000000"/>
            </w:tcBorders>
          </w:tcPr>
          <w:p w14:paraId="23F029EB"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Provide registration information for the review, including register name and registration number, or state that the review was not registered.</w:t>
            </w:r>
          </w:p>
        </w:tc>
        <w:tc>
          <w:tcPr>
            <w:tcW w:w="1199" w:type="dxa"/>
            <w:tcBorders>
              <w:top w:val="single" w:sz="5" w:space="0" w:color="000000"/>
              <w:left w:val="single" w:sz="5" w:space="0" w:color="000000"/>
              <w:bottom w:val="single" w:sz="5" w:space="0" w:color="000000"/>
              <w:right w:val="single" w:sz="5" w:space="0" w:color="000000"/>
            </w:tcBorders>
          </w:tcPr>
          <w:p w14:paraId="4F84DED5" w14:textId="02675D3B" w:rsidR="00FE5CC5" w:rsidRPr="009263FE" w:rsidRDefault="009569B8"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2</w:t>
            </w:r>
            <w:r w:rsidR="00E9637A"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00E9637A" w:rsidRPr="009263FE">
              <w:rPr>
                <w:rFonts w:asciiTheme="majorBidi" w:hAnsiTheme="majorBidi" w:cstheme="majorBidi"/>
                <w:color w:val="auto"/>
                <w:sz w:val="20"/>
                <w:szCs w:val="20"/>
              </w:rPr>
              <w:t xml:space="preserve"> 1</w:t>
            </w:r>
          </w:p>
        </w:tc>
      </w:tr>
      <w:tr w:rsidR="00FE5CC5" w:rsidRPr="009263FE" w14:paraId="689EC354" w14:textId="77777777" w:rsidTr="00A278AF">
        <w:trPr>
          <w:trHeight w:val="57"/>
        </w:trPr>
        <w:tc>
          <w:tcPr>
            <w:tcW w:w="1668" w:type="dxa"/>
            <w:vMerge/>
            <w:tcBorders>
              <w:left w:val="single" w:sz="5" w:space="0" w:color="000000"/>
              <w:right w:val="single" w:sz="5" w:space="0" w:color="000000"/>
            </w:tcBorders>
          </w:tcPr>
          <w:p w14:paraId="4978AD63"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35A07B65"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24b</w:t>
            </w:r>
          </w:p>
        </w:tc>
        <w:tc>
          <w:tcPr>
            <w:tcW w:w="11717" w:type="dxa"/>
            <w:tcBorders>
              <w:top w:val="single" w:sz="5" w:space="0" w:color="000000"/>
              <w:left w:val="single" w:sz="5" w:space="0" w:color="000000"/>
              <w:bottom w:val="single" w:sz="5" w:space="0" w:color="000000"/>
              <w:right w:val="single" w:sz="5" w:space="0" w:color="000000"/>
            </w:tcBorders>
          </w:tcPr>
          <w:p w14:paraId="68AA8FA8"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Indicate where the review protocol can be accessed, or state that a protocol was not prepared.</w:t>
            </w:r>
          </w:p>
        </w:tc>
        <w:tc>
          <w:tcPr>
            <w:tcW w:w="1199" w:type="dxa"/>
            <w:tcBorders>
              <w:top w:val="single" w:sz="5" w:space="0" w:color="000000"/>
              <w:left w:val="single" w:sz="5" w:space="0" w:color="000000"/>
              <w:bottom w:val="single" w:sz="5" w:space="0" w:color="000000"/>
              <w:right w:val="single" w:sz="5" w:space="0" w:color="000000"/>
            </w:tcBorders>
          </w:tcPr>
          <w:p w14:paraId="7256022F" w14:textId="1CE5E3BB" w:rsidR="00FE5CC5" w:rsidRPr="009263FE" w:rsidRDefault="009569B8" w:rsidP="00A919DF">
            <w:pPr>
              <w:pStyle w:val="Default"/>
              <w:spacing w:before="40" w:after="40"/>
              <w:rPr>
                <w:rFonts w:asciiTheme="majorBidi" w:hAnsiTheme="majorBidi" w:cstheme="majorBidi"/>
                <w:color w:val="auto"/>
                <w:sz w:val="20"/>
                <w:szCs w:val="20"/>
              </w:rPr>
            </w:pPr>
            <w:r>
              <w:rPr>
                <w:rFonts w:asciiTheme="majorBidi" w:hAnsiTheme="majorBidi" w:cstheme="majorBidi"/>
                <w:color w:val="auto"/>
                <w:sz w:val="20"/>
                <w:szCs w:val="20"/>
              </w:rPr>
              <w:t>2</w:t>
            </w:r>
            <w:r w:rsidR="00E9637A" w:rsidRPr="009263FE">
              <w:rPr>
                <w:rFonts w:asciiTheme="majorBidi" w:hAnsiTheme="majorBidi" w:cstheme="majorBidi"/>
                <w:color w:val="auto"/>
                <w:sz w:val="20"/>
                <w:szCs w:val="20"/>
              </w:rPr>
              <w:t xml:space="preserve">, </w:t>
            </w:r>
            <w:r w:rsidR="00AB639D">
              <w:rPr>
                <w:rFonts w:asciiTheme="majorBidi" w:hAnsiTheme="majorBidi" w:cstheme="majorBidi"/>
                <w:color w:val="auto"/>
                <w:sz w:val="20"/>
                <w:szCs w:val="20"/>
              </w:rPr>
              <w:t>Supplementary Box</w:t>
            </w:r>
            <w:r w:rsidR="00E9637A" w:rsidRPr="009263FE">
              <w:rPr>
                <w:rFonts w:asciiTheme="majorBidi" w:hAnsiTheme="majorBidi" w:cstheme="majorBidi"/>
                <w:color w:val="auto"/>
                <w:sz w:val="20"/>
                <w:szCs w:val="20"/>
              </w:rPr>
              <w:t xml:space="preserve"> 1</w:t>
            </w:r>
          </w:p>
        </w:tc>
      </w:tr>
      <w:tr w:rsidR="00FE5CC5" w:rsidRPr="009263FE" w14:paraId="1AB8C7B0" w14:textId="77777777" w:rsidTr="00A278AF">
        <w:trPr>
          <w:trHeight w:val="48"/>
        </w:trPr>
        <w:tc>
          <w:tcPr>
            <w:tcW w:w="1668" w:type="dxa"/>
            <w:vMerge/>
            <w:tcBorders>
              <w:left w:val="single" w:sz="5" w:space="0" w:color="000000"/>
              <w:bottom w:val="single" w:sz="5" w:space="0" w:color="000000"/>
              <w:right w:val="single" w:sz="5" w:space="0" w:color="000000"/>
            </w:tcBorders>
          </w:tcPr>
          <w:p w14:paraId="2DB849E7" w14:textId="77777777" w:rsidR="00FE5CC5" w:rsidRPr="009263FE" w:rsidRDefault="00FE5CC5" w:rsidP="00A919DF">
            <w:pPr>
              <w:pStyle w:val="Default"/>
              <w:spacing w:before="40" w:after="40"/>
              <w:rPr>
                <w:rFonts w:asciiTheme="majorBidi" w:hAnsiTheme="majorBidi" w:cstheme="majorBidi"/>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11F7FB56"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24c</w:t>
            </w:r>
          </w:p>
        </w:tc>
        <w:tc>
          <w:tcPr>
            <w:tcW w:w="11717" w:type="dxa"/>
            <w:tcBorders>
              <w:top w:val="single" w:sz="5" w:space="0" w:color="000000"/>
              <w:left w:val="single" w:sz="5" w:space="0" w:color="000000"/>
              <w:bottom w:val="single" w:sz="5" w:space="0" w:color="000000"/>
              <w:right w:val="single" w:sz="5" w:space="0" w:color="000000"/>
            </w:tcBorders>
          </w:tcPr>
          <w:p w14:paraId="7171D29A"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and explain any amendments to information provided at registration or in the protocol.</w:t>
            </w:r>
          </w:p>
        </w:tc>
        <w:tc>
          <w:tcPr>
            <w:tcW w:w="1199" w:type="dxa"/>
            <w:tcBorders>
              <w:top w:val="single" w:sz="5" w:space="0" w:color="000000"/>
              <w:left w:val="single" w:sz="5" w:space="0" w:color="000000"/>
              <w:bottom w:val="single" w:sz="5" w:space="0" w:color="000000"/>
              <w:right w:val="single" w:sz="5" w:space="0" w:color="000000"/>
            </w:tcBorders>
          </w:tcPr>
          <w:p w14:paraId="36A95F46" w14:textId="78FE89DC" w:rsidR="00FE5CC5" w:rsidRPr="009263FE" w:rsidRDefault="00E9637A"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NA</w:t>
            </w:r>
          </w:p>
        </w:tc>
      </w:tr>
      <w:tr w:rsidR="00FE5CC5" w:rsidRPr="009263FE" w14:paraId="179DE217"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3DD17AD0"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Support</w:t>
            </w:r>
          </w:p>
        </w:tc>
        <w:tc>
          <w:tcPr>
            <w:tcW w:w="616" w:type="dxa"/>
            <w:tcBorders>
              <w:top w:val="single" w:sz="5" w:space="0" w:color="000000"/>
              <w:left w:val="single" w:sz="5" w:space="0" w:color="000000"/>
              <w:bottom w:val="single" w:sz="5" w:space="0" w:color="000000"/>
              <w:right w:val="single" w:sz="5" w:space="0" w:color="000000"/>
            </w:tcBorders>
          </w:tcPr>
          <w:p w14:paraId="2861492B"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25</w:t>
            </w:r>
          </w:p>
        </w:tc>
        <w:tc>
          <w:tcPr>
            <w:tcW w:w="11717" w:type="dxa"/>
            <w:tcBorders>
              <w:top w:val="single" w:sz="5" w:space="0" w:color="000000"/>
              <w:left w:val="single" w:sz="5" w:space="0" w:color="000000"/>
              <w:bottom w:val="single" w:sz="5" w:space="0" w:color="000000"/>
              <w:right w:val="single" w:sz="5" w:space="0" w:color="000000"/>
            </w:tcBorders>
          </w:tcPr>
          <w:p w14:paraId="3740B4AA"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Describe sources of financial or non-financial support for the review, and the role of the funders or sponsors in the review.</w:t>
            </w:r>
          </w:p>
        </w:tc>
        <w:tc>
          <w:tcPr>
            <w:tcW w:w="1199" w:type="dxa"/>
            <w:tcBorders>
              <w:top w:val="single" w:sz="5" w:space="0" w:color="000000"/>
              <w:left w:val="single" w:sz="5" w:space="0" w:color="000000"/>
              <w:bottom w:val="single" w:sz="5" w:space="0" w:color="000000"/>
              <w:right w:val="single" w:sz="5" w:space="0" w:color="000000"/>
            </w:tcBorders>
          </w:tcPr>
          <w:p w14:paraId="485FA085" w14:textId="52FB380A" w:rsidR="00FE5CC5" w:rsidRPr="009263FE" w:rsidRDefault="00E9637A"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2</w:t>
            </w:r>
            <w:r w:rsidR="006F3F70">
              <w:rPr>
                <w:rFonts w:asciiTheme="majorBidi" w:hAnsiTheme="majorBidi" w:cstheme="majorBidi"/>
                <w:color w:val="auto"/>
                <w:sz w:val="20"/>
                <w:szCs w:val="20"/>
              </w:rPr>
              <w:t>0</w:t>
            </w:r>
          </w:p>
        </w:tc>
      </w:tr>
      <w:tr w:rsidR="00FE5CC5" w:rsidRPr="009263FE" w14:paraId="3BDE169D" w14:textId="77777777" w:rsidTr="00A278AF">
        <w:trPr>
          <w:trHeight w:val="48"/>
        </w:trPr>
        <w:tc>
          <w:tcPr>
            <w:tcW w:w="1668" w:type="dxa"/>
            <w:tcBorders>
              <w:top w:val="single" w:sz="5" w:space="0" w:color="000000"/>
              <w:left w:val="single" w:sz="5" w:space="0" w:color="000000"/>
              <w:bottom w:val="single" w:sz="5" w:space="0" w:color="000000"/>
              <w:right w:val="single" w:sz="5" w:space="0" w:color="000000"/>
            </w:tcBorders>
          </w:tcPr>
          <w:p w14:paraId="1EF742AE"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Competing interests</w:t>
            </w:r>
          </w:p>
        </w:tc>
        <w:tc>
          <w:tcPr>
            <w:tcW w:w="616" w:type="dxa"/>
            <w:tcBorders>
              <w:top w:val="single" w:sz="5" w:space="0" w:color="000000"/>
              <w:left w:val="single" w:sz="5" w:space="0" w:color="000000"/>
              <w:bottom w:val="single" w:sz="5" w:space="0" w:color="000000"/>
              <w:right w:val="single" w:sz="5" w:space="0" w:color="000000"/>
            </w:tcBorders>
          </w:tcPr>
          <w:p w14:paraId="0EC5DB24"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26</w:t>
            </w:r>
          </w:p>
        </w:tc>
        <w:tc>
          <w:tcPr>
            <w:tcW w:w="11717" w:type="dxa"/>
            <w:tcBorders>
              <w:top w:val="single" w:sz="5" w:space="0" w:color="000000"/>
              <w:left w:val="single" w:sz="5" w:space="0" w:color="000000"/>
              <w:bottom w:val="single" w:sz="5" w:space="0" w:color="000000"/>
              <w:right w:val="single" w:sz="5" w:space="0" w:color="000000"/>
            </w:tcBorders>
          </w:tcPr>
          <w:p w14:paraId="5774A3F5"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Declare any competing interests of review authors.</w:t>
            </w:r>
          </w:p>
        </w:tc>
        <w:tc>
          <w:tcPr>
            <w:tcW w:w="1199" w:type="dxa"/>
            <w:tcBorders>
              <w:top w:val="single" w:sz="5" w:space="0" w:color="000000"/>
              <w:left w:val="single" w:sz="5" w:space="0" w:color="000000"/>
              <w:bottom w:val="single" w:sz="5" w:space="0" w:color="000000"/>
              <w:right w:val="single" w:sz="5" w:space="0" w:color="000000"/>
            </w:tcBorders>
          </w:tcPr>
          <w:p w14:paraId="30C2CA77" w14:textId="79EE2BEF" w:rsidR="00FE5CC5" w:rsidRPr="009263FE" w:rsidRDefault="00E9637A"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2</w:t>
            </w:r>
            <w:r w:rsidR="006F3F70">
              <w:rPr>
                <w:rFonts w:asciiTheme="majorBidi" w:hAnsiTheme="majorBidi" w:cstheme="majorBidi"/>
                <w:color w:val="auto"/>
                <w:sz w:val="20"/>
                <w:szCs w:val="20"/>
              </w:rPr>
              <w:t>0</w:t>
            </w:r>
          </w:p>
        </w:tc>
      </w:tr>
      <w:tr w:rsidR="00FE5CC5" w:rsidRPr="009263FE" w14:paraId="784651BE" w14:textId="77777777" w:rsidTr="00A278AF">
        <w:trPr>
          <w:trHeight w:val="506"/>
        </w:trPr>
        <w:tc>
          <w:tcPr>
            <w:tcW w:w="1668" w:type="dxa"/>
            <w:tcBorders>
              <w:top w:val="single" w:sz="5" w:space="0" w:color="000000"/>
              <w:left w:val="single" w:sz="5" w:space="0" w:color="000000"/>
              <w:bottom w:val="double" w:sz="5" w:space="0" w:color="000000"/>
              <w:right w:val="single" w:sz="5" w:space="0" w:color="000000"/>
            </w:tcBorders>
          </w:tcPr>
          <w:p w14:paraId="521667A4"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lastRenderedPageBreak/>
              <w:t>Availability of data, code and other materials</w:t>
            </w:r>
          </w:p>
        </w:tc>
        <w:tc>
          <w:tcPr>
            <w:tcW w:w="616" w:type="dxa"/>
            <w:tcBorders>
              <w:top w:val="single" w:sz="5" w:space="0" w:color="000000"/>
              <w:left w:val="single" w:sz="5" w:space="0" w:color="000000"/>
              <w:bottom w:val="double" w:sz="5" w:space="0" w:color="000000"/>
              <w:right w:val="single" w:sz="5" w:space="0" w:color="000000"/>
            </w:tcBorders>
          </w:tcPr>
          <w:p w14:paraId="4092D9EA" w14:textId="77777777" w:rsidR="00FE5CC5" w:rsidRPr="009263FE" w:rsidRDefault="00FE5CC5" w:rsidP="00A919DF">
            <w:pPr>
              <w:pStyle w:val="Default"/>
              <w:spacing w:before="40" w:after="40"/>
              <w:jc w:val="right"/>
              <w:rPr>
                <w:rFonts w:asciiTheme="majorBidi" w:hAnsiTheme="majorBidi" w:cstheme="majorBidi"/>
                <w:sz w:val="20"/>
                <w:szCs w:val="20"/>
              </w:rPr>
            </w:pPr>
            <w:r w:rsidRPr="009263FE">
              <w:rPr>
                <w:rFonts w:asciiTheme="majorBidi" w:hAnsiTheme="majorBidi" w:cstheme="majorBidi"/>
                <w:sz w:val="20"/>
                <w:szCs w:val="20"/>
              </w:rPr>
              <w:t>27</w:t>
            </w:r>
          </w:p>
        </w:tc>
        <w:tc>
          <w:tcPr>
            <w:tcW w:w="11717" w:type="dxa"/>
            <w:tcBorders>
              <w:top w:val="single" w:sz="5" w:space="0" w:color="000000"/>
              <w:left w:val="single" w:sz="5" w:space="0" w:color="000000"/>
              <w:bottom w:val="double" w:sz="5" w:space="0" w:color="000000"/>
              <w:right w:val="single" w:sz="5" w:space="0" w:color="000000"/>
            </w:tcBorders>
          </w:tcPr>
          <w:p w14:paraId="5CBECFF4" w14:textId="77777777" w:rsidR="00FE5CC5" w:rsidRPr="009263FE" w:rsidRDefault="00FE5CC5" w:rsidP="00A919DF">
            <w:pPr>
              <w:pStyle w:val="Default"/>
              <w:spacing w:before="40" w:after="40"/>
              <w:rPr>
                <w:rFonts w:asciiTheme="majorBidi" w:hAnsiTheme="majorBidi" w:cstheme="majorBidi"/>
                <w:sz w:val="20"/>
                <w:szCs w:val="20"/>
              </w:rPr>
            </w:pPr>
            <w:r w:rsidRPr="009263FE">
              <w:rPr>
                <w:rFonts w:asciiTheme="majorBidi" w:hAnsiTheme="majorBidi" w:cstheme="majorBidi"/>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199" w:type="dxa"/>
            <w:tcBorders>
              <w:top w:val="single" w:sz="5" w:space="0" w:color="000000"/>
              <w:left w:val="single" w:sz="5" w:space="0" w:color="000000"/>
              <w:bottom w:val="double" w:sz="5" w:space="0" w:color="000000"/>
              <w:right w:val="single" w:sz="5" w:space="0" w:color="000000"/>
            </w:tcBorders>
          </w:tcPr>
          <w:p w14:paraId="1F3CBDB3" w14:textId="60695B7B" w:rsidR="00FE5CC5" w:rsidRPr="009263FE" w:rsidRDefault="00E9637A" w:rsidP="00A919DF">
            <w:pPr>
              <w:pStyle w:val="Default"/>
              <w:spacing w:before="40" w:after="40"/>
              <w:rPr>
                <w:rFonts w:asciiTheme="majorBidi" w:hAnsiTheme="majorBidi" w:cstheme="majorBidi"/>
                <w:color w:val="auto"/>
                <w:sz w:val="20"/>
                <w:szCs w:val="20"/>
              </w:rPr>
            </w:pPr>
            <w:r w:rsidRPr="009263FE">
              <w:rPr>
                <w:rFonts w:asciiTheme="majorBidi" w:hAnsiTheme="majorBidi" w:cstheme="majorBidi"/>
                <w:color w:val="auto"/>
                <w:sz w:val="20"/>
                <w:szCs w:val="20"/>
              </w:rPr>
              <w:t>2</w:t>
            </w:r>
            <w:r w:rsidR="006F3F70">
              <w:rPr>
                <w:rFonts w:asciiTheme="majorBidi" w:hAnsiTheme="majorBidi" w:cstheme="majorBidi"/>
                <w:color w:val="auto"/>
                <w:sz w:val="20"/>
                <w:szCs w:val="20"/>
              </w:rPr>
              <w:t>0</w:t>
            </w:r>
          </w:p>
        </w:tc>
      </w:tr>
    </w:tbl>
    <w:p w14:paraId="3CBADE6F" w14:textId="77777777" w:rsidR="00FE5CC5" w:rsidRPr="004C1685" w:rsidRDefault="00FE5CC5" w:rsidP="00FE5CC5">
      <w:pPr>
        <w:pStyle w:val="Default"/>
        <w:rPr>
          <w:rFonts w:ascii="Arial" w:hAnsi="Arial" w:cs="Arial"/>
          <w:color w:val="auto"/>
        </w:rPr>
      </w:pPr>
    </w:p>
    <w:p w14:paraId="67F41E44" w14:textId="77777777" w:rsidR="00FE5CC5" w:rsidRPr="00FF3BD8" w:rsidRDefault="00FE5CC5" w:rsidP="00FE5CC5">
      <w:pPr>
        <w:pStyle w:val="Default"/>
        <w:spacing w:line="183" w:lineRule="atLeast"/>
        <w:jc w:val="both"/>
        <w:rPr>
          <w:rFonts w:ascii="Arial" w:hAnsi="Arial" w:cs="Arial"/>
          <w:color w:val="auto"/>
          <w:sz w:val="15"/>
          <w:szCs w:val="15"/>
          <w:lang w:val="da-DK"/>
        </w:rPr>
      </w:pPr>
      <w:r w:rsidRPr="00FF3BD8">
        <w:rPr>
          <w:rFonts w:ascii="Arial" w:hAnsi="Arial" w:cs="Arial"/>
          <w:i/>
          <w:iCs/>
          <w:color w:val="auto"/>
          <w:sz w:val="15"/>
          <w:szCs w:val="15"/>
        </w:rPr>
        <w:t xml:space="preserve">From: </w:t>
      </w:r>
      <w:r w:rsidRPr="00FF3BD8">
        <w:rPr>
          <w:rFonts w:ascii="Arial" w:hAnsi="Arial" w:cs="Arial"/>
          <w:color w:val="auto"/>
          <w:sz w:val="15"/>
          <w:szCs w:val="15"/>
        </w:rPr>
        <w:t xml:space="preserve"> Page MJ, McKenzie JE, Bossuyt PM, Boutron I, Hoffmann TC, Mulrow CD, et al. The PRISMA 2020 statement: an updated guideline for reporting systematic reviews. BMJ 2021;372:n71. doi: 10.1136/bmj.n71</w:t>
      </w:r>
    </w:p>
    <w:p w14:paraId="1B39FDA8" w14:textId="77777777" w:rsidR="00FE5CC5" w:rsidRPr="00FF3BD8" w:rsidRDefault="00FE5CC5" w:rsidP="00FE5CC5">
      <w:pPr>
        <w:pStyle w:val="CM1"/>
        <w:spacing w:after="130"/>
        <w:jc w:val="center"/>
        <w:rPr>
          <w:rFonts w:ascii="Arial" w:hAnsi="Arial" w:cs="Arial"/>
          <w:sz w:val="22"/>
          <w:szCs w:val="22"/>
        </w:rPr>
      </w:pPr>
      <w:r w:rsidRPr="00FF3BD8">
        <w:rPr>
          <w:rFonts w:ascii="Arial" w:hAnsi="Arial" w:cs="Arial"/>
          <w:color w:val="333399"/>
          <w:sz w:val="16"/>
          <w:szCs w:val="16"/>
        </w:rPr>
        <w:t>For more information, visit:</w:t>
      </w:r>
      <w:r w:rsidRPr="00FF3BD8">
        <w:rPr>
          <w:rFonts w:ascii="Arial" w:hAnsi="Arial" w:cs="Arial"/>
          <w:color w:val="000000"/>
          <w:sz w:val="16"/>
          <w:szCs w:val="16"/>
          <w:lang w:val="da-DK"/>
        </w:rPr>
        <w:t xml:space="preserve"> </w:t>
      </w:r>
      <w:hyperlink r:id="rId8" w:history="1">
        <w:r w:rsidRPr="00FF3BD8">
          <w:rPr>
            <w:rStyle w:val="Hyperlink"/>
            <w:rFonts w:ascii="Arial" w:hAnsi="Arial" w:cs="Arial"/>
            <w:sz w:val="16"/>
            <w:szCs w:val="16"/>
            <w:lang w:val="da-DK"/>
          </w:rPr>
          <w:t>http://www.prisma-statement.org/</w:t>
        </w:r>
      </w:hyperlink>
      <w:r w:rsidRPr="00FF3BD8">
        <w:rPr>
          <w:rFonts w:ascii="Arial" w:hAnsi="Arial" w:cs="Arial"/>
          <w:color w:val="000000"/>
          <w:sz w:val="15"/>
          <w:szCs w:val="15"/>
          <w:lang w:val="da-DK"/>
        </w:rPr>
        <w:t xml:space="preserve"> </w:t>
      </w:r>
    </w:p>
    <w:p w14:paraId="729A10FE" w14:textId="00FE3E4C" w:rsidR="00A8391D" w:rsidRPr="00FF3BD8" w:rsidRDefault="00A8391D" w:rsidP="00A8391D">
      <w:pPr>
        <w:pStyle w:val="Default"/>
        <w:rPr>
          <w:rFonts w:ascii="Arial" w:hAnsi="Arial" w:cs="Arial"/>
          <w:color w:val="auto"/>
          <w:sz w:val="22"/>
          <w:szCs w:val="22"/>
        </w:rPr>
      </w:pPr>
    </w:p>
    <w:p w14:paraId="34A88AF4" w14:textId="40E785F6" w:rsidR="00B107CF" w:rsidRDefault="00B107CF" w:rsidP="00A8391D">
      <w:pPr>
        <w:pStyle w:val="Default"/>
        <w:rPr>
          <w:rFonts w:ascii="Arial" w:hAnsi="Arial" w:cs="Arial"/>
          <w:color w:val="auto"/>
        </w:rPr>
      </w:pPr>
    </w:p>
    <w:p w14:paraId="0D0B131D" w14:textId="7CE8E825" w:rsidR="00B107CF" w:rsidRDefault="00B107CF" w:rsidP="00A8391D">
      <w:pPr>
        <w:pStyle w:val="Default"/>
        <w:rPr>
          <w:rFonts w:ascii="Arial" w:hAnsi="Arial" w:cs="Arial"/>
          <w:color w:val="auto"/>
        </w:rPr>
      </w:pPr>
    </w:p>
    <w:p w14:paraId="0E1EBE84" w14:textId="4C7F9728" w:rsidR="00B107CF" w:rsidRDefault="00B107CF" w:rsidP="00A8391D">
      <w:pPr>
        <w:pStyle w:val="Default"/>
        <w:rPr>
          <w:rFonts w:ascii="Arial" w:hAnsi="Arial" w:cs="Arial"/>
          <w:color w:val="auto"/>
        </w:rPr>
      </w:pPr>
    </w:p>
    <w:p w14:paraId="55D6C521" w14:textId="2B555689" w:rsidR="00B107CF" w:rsidRDefault="00B107CF" w:rsidP="00A8391D">
      <w:pPr>
        <w:pStyle w:val="Default"/>
        <w:rPr>
          <w:rFonts w:ascii="Arial" w:hAnsi="Arial" w:cs="Arial"/>
          <w:color w:val="auto"/>
        </w:rPr>
      </w:pPr>
    </w:p>
    <w:p w14:paraId="03E58D8E" w14:textId="18743484" w:rsidR="00B107CF" w:rsidRDefault="00B107CF" w:rsidP="00A8391D">
      <w:pPr>
        <w:pStyle w:val="Default"/>
        <w:rPr>
          <w:rFonts w:ascii="Arial" w:hAnsi="Arial" w:cs="Arial"/>
          <w:color w:val="auto"/>
        </w:rPr>
      </w:pPr>
    </w:p>
    <w:p w14:paraId="3D0F5AB5" w14:textId="1117B8C9" w:rsidR="00B107CF" w:rsidRDefault="00B107CF" w:rsidP="00A8391D">
      <w:pPr>
        <w:pStyle w:val="Default"/>
        <w:rPr>
          <w:rFonts w:ascii="Arial" w:hAnsi="Arial" w:cs="Arial"/>
          <w:color w:val="auto"/>
        </w:rPr>
      </w:pPr>
    </w:p>
    <w:p w14:paraId="5618A121" w14:textId="09EA4BFA" w:rsidR="00B107CF" w:rsidRDefault="00B107CF" w:rsidP="00A8391D">
      <w:pPr>
        <w:pStyle w:val="Default"/>
        <w:rPr>
          <w:rFonts w:ascii="Arial" w:hAnsi="Arial" w:cs="Arial"/>
          <w:color w:val="auto"/>
        </w:rPr>
      </w:pPr>
    </w:p>
    <w:p w14:paraId="7C717941" w14:textId="28459EBD" w:rsidR="00B107CF" w:rsidRDefault="00B107CF" w:rsidP="00A8391D">
      <w:pPr>
        <w:pStyle w:val="Default"/>
        <w:rPr>
          <w:rFonts w:ascii="Arial" w:hAnsi="Arial" w:cs="Arial"/>
          <w:color w:val="auto"/>
        </w:rPr>
      </w:pPr>
    </w:p>
    <w:p w14:paraId="11E77056" w14:textId="76CD4524" w:rsidR="00B107CF" w:rsidRDefault="00B107CF" w:rsidP="00A8391D">
      <w:pPr>
        <w:pStyle w:val="Default"/>
        <w:rPr>
          <w:rFonts w:ascii="Arial" w:hAnsi="Arial" w:cs="Arial"/>
          <w:color w:val="auto"/>
        </w:rPr>
      </w:pPr>
    </w:p>
    <w:p w14:paraId="3BE2753B" w14:textId="79B83BB6" w:rsidR="00B107CF" w:rsidRDefault="00B107CF" w:rsidP="00A8391D">
      <w:pPr>
        <w:pStyle w:val="Default"/>
        <w:rPr>
          <w:rFonts w:ascii="Arial" w:hAnsi="Arial" w:cs="Arial"/>
          <w:color w:val="auto"/>
        </w:rPr>
      </w:pPr>
    </w:p>
    <w:p w14:paraId="2BD7A8CF" w14:textId="0B73D210" w:rsidR="00B107CF" w:rsidRDefault="00B107CF" w:rsidP="00A8391D">
      <w:pPr>
        <w:pStyle w:val="Default"/>
        <w:rPr>
          <w:rFonts w:ascii="Arial" w:hAnsi="Arial" w:cs="Arial"/>
          <w:color w:val="auto"/>
        </w:rPr>
      </w:pPr>
    </w:p>
    <w:p w14:paraId="754E6083" w14:textId="5AD98457" w:rsidR="00B107CF" w:rsidRDefault="00B107CF" w:rsidP="00A8391D">
      <w:pPr>
        <w:pStyle w:val="Default"/>
        <w:rPr>
          <w:rFonts w:ascii="Arial" w:hAnsi="Arial" w:cs="Arial"/>
          <w:color w:val="auto"/>
        </w:rPr>
      </w:pPr>
    </w:p>
    <w:p w14:paraId="65B6D618" w14:textId="3240446A" w:rsidR="00B107CF" w:rsidRDefault="00B107CF" w:rsidP="00A8391D">
      <w:pPr>
        <w:pStyle w:val="Default"/>
        <w:rPr>
          <w:rFonts w:ascii="Arial" w:hAnsi="Arial" w:cs="Arial"/>
          <w:color w:val="auto"/>
        </w:rPr>
      </w:pPr>
    </w:p>
    <w:p w14:paraId="668D6D59" w14:textId="5AA8DD2D" w:rsidR="00B107CF" w:rsidRDefault="00B107CF" w:rsidP="00A8391D">
      <w:pPr>
        <w:pStyle w:val="Default"/>
        <w:rPr>
          <w:rFonts w:ascii="Arial" w:hAnsi="Arial" w:cs="Arial"/>
          <w:color w:val="auto"/>
        </w:rPr>
      </w:pPr>
    </w:p>
    <w:p w14:paraId="1B39EC21" w14:textId="18246D3B" w:rsidR="00B107CF" w:rsidRDefault="00B107CF" w:rsidP="00A8391D">
      <w:pPr>
        <w:pStyle w:val="Default"/>
        <w:rPr>
          <w:rFonts w:ascii="Arial" w:hAnsi="Arial" w:cs="Arial"/>
          <w:color w:val="auto"/>
        </w:rPr>
      </w:pPr>
    </w:p>
    <w:p w14:paraId="5701B357" w14:textId="77777777" w:rsidR="00E62E1D" w:rsidRDefault="00E62E1D" w:rsidP="00191373">
      <w:pPr>
        <w:pStyle w:val="Heading2"/>
      </w:pPr>
    </w:p>
    <w:p w14:paraId="13D6720A" w14:textId="77777777" w:rsidR="00CA364E" w:rsidRDefault="00CA364E" w:rsidP="00191373">
      <w:pPr>
        <w:pStyle w:val="Heading2"/>
      </w:pPr>
    </w:p>
    <w:p w14:paraId="7FF8B9F5" w14:textId="77777777" w:rsidR="00CA364E" w:rsidRDefault="00CA364E" w:rsidP="00191373">
      <w:pPr>
        <w:pStyle w:val="Heading2"/>
      </w:pPr>
    </w:p>
    <w:p w14:paraId="613866F4" w14:textId="77777777" w:rsidR="00CA364E" w:rsidRDefault="00CA364E">
      <w:pPr>
        <w:rPr>
          <w:rFonts w:eastAsiaTheme="majorEastAsia" w:cstheme="majorBidi"/>
          <w:color w:val="000000" w:themeColor="text1"/>
          <w:sz w:val="26"/>
          <w:szCs w:val="26"/>
          <w:lang w:val="en-US"/>
        </w:rPr>
      </w:pPr>
      <w:r>
        <w:br w:type="page"/>
      </w:r>
    </w:p>
    <w:p w14:paraId="23F8717E" w14:textId="3A30123C" w:rsidR="00FE5CC5" w:rsidRPr="009263FE" w:rsidRDefault="00AB639D" w:rsidP="00191373">
      <w:pPr>
        <w:pStyle w:val="Heading2"/>
      </w:pPr>
      <w:r>
        <w:lastRenderedPageBreak/>
        <w:t>Supplementary Table</w:t>
      </w:r>
      <w:r w:rsidR="004E60B9" w:rsidRPr="009263FE">
        <w:t xml:space="preserve"> 2: </w:t>
      </w:r>
      <w:r w:rsidR="00FE5CC5" w:rsidRPr="009263FE">
        <w:t xml:space="preserve">PRISMA 2020 </w:t>
      </w:r>
      <w:r w:rsidR="00120B0C" w:rsidRPr="009263FE">
        <w:t>for abstracts checklist</w:t>
      </w:r>
    </w:p>
    <w:tbl>
      <w:tblPr>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B107CF" w:rsidRPr="009263FE" w14:paraId="40CD598A" w14:textId="77777777" w:rsidTr="00A919DF">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BBFD04D" w14:textId="77777777" w:rsidR="00B107CF" w:rsidRPr="009263FE" w:rsidRDefault="00B107CF" w:rsidP="00A919DF">
            <w:pPr>
              <w:pStyle w:val="Default"/>
              <w:rPr>
                <w:rFonts w:asciiTheme="majorBidi" w:hAnsiTheme="majorBidi" w:cstheme="majorBidi"/>
                <w:color w:val="FFFFFF"/>
                <w:sz w:val="22"/>
                <w:szCs w:val="22"/>
              </w:rPr>
            </w:pPr>
            <w:r w:rsidRPr="009263FE">
              <w:rPr>
                <w:rFonts w:asciiTheme="majorBidi" w:hAnsiTheme="majorBidi" w:cstheme="majorBidi"/>
                <w:b/>
                <w:bCs/>
                <w:color w:val="FFFFFF"/>
                <w:sz w:val="22"/>
                <w:szCs w:val="22"/>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8A7098A" w14:textId="77777777" w:rsidR="00B107CF" w:rsidRPr="009263FE" w:rsidRDefault="00B107CF" w:rsidP="00A919DF">
            <w:pPr>
              <w:pStyle w:val="Default"/>
              <w:rPr>
                <w:rFonts w:asciiTheme="majorBidi" w:hAnsiTheme="majorBidi" w:cstheme="majorBidi"/>
                <w:b/>
                <w:bCs/>
                <w:color w:val="FFFFFF"/>
                <w:sz w:val="22"/>
                <w:szCs w:val="22"/>
              </w:rPr>
            </w:pPr>
            <w:r w:rsidRPr="009263FE">
              <w:rPr>
                <w:rFonts w:asciiTheme="majorBidi" w:hAnsiTheme="majorBidi" w:cstheme="majorBidi"/>
                <w:b/>
                <w:bCs/>
                <w:color w:val="FFFFFF"/>
                <w:sz w:val="22"/>
                <w:szCs w:val="22"/>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B25DEBA" w14:textId="77777777" w:rsidR="00B107CF" w:rsidRPr="009263FE" w:rsidRDefault="00B107CF" w:rsidP="00A919DF">
            <w:pPr>
              <w:pStyle w:val="Default"/>
              <w:rPr>
                <w:rFonts w:asciiTheme="majorBidi" w:hAnsiTheme="majorBidi" w:cstheme="majorBidi"/>
                <w:color w:val="FFFFFF"/>
                <w:sz w:val="22"/>
                <w:szCs w:val="22"/>
              </w:rPr>
            </w:pPr>
            <w:r w:rsidRPr="009263FE">
              <w:rPr>
                <w:rFonts w:asciiTheme="majorBidi" w:hAnsiTheme="majorBidi" w:cstheme="majorBidi"/>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DE7F7B" w14:textId="77777777" w:rsidR="00B107CF" w:rsidRPr="009263FE" w:rsidRDefault="00B107CF" w:rsidP="00A919DF">
            <w:pPr>
              <w:pStyle w:val="Default"/>
              <w:rPr>
                <w:rFonts w:asciiTheme="majorBidi" w:hAnsiTheme="majorBidi" w:cstheme="majorBidi"/>
                <w:color w:val="FFFFFF"/>
                <w:sz w:val="22"/>
                <w:szCs w:val="22"/>
              </w:rPr>
            </w:pPr>
            <w:r w:rsidRPr="009263FE">
              <w:rPr>
                <w:rFonts w:asciiTheme="majorBidi" w:hAnsiTheme="majorBidi" w:cstheme="majorBidi"/>
                <w:b/>
                <w:bCs/>
                <w:color w:val="FFFFFF"/>
                <w:sz w:val="22"/>
                <w:szCs w:val="22"/>
              </w:rPr>
              <w:t xml:space="preserve">Reported (Yes/No) </w:t>
            </w:r>
          </w:p>
        </w:tc>
      </w:tr>
      <w:tr w:rsidR="00B107CF" w:rsidRPr="009263FE" w14:paraId="3B42188A" w14:textId="77777777" w:rsidTr="00A919D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F0E464" w14:textId="77777777" w:rsidR="00B107CF" w:rsidRPr="009263FE" w:rsidRDefault="00B107CF" w:rsidP="00A919DF">
            <w:pPr>
              <w:pStyle w:val="Default"/>
              <w:rPr>
                <w:rFonts w:asciiTheme="majorBidi" w:hAnsiTheme="majorBidi" w:cstheme="majorBidi"/>
                <w:b/>
                <w:bCs/>
                <w:sz w:val="22"/>
                <w:szCs w:val="22"/>
              </w:rPr>
            </w:pPr>
            <w:r w:rsidRPr="009263FE">
              <w:rPr>
                <w:rFonts w:asciiTheme="majorBidi" w:hAnsiTheme="majorBidi" w:cstheme="majorBidi"/>
                <w:b/>
                <w:bCs/>
                <w:sz w:val="22"/>
                <w:szCs w:val="22"/>
              </w:rPr>
              <w:t xml:space="preserve">TITLE </w:t>
            </w:r>
          </w:p>
          <w:p w14:paraId="5476A153" w14:textId="77777777" w:rsidR="00B107CF" w:rsidRPr="009263FE" w:rsidRDefault="00B107CF" w:rsidP="00A919DF">
            <w:pPr>
              <w:pStyle w:val="Default"/>
              <w:rPr>
                <w:rFonts w:asciiTheme="majorBidi" w:hAnsiTheme="majorBidi" w:cstheme="majorBidi"/>
                <w:sz w:val="22"/>
                <w:szCs w:val="22"/>
              </w:rPr>
            </w:pP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17D48D" w14:textId="77777777" w:rsidR="00B107CF" w:rsidRPr="009263FE" w:rsidRDefault="00B107CF" w:rsidP="00A919DF">
            <w:pPr>
              <w:pStyle w:val="Default"/>
              <w:jc w:val="right"/>
              <w:rPr>
                <w:rFonts w:asciiTheme="majorBidi" w:hAnsiTheme="majorBidi" w:cstheme="majorBidi"/>
                <w:color w:val="auto"/>
                <w:sz w:val="22"/>
                <w:szCs w:val="22"/>
              </w:rPr>
            </w:pPr>
          </w:p>
        </w:tc>
      </w:tr>
      <w:tr w:rsidR="00B107CF" w:rsidRPr="009263FE" w14:paraId="33BC1CE6" w14:textId="77777777" w:rsidTr="00A919DF">
        <w:trPr>
          <w:trHeight w:val="48"/>
        </w:trPr>
        <w:tc>
          <w:tcPr>
            <w:tcW w:w="2518" w:type="dxa"/>
            <w:tcBorders>
              <w:top w:val="single" w:sz="5" w:space="0" w:color="000000"/>
              <w:left w:val="single" w:sz="5" w:space="0" w:color="000000"/>
              <w:bottom w:val="double" w:sz="2" w:space="0" w:color="FFFFCC"/>
              <w:right w:val="single" w:sz="5" w:space="0" w:color="000000"/>
            </w:tcBorders>
          </w:tcPr>
          <w:p w14:paraId="71B42E83"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28694343"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69463BED"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675E417" w14:textId="58A55567"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221923A8" w14:textId="77777777" w:rsidTr="00A919D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AD7587" w14:textId="77777777" w:rsidR="00B107CF" w:rsidRPr="009263FE" w:rsidRDefault="00B107CF" w:rsidP="00A919DF">
            <w:pPr>
              <w:pStyle w:val="Default"/>
              <w:rPr>
                <w:rFonts w:asciiTheme="majorBidi" w:hAnsiTheme="majorBidi" w:cstheme="majorBidi"/>
                <w:sz w:val="22"/>
                <w:szCs w:val="22"/>
              </w:rPr>
            </w:pPr>
            <w:r w:rsidRPr="009263FE">
              <w:rPr>
                <w:rFonts w:asciiTheme="majorBidi" w:hAnsiTheme="majorBidi" w:cstheme="majorBidi"/>
                <w:b/>
                <w:bCs/>
                <w:sz w:val="22"/>
                <w:szCs w:val="22"/>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3828AF1" w14:textId="77777777" w:rsidR="00B107CF" w:rsidRPr="009263FE" w:rsidRDefault="00B107CF" w:rsidP="00A919DF">
            <w:pPr>
              <w:pStyle w:val="Default"/>
              <w:jc w:val="right"/>
              <w:rPr>
                <w:rFonts w:asciiTheme="majorBidi" w:hAnsiTheme="majorBidi" w:cstheme="majorBidi"/>
                <w:color w:val="auto"/>
                <w:sz w:val="22"/>
                <w:szCs w:val="22"/>
              </w:rPr>
            </w:pPr>
          </w:p>
        </w:tc>
      </w:tr>
      <w:tr w:rsidR="00B107CF" w:rsidRPr="009263FE" w14:paraId="41EFB4C4" w14:textId="77777777" w:rsidTr="00A919DF">
        <w:trPr>
          <w:trHeight w:val="48"/>
        </w:trPr>
        <w:tc>
          <w:tcPr>
            <w:tcW w:w="2518" w:type="dxa"/>
            <w:tcBorders>
              <w:top w:val="single" w:sz="5" w:space="0" w:color="000000"/>
              <w:left w:val="single" w:sz="5" w:space="0" w:color="000000"/>
              <w:bottom w:val="double" w:sz="2" w:space="0" w:color="FFFFCC"/>
              <w:right w:val="single" w:sz="5" w:space="0" w:color="000000"/>
            </w:tcBorders>
          </w:tcPr>
          <w:p w14:paraId="3979B148"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0C92FB6A"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7DC3C654"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A9C86E4" w14:textId="59CA32DF"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06BB169F" w14:textId="77777777" w:rsidTr="00A919D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F6982D" w14:textId="77777777" w:rsidR="00B107CF" w:rsidRPr="009263FE" w:rsidRDefault="00B107CF" w:rsidP="00A919DF">
            <w:pPr>
              <w:pStyle w:val="Default"/>
              <w:rPr>
                <w:rFonts w:asciiTheme="majorBidi" w:hAnsiTheme="majorBidi" w:cstheme="majorBidi"/>
                <w:sz w:val="22"/>
                <w:szCs w:val="22"/>
              </w:rPr>
            </w:pPr>
            <w:r w:rsidRPr="009263FE">
              <w:rPr>
                <w:rFonts w:asciiTheme="majorBidi" w:hAnsiTheme="majorBidi" w:cstheme="majorBidi"/>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638A913" w14:textId="77777777" w:rsidR="00B107CF" w:rsidRPr="009263FE" w:rsidRDefault="00B107CF" w:rsidP="00A919DF">
            <w:pPr>
              <w:pStyle w:val="Default"/>
              <w:jc w:val="right"/>
              <w:rPr>
                <w:rFonts w:asciiTheme="majorBidi" w:hAnsiTheme="majorBidi" w:cstheme="majorBidi"/>
                <w:color w:val="auto"/>
                <w:sz w:val="22"/>
                <w:szCs w:val="22"/>
              </w:rPr>
            </w:pPr>
          </w:p>
        </w:tc>
      </w:tr>
      <w:tr w:rsidR="00B107CF" w:rsidRPr="009263FE" w14:paraId="21268C4F" w14:textId="77777777" w:rsidTr="00A919DF">
        <w:trPr>
          <w:trHeight w:val="48"/>
        </w:trPr>
        <w:tc>
          <w:tcPr>
            <w:tcW w:w="2518" w:type="dxa"/>
            <w:tcBorders>
              <w:top w:val="single" w:sz="5" w:space="0" w:color="000000"/>
              <w:left w:val="single" w:sz="5" w:space="0" w:color="000000"/>
              <w:bottom w:val="single" w:sz="5" w:space="0" w:color="000000"/>
              <w:right w:val="single" w:sz="5" w:space="0" w:color="000000"/>
            </w:tcBorders>
          </w:tcPr>
          <w:p w14:paraId="525F87A2"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35E342B2"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6A826F44"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28F38448" w14:textId="3D0E88C7"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55B72AAC" w14:textId="77777777" w:rsidTr="00A919DF">
        <w:trPr>
          <w:trHeight w:val="191"/>
        </w:trPr>
        <w:tc>
          <w:tcPr>
            <w:tcW w:w="2518" w:type="dxa"/>
            <w:tcBorders>
              <w:top w:val="single" w:sz="5" w:space="0" w:color="000000"/>
              <w:left w:val="single" w:sz="5" w:space="0" w:color="000000"/>
              <w:bottom w:val="single" w:sz="5" w:space="0" w:color="000000"/>
              <w:right w:val="single" w:sz="5" w:space="0" w:color="000000"/>
            </w:tcBorders>
          </w:tcPr>
          <w:p w14:paraId="5EE1777B"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0AB1A026"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5B598BF3"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155AC152" w14:textId="71A2061E"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3CDC7278" w14:textId="77777777" w:rsidTr="00A919DF">
        <w:trPr>
          <w:trHeight w:val="48"/>
        </w:trPr>
        <w:tc>
          <w:tcPr>
            <w:tcW w:w="2518" w:type="dxa"/>
            <w:tcBorders>
              <w:top w:val="single" w:sz="5" w:space="0" w:color="000000"/>
              <w:left w:val="single" w:sz="5" w:space="0" w:color="000000"/>
              <w:bottom w:val="single" w:sz="5" w:space="0" w:color="000000"/>
              <w:right w:val="single" w:sz="5" w:space="0" w:color="000000"/>
            </w:tcBorders>
          </w:tcPr>
          <w:p w14:paraId="6EECF80D"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13F4F653"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379A7B56"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3C7A5A06" w14:textId="06F6C296"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7E3F2AF6" w14:textId="77777777" w:rsidTr="00A919DF">
        <w:trPr>
          <w:trHeight w:val="48"/>
        </w:trPr>
        <w:tc>
          <w:tcPr>
            <w:tcW w:w="2518" w:type="dxa"/>
            <w:tcBorders>
              <w:top w:val="single" w:sz="5" w:space="0" w:color="000000"/>
              <w:left w:val="single" w:sz="5" w:space="0" w:color="000000"/>
              <w:bottom w:val="single" w:sz="5" w:space="0" w:color="000000"/>
              <w:right w:val="single" w:sz="5" w:space="0" w:color="000000"/>
            </w:tcBorders>
          </w:tcPr>
          <w:p w14:paraId="70203AB6"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1F793F25"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09783EFE"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651553DD" w14:textId="6FD1A634"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4E335743" w14:textId="77777777" w:rsidTr="00A919D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600BDD" w14:textId="77777777" w:rsidR="00B107CF" w:rsidRPr="009263FE" w:rsidRDefault="00B107CF" w:rsidP="00A919DF">
            <w:pPr>
              <w:pStyle w:val="Default"/>
              <w:rPr>
                <w:rFonts w:asciiTheme="majorBidi" w:hAnsiTheme="majorBidi" w:cstheme="majorBidi"/>
                <w:sz w:val="22"/>
                <w:szCs w:val="22"/>
              </w:rPr>
            </w:pPr>
            <w:r w:rsidRPr="009263FE">
              <w:rPr>
                <w:rFonts w:asciiTheme="majorBidi" w:hAnsiTheme="majorBidi" w:cstheme="majorBidi"/>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7B3F7B8" w14:textId="77777777" w:rsidR="00B107CF" w:rsidRPr="009263FE" w:rsidRDefault="00B107CF" w:rsidP="00A919DF">
            <w:pPr>
              <w:pStyle w:val="Default"/>
              <w:jc w:val="center"/>
              <w:rPr>
                <w:rFonts w:asciiTheme="majorBidi" w:hAnsiTheme="majorBidi" w:cstheme="majorBidi"/>
                <w:color w:val="auto"/>
                <w:sz w:val="22"/>
                <w:szCs w:val="22"/>
              </w:rPr>
            </w:pPr>
          </w:p>
        </w:tc>
      </w:tr>
      <w:tr w:rsidR="00B107CF" w:rsidRPr="009263FE" w14:paraId="5EB7DA58" w14:textId="77777777" w:rsidTr="00A919DF">
        <w:trPr>
          <w:trHeight w:val="103"/>
        </w:trPr>
        <w:tc>
          <w:tcPr>
            <w:tcW w:w="2518" w:type="dxa"/>
            <w:tcBorders>
              <w:top w:val="single" w:sz="5" w:space="0" w:color="000000"/>
              <w:left w:val="single" w:sz="5" w:space="0" w:color="000000"/>
              <w:bottom w:val="single" w:sz="5" w:space="0" w:color="000000"/>
              <w:right w:val="single" w:sz="5" w:space="0" w:color="000000"/>
            </w:tcBorders>
          </w:tcPr>
          <w:p w14:paraId="22A78447"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0F8A5098"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48427E8E"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39FDF54A" w14:textId="4393AC50"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2B470E77" w14:textId="77777777" w:rsidTr="00A919DF">
        <w:trPr>
          <w:trHeight w:val="48"/>
        </w:trPr>
        <w:tc>
          <w:tcPr>
            <w:tcW w:w="2518" w:type="dxa"/>
            <w:tcBorders>
              <w:top w:val="single" w:sz="5" w:space="0" w:color="000000"/>
              <w:left w:val="single" w:sz="5" w:space="0" w:color="000000"/>
              <w:bottom w:val="single" w:sz="5" w:space="0" w:color="000000"/>
              <w:right w:val="single" w:sz="5" w:space="0" w:color="000000"/>
            </w:tcBorders>
          </w:tcPr>
          <w:p w14:paraId="4E40403A"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11ECDE3E"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4716BCF3"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4E5B9A9B" w14:textId="00831F9C"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72C6D0D9" w14:textId="77777777" w:rsidTr="00A919D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02C31F" w14:textId="77777777" w:rsidR="00B107CF" w:rsidRPr="009263FE" w:rsidRDefault="00B107CF" w:rsidP="00A919DF">
            <w:pPr>
              <w:pStyle w:val="Default"/>
              <w:rPr>
                <w:rFonts w:asciiTheme="majorBidi" w:hAnsiTheme="majorBidi" w:cstheme="majorBidi"/>
                <w:sz w:val="22"/>
                <w:szCs w:val="22"/>
              </w:rPr>
            </w:pPr>
            <w:r w:rsidRPr="009263FE">
              <w:rPr>
                <w:rFonts w:asciiTheme="majorBidi" w:hAnsiTheme="majorBidi" w:cstheme="majorBidi"/>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5045892" w14:textId="77777777" w:rsidR="00B107CF" w:rsidRPr="009263FE" w:rsidRDefault="00B107CF" w:rsidP="00A919DF">
            <w:pPr>
              <w:pStyle w:val="Default"/>
              <w:jc w:val="center"/>
              <w:rPr>
                <w:rFonts w:asciiTheme="majorBidi" w:hAnsiTheme="majorBidi" w:cstheme="majorBidi"/>
                <w:color w:val="auto"/>
                <w:sz w:val="22"/>
                <w:szCs w:val="22"/>
              </w:rPr>
            </w:pPr>
          </w:p>
        </w:tc>
      </w:tr>
      <w:tr w:rsidR="00B107CF" w:rsidRPr="009263FE" w14:paraId="66FBF65C" w14:textId="77777777" w:rsidTr="00A919DF">
        <w:trPr>
          <w:trHeight w:val="48"/>
        </w:trPr>
        <w:tc>
          <w:tcPr>
            <w:tcW w:w="2518" w:type="dxa"/>
            <w:tcBorders>
              <w:top w:val="single" w:sz="4" w:space="0" w:color="auto"/>
              <w:left w:val="single" w:sz="4" w:space="0" w:color="auto"/>
              <w:bottom w:val="single" w:sz="4" w:space="0" w:color="auto"/>
              <w:right w:val="single" w:sz="4" w:space="0" w:color="auto"/>
            </w:tcBorders>
          </w:tcPr>
          <w:p w14:paraId="5046FFAE"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4ECB90F3"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728492D7"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630236C4" w14:textId="4160653C"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4027C6F9" w14:textId="77777777" w:rsidTr="00A919DF">
        <w:trPr>
          <w:trHeight w:val="48"/>
        </w:trPr>
        <w:tc>
          <w:tcPr>
            <w:tcW w:w="2518" w:type="dxa"/>
            <w:tcBorders>
              <w:top w:val="single" w:sz="4" w:space="0" w:color="auto"/>
              <w:left w:val="single" w:sz="4" w:space="0" w:color="auto"/>
              <w:bottom w:val="single" w:sz="4" w:space="0" w:color="auto"/>
              <w:right w:val="single" w:sz="4" w:space="0" w:color="auto"/>
            </w:tcBorders>
          </w:tcPr>
          <w:p w14:paraId="6B271C9B"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568169CF"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3DC4FBA6"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48F6D3CA" w14:textId="2EFF3CF3"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57C6C4BD" w14:textId="77777777" w:rsidTr="00A919D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090916" w14:textId="77777777" w:rsidR="00B107CF" w:rsidRPr="009263FE" w:rsidRDefault="00B107CF" w:rsidP="00A919DF">
            <w:pPr>
              <w:pStyle w:val="Default"/>
              <w:rPr>
                <w:rFonts w:asciiTheme="majorBidi" w:hAnsiTheme="majorBidi" w:cstheme="majorBidi"/>
                <w:sz w:val="22"/>
                <w:szCs w:val="22"/>
              </w:rPr>
            </w:pPr>
            <w:r w:rsidRPr="009263FE">
              <w:rPr>
                <w:rFonts w:asciiTheme="majorBidi" w:hAnsiTheme="majorBidi" w:cstheme="majorBidi"/>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2AE6788" w14:textId="77777777" w:rsidR="00B107CF" w:rsidRPr="009263FE" w:rsidRDefault="00B107CF" w:rsidP="00A919DF">
            <w:pPr>
              <w:pStyle w:val="Default"/>
              <w:jc w:val="center"/>
              <w:rPr>
                <w:rFonts w:asciiTheme="majorBidi" w:hAnsiTheme="majorBidi" w:cstheme="majorBidi"/>
                <w:color w:val="auto"/>
                <w:sz w:val="22"/>
                <w:szCs w:val="22"/>
              </w:rPr>
            </w:pPr>
          </w:p>
        </w:tc>
      </w:tr>
      <w:tr w:rsidR="00B107CF" w:rsidRPr="009263FE" w14:paraId="1AC36033" w14:textId="77777777" w:rsidTr="00A919DF">
        <w:trPr>
          <w:trHeight w:val="48"/>
        </w:trPr>
        <w:tc>
          <w:tcPr>
            <w:tcW w:w="2518" w:type="dxa"/>
            <w:tcBorders>
              <w:top w:val="single" w:sz="5" w:space="0" w:color="000000"/>
              <w:left w:val="single" w:sz="5" w:space="0" w:color="000000"/>
              <w:bottom w:val="single" w:sz="5" w:space="0" w:color="000000"/>
              <w:right w:val="single" w:sz="5" w:space="0" w:color="000000"/>
            </w:tcBorders>
          </w:tcPr>
          <w:p w14:paraId="7F767BEB"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7F7CF0D6"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7730355A"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0F7BC864" w14:textId="565D4EE0"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r w:rsidR="00B107CF" w:rsidRPr="009263FE" w14:paraId="4170CC50" w14:textId="77777777" w:rsidTr="00A919DF">
        <w:trPr>
          <w:trHeight w:val="219"/>
        </w:trPr>
        <w:tc>
          <w:tcPr>
            <w:tcW w:w="2518" w:type="dxa"/>
            <w:tcBorders>
              <w:top w:val="single" w:sz="5" w:space="0" w:color="000000"/>
              <w:left w:val="single" w:sz="5" w:space="0" w:color="000000"/>
              <w:bottom w:val="double" w:sz="5" w:space="0" w:color="000000"/>
              <w:right w:val="single" w:sz="5" w:space="0" w:color="000000"/>
            </w:tcBorders>
          </w:tcPr>
          <w:p w14:paraId="544E3D06"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5887E75E" w14:textId="77777777" w:rsidR="00B107CF" w:rsidRPr="009263FE" w:rsidRDefault="00B107CF" w:rsidP="00A919DF">
            <w:pPr>
              <w:pStyle w:val="Default"/>
              <w:spacing w:before="40" w:after="40"/>
              <w:jc w:val="right"/>
              <w:rPr>
                <w:rFonts w:asciiTheme="majorBidi" w:hAnsiTheme="majorBidi" w:cstheme="majorBidi"/>
                <w:sz w:val="22"/>
                <w:szCs w:val="22"/>
              </w:rPr>
            </w:pPr>
            <w:r w:rsidRPr="009263FE">
              <w:rPr>
                <w:rFonts w:asciiTheme="majorBidi" w:hAnsiTheme="majorBidi" w:cstheme="majorBidi"/>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70C3F955" w14:textId="77777777" w:rsidR="00B107CF" w:rsidRPr="009263FE" w:rsidRDefault="00B107CF" w:rsidP="00A919DF">
            <w:pPr>
              <w:pStyle w:val="Default"/>
              <w:spacing w:before="40" w:after="40"/>
              <w:rPr>
                <w:rFonts w:asciiTheme="majorBidi" w:hAnsiTheme="majorBidi" w:cstheme="majorBidi"/>
                <w:sz w:val="22"/>
                <w:szCs w:val="22"/>
              </w:rPr>
            </w:pPr>
            <w:r w:rsidRPr="009263FE">
              <w:rPr>
                <w:rFonts w:asciiTheme="majorBidi" w:hAnsiTheme="majorBidi" w:cstheme="majorBidi"/>
                <w:sz w:val="22"/>
                <w:szCs w:val="22"/>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29411935" w14:textId="54A7C6D5" w:rsidR="00B107CF" w:rsidRPr="009263FE" w:rsidRDefault="00E9637A" w:rsidP="00A919DF">
            <w:pPr>
              <w:pStyle w:val="Default"/>
              <w:spacing w:before="40" w:after="40"/>
              <w:rPr>
                <w:rFonts w:asciiTheme="majorBidi" w:hAnsiTheme="majorBidi" w:cstheme="majorBidi"/>
                <w:color w:val="auto"/>
                <w:sz w:val="22"/>
                <w:szCs w:val="22"/>
              </w:rPr>
            </w:pPr>
            <w:r w:rsidRPr="009263FE">
              <w:rPr>
                <w:rFonts w:asciiTheme="majorBidi" w:hAnsiTheme="majorBidi" w:cstheme="majorBidi"/>
                <w:color w:val="auto"/>
                <w:sz w:val="22"/>
                <w:szCs w:val="22"/>
              </w:rPr>
              <w:t>2</w:t>
            </w:r>
          </w:p>
        </w:tc>
      </w:tr>
    </w:tbl>
    <w:p w14:paraId="4AAFEF62" w14:textId="1F5AEC89" w:rsidR="00A8391D" w:rsidRPr="009263FE" w:rsidRDefault="00B107CF" w:rsidP="00A8391D">
      <w:pPr>
        <w:pStyle w:val="Default"/>
        <w:spacing w:line="183" w:lineRule="atLeast"/>
        <w:jc w:val="both"/>
        <w:rPr>
          <w:rFonts w:asciiTheme="majorBidi" w:hAnsiTheme="majorBidi" w:cstheme="majorBidi"/>
          <w:color w:val="auto"/>
          <w:sz w:val="20"/>
          <w:szCs w:val="20"/>
          <w:lang w:val="da-DK"/>
        </w:rPr>
      </w:pPr>
      <w:r w:rsidRPr="008F6C95">
        <w:rPr>
          <w:rFonts w:ascii="Arial" w:hAnsi="Arial" w:cs="Arial"/>
          <w:i/>
          <w:iCs/>
          <w:color w:val="auto"/>
          <w:sz w:val="20"/>
          <w:szCs w:val="20"/>
        </w:rPr>
        <w:t xml:space="preserve"> </w:t>
      </w:r>
      <w:r w:rsidR="00A8391D" w:rsidRPr="009263FE">
        <w:rPr>
          <w:rFonts w:asciiTheme="majorBidi" w:hAnsiTheme="majorBidi" w:cstheme="majorBidi"/>
          <w:i/>
          <w:iCs/>
          <w:color w:val="auto"/>
          <w:sz w:val="20"/>
          <w:szCs w:val="20"/>
        </w:rPr>
        <w:t xml:space="preserve">From: </w:t>
      </w:r>
      <w:r w:rsidR="00A8391D" w:rsidRPr="009263FE">
        <w:rPr>
          <w:rFonts w:asciiTheme="majorBidi" w:hAnsiTheme="majorBidi" w:cstheme="majorBidi"/>
          <w:color w:val="auto"/>
          <w:sz w:val="20"/>
          <w:szCs w:val="20"/>
        </w:rPr>
        <w:t xml:space="preserve"> Page MJ, McKenzie JE, Bossuyt PM, Boutron I, Hoffmann TC, Mulrow CD, et al. The PRISMA 2020 statement: an updated guideline for reporting systematic reviews. BMJ 2021;372:n71. doi: 10.1136/bmj.n71</w:t>
      </w:r>
    </w:p>
    <w:p w14:paraId="5A7F4C8E" w14:textId="77777777" w:rsidR="00A8391D" w:rsidRDefault="00A8391D" w:rsidP="00A8391D">
      <w:pPr>
        <w:pStyle w:val="CM1"/>
        <w:spacing w:after="130"/>
        <w:jc w:val="center"/>
        <w:rPr>
          <w:rFonts w:ascii="Arial" w:hAnsi="Arial" w:cs="Arial"/>
          <w:color w:val="333399"/>
          <w:sz w:val="20"/>
          <w:szCs w:val="20"/>
        </w:rPr>
      </w:pPr>
    </w:p>
    <w:p w14:paraId="60A8C823" w14:textId="4BB78F18" w:rsidR="00A8391D" w:rsidRDefault="00A8391D" w:rsidP="00A8391D">
      <w:pPr>
        <w:pStyle w:val="CM1"/>
        <w:spacing w:after="130"/>
        <w:jc w:val="center"/>
        <w:rPr>
          <w:rStyle w:val="Hyperlink"/>
          <w:rFonts w:ascii="Arial" w:hAnsi="Arial" w:cs="Arial"/>
          <w:sz w:val="20"/>
          <w:szCs w:val="20"/>
          <w:lang w:val="da-DK"/>
        </w:rPr>
      </w:pPr>
      <w:r w:rsidRPr="008F6C95">
        <w:rPr>
          <w:rFonts w:ascii="Arial" w:hAnsi="Arial" w:cs="Arial"/>
          <w:color w:val="333399"/>
          <w:sz w:val="20"/>
          <w:szCs w:val="20"/>
        </w:rPr>
        <w:t>For more information, visit:</w:t>
      </w:r>
      <w:r w:rsidRPr="008F6C95">
        <w:rPr>
          <w:rFonts w:ascii="Arial" w:hAnsi="Arial" w:cs="Arial"/>
          <w:color w:val="000000"/>
          <w:sz w:val="20"/>
          <w:szCs w:val="20"/>
          <w:lang w:val="da-DK"/>
        </w:rPr>
        <w:t xml:space="preserve"> </w:t>
      </w:r>
      <w:hyperlink r:id="rId9" w:history="1">
        <w:r w:rsidRPr="00721B8F">
          <w:rPr>
            <w:rStyle w:val="Hyperlink"/>
            <w:rFonts w:ascii="Arial" w:hAnsi="Arial" w:cs="Arial"/>
            <w:sz w:val="20"/>
            <w:szCs w:val="20"/>
            <w:lang w:val="da-DK"/>
          </w:rPr>
          <w:t>http://www.prisma-statement.org/</w:t>
        </w:r>
      </w:hyperlink>
    </w:p>
    <w:p w14:paraId="5BF9706C" w14:textId="0B5ABDDF" w:rsidR="00B03696" w:rsidRDefault="00B03696" w:rsidP="00B03696">
      <w:pPr>
        <w:pStyle w:val="Default"/>
        <w:rPr>
          <w:lang w:val="da-DK"/>
        </w:rPr>
      </w:pPr>
    </w:p>
    <w:p w14:paraId="3332D74C" w14:textId="407A5CCB" w:rsidR="00B03696" w:rsidRDefault="00B03696" w:rsidP="00B03696">
      <w:pPr>
        <w:pStyle w:val="Default"/>
        <w:rPr>
          <w:lang w:val="da-DK"/>
        </w:rPr>
      </w:pPr>
    </w:p>
    <w:p w14:paraId="7902CB80" w14:textId="21D1D1BF" w:rsidR="00B03696" w:rsidRPr="009263FE" w:rsidRDefault="00AB639D" w:rsidP="00853594">
      <w:pPr>
        <w:pStyle w:val="Heading2"/>
      </w:pPr>
      <w:r>
        <w:lastRenderedPageBreak/>
        <w:t>Supplementary Table</w:t>
      </w:r>
      <w:r w:rsidR="004E60B9" w:rsidRPr="009263FE">
        <w:t xml:space="preserve"> </w:t>
      </w:r>
      <w:r w:rsidR="009706BB" w:rsidRPr="009263FE">
        <w:t>3</w:t>
      </w:r>
      <w:r w:rsidR="004E60B9" w:rsidRPr="009263FE">
        <w:t xml:space="preserve">: </w:t>
      </w:r>
      <w:r w:rsidR="00B03696" w:rsidRPr="009263FE">
        <w:t>PRISMA-S</w:t>
      </w:r>
      <w:r w:rsidR="00782C38">
        <w:t xml:space="preserve"> 2021</w:t>
      </w:r>
      <w:r w:rsidR="00B03696" w:rsidRPr="009263FE">
        <w:t xml:space="preserve"> </w:t>
      </w:r>
      <w:r w:rsidR="00120B0C" w:rsidRPr="009263FE">
        <w:t>checklist</w:t>
      </w:r>
    </w:p>
    <w:tbl>
      <w:tblPr>
        <w:tblW w:w="14031" w:type="dxa"/>
        <w:tblLook w:val="04A0" w:firstRow="1" w:lastRow="0" w:firstColumn="1" w:lastColumn="0" w:noHBand="0" w:noVBand="1"/>
      </w:tblPr>
      <w:tblGrid>
        <w:gridCol w:w="2600"/>
        <w:gridCol w:w="960"/>
        <w:gridCol w:w="9160"/>
        <w:gridCol w:w="1768"/>
      </w:tblGrid>
      <w:tr w:rsidR="00B03696" w:rsidRPr="009263FE" w14:paraId="2227F958" w14:textId="77777777" w:rsidTr="00A919DF">
        <w:trPr>
          <w:trHeight w:val="645"/>
        </w:trPr>
        <w:tc>
          <w:tcPr>
            <w:tcW w:w="2600" w:type="dxa"/>
            <w:tcBorders>
              <w:top w:val="single" w:sz="8" w:space="0" w:color="auto"/>
              <w:left w:val="single" w:sz="8" w:space="0" w:color="auto"/>
              <w:bottom w:val="single" w:sz="8" w:space="0" w:color="auto"/>
              <w:right w:val="single" w:sz="8" w:space="0" w:color="auto"/>
            </w:tcBorders>
            <w:shd w:val="clear" w:color="000000" w:fill="9966FF"/>
            <w:vAlign w:val="center"/>
            <w:hideMark/>
          </w:tcPr>
          <w:p w14:paraId="7B45EA54" w14:textId="77777777" w:rsidR="00B03696" w:rsidRPr="009263FE" w:rsidRDefault="00B03696" w:rsidP="00A919DF">
            <w:pPr>
              <w:rPr>
                <w:rFonts w:asciiTheme="majorBidi" w:hAnsiTheme="majorBidi" w:cstheme="majorBidi"/>
                <w:b/>
                <w:bCs/>
                <w:color w:val="FFFFFF"/>
              </w:rPr>
            </w:pPr>
            <w:r w:rsidRPr="009263FE">
              <w:rPr>
                <w:rFonts w:asciiTheme="majorBidi" w:hAnsiTheme="majorBidi" w:cstheme="majorBidi"/>
                <w:b/>
                <w:bCs/>
                <w:color w:val="FFFFFF"/>
              </w:rPr>
              <w:t>Section/topic</w:t>
            </w:r>
          </w:p>
        </w:tc>
        <w:tc>
          <w:tcPr>
            <w:tcW w:w="960" w:type="dxa"/>
            <w:tcBorders>
              <w:top w:val="single" w:sz="8" w:space="0" w:color="auto"/>
              <w:left w:val="nil"/>
              <w:bottom w:val="single" w:sz="8" w:space="0" w:color="auto"/>
              <w:right w:val="single" w:sz="8" w:space="0" w:color="auto"/>
            </w:tcBorders>
            <w:shd w:val="clear" w:color="000000" w:fill="9966FF"/>
            <w:vAlign w:val="center"/>
            <w:hideMark/>
          </w:tcPr>
          <w:p w14:paraId="443B8A08" w14:textId="77777777" w:rsidR="00B03696" w:rsidRPr="009263FE" w:rsidRDefault="00B03696" w:rsidP="00A919DF">
            <w:pPr>
              <w:rPr>
                <w:rFonts w:asciiTheme="majorBidi" w:hAnsiTheme="majorBidi" w:cstheme="majorBidi"/>
                <w:b/>
                <w:bCs/>
                <w:color w:val="FFFFFF"/>
              </w:rPr>
            </w:pPr>
            <w:r w:rsidRPr="009263FE">
              <w:rPr>
                <w:rFonts w:asciiTheme="majorBidi" w:hAnsiTheme="majorBidi" w:cstheme="majorBidi"/>
                <w:b/>
                <w:bCs/>
                <w:color w:val="FFFFFF"/>
              </w:rPr>
              <w:t>#</w:t>
            </w:r>
          </w:p>
        </w:tc>
        <w:tc>
          <w:tcPr>
            <w:tcW w:w="9160" w:type="dxa"/>
            <w:tcBorders>
              <w:top w:val="single" w:sz="8" w:space="0" w:color="auto"/>
              <w:left w:val="nil"/>
              <w:bottom w:val="single" w:sz="8" w:space="0" w:color="auto"/>
              <w:right w:val="single" w:sz="8" w:space="0" w:color="auto"/>
            </w:tcBorders>
            <w:shd w:val="clear" w:color="000000" w:fill="9966FF"/>
            <w:vAlign w:val="center"/>
            <w:hideMark/>
          </w:tcPr>
          <w:p w14:paraId="3B2B35F0" w14:textId="77777777" w:rsidR="00B03696" w:rsidRPr="009263FE" w:rsidRDefault="00B03696" w:rsidP="00A919DF">
            <w:pPr>
              <w:rPr>
                <w:rFonts w:asciiTheme="majorBidi" w:hAnsiTheme="majorBidi" w:cstheme="majorBidi"/>
                <w:b/>
                <w:bCs/>
                <w:color w:val="FFFFFF"/>
              </w:rPr>
            </w:pPr>
            <w:r w:rsidRPr="009263FE">
              <w:rPr>
                <w:rFonts w:asciiTheme="majorBidi" w:hAnsiTheme="majorBidi" w:cstheme="majorBidi"/>
                <w:b/>
                <w:bCs/>
                <w:color w:val="FFFFFF"/>
              </w:rPr>
              <w:t>Checklist item</w:t>
            </w:r>
          </w:p>
        </w:tc>
        <w:tc>
          <w:tcPr>
            <w:tcW w:w="1311" w:type="dxa"/>
            <w:tcBorders>
              <w:top w:val="single" w:sz="8" w:space="0" w:color="auto"/>
              <w:left w:val="nil"/>
              <w:bottom w:val="single" w:sz="8" w:space="0" w:color="auto"/>
              <w:right w:val="single" w:sz="8" w:space="0" w:color="auto"/>
            </w:tcBorders>
            <w:shd w:val="clear" w:color="000000" w:fill="9966FF"/>
            <w:vAlign w:val="center"/>
            <w:hideMark/>
          </w:tcPr>
          <w:p w14:paraId="03C11AA6" w14:textId="77777777" w:rsidR="00B03696" w:rsidRPr="009263FE" w:rsidRDefault="00B03696" w:rsidP="00A919DF">
            <w:pPr>
              <w:rPr>
                <w:rFonts w:asciiTheme="majorBidi" w:hAnsiTheme="majorBidi" w:cstheme="majorBidi"/>
                <w:b/>
                <w:bCs/>
                <w:color w:val="FFFFFF"/>
              </w:rPr>
            </w:pPr>
            <w:r w:rsidRPr="009263FE">
              <w:rPr>
                <w:rFonts w:asciiTheme="majorBidi" w:hAnsiTheme="majorBidi" w:cstheme="majorBidi"/>
                <w:b/>
                <w:bCs/>
                <w:color w:val="FFFFFF"/>
              </w:rPr>
              <w:t>Location(s) Reported</w:t>
            </w:r>
          </w:p>
        </w:tc>
      </w:tr>
      <w:tr w:rsidR="00B03696" w:rsidRPr="009263FE" w14:paraId="6A15150E" w14:textId="77777777" w:rsidTr="00A919DF">
        <w:trPr>
          <w:trHeight w:val="390"/>
        </w:trPr>
        <w:tc>
          <w:tcPr>
            <w:tcW w:w="14031" w:type="dxa"/>
            <w:gridSpan w:val="4"/>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729570CB" w14:textId="77777777" w:rsidR="00B03696" w:rsidRPr="009263FE" w:rsidRDefault="00B03696" w:rsidP="00A919DF">
            <w:pPr>
              <w:rPr>
                <w:rFonts w:asciiTheme="majorBidi" w:hAnsiTheme="majorBidi" w:cstheme="majorBidi"/>
                <w:b/>
                <w:bCs/>
                <w:color w:val="000000"/>
              </w:rPr>
            </w:pPr>
            <w:r w:rsidRPr="009263FE">
              <w:rPr>
                <w:rFonts w:asciiTheme="majorBidi" w:hAnsiTheme="majorBidi" w:cstheme="majorBidi"/>
                <w:b/>
                <w:bCs/>
                <w:color w:val="000000"/>
              </w:rPr>
              <w:t>INFORMATION SOURCES AND METHODS</w:t>
            </w:r>
          </w:p>
        </w:tc>
      </w:tr>
      <w:tr w:rsidR="00B03696" w:rsidRPr="009263FE" w14:paraId="477814F2" w14:textId="77777777" w:rsidTr="00A919DF">
        <w:trPr>
          <w:trHeight w:val="6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45D596EC"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Database name</w:t>
            </w:r>
          </w:p>
        </w:tc>
        <w:tc>
          <w:tcPr>
            <w:tcW w:w="960" w:type="dxa"/>
            <w:tcBorders>
              <w:top w:val="nil"/>
              <w:left w:val="nil"/>
              <w:bottom w:val="single" w:sz="8" w:space="0" w:color="auto"/>
              <w:right w:val="single" w:sz="8" w:space="0" w:color="auto"/>
            </w:tcBorders>
            <w:shd w:val="clear" w:color="auto" w:fill="auto"/>
            <w:noWrap/>
            <w:vAlign w:val="bottom"/>
            <w:hideMark/>
          </w:tcPr>
          <w:p w14:paraId="2E0BB799"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1</w:t>
            </w:r>
          </w:p>
        </w:tc>
        <w:tc>
          <w:tcPr>
            <w:tcW w:w="9160" w:type="dxa"/>
            <w:tcBorders>
              <w:top w:val="nil"/>
              <w:left w:val="nil"/>
              <w:bottom w:val="single" w:sz="8" w:space="0" w:color="auto"/>
              <w:right w:val="single" w:sz="8" w:space="0" w:color="auto"/>
            </w:tcBorders>
            <w:shd w:val="clear" w:color="auto" w:fill="auto"/>
            <w:vAlign w:val="center"/>
            <w:hideMark/>
          </w:tcPr>
          <w:p w14:paraId="128F3696"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Name each individual database searched, stating the platform for each.</w:t>
            </w:r>
          </w:p>
        </w:tc>
        <w:tc>
          <w:tcPr>
            <w:tcW w:w="1311" w:type="dxa"/>
            <w:tcBorders>
              <w:top w:val="nil"/>
              <w:left w:val="nil"/>
              <w:bottom w:val="single" w:sz="8" w:space="0" w:color="auto"/>
              <w:right w:val="single" w:sz="8" w:space="0" w:color="auto"/>
            </w:tcBorders>
            <w:shd w:val="clear" w:color="auto" w:fill="auto"/>
            <w:noWrap/>
            <w:vAlign w:val="bottom"/>
            <w:hideMark/>
          </w:tcPr>
          <w:p w14:paraId="1B2DCF58" w14:textId="4F39A6DA" w:rsidR="00B03696" w:rsidRPr="00E110ED" w:rsidRDefault="00B03696" w:rsidP="00A919DF">
            <w:pPr>
              <w:rPr>
                <w:rFonts w:asciiTheme="majorBidi" w:hAnsiTheme="majorBidi" w:cstheme="majorBidi"/>
                <w:color w:val="000000"/>
                <w:sz w:val="22"/>
                <w:szCs w:val="22"/>
                <w:lang w:val="en-US"/>
              </w:rPr>
            </w:pPr>
            <w:r w:rsidRPr="00E110ED">
              <w:rPr>
                <w:rFonts w:asciiTheme="majorBidi" w:hAnsiTheme="majorBidi" w:cstheme="majorBidi"/>
                <w:color w:val="000000"/>
                <w:sz w:val="22"/>
                <w:szCs w:val="22"/>
              </w:rPr>
              <w:t> </w:t>
            </w:r>
            <w:r w:rsidR="008D5E11">
              <w:rPr>
                <w:rFonts w:asciiTheme="majorBidi" w:hAnsiTheme="majorBidi" w:cstheme="majorBidi"/>
                <w:color w:val="000000"/>
                <w:sz w:val="22"/>
                <w:szCs w:val="22"/>
                <w:lang w:val="en-US"/>
              </w:rPr>
              <w:t>5</w:t>
            </w:r>
            <w:r w:rsidR="00ED1363" w:rsidRPr="00E110ED">
              <w:rPr>
                <w:rFonts w:asciiTheme="majorBidi" w:hAnsiTheme="majorBidi" w:cstheme="majorBidi"/>
                <w:color w:val="000000"/>
                <w:sz w:val="22"/>
                <w:szCs w:val="22"/>
                <w:lang w:val="en-US"/>
              </w:rPr>
              <w:t xml:space="preserve">, </w:t>
            </w:r>
            <w:r w:rsidR="00AB639D">
              <w:rPr>
                <w:rFonts w:asciiTheme="majorBidi" w:hAnsiTheme="majorBidi" w:cstheme="majorBidi"/>
                <w:color w:val="000000"/>
                <w:sz w:val="22"/>
                <w:szCs w:val="22"/>
                <w:lang w:val="en-US"/>
              </w:rPr>
              <w:t>Supplementary Box</w:t>
            </w:r>
            <w:r w:rsidR="00ED1363" w:rsidRPr="00E110ED">
              <w:rPr>
                <w:rFonts w:asciiTheme="majorBidi" w:hAnsiTheme="majorBidi" w:cstheme="majorBidi"/>
                <w:color w:val="000000"/>
                <w:sz w:val="22"/>
                <w:szCs w:val="22"/>
                <w:lang w:val="en-US"/>
              </w:rPr>
              <w:t xml:space="preserve"> 1</w:t>
            </w:r>
          </w:p>
        </w:tc>
      </w:tr>
      <w:tr w:rsidR="00B03696" w:rsidRPr="009263FE" w14:paraId="43833A6A" w14:textId="77777777" w:rsidTr="00A919DF">
        <w:trPr>
          <w:trHeight w:val="6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64C867AC"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Multi-database searching</w:t>
            </w:r>
          </w:p>
        </w:tc>
        <w:tc>
          <w:tcPr>
            <w:tcW w:w="960" w:type="dxa"/>
            <w:tcBorders>
              <w:top w:val="nil"/>
              <w:left w:val="nil"/>
              <w:bottom w:val="single" w:sz="8" w:space="0" w:color="auto"/>
              <w:right w:val="single" w:sz="8" w:space="0" w:color="auto"/>
            </w:tcBorders>
            <w:shd w:val="clear" w:color="auto" w:fill="auto"/>
            <w:noWrap/>
            <w:vAlign w:val="bottom"/>
            <w:hideMark/>
          </w:tcPr>
          <w:p w14:paraId="773E1091"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2</w:t>
            </w:r>
          </w:p>
        </w:tc>
        <w:tc>
          <w:tcPr>
            <w:tcW w:w="9160" w:type="dxa"/>
            <w:tcBorders>
              <w:top w:val="nil"/>
              <w:left w:val="nil"/>
              <w:bottom w:val="single" w:sz="8" w:space="0" w:color="auto"/>
              <w:right w:val="single" w:sz="8" w:space="0" w:color="auto"/>
            </w:tcBorders>
            <w:shd w:val="clear" w:color="auto" w:fill="auto"/>
            <w:vAlign w:val="center"/>
            <w:hideMark/>
          </w:tcPr>
          <w:p w14:paraId="230E77C6"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If databases were searched simultaneously on a single platform, state the name of the platform, listing all of the databases searched.</w:t>
            </w:r>
          </w:p>
        </w:tc>
        <w:tc>
          <w:tcPr>
            <w:tcW w:w="1311" w:type="dxa"/>
            <w:tcBorders>
              <w:top w:val="nil"/>
              <w:left w:val="nil"/>
              <w:bottom w:val="single" w:sz="8" w:space="0" w:color="auto"/>
              <w:right w:val="single" w:sz="8" w:space="0" w:color="auto"/>
            </w:tcBorders>
            <w:shd w:val="clear" w:color="auto" w:fill="auto"/>
            <w:noWrap/>
            <w:vAlign w:val="bottom"/>
            <w:hideMark/>
          </w:tcPr>
          <w:p w14:paraId="7D15AC63" w14:textId="7E571142" w:rsidR="00B03696" w:rsidRPr="00E110ED" w:rsidRDefault="00B03696" w:rsidP="00A919DF">
            <w:pPr>
              <w:rPr>
                <w:rFonts w:asciiTheme="majorBidi" w:hAnsiTheme="majorBidi" w:cstheme="majorBidi"/>
                <w:color w:val="000000"/>
                <w:sz w:val="22"/>
                <w:szCs w:val="22"/>
                <w:lang w:val="en-US"/>
              </w:rPr>
            </w:pPr>
            <w:r w:rsidRPr="00E110ED">
              <w:rPr>
                <w:rFonts w:asciiTheme="majorBidi" w:hAnsiTheme="majorBidi" w:cstheme="majorBidi"/>
                <w:color w:val="000000"/>
                <w:sz w:val="22"/>
                <w:szCs w:val="22"/>
              </w:rPr>
              <w:t> </w:t>
            </w:r>
            <w:r w:rsidR="00ED1363" w:rsidRPr="00E110ED">
              <w:rPr>
                <w:rFonts w:asciiTheme="majorBidi" w:hAnsiTheme="majorBidi" w:cstheme="majorBidi"/>
                <w:color w:val="000000"/>
                <w:sz w:val="22"/>
                <w:szCs w:val="22"/>
                <w:lang w:val="en-US"/>
              </w:rPr>
              <w:t>NA</w:t>
            </w:r>
          </w:p>
        </w:tc>
      </w:tr>
      <w:tr w:rsidR="00B03696" w:rsidRPr="009263FE" w14:paraId="79217035" w14:textId="77777777" w:rsidTr="00A919DF">
        <w:trPr>
          <w:trHeight w:val="3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1C64D671"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Study registries</w:t>
            </w:r>
          </w:p>
        </w:tc>
        <w:tc>
          <w:tcPr>
            <w:tcW w:w="960" w:type="dxa"/>
            <w:tcBorders>
              <w:top w:val="nil"/>
              <w:left w:val="nil"/>
              <w:bottom w:val="single" w:sz="8" w:space="0" w:color="auto"/>
              <w:right w:val="single" w:sz="8" w:space="0" w:color="auto"/>
            </w:tcBorders>
            <w:shd w:val="clear" w:color="auto" w:fill="auto"/>
            <w:noWrap/>
            <w:vAlign w:val="bottom"/>
            <w:hideMark/>
          </w:tcPr>
          <w:p w14:paraId="63837009"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3</w:t>
            </w:r>
          </w:p>
        </w:tc>
        <w:tc>
          <w:tcPr>
            <w:tcW w:w="9160" w:type="dxa"/>
            <w:tcBorders>
              <w:top w:val="nil"/>
              <w:left w:val="nil"/>
              <w:bottom w:val="single" w:sz="8" w:space="0" w:color="auto"/>
              <w:right w:val="single" w:sz="8" w:space="0" w:color="auto"/>
            </w:tcBorders>
            <w:shd w:val="clear" w:color="auto" w:fill="auto"/>
            <w:vAlign w:val="center"/>
            <w:hideMark/>
          </w:tcPr>
          <w:p w14:paraId="446DF1F2"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List any study registries searched.</w:t>
            </w:r>
          </w:p>
        </w:tc>
        <w:tc>
          <w:tcPr>
            <w:tcW w:w="1311" w:type="dxa"/>
            <w:tcBorders>
              <w:top w:val="nil"/>
              <w:left w:val="nil"/>
              <w:bottom w:val="single" w:sz="8" w:space="0" w:color="auto"/>
              <w:right w:val="single" w:sz="8" w:space="0" w:color="auto"/>
            </w:tcBorders>
            <w:shd w:val="clear" w:color="auto" w:fill="auto"/>
            <w:noWrap/>
            <w:vAlign w:val="bottom"/>
            <w:hideMark/>
          </w:tcPr>
          <w:p w14:paraId="48E7A13D" w14:textId="5DB5FCD6" w:rsidR="00B03696" w:rsidRPr="00E110ED" w:rsidRDefault="00B03696" w:rsidP="00A919DF">
            <w:pPr>
              <w:rPr>
                <w:rFonts w:asciiTheme="majorBidi" w:hAnsiTheme="majorBidi" w:cstheme="majorBidi"/>
                <w:color w:val="000000"/>
                <w:sz w:val="22"/>
                <w:szCs w:val="22"/>
                <w:lang w:val="en-US"/>
              </w:rPr>
            </w:pPr>
            <w:r w:rsidRPr="00E110ED">
              <w:rPr>
                <w:rFonts w:asciiTheme="majorBidi" w:hAnsiTheme="majorBidi" w:cstheme="majorBidi"/>
                <w:color w:val="000000"/>
                <w:sz w:val="22"/>
                <w:szCs w:val="22"/>
              </w:rPr>
              <w:t> </w:t>
            </w:r>
            <w:r w:rsidR="00ED1363" w:rsidRPr="00E110ED">
              <w:rPr>
                <w:rFonts w:asciiTheme="majorBidi" w:hAnsiTheme="majorBidi" w:cstheme="majorBidi"/>
                <w:color w:val="000000"/>
                <w:sz w:val="22"/>
                <w:szCs w:val="22"/>
                <w:lang w:val="en-US"/>
              </w:rPr>
              <w:t>NA</w:t>
            </w:r>
          </w:p>
        </w:tc>
      </w:tr>
      <w:tr w:rsidR="00B03696" w:rsidRPr="009263FE" w14:paraId="7EC1D1E1" w14:textId="77777777" w:rsidTr="00A919DF">
        <w:trPr>
          <w:trHeight w:val="615"/>
        </w:trPr>
        <w:tc>
          <w:tcPr>
            <w:tcW w:w="2600" w:type="dxa"/>
            <w:tcBorders>
              <w:top w:val="nil"/>
              <w:left w:val="single" w:sz="8" w:space="0" w:color="auto"/>
              <w:bottom w:val="single" w:sz="8" w:space="0" w:color="auto"/>
              <w:right w:val="single" w:sz="8" w:space="0" w:color="auto"/>
            </w:tcBorders>
            <w:shd w:val="clear" w:color="auto" w:fill="auto"/>
            <w:vAlign w:val="bottom"/>
            <w:hideMark/>
          </w:tcPr>
          <w:p w14:paraId="12DA934C"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Online resources and browsing</w:t>
            </w:r>
          </w:p>
        </w:tc>
        <w:tc>
          <w:tcPr>
            <w:tcW w:w="960" w:type="dxa"/>
            <w:tcBorders>
              <w:top w:val="nil"/>
              <w:left w:val="nil"/>
              <w:bottom w:val="single" w:sz="8" w:space="0" w:color="auto"/>
              <w:right w:val="single" w:sz="8" w:space="0" w:color="auto"/>
            </w:tcBorders>
            <w:shd w:val="clear" w:color="auto" w:fill="auto"/>
            <w:noWrap/>
            <w:vAlign w:val="bottom"/>
            <w:hideMark/>
          </w:tcPr>
          <w:p w14:paraId="66518FC4"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4</w:t>
            </w:r>
          </w:p>
        </w:tc>
        <w:tc>
          <w:tcPr>
            <w:tcW w:w="9160" w:type="dxa"/>
            <w:tcBorders>
              <w:top w:val="nil"/>
              <w:left w:val="nil"/>
              <w:bottom w:val="single" w:sz="8" w:space="0" w:color="auto"/>
              <w:right w:val="single" w:sz="8" w:space="0" w:color="auto"/>
            </w:tcBorders>
            <w:shd w:val="clear" w:color="auto" w:fill="auto"/>
            <w:vAlign w:val="center"/>
            <w:hideMark/>
          </w:tcPr>
          <w:p w14:paraId="62054524"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Describe any online or print source purposefully searched or browsed (e.g., tables of contents, print conference proceedings, web sites), and how this was done.</w:t>
            </w:r>
          </w:p>
        </w:tc>
        <w:tc>
          <w:tcPr>
            <w:tcW w:w="1311" w:type="dxa"/>
            <w:tcBorders>
              <w:top w:val="nil"/>
              <w:left w:val="nil"/>
              <w:bottom w:val="single" w:sz="8" w:space="0" w:color="auto"/>
              <w:right w:val="single" w:sz="8" w:space="0" w:color="auto"/>
            </w:tcBorders>
            <w:shd w:val="clear" w:color="auto" w:fill="auto"/>
            <w:noWrap/>
            <w:vAlign w:val="bottom"/>
            <w:hideMark/>
          </w:tcPr>
          <w:p w14:paraId="7F3A6857" w14:textId="5C125BD3"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 </w:t>
            </w:r>
            <w:r w:rsidR="008D5E11">
              <w:rPr>
                <w:rFonts w:asciiTheme="majorBidi" w:hAnsiTheme="majorBidi" w:cstheme="majorBidi"/>
                <w:color w:val="000000"/>
                <w:sz w:val="22"/>
                <w:szCs w:val="22"/>
              </w:rPr>
              <w:t>5</w:t>
            </w:r>
            <w:r w:rsidR="00ED1363" w:rsidRPr="00E110ED">
              <w:rPr>
                <w:rFonts w:asciiTheme="majorBidi" w:hAnsiTheme="majorBidi" w:cstheme="majorBidi"/>
                <w:color w:val="000000"/>
                <w:sz w:val="22"/>
                <w:szCs w:val="22"/>
                <w:lang w:val="en-US"/>
              </w:rPr>
              <w:t xml:space="preserve">, </w:t>
            </w:r>
            <w:r w:rsidR="00AB639D">
              <w:rPr>
                <w:rFonts w:asciiTheme="majorBidi" w:hAnsiTheme="majorBidi" w:cstheme="majorBidi"/>
                <w:color w:val="000000"/>
                <w:sz w:val="22"/>
                <w:szCs w:val="22"/>
                <w:lang w:val="en-US"/>
              </w:rPr>
              <w:t>Supplementary Box</w:t>
            </w:r>
            <w:r w:rsidR="00ED1363" w:rsidRPr="00E110ED">
              <w:rPr>
                <w:rFonts w:asciiTheme="majorBidi" w:hAnsiTheme="majorBidi" w:cstheme="majorBidi"/>
                <w:color w:val="000000"/>
                <w:sz w:val="22"/>
                <w:szCs w:val="22"/>
                <w:lang w:val="en-US"/>
              </w:rPr>
              <w:t xml:space="preserve"> 1</w:t>
            </w:r>
          </w:p>
        </w:tc>
      </w:tr>
      <w:tr w:rsidR="00B03696" w:rsidRPr="009263FE" w14:paraId="708D1282" w14:textId="77777777" w:rsidTr="00A919DF">
        <w:trPr>
          <w:trHeight w:val="9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6C9DA3BD"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Citation searching</w:t>
            </w:r>
          </w:p>
        </w:tc>
        <w:tc>
          <w:tcPr>
            <w:tcW w:w="960" w:type="dxa"/>
            <w:tcBorders>
              <w:top w:val="nil"/>
              <w:left w:val="nil"/>
              <w:bottom w:val="single" w:sz="8" w:space="0" w:color="auto"/>
              <w:right w:val="single" w:sz="8" w:space="0" w:color="auto"/>
            </w:tcBorders>
            <w:shd w:val="clear" w:color="auto" w:fill="auto"/>
            <w:noWrap/>
            <w:vAlign w:val="bottom"/>
            <w:hideMark/>
          </w:tcPr>
          <w:p w14:paraId="769F855D"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5</w:t>
            </w:r>
          </w:p>
        </w:tc>
        <w:tc>
          <w:tcPr>
            <w:tcW w:w="9160" w:type="dxa"/>
            <w:tcBorders>
              <w:top w:val="nil"/>
              <w:left w:val="nil"/>
              <w:bottom w:val="single" w:sz="8" w:space="0" w:color="auto"/>
              <w:right w:val="single" w:sz="8" w:space="0" w:color="auto"/>
            </w:tcBorders>
            <w:shd w:val="clear" w:color="auto" w:fill="auto"/>
            <w:vAlign w:val="bottom"/>
            <w:hideMark/>
          </w:tcPr>
          <w:p w14:paraId="60CC3CCA"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Indicate whether cited references or citing references were examined, and describe any methods used for locating cited/citing references (e.g., browsing reference lists, using a citation index, setting up email alerts for references citing included studies).</w:t>
            </w:r>
          </w:p>
        </w:tc>
        <w:tc>
          <w:tcPr>
            <w:tcW w:w="1311" w:type="dxa"/>
            <w:tcBorders>
              <w:top w:val="nil"/>
              <w:left w:val="nil"/>
              <w:bottom w:val="single" w:sz="8" w:space="0" w:color="auto"/>
              <w:right w:val="single" w:sz="8" w:space="0" w:color="auto"/>
            </w:tcBorders>
            <w:shd w:val="clear" w:color="auto" w:fill="auto"/>
            <w:noWrap/>
            <w:vAlign w:val="bottom"/>
            <w:hideMark/>
          </w:tcPr>
          <w:p w14:paraId="164502E7" w14:textId="5441D552"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 </w:t>
            </w:r>
            <w:r w:rsidR="00AB639D">
              <w:rPr>
                <w:rFonts w:asciiTheme="majorBidi" w:hAnsiTheme="majorBidi" w:cstheme="majorBidi"/>
                <w:color w:val="000000"/>
                <w:sz w:val="22"/>
                <w:szCs w:val="22"/>
                <w:lang w:val="en-US"/>
              </w:rPr>
              <w:t>Supplementary Box</w:t>
            </w:r>
            <w:r w:rsidR="00ED1363" w:rsidRPr="00E110ED">
              <w:rPr>
                <w:rFonts w:asciiTheme="majorBidi" w:hAnsiTheme="majorBidi" w:cstheme="majorBidi"/>
                <w:color w:val="000000"/>
                <w:sz w:val="22"/>
                <w:szCs w:val="22"/>
                <w:lang w:val="en-US"/>
              </w:rPr>
              <w:t xml:space="preserve"> 1</w:t>
            </w:r>
          </w:p>
        </w:tc>
      </w:tr>
      <w:tr w:rsidR="00B03696" w:rsidRPr="009263FE" w14:paraId="57793BB6" w14:textId="77777777" w:rsidTr="00A919DF">
        <w:trPr>
          <w:trHeight w:val="6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6F0C0713"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Contacts</w:t>
            </w:r>
          </w:p>
        </w:tc>
        <w:tc>
          <w:tcPr>
            <w:tcW w:w="960" w:type="dxa"/>
            <w:tcBorders>
              <w:top w:val="nil"/>
              <w:left w:val="nil"/>
              <w:bottom w:val="single" w:sz="8" w:space="0" w:color="auto"/>
              <w:right w:val="single" w:sz="8" w:space="0" w:color="auto"/>
            </w:tcBorders>
            <w:shd w:val="clear" w:color="auto" w:fill="auto"/>
            <w:noWrap/>
            <w:vAlign w:val="bottom"/>
            <w:hideMark/>
          </w:tcPr>
          <w:p w14:paraId="3B785BDD"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6</w:t>
            </w:r>
          </w:p>
        </w:tc>
        <w:tc>
          <w:tcPr>
            <w:tcW w:w="9160" w:type="dxa"/>
            <w:tcBorders>
              <w:top w:val="nil"/>
              <w:left w:val="nil"/>
              <w:bottom w:val="single" w:sz="8" w:space="0" w:color="auto"/>
              <w:right w:val="single" w:sz="8" w:space="0" w:color="auto"/>
            </w:tcBorders>
            <w:shd w:val="clear" w:color="auto" w:fill="auto"/>
            <w:vAlign w:val="center"/>
            <w:hideMark/>
          </w:tcPr>
          <w:p w14:paraId="1368FFC9"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Indicate whether additional studies or data were sought by contacting authors, experts, manufacturers, or others.</w:t>
            </w:r>
          </w:p>
        </w:tc>
        <w:tc>
          <w:tcPr>
            <w:tcW w:w="1311" w:type="dxa"/>
            <w:tcBorders>
              <w:top w:val="nil"/>
              <w:left w:val="nil"/>
              <w:bottom w:val="single" w:sz="8" w:space="0" w:color="auto"/>
              <w:right w:val="single" w:sz="8" w:space="0" w:color="auto"/>
            </w:tcBorders>
            <w:shd w:val="clear" w:color="auto" w:fill="auto"/>
            <w:noWrap/>
            <w:vAlign w:val="bottom"/>
            <w:hideMark/>
          </w:tcPr>
          <w:p w14:paraId="3E2974F9" w14:textId="5A6CF18A" w:rsidR="00B03696" w:rsidRPr="00E110ED" w:rsidRDefault="00AB639D" w:rsidP="00A919DF">
            <w:pPr>
              <w:rPr>
                <w:rFonts w:asciiTheme="majorBidi" w:hAnsiTheme="majorBidi" w:cstheme="majorBidi"/>
                <w:color w:val="000000"/>
                <w:sz w:val="22"/>
                <w:szCs w:val="22"/>
              </w:rPr>
            </w:pPr>
            <w:r>
              <w:rPr>
                <w:rFonts w:asciiTheme="majorBidi" w:hAnsiTheme="majorBidi" w:cstheme="majorBidi"/>
                <w:color w:val="000000"/>
                <w:sz w:val="22"/>
                <w:szCs w:val="22"/>
                <w:lang w:val="en-US"/>
              </w:rPr>
              <w:t>Supplementary Box</w:t>
            </w:r>
            <w:r w:rsidR="00ED1363" w:rsidRPr="00E110ED">
              <w:rPr>
                <w:rFonts w:asciiTheme="majorBidi" w:hAnsiTheme="majorBidi" w:cstheme="majorBidi"/>
                <w:color w:val="000000"/>
                <w:sz w:val="22"/>
                <w:szCs w:val="22"/>
                <w:lang w:val="en-US"/>
              </w:rPr>
              <w:t xml:space="preserve"> 1</w:t>
            </w:r>
          </w:p>
        </w:tc>
      </w:tr>
      <w:tr w:rsidR="00B03696" w:rsidRPr="009263FE" w14:paraId="4EC07091" w14:textId="77777777" w:rsidTr="00A919DF">
        <w:trPr>
          <w:trHeight w:val="3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60F4AB5A"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Other methods</w:t>
            </w:r>
          </w:p>
        </w:tc>
        <w:tc>
          <w:tcPr>
            <w:tcW w:w="960" w:type="dxa"/>
            <w:tcBorders>
              <w:top w:val="nil"/>
              <w:left w:val="nil"/>
              <w:bottom w:val="single" w:sz="8" w:space="0" w:color="auto"/>
              <w:right w:val="single" w:sz="8" w:space="0" w:color="auto"/>
            </w:tcBorders>
            <w:shd w:val="clear" w:color="auto" w:fill="auto"/>
            <w:noWrap/>
            <w:vAlign w:val="bottom"/>
            <w:hideMark/>
          </w:tcPr>
          <w:p w14:paraId="255E8DAA"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7</w:t>
            </w:r>
          </w:p>
        </w:tc>
        <w:tc>
          <w:tcPr>
            <w:tcW w:w="9160" w:type="dxa"/>
            <w:tcBorders>
              <w:top w:val="nil"/>
              <w:left w:val="nil"/>
              <w:bottom w:val="single" w:sz="8" w:space="0" w:color="auto"/>
              <w:right w:val="single" w:sz="8" w:space="0" w:color="auto"/>
            </w:tcBorders>
            <w:shd w:val="clear" w:color="auto" w:fill="auto"/>
            <w:vAlign w:val="center"/>
            <w:hideMark/>
          </w:tcPr>
          <w:p w14:paraId="376D70CD"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Describe any additional information sources or search methods used.</w:t>
            </w:r>
          </w:p>
        </w:tc>
        <w:tc>
          <w:tcPr>
            <w:tcW w:w="1311" w:type="dxa"/>
            <w:tcBorders>
              <w:top w:val="nil"/>
              <w:left w:val="nil"/>
              <w:bottom w:val="single" w:sz="8" w:space="0" w:color="auto"/>
              <w:right w:val="single" w:sz="8" w:space="0" w:color="auto"/>
            </w:tcBorders>
            <w:shd w:val="clear" w:color="auto" w:fill="auto"/>
            <w:noWrap/>
            <w:vAlign w:val="bottom"/>
            <w:hideMark/>
          </w:tcPr>
          <w:p w14:paraId="7C8D2B3B" w14:textId="2F6FC8A5"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 </w:t>
            </w:r>
            <w:r w:rsidR="00AB639D">
              <w:rPr>
                <w:rFonts w:asciiTheme="majorBidi" w:hAnsiTheme="majorBidi" w:cstheme="majorBidi"/>
                <w:color w:val="000000"/>
                <w:sz w:val="22"/>
                <w:szCs w:val="22"/>
                <w:lang w:val="en-US"/>
              </w:rPr>
              <w:t>Supplementary Box</w:t>
            </w:r>
            <w:r w:rsidR="00222953" w:rsidRPr="00E110ED">
              <w:rPr>
                <w:rFonts w:asciiTheme="majorBidi" w:hAnsiTheme="majorBidi" w:cstheme="majorBidi"/>
                <w:color w:val="000000"/>
                <w:sz w:val="22"/>
                <w:szCs w:val="22"/>
                <w:lang w:val="en-US"/>
              </w:rPr>
              <w:t xml:space="preserve"> 1</w:t>
            </w:r>
          </w:p>
        </w:tc>
      </w:tr>
      <w:tr w:rsidR="00B03696" w:rsidRPr="009263FE" w14:paraId="10E34875" w14:textId="77777777" w:rsidTr="00A919DF">
        <w:trPr>
          <w:trHeight w:val="390"/>
        </w:trPr>
        <w:tc>
          <w:tcPr>
            <w:tcW w:w="14031" w:type="dxa"/>
            <w:gridSpan w:val="4"/>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47AB4783" w14:textId="77777777" w:rsidR="00B03696" w:rsidRPr="009263FE" w:rsidRDefault="00B03696" w:rsidP="00A919DF">
            <w:pPr>
              <w:rPr>
                <w:rFonts w:asciiTheme="majorBidi" w:hAnsiTheme="majorBidi" w:cstheme="majorBidi"/>
                <w:b/>
                <w:bCs/>
                <w:color w:val="000000"/>
              </w:rPr>
            </w:pPr>
            <w:r w:rsidRPr="009263FE">
              <w:rPr>
                <w:rFonts w:asciiTheme="majorBidi" w:hAnsiTheme="majorBidi" w:cstheme="majorBidi"/>
                <w:b/>
                <w:bCs/>
                <w:color w:val="000000"/>
              </w:rPr>
              <w:t>SEARCH STRATEGIES</w:t>
            </w:r>
          </w:p>
        </w:tc>
      </w:tr>
      <w:tr w:rsidR="00B03696" w:rsidRPr="009263FE" w14:paraId="5709FF50" w14:textId="77777777" w:rsidTr="00A919DF">
        <w:trPr>
          <w:trHeight w:val="6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7A5F5823"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 xml:space="preserve">Full search strategies </w:t>
            </w:r>
          </w:p>
        </w:tc>
        <w:tc>
          <w:tcPr>
            <w:tcW w:w="960" w:type="dxa"/>
            <w:tcBorders>
              <w:top w:val="nil"/>
              <w:left w:val="nil"/>
              <w:bottom w:val="single" w:sz="8" w:space="0" w:color="auto"/>
              <w:right w:val="single" w:sz="8" w:space="0" w:color="auto"/>
            </w:tcBorders>
            <w:shd w:val="clear" w:color="auto" w:fill="auto"/>
            <w:noWrap/>
            <w:vAlign w:val="bottom"/>
            <w:hideMark/>
          </w:tcPr>
          <w:p w14:paraId="36C53A4A"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8</w:t>
            </w:r>
          </w:p>
        </w:tc>
        <w:tc>
          <w:tcPr>
            <w:tcW w:w="9160" w:type="dxa"/>
            <w:tcBorders>
              <w:top w:val="nil"/>
              <w:left w:val="nil"/>
              <w:bottom w:val="single" w:sz="8" w:space="0" w:color="auto"/>
              <w:right w:val="single" w:sz="8" w:space="0" w:color="auto"/>
            </w:tcBorders>
            <w:shd w:val="clear" w:color="auto" w:fill="auto"/>
            <w:vAlign w:val="bottom"/>
            <w:hideMark/>
          </w:tcPr>
          <w:p w14:paraId="475A0139"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 xml:space="preserve">Include the search strategies for each database and information source, copied and pasted exactly as run. </w:t>
            </w:r>
          </w:p>
        </w:tc>
        <w:tc>
          <w:tcPr>
            <w:tcW w:w="1311" w:type="dxa"/>
            <w:tcBorders>
              <w:top w:val="nil"/>
              <w:left w:val="nil"/>
              <w:bottom w:val="single" w:sz="8" w:space="0" w:color="auto"/>
              <w:right w:val="single" w:sz="8" w:space="0" w:color="auto"/>
            </w:tcBorders>
            <w:shd w:val="clear" w:color="000000" w:fill="FFFFFF"/>
            <w:noWrap/>
            <w:vAlign w:val="bottom"/>
            <w:hideMark/>
          </w:tcPr>
          <w:p w14:paraId="62EDC777" w14:textId="06299AB3" w:rsidR="00B03696" w:rsidRPr="00E110ED" w:rsidRDefault="00AB639D" w:rsidP="00A919DF">
            <w:pPr>
              <w:rPr>
                <w:rFonts w:asciiTheme="majorBidi" w:hAnsiTheme="majorBidi" w:cstheme="majorBidi"/>
                <w:color w:val="000000"/>
                <w:sz w:val="22"/>
                <w:szCs w:val="22"/>
              </w:rPr>
            </w:pPr>
            <w:r>
              <w:rPr>
                <w:rFonts w:asciiTheme="majorBidi" w:hAnsiTheme="majorBidi" w:cstheme="majorBidi"/>
                <w:color w:val="000000"/>
                <w:sz w:val="22"/>
                <w:szCs w:val="22"/>
                <w:lang w:val="en-US"/>
              </w:rPr>
              <w:t>Supplementary Box</w:t>
            </w:r>
            <w:r w:rsidR="00222953" w:rsidRPr="00E110ED">
              <w:rPr>
                <w:rFonts w:asciiTheme="majorBidi" w:hAnsiTheme="majorBidi" w:cstheme="majorBidi"/>
                <w:color w:val="000000"/>
                <w:sz w:val="22"/>
                <w:szCs w:val="22"/>
                <w:lang w:val="en-US"/>
              </w:rPr>
              <w:t xml:space="preserve"> 2</w:t>
            </w:r>
          </w:p>
        </w:tc>
      </w:tr>
      <w:tr w:rsidR="00B03696" w:rsidRPr="009263FE" w14:paraId="1B6FFB1F" w14:textId="77777777" w:rsidTr="00A919DF">
        <w:trPr>
          <w:trHeight w:val="6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35948D29"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Limits and restrictions</w:t>
            </w:r>
          </w:p>
        </w:tc>
        <w:tc>
          <w:tcPr>
            <w:tcW w:w="960" w:type="dxa"/>
            <w:tcBorders>
              <w:top w:val="nil"/>
              <w:left w:val="nil"/>
              <w:bottom w:val="single" w:sz="8" w:space="0" w:color="auto"/>
              <w:right w:val="single" w:sz="8" w:space="0" w:color="auto"/>
            </w:tcBorders>
            <w:shd w:val="clear" w:color="auto" w:fill="auto"/>
            <w:noWrap/>
            <w:vAlign w:val="bottom"/>
            <w:hideMark/>
          </w:tcPr>
          <w:p w14:paraId="1EF8235B"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9</w:t>
            </w:r>
          </w:p>
        </w:tc>
        <w:tc>
          <w:tcPr>
            <w:tcW w:w="9160" w:type="dxa"/>
            <w:tcBorders>
              <w:top w:val="nil"/>
              <w:left w:val="nil"/>
              <w:bottom w:val="single" w:sz="8" w:space="0" w:color="auto"/>
              <w:right w:val="single" w:sz="8" w:space="0" w:color="auto"/>
            </w:tcBorders>
            <w:shd w:val="clear" w:color="auto" w:fill="auto"/>
            <w:vAlign w:val="bottom"/>
            <w:hideMark/>
          </w:tcPr>
          <w:p w14:paraId="30711C26"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Specify that no limits were used, or describe any limits or restrictions applied to a search (e.g., date or time period, language, study design) and provide justification for their use.</w:t>
            </w:r>
          </w:p>
        </w:tc>
        <w:tc>
          <w:tcPr>
            <w:tcW w:w="1311" w:type="dxa"/>
            <w:tcBorders>
              <w:top w:val="nil"/>
              <w:left w:val="nil"/>
              <w:bottom w:val="single" w:sz="8" w:space="0" w:color="auto"/>
              <w:right w:val="single" w:sz="8" w:space="0" w:color="auto"/>
            </w:tcBorders>
            <w:shd w:val="clear" w:color="000000" w:fill="FFFFFF"/>
            <w:noWrap/>
            <w:vAlign w:val="bottom"/>
            <w:hideMark/>
          </w:tcPr>
          <w:p w14:paraId="7E519938" w14:textId="4806D231"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 </w:t>
            </w:r>
            <w:r w:rsidR="00222953" w:rsidRPr="00E110ED">
              <w:rPr>
                <w:rFonts w:asciiTheme="majorBidi" w:hAnsiTheme="majorBidi" w:cstheme="majorBidi"/>
                <w:color w:val="000000"/>
                <w:sz w:val="22"/>
                <w:szCs w:val="22"/>
              </w:rPr>
              <w:t>5</w:t>
            </w:r>
            <w:r w:rsidR="00222953" w:rsidRPr="00E110ED">
              <w:rPr>
                <w:rFonts w:asciiTheme="majorBidi" w:hAnsiTheme="majorBidi" w:cstheme="majorBidi"/>
                <w:color w:val="000000"/>
                <w:sz w:val="22"/>
                <w:szCs w:val="22"/>
                <w:lang w:val="en-US"/>
              </w:rPr>
              <w:t xml:space="preserve">, </w:t>
            </w:r>
            <w:r w:rsidR="00AB639D">
              <w:rPr>
                <w:rFonts w:asciiTheme="majorBidi" w:hAnsiTheme="majorBidi" w:cstheme="majorBidi"/>
                <w:color w:val="000000"/>
                <w:sz w:val="22"/>
                <w:szCs w:val="22"/>
                <w:lang w:val="en-US"/>
              </w:rPr>
              <w:t>Supplementary Box</w:t>
            </w:r>
            <w:r w:rsidR="008D5E11">
              <w:rPr>
                <w:rFonts w:asciiTheme="majorBidi" w:hAnsiTheme="majorBidi" w:cstheme="majorBidi"/>
                <w:color w:val="000000"/>
                <w:sz w:val="22"/>
                <w:szCs w:val="22"/>
                <w:lang w:val="en-US"/>
              </w:rPr>
              <w:t>es</w:t>
            </w:r>
            <w:r w:rsidR="00222953" w:rsidRPr="00E110ED">
              <w:rPr>
                <w:rFonts w:asciiTheme="majorBidi" w:hAnsiTheme="majorBidi" w:cstheme="majorBidi"/>
                <w:color w:val="000000"/>
                <w:sz w:val="22"/>
                <w:szCs w:val="22"/>
                <w:lang w:val="en-US"/>
              </w:rPr>
              <w:t xml:space="preserve"> </w:t>
            </w:r>
            <w:r w:rsidR="008D5E11">
              <w:rPr>
                <w:rFonts w:asciiTheme="majorBidi" w:hAnsiTheme="majorBidi" w:cstheme="majorBidi"/>
                <w:color w:val="000000"/>
                <w:sz w:val="22"/>
                <w:szCs w:val="22"/>
                <w:lang w:val="en-US"/>
              </w:rPr>
              <w:t>1-2</w:t>
            </w:r>
          </w:p>
        </w:tc>
      </w:tr>
      <w:tr w:rsidR="00B03696" w:rsidRPr="009263FE" w14:paraId="18D45FA8" w14:textId="77777777" w:rsidTr="00A919DF">
        <w:trPr>
          <w:trHeight w:val="630"/>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32019ED1"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Search filters</w:t>
            </w:r>
          </w:p>
        </w:tc>
        <w:tc>
          <w:tcPr>
            <w:tcW w:w="960" w:type="dxa"/>
            <w:tcBorders>
              <w:top w:val="nil"/>
              <w:left w:val="nil"/>
              <w:bottom w:val="single" w:sz="8" w:space="0" w:color="auto"/>
              <w:right w:val="single" w:sz="8" w:space="0" w:color="auto"/>
            </w:tcBorders>
            <w:shd w:val="clear" w:color="auto" w:fill="auto"/>
            <w:noWrap/>
            <w:vAlign w:val="bottom"/>
            <w:hideMark/>
          </w:tcPr>
          <w:p w14:paraId="03368781"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10</w:t>
            </w:r>
          </w:p>
        </w:tc>
        <w:tc>
          <w:tcPr>
            <w:tcW w:w="9160" w:type="dxa"/>
            <w:tcBorders>
              <w:top w:val="nil"/>
              <w:left w:val="nil"/>
              <w:bottom w:val="single" w:sz="8" w:space="0" w:color="auto"/>
              <w:right w:val="single" w:sz="8" w:space="0" w:color="auto"/>
            </w:tcBorders>
            <w:shd w:val="clear" w:color="auto" w:fill="auto"/>
            <w:vAlign w:val="bottom"/>
            <w:hideMark/>
          </w:tcPr>
          <w:p w14:paraId="5DF90F97"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Indicate whether published search filters were used (as originally designed or modified), and if so, cite the filter(s) used.</w:t>
            </w:r>
          </w:p>
        </w:tc>
        <w:tc>
          <w:tcPr>
            <w:tcW w:w="1311" w:type="dxa"/>
            <w:tcBorders>
              <w:top w:val="nil"/>
              <w:left w:val="nil"/>
              <w:bottom w:val="single" w:sz="8" w:space="0" w:color="auto"/>
              <w:right w:val="single" w:sz="8" w:space="0" w:color="auto"/>
            </w:tcBorders>
            <w:shd w:val="clear" w:color="000000" w:fill="FFFFFF"/>
            <w:noWrap/>
            <w:vAlign w:val="bottom"/>
            <w:hideMark/>
          </w:tcPr>
          <w:p w14:paraId="36D808BF" w14:textId="36F7BF4D" w:rsidR="00B03696" w:rsidRPr="00E110ED" w:rsidRDefault="00B03696" w:rsidP="00A919DF">
            <w:pPr>
              <w:rPr>
                <w:rFonts w:asciiTheme="majorBidi" w:hAnsiTheme="majorBidi" w:cstheme="majorBidi"/>
                <w:b/>
                <w:bCs/>
                <w:color w:val="000000"/>
                <w:sz w:val="22"/>
                <w:szCs w:val="22"/>
              </w:rPr>
            </w:pPr>
            <w:r w:rsidRPr="00E110ED">
              <w:rPr>
                <w:rFonts w:asciiTheme="majorBidi" w:hAnsiTheme="majorBidi" w:cstheme="majorBidi"/>
                <w:b/>
                <w:bCs/>
                <w:color w:val="000000"/>
                <w:sz w:val="22"/>
                <w:szCs w:val="22"/>
              </w:rPr>
              <w:t> </w:t>
            </w:r>
            <w:r w:rsidR="001D47B6" w:rsidRPr="00E110ED">
              <w:rPr>
                <w:rFonts w:asciiTheme="majorBidi" w:hAnsiTheme="majorBidi" w:cstheme="majorBidi"/>
                <w:color w:val="000000"/>
                <w:sz w:val="22"/>
                <w:szCs w:val="22"/>
                <w:lang w:val="en-US"/>
              </w:rPr>
              <w:t xml:space="preserve">4, </w:t>
            </w:r>
            <w:r w:rsidR="00AB639D">
              <w:rPr>
                <w:rFonts w:asciiTheme="majorBidi" w:hAnsiTheme="majorBidi" w:cstheme="majorBidi"/>
                <w:color w:val="000000"/>
                <w:sz w:val="22"/>
                <w:szCs w:val="22"/>
                <w:lang w:val="en-US"/>
              </w:rPr>
              <w:t>Supplementary Box</w:t>
            </w:r>
            <w:r w:rsidR="001D47B6" w:rsidRPr="00E110ED">
              <w:rPr>
                <w:rFonts w:asciiTheme="majorBidi" w:hAnsiTheme="majorBidi" w:cstheme="majorBidi"/>
                <w:color w:val="000000"/>
                <w:sz w:val="22"/>
                <w:szCs w:val="22"/>
                <w:lang w:val="en-US"/>
              </w:rPr>
              <w:t>es 1-2</w:t>
            </w:r>
          </w:p>
        </w:tc>
      </w:tr>
      <w:tr w:rsidR="00B03696" w:rsidRPr="009263FE" w14:paraId="306912AA" w14:textId="77777777" w:rsidTr="00A919DF">
        <w:trPr>
          <w:trHeight w:val="6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26666276"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Prior work</w:t>
            </w:r>
          </w:p>
        </w:tc>
        <w:tc>
          <w:tcPr>
            <w:tcW w:w="960" w:type="dxa"/>
            <w:tcBorders>
              <w:top w:val="nil"/>
              <w:left w:val="nil"/>
              <w:bottom w:val="single" w:sz="8" w:space="0" w:color="auto"/>
              <w:right w:val="single" w:sz="8" w:space="0" w:color="auto"/>
            </w:tcBorders>
            <w:shd w:val="clear" w:color="auto" w:fill="auto"/>
            <w:noWrap/>
            <w:vAlign w:val="bottom"/>
            <w:hideMark/>
          </w:tcPr>
          <w:p w14:paraId="40DC05B6"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11</w:t>
            </w:r>
          </w:p>
        </w:tc>
        <w:tc>
          <w:tcPr>
            <w:tcW w:w="9160" w:type="dxa"/>
            <w:tcBorders>
              <w:top w:val="nil"/>
              <w:left w:val="nil"/>
              <w:bottom w:val="nil"/>
              <w:right w:val="nil"/>
            </w:tcBorders>
            <w:shd w:val="clear" w:color="auto" w:fill="auto"/>
            <w:vAlign w:val="bottom"/>
            <w:hideMark/>
          </w:tcPr>
          <w:p w14:paraId="53D3DD79"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Indicate when search strategies from other literature reviews were adapted or reused for a substantive part or all of the search, citing the previous review(s).</w:t>
            </w:r>
          </w:p>
        </w:tc>
        <w:tc>
          <w:tcPr>
            <w:tcW w:w="1311" w:type="dxa"/>
            <w:tcBorders>
              <w:top w:val="nil"/>
              <w:left w:val="single" w:sz="8" w:space="0" w:color="auto"/>
              <w:bottom w:val="single" w:sz="8" w:space="0" w:color="auto"/>
              <w:right w:val="single" w:sz="8" w:space="0" w:color="auto"/>
            </w:tcBorders>
            <w:shd w:val="clear" w:color="000000" w:fill="FFFFFF"/>
            <w:noWrap/>
            <w:vAlign w:val="bottom"/>
            <w:hideMark/>
          </w:tcPr>
          <w:p w14:paraId="01E45A4E" w14:textId="62D2E8E5" w:rsidR="00B03696" w:rsidRPr="00E110ED" w:rsidRDefault="00B03696" w:rsidP="00A919DF">
            <w:pPr>
              <w:rPr>
                <w:rFonts w:asciiTheme="majorBidi" w:hAnsiTheme="majorBidi" w:cstheme="majorBidi"/>
                <w:color w:val="000000"/>
                <w:sz w:val="22"/>
                <w:szCs w:val="22"/>
                <w:lang w:val="en-US"/>
              </w:rPr>
            </w:pPr>
            <w:r w:rsidRPr="00E110ED">
              <w:rPr>
                <w:rFonts w:asciiTheme="majorBidi" w:hAnsiTheme="majorBidi" w:cstheme="majorBidi"/>
                <w:color w:val="000000"/>
                <w:sz w:val="22"/>
                <w:szCs w:val="22"/>
              </w:rPr>
              <w:t> </w:t>
            </w:r>
            <w:r w:rsidR="00727ED6" w:rsidRPr="00E110ED">
              <w:rPr>
                <w:rFonts w:asciiTheme="majorBidi" w:hAnsiTheme="majorBidi" w:cstheme="majorBidi"/>
                <w:color w:val="000000"/>
                <w:sz w:val="22"/>
                <w:szCs w:val="22"/>
                <w:lang w:val="en-US"/>
              </w:rPr>
              <w:t>NA</w:t>
            </w:r>
          </w:p>
        </w:tc>
      </w:tr>
      <w:tr w:rsidR="00B03696" w:rsidRPr="009263FE" w14:paraId="11C71AC0" w14:textId="77777777" w:rsidTr="00A919DF">
        <w:trPr>
          <w:trHeight w:val="3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49FDE3AB"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Updates</w:t>
            </w:r>
          </w:p>
        </w:tc>
        <w:tc>
          <w:tcPr>
            <w:tcW w:w="960" w:type="dxa"/>
            <w:tcBorders>
              <w:top w:val="nil"/>
              <w:left w:val="nil"/>
              <w:bottom w:val="single" w:sz="8" w:space="0" w:color="auto"/>
              <w:right w:val="single" w:sz="8" w:space="0" w:color="auto"/>
            </w:tcBorders>
            <w:shd w:val="clear" w:color="auto" w:fill="auto"/>
            <w:noWrap/>
            <w:vAlign w:val="bottom"/>
            <w:hideMark/>
          </w:tcPr>
          <w:p w14:paraId="2C13F4C8"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12</w:t>
            </w:r>
          </w:p>
        </w:tc>
        <w:tc>
          <w:tcPr>
            <w:tcW w:w="9160" w:type="dxa"/>
            <w:tcBorders>
              <w:top w:val="single" w:sz="8" w:space="0" w:color="auto"/>
              <w:left w:val="nil"/>
              <w:bottom w:val="single" w:sz="8" w:space="0" w:color="auto"/>
              <w:right w:val="single" w:sz="8" w:space="0" w:color="auto"/>
            </w:tcBorders>
            <w:shd w:val="clear" w:color="auto" w:fill="auto"/>
            <w:noWrap/>
            <w:vAlign w:val="center"/>
            <w:hideMark/>
          </w:tcPr>
          <w:p w14:paraId="14A27872"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Report the methods used to update the search(es) (e.g., rerunning searches, email alerts).</w:t>
            </w:r>
          </w:p>
        </w:tc>
        <w:tc>
          <w:tcPr>
            <w:tcW w:w="1311" w:type="dxa"/>
            <w:tcBorders>
              <w:top w:val="nil"/>
              <w:left w:val="nil"/>
              <w:bottom w:val="single" w:sz="8" w:space="0" w:color="auto"/>
              <w:right w:val="single" w:sz="8" w:space="0" w:color="auto"/>
            </w:tcBorders>
            <w:shd w:val="clear" w:color="000000" w:fill="FFFFFF"/>
            <w:noWrap/>
            <w:vAlign w:val="bottom"/>
            <w:hideMark/>
          </w:tcPr>
          <w:p w14:paraId="37F37472" w14:textId="20E086A7" w:rsidR="00B03696" w:rsidRPr="00E110ED" w:rsidRDefault="00B03696" w:rsidP="00A919DF">
            <w:pPr>
              <w:rPr>
                <w:rFonts w:asciiTheme="majorBidi" w:hAnsiTheme="majorBidi" w:cstheme="majorBidi"/>
                <w:color w:val="000000"/>
                <w:sz w:val="22"/>
                <w:szCs w:val="22"/>
                <w:lang w:val="en-US"/>
              </w:rPr>
            </w:pPr>
            <w:r w:rsidRPr="00E110ED">
              <w:rPr>
                <w:rFonts w:asciiTheme="majorBidi" w:hAnsiTheme="majorBidi" w:cstheme="majorBidi"/>
                <w:color w:val="000000"/>
                <w:sz w:val="22"/>
                <w:szCs w:val="22"/>
              </w:rPr>
              <w:t> </w:t>
            </w:r>
            <w:r w:rsidR="008D5E11">
              <w:rPr>
                <w:rFonts w:asciiTheme="majorBidi" w:hAnsiTheme="majorBidi" w:cstheme="majorBidi"/>
                <w:color w:val="000000"/>
                <w:sz w:val="22"/>
                <w:szCs w:val="22"/>
                <w:lang w:val="en-US"/>
              </w:rPr>
              <w:t>5,</w:t>
            </w:r>
            <w:r w:rsidR="00AB639D">
              <w:rPr>
                <w:rFonts w:asciiTheme="majorBidi" w:hAnsiTheme="majorBidi" w:cstheme="majorBidi"/>
                <w:color w:val="000000"/>
                <w:sz w:val="22"/>
                <w:szCs w:val="22"/>
                <w:lang w:val="en-US"/>
              </w:rPr>
              <w:t>Supplementary Box</w:t>
            </w:r>
            <w:r w:rsidR="008D5E11">
              <w:rPr>
                <w:rFonts w:asciiTheme="majorBidi" w:hAnsiTheme="majorBidi" w:cstheme="majorBidi"/>
                <w:color w:val="000000"/>
                <w:sz w:val="22"/>
                <w:szCs w:val="22"/>
                <w:lang w:val="en-US"/>
              </w:rPr>
              <w:t xml:space="preserve"> 1</w:t>
            </w:r>
          </w:p>
        </w:tc>
      </w:tr>
      <w:tr w:rsidR="00B03696" w:rsidRPr="009263FE" w14:paraId="63ECA6D3" w14:textId="77777777" w:rsidTr="00A919DF">
        <w:trPr>
          <w:trHeight w:val="3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1E59E95B"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lastRenderedPageBreak/>
              <w:t>Dates of searches</w:t>
            </w:r>
          </w:p>
        </w:tc>
        <w:tc>
          <w:tcPr>
            <w:tcW w:w="960" w:type="dxa"/>
            <w:tcBorders>
              <w:top w:val="nil"/>
              <w:left w:val="nil"/>
              <w:bottom w:val="single" w:sz="8" w:space="0" w:color="auto"/>
              <w:right w:val="single" w:sz="8" w:space="0" w:color="auto"/>
            </w:tcBorders>
            <w:shd w:val="clear" w:color="auto" w:fill="auto"/>
            <w:noWrap/>
            <w:vAlign w:val="bottom"/>
            <w:hideMark/>
          </w:tcPr>
          <w:p w14:paraId="7A5A04F9"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13</w:t>
            </w:r>
          </w:p>
        </w:tc>
        <w:tc>
          <w:tcPr>
            <w:tcW w:w="9160" w:type="dxa"/>
            <w:tcBorders>
              <w:top w:val="nil"/>
              <w:left w:val="nil"/>
              <w:bottom w:val="single" w:sz="8" w:space="0" w:color="auto"/>
              <w:right w:val="single" w:sz="8" w:space="0" w:color="auto"/>
            </w:tcBorders>
            <w:shd w:val="clear" w:color="auto" w:fill="auto"/>
            <w:vAlign w:val="bottom"/>
            <w:hideMark/>
          </w:tcPr>
          <w:p w14:paraId="6A7DB825"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For each search strategy, provide the date when the last search occurred.</w:t>
            </w:r>
          </w:p>
        </w:tc>
        <w:tc>
          <w:tcPr>
            <w:tcW w:w="1311" w:type="dxa"/>
            <w:tcBorders>
              <w:top w:val="nil"/>
              <w:left w:val="nil"/>
              <w:bottom w:val="single" w:sz="8" w:space="0" w:color="auto"/>
              <w:right w:val="single" w:sz="8" w:space="0" w:color="auto"/>
            </w:tcBorders>
            <w:shd w:val="clear" w:color="000000" w:fill="FFFFFF"/>
            <w:noWrap/>
            <w:vAlign w:val="bottom"/>
            <w:hideMark/>
          </w:tcPr>
          <w:p w14:paraId="740E4EA9" w14:textId="22FB32AE"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 </w:t>
            </w:r>
            <w:r w:rsidR="008D5E11">
              <w:rPr>
                <w:rFonts w:asciiTheme="majorBidi" w:hAnsiTheme="majorBidi" w:cstheme="majorBidi"/>
                <w:color w:val="000000"/>
                <w:sz w:val="22"/>
                <w:szCs w:val="22"/>
                <w:lang w:val="en-US"/>
              </w:rPr>
              <w:t>5</w:t>
            </w:r>
            <w:r w:rsidR="00727ED6" w:rsidRPr="00E110ED">
              <w:rPr>
                <w:rFonts w:asciiTheme="majorBidi" w:hAnsiTheme="majorBidi" w:cstheme="majorBidi"/>
                <w:color w:val="000000"/>
                <w:sz w:val="22"/>
                <w:szCs w:val="22"/>
                <w:lang w:val="en-US"/>
              </w:rPr>
              <w:t xml:space="preserve">, </w:t>
            </w:r>
            <w:r w:rsidR="00AB639D">
              <w:rPr>
                <w:rFonts w:asciiTheme="majorBidi" w:hAnsiTheme="majorBidi" w:cstheme="majorBidi"/>
                <w:color w:val="000000"/>
                <w:sz w:val="22"/>
                <w:szCs w:val="22"/>
                <w:lang w:val="en-US"/>
              </w:rPr>
              <w:t>Supplementary Box</w:t>
            </w:r>
            <w:r w:rsidR="00727ED6" w:rsidRPr="00E110ED">
              <w:rPr>
                <w:rFonts w:asciiTheme="majorBidi" w:hAnsiTheme="majorBidi" w:cstheme="majorBidi"/>
                <w:color w:val="000000"/>
                <w:sz w:val="22"/>
                <w:szCs w:val="22"/>
                <w:lang w:val="en-US"/>
              </w:rPr>
              <w:t xml:space="preserve"> 1</w:t>
            </w:r>
          </w:p>
        </w:tc>
      </w:tr>
      <w:tr w:rsidR="00B03696" w:rsidRPr="009263FE" w14:paraId="19DB1CCB" w14:textId="77777777" w:rsidTr="00A919DF">
        <w:trPr>
          <w:trHeight w:val="390"/>
        </w:trPr>
        <w:tc>
          <w:tcPr>
            <w:tcW w:w="14031" w:type="dxa"/>
            <w:gridSpan w:val="4"/>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08C8C931" w14:textId="77777777" w:rsidR="00B03696" w:rsidRPr="009263FE" w:rsidRDefault="00B03696" w:rsidP="00A919DF">
            <w:pPr>
              <w:rPr>
                <w:rFonts w:asciiTheme="majorBidi" w:hAnsiTheme="majorBidi" w:cstheme="majorBidi"/>
                <w:b/>
                <w:bCs/>
                <w:color w:val="000000"/>
              </w:rPr>
            </w:pPr>
            <w:r w:rsidRPr="009263FE">
              <w:rPr>
                <w:rFonts w:asciiTheme="majorBidi" w:hAnsiTheme="majorBidi" w:cstheme="majorBidi"/>
                <w:b/>
                <w:bCs/>
                <w:color w:val="000000"/>
              </w:rPr>
              <w:t>PEER REVIEW</w:t>
            </w:r>
          </w:p>
        </w:tc>
      </w:tr>
      <w:tr w:rsidR="00B03696" w:rsidRPr="009263FE" w14:paraId="7F15D01B" w14:textId="77777777" w:rsidTr="00A919DF">
        <w:trPr>
          <w:trHeight w:val="3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05EC4FDF"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Peer review</w:t>
            </w:r>
          </w:p>
        </w:tc>
        <w:tc>
          <w:tcPr>
            <w:tcW w:w="960" w:type="dxa"/>
            <w:tcBorders>
              <w:top w:val="nil"/>
              <w:left w:val="nil"/>
              <w:bottom w:val="single" w:sz="8" w:space="0" w:color="auto"/>
              <w:right w:val="single" w:sz="8" w:space="0" w:color="auto"/>
            </w:tcBorders>
            <w:shd w:val="clear" w:color="auto" w:fill="auto"/>
            <w:noWrap/>
            <w:vAlign w:val="bottom"/>
            <w:hideMark/>
          </w:tcPr>
          <w:p w14:paraId="55C0D35C"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14</w:t>
            </w:r>
          </w:p>
        </w:tc>
        <w:tc>
          <w:tcPr>
            <w:tcW w:w="9160" w:type="dxa"/>
            <w:tcBorders>
              <w:top w:val="nil"/>
              <w:left w:val="nil"/>
              <w:bottom w:val="single" w:sz="8" w:space="0" w:color="auto"/>
              <w:right w:val="single" w:sz="8" w:space="0" w:color="auto"/>
            </w:tcBorders>
            <w:shd w:val="clear" w:color="auto" w:fill="auto"/>
            <w:noWrap/>
            <w:vAlign w:val="center"/>
            <w:hideMark/>
          </w:tcPr>
          <w:p w14:paraId="617956D9"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 xml:space="preserve">Describe any search peer review process. </w:t>
            </w:r>
          </w:p>
        </w:tc>
        <w:tc>
          <w:tcPr>
            <w:tcW w:w="1311" w:type="dxa"/>
            <w:tcBorders>
              <w:top w:val="nil"/>
              <w:left w:val="nil"/>
              <w:bottom w:val="single" w:sz="8" w:space="0" w:color="auto"/>
              <w:right w:val="single" w:sz="8" w:space="0" w:color="auto"/>
            </w:tcBorders>
            <w:shd w:val="clear" w:color="auto" w:fill="auto"/>
            <w:noWrap/>
            <w:vAlign w:val="bottom"/>
            <w:hideMark/>
          </w:tcPr>
          <w:p w14:paraId="0705A84A" w14:textId="734F5B66"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 </w:t>
            </w:r>
            <w:r w:rsidR="00AB639D">
              <w:rPr>
                <w:rFonts w:asciiTheme="majorBidi" w:hAnsiTheme="majorBidi" w:cstheme="majorBidi"/>
                <w:color w:val="000000"/>
                <w:sz w:val="22"/>
                <w:szCs w:val="22"/>
                <w:lang w:val="en-US"/>
              </w:rPr>
              <w:t>Supplementary Box</w:t>
            </w:r>
            <w:r w:rsidR="00727ED6" w:rsidRPr="00E110ED">
              <w:rPr>
                <w:rFonts w:asciiTheme="majorBidi" w:hAnsiTheme="majorBidi" w:cstheme="majorBidi"/>
                <w:color w:val="000000"/>
                <w:sz w:val="22"/>
                <w:szCs w:val="22"/>
                <w:lang w:val="en-US"/>
              </w:rPr>
              <w:t xml:space="preserve"> 1</w:t>
            </w:r>
          </w:p>
        </w:tc>
      </w:tr>
      <w:tr w:rsidR="00B03696" w:rsidRPr="009263FE" w14:paraId="0CA83A64" w14:textId="77777777" w:rsidTr="00A919DF">
        <w:trPr>
          <w:trHeight w:val="390"/>
        </w:trPr>
        <w:tc>
          <w:tcPr>
            <w:tcW w:w="14031" w:type="dxa"/>
            <w:gridSpan w:val="4"/>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02DDA8FA" w14:textId="77777777" w:rsidR="00B03696" w:rsidRPr="009263FE" w:rsidRDefault="00B03696" w:rsidP="00A919DF">
            <w:pPr>
              <w:rPr>
                <w:rFonts w:asciiTheme="majorBidi" w:hAnsiTheme="majorBidi" w:cstheme="majorBidi"/>
                <w:b/>
                <w:bCs/>
                <w:color w:val="000000"/>
              </w:rPr>
            </w:pPr>
            <w:r w:rsidRPr="009263FE">
              <w:rPr>
                <w:rFonts w:asciiTheme="majorBidi" w:hAnsiTheme="majorBidi" w:cstheme="majorBidi"/>
                <w:b/>
                <w:bCs/>
                <w:color w:val="000000"/>
              </w:rPr>
              <w:t>MANAGING RECORDS</w:t>
            </w:r>
          </w:p>
        </w:tc>
      </w:tr>
      <w:tr w:rsidR="00B03696" w:rsidRPr="009263FE" w14:paraId="52B370A8" w14:textId="77777777" w:rsidTr="00A919DF">
        <w:trPr>
          <w:trHeight w:val="630"/>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2CD4D151"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Total Records</w:t>
            </w:r>
          </w:p>
        </w:tc>
        <w:tc>
          <w:tcPr>
            <w:tcW w:w="960" w:type="dxa"/>
            <w:tcBorders>
              <w:top w:val="nil"/>
              <w:left w:val="nil"/>
              <w:bottom w:val="single" w:sz="8" w:space="0" w:color="auto"/>
              <w:right w:val="single" w:sz="8" w:space="0" w:color="auto"/>
            </w:tcBorders>
            <w:shd w:val="clear" w:color="auto" w:fill="auto"/>
            <w:noWrap/>
            <w:vAlign w:val="bottom"/>
            <w:hideMark/>
          </w:tcPr>
          <w:p w14:paraId="7B6EE9BA"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15</w:t>
            </w:r>
          </w:p>
        </w:tc>
        <w:tc>
          <w:tcPr>
            <w:tcW w:w="9160" w:type="dxa"/>
            <w:tcBorders>
              <w:top w:val="nil"/>
              <w:left w:val="nil"/>
              <w:bottom w:val="single" w:sz="8" w:space="0" w:color="auto"/>
              <w:right w:val="single" w:sz="8" w:space="0" w:color="auto"/>
            </w:tcBorders>
            <w:shd w:val="clear" w:color="auto" w:fill="auto"/>
            <w:vAlign w:val="bottom"/>
            <w:hideMark/>
          </w:tcPr>
          <w:p w14:paraId="6909894E"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Document the total number of records identified from each database and other information sources.</w:t>
            </w:r>
          </w:p>
        </w:tc>
        <w:tc>
          <w:tcPr>
            <w:tcW w:w="1311" w:type="dxa"/>
            <w:tcBorders>
              <w:top w:val="nil"/>
              <w:left w:val="nil"/>
              <w:bottom w:val="single" w:sz="8" w:space="0" w:color="auto"/>
              <w:right w:val="single" w:sz="8" w:space="0" w:color="auto"/>
            </w:tcBorders>
            <w:shd w:val="clear" w:color="auto" w:fill="auto"/>
            <w:noWrap/>
            <w:vAlign w:val="bottom"/>
            <w:hideMark/>
          </w:tcPr>
          <w:p w14:paraId="2DE559D1" w14:textId="2CA62CED" w:rsidR="00B03696" w:rsidRPr="00E110ED" w:rsidRDefault="00B03696" w:rsidP="00A919DF">
            <w:pPr>
              <w:rPr>
                <w:rFonts w:asciiTheme="majorBidi" w:hAnsiTheme="majorBidi" w:cstheme="majorBidi"/>
                <w:color w:val="000000"/>
                <w:sz w:val="22"/>
                <w:szCs w:val="22"/>
                <w:lang w:val="en-US"/>
              </w:rPr>
            </w:pPr>
            <w:r w:rsidRPr="00E110ED">
              <w:rPr>
                <w:rFonts w:asciiTheme="majorBidi" w:hAnsiTheme="majorBidi" w:cstheme="majorBidi"/>
                <w:b/>
                <w:bCs/>
                <w:color w:val="000000"/>
                <w:sz w:val="22"/>
                <w:szCs w:val="22"/>
              </w:rPr>
              <w:t> </w:t>
            </w:r>
            <w:r w:rsidR="00AB639D">
              <w:rPr>
                <w:rFonts w:asciiTheme="majorBidi" w:hAnsiTheme="majorBidi" w:cstheme="majorBidi"/>
                <w:color w:val="000000"/>
                <w:sz w:val="22"/>
                <w:szCs w:val="22"/>
                <w:lang w:val="en-US"/>
              </w:rPr>
              <w:t>Supplementary Figure</w:t>
            </w:r>
            <w:r w:rsidR="00727ED6" w:rsidRPr="00E110ED">
              <w:rPr>
                <w:rFonts w:asciiTheme="majorBidi" w:hAnsiTheme="majorBidi" w:cstheme="majorBidi"/>
                <w:color w:val="000000"/>
                <w:sz w:val="22"/>
                <w:szCs w:val="22"/>
                <w:lang w:val="en-US"/>
              </w:rPr>
              <w:t xml:space="preserve"> 1</w:t>
            </w:r>
          </w:p>
        </w:tc>
      </w:tr>
      <w:tr w:rsidR="00B03696" w:rsidRPr="009263FE" w14:paraId="3B6FE993" w14:textId="77777777" w:rsidTr="00A919DF">
        <w:trPr>
          <w:trHeight w:val="615"/>
        </w:trPr>
        <w:tc>
          <w:tcPr>
            <w:tcW w:w="2600" w:type="dxa"/>
            <w:tcBorders>
              <w:top w:val="nil"/>
              <w:left w:val="single" w:sz="8" w:space="0" w:color="auto"/>
              <w:bottom w:val="single" w:sz="8" w:space="0" w:color="auto"/>
              <w:right w:val="single" w:sz="8" w:space="0" w:color="auto"/>
            </w:tcBorders>
            <w:shd w:val="clear" w:color="auto" w:fill="auto"/>
            <w:noWrap/>
            <w:vAlign w:val="bottom"/>
            <w:hideMark/>
          </w:tcPr>
          <w:p w14:paraId="48F5ACAE"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Deduplication</w:t>
            </w:r>
          </w:p>
        </w:tc>
        <w:tc>
          <w:tcPr>
            <w:tcW w:w="960" w:type="dxa"/>
            <w:tcBorders>
              <w:top w:val="nil"/>
              <w:left w:val="nil"/>
              <w:bottom w:val="single" w:sz="8" w:space="0" w:color="auto"/>
              <w:right w:val="single" w:sz="8" w:space="0" w:color="auto"/>
            </w:tcBorders>
            <w:shd w:val="clear" w:color="auto" w:fill="auto"/>
            <w:noWrap/>
            <w:vAlign w:val="bottom"/>
            <w:hideMark/>
          </w:tcPr>
          <w:p w14:paraId="13EE6C46" w14:textId="77777777" w:rsidR="00B03696" w:rsidRPr="00E110ED" w:rsidRDefault="00B03696" w:rsidP="00A919DF">
            <w:pPr>
              <w:jc w:val="center"/>
              <w:rPr>
                <w:rFonts w:asciiTheme="majorBidi" w:hAnsiTheme="majorBidi" w:cstheme="majorBidi"/>
                <w:color w:val="000000"/>
                <w:sz w:val="22"/>
                <w:szCs w:val="22"/>
              </w:rPr>
            </w:pPr>
            <w:r w:rsidRPr="00E110ED">
              <w:rPr>
                <w:rFonts w:asciiTheme="majorBidi" w:hAnsiTheme="majorBidi" w:cstheme="majorBidi"/>
                <w:color w:val="000000"/>
                <w:sz w:val="22"/>
                <w:szCs w:val="22"/>
              </w:rPr>
              <w:t>16</w:t>
            </w:r>
          </w:p>
        </w:tc>
        <w:tc>
          <w:tcPr>
            <w:tcW w:w="9160" w:type="dxa"/>
            <w:tcBorders>
              <w:top w:val="nil"/>
              <w:left w:val="nil"/>
              <w:bottom w:val="single" w:sz="8" w:space="0" w:color="auto"/>
              <w:right w:val="single" w:sz="8" w:space="0" w:color="auto"/>
            </w:tcBorders>
            <w:shd w:val="clear" w:color="auto" w:fill="auto"/>
            <w:vAlign w:val="bottom"/>
            <w:hideMark/>
          </w:tcPr>
          <w:p w14:paraId="3CBC83D6" w14:textId="77777777"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Describe the processes and any software used to deduplicate</w:t>
            </w:r>
            <w:r w:rsidRPr="00E110ED">
              <w:rPr>
                <w:rFonts w:asciiTheme="majorBidi" w:hAnsiTheme="majorBidi" w:cstheme="majorBidi"/>
                <w:sz w:val="22"/>
                <w:szCs w:val="22"/>
              </w:rPr>
              <w:t xml:space="preserve"> records</w:t>
            </w:r>
            <w:r w:rsidRPr="00E110ED">
              <w:rPr>
                <w:rFonts w:asciiTheme="majorBidi" w:hAnsiTheme="majorBidi" w:cstheme="majorBidi"/>
                <w:color w:val="000000"/>
                <w:sz w:val="22"/>
                <w:szCs w:val="22"/>
              </w:rPr>
              <w:t xml:space="preserve"> from multiple database searches and other information sources.</w:t>
            </w:r>
          </w:p>
        </w:tc>
        <w:tc>
          <w:tcPr>
            <w:tcW w:w="1311" w:type="dxa"/>
            <w:tcBorders>
              <w:top w:val="nil"/>
              <w:left w:val="nil"/>
              <w:bottom w:val="single" w:sz="8" w:space="0" w:color="auto"/>
              <w:right w:val="single" w:sz="8" w:space="0" w:color="auto"/>
            </w:tcBorders>
            <w:shd w:val="clear" w:color="auto" w:fill="auto"/>
            <w:noWrap/>
            <w:vAlign w:val="bottom"/>
            <w:hideMark/>
          </w:tcPr>
          <w:p w14:paraId="271A6A62" w14:textId="2AB978D9" w:rsidR="00B03696" w:rsidRPr="00E110ED" w:rsidRDefault="00B03696" w:rsidP="00A919DF">
            <w:pPr>
              <w:rPr>
                <w:rFonts w:asciiTheme="majorBidi" w:hAnsiTheme="majorBidi" w:cstheme="majorBidi"/>
                <w:color w:val="000000"/>
                <w:sz w:val="22"/>
                <w:szCs w:val="22"/>
              </w:rPr>
            </w:pPr>
            <w:r w:rsidRPr="00E110ED">
              <w:rPr>
                <w:rFonts w:asciiTheme="majorBidi" w:hAnsiTheme="majorBidi" w:cstheme="majorBidi"/>
                <w:color w:val="000000"/>
                <w:sz w:val="22"/>
                <w:szCs w:val="22"/>
              </w:rPr>
              <w:t> </w:t>
            </w:r>
            <w:r w:rsidR="008D5E11">
              <w:rPr>
                <w:rFonts w:asciiTheme="majorBidi" w:hAnsiTheme="majorBidi" w:cstheme="majorBidi"/>
                <w:color w:val="000000"/>
                <w:sz w:val="22"/>
                <w:szCs w:val="22"/>
              </w:rPr>
              <w:t>6</w:t>
            </w:r>
            <w:r w:rsidR="006B7785" w:rsidRPr="00E110ED">
              <w:rPr>
                <w:rFonts w:asciiTheme="majorBidi" w:hAnsiTheme="majorBidi" w:cstheme="majorBidi"/>
                <w:color w:val="000000"/>
                <w:sz w:val="22"/>
                <w:szCs w:val="22"/>
                <w:lang w:val="en-US"/>
              </w:rPr>
              <w:t xml:space="preserve">, </w:t>
            </w:r>
            <w:r w:rsidR="00AB639D">
              <w:rPr>
                <w:rFonts w:asciiTheme="majorBidi" w:hAnsiTheme="majorBidi" w:cstheme="majorBidi"/>
                <w:color w:val="000000"/>
                <w:sz w:val="22"/>
                <w:szCs w:val="22"/>
                <w:lang w:val="en-US"/>
              </w:rPr>
              <w:t>Supplementary Box</w:t>
            </w:r>
            <w:r w:rsidR="006B7785" w:rsidRPr="00E110ED">
              <w:rPr>
                <w:rFonts w:asciiTheme="majorBidi" w:hAnsiTheme="majorBidi" w:cstheme="majorBidi"/>
                <w:color w:val="000000"/>
                <w:sz w:val="22"/>
                <w:szCs w:val="22"/>
                <w:lang w:val="en-US"/>
              </w:rPr>
              <w:t xml:space="preserve"> 1</w:t>
            </w:r>
          </w:p>
        </w:tc>
      </w:tr>
      <w:tr w:rsidR="00B03696" w:rsidRPr="009263FE" w14:paraId="4FBD66FB" w14:textId="77777777" w:rsidTr="00A919DF">
        <w:trPr>
          <w:trHeight w:val="300"/>
        </w:trPr>
        <w:tc>
          <w:tcPr>
            <w:tcW w:w="2600" w:type="dxa"/>
            <w:tcBorders>
              <w:top w:val="nil"/>
              <w:left w:val="nil"/>
              <w:bottom w:val="nil"/>
              <w:right w:val="nil"/>
            </w:tcBorders>
            <w:shd w:val="clear" w:color="auto" w:fill="auto"/>
            <w:noWrap/>
            <w:vAlign w:val="bottom"/>
            <w:hideMark/>
          </w:tcPr>
          <w:p w14:paraId="4F607A2D" w14:textId="77777777" w:rsidR="00B03696" w:rsidRPr="00E110ED" w:rsidRDefault="00B03696" w:rsidP="00A919DF">
            <w:pPr>
              <w:rPr>
                <w:rFonts w:asciiTheme="majorBidi" w:hAnsiTheme="majorBidi" w:cstheme="majorBidi"/>
                <w:color w:val="000000"/>
                <w:sz w:val="22"/>
                <w:szCs w:val="22"/>
              </w:rPr>
            </w:pPr>
          </w:p>
        </w:tc>
        <w:tc>
          <w:tcPr>
            <w:tcW w:w="960" w:type="dxa"/>
            <w:tcBorders>
              <w:top w:val="nil"/>
              <w:left w:val="nil"/>
              <w:bottom w:val="nil"/>
              <w:right w:val="nil"/>
            </w:tcBorders>
            <w:shd w:val="clear" w:color="auto" w:fill="auto"/>
            <w:noWrap/>
            <w:vAlign w:val="bottom"/>
            <w:hideMark/>
          </w:tcPr>
          <w:p w14:paraId="433BFF04" w14:textId="77777777" w:rsidR="00B03696" w:rsidRPr="00E110ED" w:rsidRDefault="00B03696" w:rsidP="00A919DF">
            <w:pPr>
              <w:rPr>
                <w:rFonts w:asciiTheme="majorBidi" w:hAnsiTheme="majorBidi" w:cstheme="majorBidi"/>
                <w:sz w:val="22"/>
                <w:szCs w:val="22"/>
              </w:rPr>
            </w:pPr>
          </w:p>
        </w:tc>
        <w:tc>
          <w:tcPr>
            <w:tcW w:w="9160" w:type="dxa"/>
            <w:tcBorders>
              <w:top w:val="nil"/>
              <w:left w:val="nil"/>
              <w:bottom w:val="nil"/>
              <w:right w:val="nil"/>
            </w:tcBorders>
            <w:shd w:val="clear" w:color="auto" w:fill="auto"/>
            <w:noWrap/>
            <w:vAlign w:val="bottom"/>
            <w:hideMark/>
          </w:tcPr>
          <w:p w14:paraId="6FB32127" w14:textId="77777777" w:rsidR="00B03696" w:rsidRPr="00E110ED" w:rsidRDefault="00B03696" w:rsidP="00A919DF">
            <w:pPr>
              <w:rPr>
                <w:rFonts w:asciiTheme="majorBidi" w:hAnsiTheme="majorBidi" w:cstheme="majorBidi"/>
                <w:sz w:val="22"/>
                <w:szCs w:val="22"/>
              </w:rPr>
            </w:pPr>
          </w:p>
        </w:tc>
        <w:tc>
          <w:tcPr>
            <w:tcW w:w="1311" w:type="dxa"/>
            <w:tcBorders>
              <w:top w:val="nil"/>
              <w:left w:val="nil"/>
              <w:bottom w:val="nil"/>
              <w:right w:val="nil"/>
            </w:tcBorders>
            <w:shd w:val="clear" w:color="auto" w:fill="auto"/>
            <w:noWrap/>
            <w:vAlign w:val="bottom"/>
            <w:hideMark/>
          </w:tcPr>
          <w:p w14:paraId="460BDA2A" w14:textId="77777777" w:rsidR="00B03696" w:rsidRPr="00E110ED" w:rsidRDefault="00B03696" w:rsidP="00A919DF">
            <w:pPr>
              <w:rPr>
                <w:rFonts w:asciiTheme="majorBidi" w:hAnsiTheme="majorBidi" w:cstheme="majorBidi"/>
                <w:sz w:val="22"/>
                <w:szCs w:val="22"/>
              </w:rPr>
            </w:pPr>
          </w:p>
        </w:tc>
      </w:tr>
      <w:tr w:rsidR="00B03696" w:rsidRPr="009263FE" w14:paraId="01B8E214" w14:textId="77777777" w:rsidTr="00A919DF">
        <w:trPr>
          <w:trHeight w:val="300"/>
        </w:trPr>
        <w:tc>
          <w:tcPr>
            <w:tcW w:w="12720" w:type="dxa"/>
            <w:gridSpan w:val="3"/>
            <w:tcBorders>
              <w:top w:val="nil"/>
              <w:left w:val="nil"/>
              <w:bottom w:val="nil"/>
              <w:right w:val="nil"/>
            </w:tcBorders>
            <w:shd w:val="clear" w:color="auto" w:fill="auto"/>
            <w:noWrap/>
            <w:vAlign w:val="center"/>
            <w:hideMark/>
          </w:tcPr>
          <w:p w14:paraId="30249057" w14:textId="77777777" w:rsidR="00B03696" w:rsidRPr="00E110ED" w:rsidRDefault="00B03696" w:rsidP="00A919DF">
            <w:pPr>
              <w:rPr>
                <w:rFonts w:asciiTheme="majorBidi" w:hAnsiTheme="majorBidi" w:cstheme="majorBidi"/>
                <w:color w:val="000000"/>
                <w:sz w:val="20"/>
                <w:szCs w:val="20"/>
              </w:rPr>
            </w:pPr>
            <w:r w:rsidRPr="00E110ED">
              <w:rPr>
                <w:rFonts w:asciiTheme="majorBidi" w:hAnsiTheme="majorBidi" w:cstheme="majorBidi"/>
                <w:color w:val="000000"/>
                <w:sz w:val="20"/>
                <w:szCs w:val="20"/>
              </w:rPr>
              <w:t>PRISMA-S: An Extension to the PRISMA Statement for Reporting Literature Searches in Systematic Reviews</w:t>
            </w:r>
          </w:p>
        </w:tc>
        <w:tc>
          <w:tcPr>
            <w:tcW w:w="1311" w:type="dxa"/>
            <w:tcBorders>
              <w:top w:val="nil"/>
              <w:left w:val="nil"/>
              <w:bottom w:val="nil"/>
              <w:right w:val="nil"/>
            </w:tcBorders>
            <w:shd w:val="clear" w:color="auto" w:fill="auto"/>
            <w:noWrap/>
            <w:vAlign w:val="bottom"/>
            <w:hideMark/>
          </w:tcPr>
          <w:p w14:paraId="05C21554" w14:textId="77777777" w:rsidR="00B03696" w:rsidRPr="00E110ED" w:rsidRDefault="00B03696" w:rsidP="00A919DF">
            <w:pPr>
              <w:rPr>
                <w:rFonts w:asciiTheme="majorBidi" w:hAnsiTheme="majorBidi" w:cstheme="majorBidi"/>
                <w:color w:val="000000"/>
                <w:sz w:val="22"/>
                <w:szCs w:val="22"/>
              </w:rPr>
            </w:pPr>
          </w:p>
        </w:tc>
      </w:tr>
      <w:tr w:rsidR="00B03696" w:rsidRPr="009263FE" w14:paraId="6541116F" w14:textId="77777777" w:rsidTr="00A919DF">
        <w:trPr>
          <w:trHeight w:val="300"/>
        </w:trPr>
        <w:tc>
          <w:tcPr>
            <w:tcW w:w="12720" w:type="dxa"/>
            <w:gridSpan w:val="3"/>
            <w:tcBorders>
              <w:top w:val="nil"/>
              <w:left w:val="nil"/>
              <w:bottom w:val="nil"/>
              <w:right w:val="nil"/>
            </w:tcBorders>
            <w:shd w:val="clear" w:color="auto" w:fill="auto"/>
            <w:noWrap/>
            <w:vAlign w:val="center"/>
            <w:hideMark/>
          </w:tcPr>
          <w:p w14:paraId="2CC5D356" w14:textId="77777777" w:rsidR="00B03696" w:rsidRPr="00E110ED" w:rsidRDefault="00B03696" w:rsidP="00A919DF">
            <w:pPr>
              <w:rPr>
                <w:rFonts w:asciiTheme="majorBidi" w:hAnsiTheme="majorBidi" w:cstheme="majorBidi"/>
                <w:color w:val="000000"/>
                <w:sz w:val="20"/>
                <w:szCs w:val="20"/>
              </w:rPr>
            </w:pPr>
            <w:r w:rsidRPr="00E110ED">
              <w:rPr>
                <w:rFonts w:asciiTheme="majorBidi" w:hAnsiTheme="majorBidi" w:cstheme="majorBidi"/>
                <w:color w:val="000000"/>
                <w:sz w:val="20"/>
                <w:szCs w:val="20"/>
              </w:rPr>
              <w:t>Rethlefsen ML, Kirtley S, Waffenschmidt S, Ayala AP, Moher D, Page MJ, Koffel JB, PRISMA-S Group.</w:t>
            </w:r>
          </w:p>
        </w:tc>
        <w:tc>
          <w:tcPr>
            <w:tcW w:w="1311" w:type="dxa"/>
            <w:tcBorders>
              <w:top w:val="nil"/>
              <w:left w:val="nil"/>
              <w:bottom w:val="nil"/>
              <w:right w:val="nil"/>
            </w:tcBorders>
            <w:shd w:val="clear" w:color="auto" w:fill="auto"/>
            <w:noWrap/>
            <w:vAlign w:val="bottom"/>
            <w:hideMark/>
          </w:tcPr>
          <w:p w14:paraId="3C495B51" w14:textId="77777777" w:rsidR="00B03696" w:rsidRPr="00E110ED" w:rsidRDefault="00B03696" w:rsidP="00A919DF">
            <w:pPr>
              <w:rPr>
                <w:rFonts w:asciiTheme="majorBidi" w:hAnsiTheme="majorBidi" w:cstheme="majorBidi"/>
                <w:color w:val="000000"/>
                <w:sz w:val="22"/>
                <w:szCs w:val="22"/>
              </w:rPr>
            </w:pPr>
          </w:p>
        </w:tc>
      </w:tr>
      <w:tr w:rsidR="00B03696" w:rsidRPr="009263FE" w14:paraId="4A38BAAD" w14:textId="77777777" w:rsidTr="00A919DF">
        <w:trPr>
          <w:trHeight w:val="300"/>
        </w:trPr>
        <w:tc>
          <w:tcPr>
            <w:tcW w:w="3560" w:type="dxa"/>
            <w:gridSpan w:val="2"/>
            <w:tcBorders>
              <w:top w:val="nil"/>
              <w:left w:val="nil"/>
              <w:bottom w:val="nil"/>
              <w:right w:val="nil"/>
            </w:tcBorders>
            <w:shd w:val="clear" w:color="auto" w:fill="auto"/>
            <w:noWrap/>
            <w:vAlign w:val="center"/>
            <w:hideMark/>
          </w:tcPr>
          <w:p w14:paraId="0C46B574" w14:textId="77777777" w:rsidR="00B03696" w:rsidRPr="00E110ED" w:rsidRDefault="00B03696" w:rsidP="00A919DF">
            <w:pPr>
              <w:rPr>
                <w:rFonts w:asciiTheme="majorBidi" w:hAnsiTheme="majorBidi" w:cstheme="majorBidi"/>
                <w:color w:val="000000"/>
                <w:sz w:val="20"/>
                <w:szCs w:val="20"/>
              </w:rPr>
            </w:pPr>
            <w:r w:rsidRPr="00E110ED">
              <w:rPr>
                <w:rFonts w:asciiTheme="majorBidi" w:hAnsiTheme="majorBidi" w:cstheme="majorBidi"/>
                <w:color w:val="000000"/>
                <w:sz w:val="20"/>
                <w:szCs w:val="20"/>
              </w:rPr>
              <w:t>Last updated February 27, 2020.</w:t>
            </w:r>
          </w:p>
        </w:tc>
        <w:tc>
          <w:tcPr>
            <w:tcW w:w="9160" w:type="dxa"/>
            <w:tcBorders>
              <w:top w:val="nil"/>
              <w:left w:val="nil"/>
              <w:bottom w:val="nil"/>
              <w:right w:val="nil"/>
            </w:tcBorders>
            <w:shd w:val="clear" w:color="auto" w:fill="auto"/>
            <w:noWrap/>
            <w:vAlign w:val="bottom"/>
            <w:hideMark/>
          </w:tcPr>
          <w:p w14:paraId="0FABECB9" w14:textId="77777777" w:rsidR="00B03696" w:rsidRPr="00E110ED" w:rsidRDefault="00B03696" w:rsidP="00A919DF">
            <w:pPr>
              <w:rPr>
                <w:rFonts w:asciiTheme="majorBidi" w:hAnsiTheme="majorBidi" w:cstheme="majorBidi"/>
                <w:color w:val="000000"/>
                <w:sz w:val="22"/>
                <w:szCs w:val="22"/>
              </w:rPr>
            </w:pPr>
          </w:p>
        </w:tc>
        <w:tc>
          <w:tcPr>
            <w:tcW w:w="1311" w:type="dxa"/>
            <w:tcBorders>
              <w:top w:val="nil"/>
              <w:left w:val="nil"/>
              <w:bottom w:val="nil"/>
              <w:right w:val="nil"/>
            </w:tcBorders>
            <w:shd w:val="clear" w:color="auto" w:fill="auto"/>
            <w:noWrap/>
            <w:vAlign w:val="bottom"/>
            <w:hideMark/>
          </w:tcPr>
          <w:p w14:paraId="51A536EB" w14:textId="77777777" w:rsidR="00B03696" w:rsidRPr="00E110ED" w:rsidRDefault="00B03696" w:rsidP="00A919DF">
            <w:pPr>
              <w:rPr>
                <w:rFonts w:asciiTheme="majorBidi" w:hAnsiTheme="majorBidi" w:cstheme="majorBidi"/>
                <w:sz w:val="22"/>
                <w:szCs w:val="22"/>
              </w:rPr>
            </w:pPr>
          </w:p>
        </w:tc>
      </w:tr>
    </w:tbl>
    <w:p w14:paraId="7D5E4880" w14:textId="77777777" w:rsidR="00B03696" w:rsidRDefault="00B03696" w:rsidP="00B03696"/>
    <w:p w14:paraId="37BDF99C" w14:textId="77777777" w:rsidR="00B03696" w:rsidRPr="00B03696" w:rsidRDefault="00B03696" w:rsidP="00B03696">
      <w:pPr>
        <w:pStyle w:val="Default"/>
        <w:rPr>
          <w:lang w:val="da-DK"/>
        </w:rPr>
      </w:pPr>
    </w:p>
    <w:p w14:paraId="16C44FD8" w14:textId="0437D38F" w:rsidR="00B107CF" w:rsidRDefault="00B107CF" w:rsidP="00B107CF">
      <w:pPr>
        <w:pStyle w:val="Default"/>
        <w:rPr>
          <w:lang w:val="da-DK"/>
        </w:rPr>
      </w:pPr>
    </w:p>
    <w:p w14:paraId="6CBBD05D" w14:textId="654BB0A7" w:rsidR="00B107CF" w:rsidRDefault="00B107CF" w:rsidP="00B107CF">
      <w:pPr>
        <w:pStyle w:val="Default"/>
        <w:rPr>
          <w:lang w:val="da-DK"/>
        </w:rPr>
      </w:pPr>
    </w:p>
    <w:p w14:paraId="23C4ED82" w14:textId="54D84AD9" w:rsidR="00FF3BD8" w:rsidRDefault="00FF3BD8" w:rsidP="00B107CF">
      <w:pPr>
        <w:pStyle w:val="Default"/>
        <w:rPr>
          <w:lang w:val="da-DK"/>
        </w:rPr>
      </w:pPr>
    </w:p>
    <w:p w14:paraId="08BC50A2" w14:textId="3B6E1C9C" w:rsidR="00FF3BD8" w:rsidRDefault="00FF3BD8" w:rsidP="00B107CF">
      <w:pPr>
        <w:pStyle w:val="Default"/>
        <w:rPr>
          <w:lang w:val="da-DK"/>
        </w:rPr>
      </w:pPr>
    </w:p>
    <w:p w14:paraId="0A4C6AA3" w14:textId="30A39A26" w:rsidR="00FF3BD8" w:rsidRDefault="00FF3BD8" w:rsidP="00B107CF">
      <w:pPr>
        <w:pStyle w:val="Default"/>
        <w:rPr>
          <w:lang w:val="da-DK"/>
        </w:rPr>
      </w:pPr>
    </w:p>
    <w:p w14:paraId="0F5D80B8" w14:textId="111FCF50" w:rsidR="00FF3BD8" w:rsidRDefault="00FF3BD8" w:rsidP="00B107CF">
      <w:pPr>
        <w:pStyle w:val="Default"/>
        <w:rPr>
          <w:lang w:val="da-DK"/>
        </w:rPr>
      </w:pPr>
    </w:p>
    <w:p w14:paraId="0C60F9F2" w14:textId="4BFD3DD7" w:rsidR="00FF3BD8" w:rsidRDefault="00FF3BD8" w:rsidP="00B107CF">
      <w:pPr>
        <w:pStyle w:val="Default"/>
        <w:rPr>
          <w:lang w:val="da-DK"/>
        </w:rPr>
      </w:pPr>
    </w:p>
    <w:p w14:paraId="4D3A4AC1" w14:textId="5052AC4C" w:rsidR="00FF7B0E" w:rsidRDefault="00FF7B0E" w:rsidP="00B107CF">
      <w:pPr>
        <w:pStyle w:val="Default"/>
        <w:rPr>
          <w:lang w:val="da-DK"/>
        </w:rPr>
      </w:pPr>
    </w:p>
    <w:p w14:paraId="0EA8C5D1" w14:textId="7BB98D1B" w:rsidR="00FF7B0E" w:rsidRDefault="00FF7B0E" w:rsidP="00B107CF">
      <w:pPr>
        <w:pStyle w:val="Default"/>
        <w:rPr>
          <w:lang w:val="da-DK"/>
        </w:rPr>
      </w:pPr>
    </w:p>
    <w:p w14:paraId="18674F21" w14:textId="4E536474" w:rsidR="00FF7B0E" w:rsidRDefault="00FF7B0E" w:rsidP="00B107CF">
      <w:pPr>
        <w:pStyle w:val="Default"/>
        <w:rPr>
          <w:lang w:val="da-DK"/>
        </w:rPr>
      </w:pPr>
    </w:p>
    <w:p w14:paraId="70418A35" w14:textId="1D600BD1" w:rsidR="00FF7B0E" w:rsidRDefault="00FF7B0E" w:rsidP="00B107CF">
      <w:pPr>
        <w:pStyle w:val="Default"/>
        <w:rPr>
          <w:lang w:val="da-DK"/>
        </w:rPr>
      </w:pPr>
    </w:p>
    <w:p w14:paraId="08B20E72" w14:textId="31E0E3C3" w:rsidR="00FF7B0E" w:rsidRDefault="00FF7B0E" w:rsidP="00B107CF">
      <w:pPr>
        <w:pStyle w:val="Default"/>
        <w:rPr>
          <w:lang w:val="da-DK"/>
        </w:rPr>
      </w:pPr>
    </w:p>
    <w:p w14:paraId="1B8E7A19" w14:textId="43EEC4C8" w:rsidR="00FF7B0E" w:rsidRDefault="00FF7B0E" w:rsidP="00B107CF">
      <w:pPr>
        <w:pStyle w:val="Default"/>
        <w:rPr>
          <w:lang w:val="da-DK"/>
        </w:rPr>
      </w:pPr>
    </w:p>
    <w:p w14:paraId="3A00133C" w14:textId="2FEEB1D3" w:rsidR="00FF7B0E" w:rsidRDefault="00FF7B0E" w:rsidP="00B107CF">
      <w:pPr>
        <w:pStyle w:val="Default"/>
        <w:rPr>
          <w:lang w:val="da-DK"/>
        </w:rPr>
      </w:pPr>
    </w:p>
    <w:p w14:paraId="7328BB00" w14:textId="7C9AD68C" w:rsidR="00FF7B0E" w:rsidRDefault="00FF7B0E" w:rsidP="00B107CF">
      <w:pPr>
        <w:pStyle w:val="Default"/>
        <w:rPr>
          <w:lang w:val="da-DK"/>
        </w:rPr>
      </w:pPr>
    </w:p>
    <w:p w14:paraId="5B25BA42" w14:textId="51676A7D" w:rsidR="00FF7B0E" w:rsidRDefault="00FF7B0E" w:rsidP="00B107CF">
      <w:pPr>
        <w:pStyle w:val="Default"/>
        <w:rPr>
          <w:lang w:val="da-DK"/>
        </w:rPr>
      </w:pPr>
    </w:p>
    <w:p w14:paraId="076D2890" w14:textId="01B9C60D" w:rsidR="00FF7B0E" w:rsidRDefault="00FF7B0E" w:rsidP="00B107CF">
      <w:pPr>
        <w:pStyle w:val="Default"/>
        <w:rPr>
          <w:lang w:val="da-DK"/>
        </w:rPr>
      </w:pPr>
    </w:p>
    <w:p w14:paraId="587372BC" w14:textId="09FB6432" w:rsidR="00953171" w:rsidRPr="009E0760" w:rsidRDefault="00AB639D" w:rsidP="00853594">
      <w:pPr>
        <w:pStyle w:val="Heading2"/>
        <w:rPr>
          <w:rFonts w:ascii="Arial" w:hAnsi="Arial" w:cs="Arial"/>
          <w:b/>
          <w:color w:val="000000"/>
          <w:sz w:val="20"/>
          <w:lang w:eastAsia="en-GB"/>
        </w:rPr>
      </w:pPr>
      <w:r>
        <w:rPr>
          <w:lang w:eastAsia="en-GB"/>
        </w:rPr>
        <w:lastRenderedPageBreak/>
        <w:t>Supplementary Table</w:t>
      </w:r>
      <w:r w:rsidR="00953171" w:rsidRPr="00E110ED">
        <w:rPr>
          <w:lang w:eastAsia="en-GB"/>
        </w:rPr>
        <w:t xml:space="preserve"> 4: MOOSE Checklist for Meta-analyses of Observational Studies</w:t>
      </w:r>
    </w:p>
    <w:tbl>
      <w:tblPr>
        <w:tblpPr w:leftFromText="180" w:rightFromText="180" w:vertAnchor="text" w:horzAnchor="page" w:tblpX="829"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0194"/>
        <w:gridCol w:w="3117"/>
      </w:tblGrid>
      <w:tr w:rsidR="00953171" w:rsidRPr="00E110ED" w14:paraId="5297F8F2" w14:textId="77777777" w:rsidTr="00953171">
        <w:trPr>
          <w:trHeight w:val="530"/>
        </w:trPr>
        <w:tc>
          <w:tcPr>
            <w:tcW w:w="1262" w:type="dxa"/>
            <w:shd w:val="clear" w:color="auto" w:fill="D9D9D9"/>
            <w:vAlign w:val="center"/>
          </w:tcPr>
          <w:p w14:paraId="600571DC" w14:textId="77777777" w:rsidR="00953171" w:rsidRPr="00E110ED" w:rsidRDefault="00953171" w:rsidP="00A919DF">
            <w:pPr>
              <w:jc w:val="center"/>
              <w:rPr>
                <w:rFonts w:asciiTheme="majorBidi" w:hAnsiTheme="majorBidi" w:cstheme="majorBidi"/>
                <w:b/>
                <w:sz w:val="20"/>
              </w:rPr>
            </w:pPr>
            <w:r w:rsidRPr="00E110ED">
              <w:rPr>
                <w:rFonts w:asciiTheme="majorBidi" w:hAnsiTheme="majorBidi" w:cstheme="majorBidi"/>
                <w:b/>
                <w:sz w:val="20"/>
              </w:rPr>
              <w:t>Item No</w:t>
            </w:r>
          </w:p>
        </w:tc>
        <w:tc>
          <w:tcPr>
            <w:tcW w:w="10194" w:type="dxa"/>
            <w:shd w:val="clear" w:color="auto" w:fill="D9D9D9"/>
            <w:vAlign w:val="center"/>
          </w:tcPr>
          <w:p w14:paraId="4BEDDD69" w14:textId="77777777" w:rsidR="00953171" w:rsidRPr="00E110ED" w:rsidRDefault="00953171" w:rsidP="00A919DF">
            <w:pPr>
              <w:jc w:val="center"/>
              <w:rPr>
                <w:rFonts w:asciiTheme="majorBidi" w:hAnsiTheme="majorBidi" w:cstheme="majorBidi"/>
                <w:b/>
                <w:sz w:val="20"/>
              </w:rPr>
            </w:pPr>
            <w:r w:rsidRPr="00E110ED">
              <w:rPr>
                <w:rFonts w:asciiTheme="majorBidi" w:hAnsiTheme="majorBidi" w:cstheme="majorBidi"/>
                <w:b/>
                <w:sz w:val="20"/>
              </w:rPr>
              <w:t>Recommendation</w:t>
            </w:r>
          </w:p>
        </w:tc>
        <w:tc>
          <w:tcPr>
            <w:tcW w:w="3111" w:type="dxa"/>
            <w:shd w:val="clear" w:color="auto" w:fill="D9D9D9"/>
            <w:vAlign w:val="center"/>
          </w:tcPr>
          <w:p w14:paraId="7F53F2D6" w14:textId="77777777" w:rsidR="00953171" w:rsidRPr="00E110ED" w:rsidRDefault="00953171" w:rsidP="00A919DF">
            <w:pPr>
              <w:jc w:val="center"/>
              <w:rPr>
                <w:rFonts w:asciiTheme="majorBidi" w:hAnsiTheme="majorBidi" w:cstheme="majorBidi"/>
                <w:b/>
                <w:sz w:val="20"/>
              </w:rPr>
            </w:pPr>
            <w:r w:rsidRPr="00E110ED">
              <w:rPr>
                <w:rFonts w:asciiTheme="majorBidi" w:hAnsiTheme="majorBidi" w:cstheme="majorBidi"/>
                <w:b/>
                <w:sz w:val="20"/>
              </w:rPr>
              <w:t>Reported on Page No</w:t>
            </w:r>
          </w:p>
        </w:tc>
      </w:tr>
      <w:tr w:rsidR="00953171" w:rsidRPr="00E110ED" w14:paraId="5CBB5C20" w14:textId="77777777" w:rsidTr="00953171">
        <w:trPr>
          <w:trHeight w:val="406"/>
        </w:trPr>
        <w:tc>
          <w:tcPr>
            <w:tcW w:w="14573" w:type="dxa"/>
            <w:gridSpan w:val="3"/>
            <w:shd w:val="clear" w:color="auto" w:fill="F2F2F2"/>
            <w:vAlign w:val="center"/>
          </w:tcPr>
          <w:p w14:paraId="2B3649D6"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Reporting of background should include</w:t>
            </w:r>
          </w:p>
        </w:tc>
      </w:tr>
      <w:tr w:rsidR="00953171" w:rsidRPr="00E110ED" w14:paraId="03417F9C" w14:textId="77777777" w:rsidTr="00953171">
        <w:trPr>
          <w:trHeight w:val="350"/>
        </w:trPr>
        <w:tc>
          <w:tcPr>
            <w:tcW w:w="1262" w:type="dxa"/>
            <w:vAlign w:val="center"/>
          </w:tcPr>
          <w:p w14:paraId="1ACA191C"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w:t>
            </w:r>
          </w:p>
        </w:tc>
        <w:tc>
          <w:tcPr>
            <w:tcW w:w="10194" w:type="dxa"/>
            <w:vAlign w:val="center"/>
          </w:tcPr>
          <w:p w14:paraId="563206B6"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Problem definition</w:t>
            </w:r>
          </w:p>
        </w:tc>
        <w:tc>
          <w:tcPr>
            <w:tcW w:w="3111" w:type="dxa"/>
            <w:vAlign w:val="center"/>
          </w:tcPr>
          <w:p w14:paraId="58384F27" w14:textId="08677D65" w:rsidR="00953171" w:rsidRPr="00E110ED" w:rsidRDefault="008D5E11" w:rsidP="00A919DF">
            <w:pPr>
              <w:jc w:val="center"/>
              <w:rPr>
                <w:rFonts w:asciiTheme="majorBidi" w:hAnsiTheme="majorBidi" w:cstheme="majorBidi"/>
                <w:sz w:val="20"/>
                <w:lang w:val="en-US"/>
              </w:rPr>
            </w:pPr>
            <w:r>
              <w:rPr>
                <w:rFonts w:asciiTheme="majorBidi" w:hAnsiTheme="majorBidi" w:cstheme="majorBidi"/>
                <w:sz w:val="20"/>
                <w:lang w:val="en-US"/>
              </w:rPr>
              <w:t>4</w:t>
            </w:r>
          </w:p>
        </w:tc>
      </w:tr>
      <w:tr w:rsidR="00953171" w:rsidRPr="00E110ED" w14:paraId="1E1885C4" w14:textId="77777777" w:rsidTr="00953171">
        <w:trPr>
          <w:trHeight w:val="350"/>
        </w:trPr>
        <w:tc>
          <w:tcPr>
            <w:tcW w:w="1262" w:type="dxa"/>
            <w:vAlign w:val="center"/>
          </w:tcPr>
          <w:p w14:paraId="02C9417E"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2</w:t>
            </w:r>
          </w:p>
        </w:tc>
        <w:tc>
          <w:tcPr>
            <w:tcW w:w="10194" w:type="dxa"/>
            <w:vAlign w:val="center"/>
          </w:tcPr>
          <w:p w14:paraId="7DE22CA1"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Hypothesis statement</w:t>
            </w:r>
          </w:p>
        </w:tc>
        <w:tc>
          <w:tcPr>
            <w:tcW w:w="3111" w:type="dxa"/>
            <w:vAlign w:val="center"/>
          </w:tcPr>
          <w:p w14:paraId="68D7139E" w14:textId="1F2B4CC0" w:rsidR="00953171" w:rsidRPr="00E110ED" w:rsidRDefault="008C0D6D" w:rsidP="00A919DF">
            <w:pPr>
              <w:jc w:val="center"/>
              <w:rPr>
                <w:rFonts w:asciiTheme="majorBidi" w:hAnsiTheme="majorBidi" w:cstheme="majorBidi"/>
                <w:sz w:val="20"/>
                <w:lang w:val="en-US"/>
              </w:rPr>
            </w:pPr>
            <w:r w:rsidRPr="00E110ED">
              <w:rPr>
                <w:rFonts w:asciiTheme="majorBidi" w:hAnsiTheme="majorBidi" w:cstheme="majorBidi"/>
                <w:sz w:val="20"/>
                <w:lang w:val="en-US"/>
              </w:rPr>
              <w:t>NA</w:t>
            </w:r>
          </w:p>
        </w:tc>
      </w:tr>
      <w:tr w:rsidR="00953171" w:rsidRPr="00E110ED" w14:paraId="4609035D" w14:textId="77777777" w:rsidTr="00953171">
        <w:trPr>
          <w:trHeight w:val="350"/>
        </w:trPr>
        <w:tc>
          <w:tcPr>
            <w:tcW w:w="1262" w:type="dxa"/>
            <w:vAlign w:val="center"/>
          </w:tcPr>
          <w:p w14:paraId="2DD0833A"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3</w:t>
            </w:r>
          </w:p>
        </w:tc>
        <w:tc>
          <w:tcPr>
            <w:tcW w:w="10194" w:type="dxa"/>
            <w:vAlign w:val="center"/>
          </w:tcPr>
          <w:p w14:paraId="33470570"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Description of study outcome(s)</w:t>
            </w:r>
          </w:p>
        </w:tc>
        <w:tc>
          <w:tcPr>
            <w:tcW w:w="3111" w:type="dxa"/>
            <w:vAlign w:val="center"/>
          </w:tcPr>
          <w:p w14:paraId="46A86A76" w14:textId="3465FD58" w:rsidR="00953171" w:rsidRPr="00E110ED" w:rsidRDefault="008D5E11" w:rsidP="00A919DF">
            <w:pPr>
              <w:jc w:val="center"/>
              <w:rPr>
                <w:rFonts w:asciiTheme="majorBidi" w:hAnsiTheme="majorBidi" w:cstheme="majorBidi"/>
                <w:sz w:val="20"/>
                <w:lang w:val="en-US"/>
              </w:rPr>
            </w:pPr>
            <w:r>
              <w:rPr>
                <w:rFonts w:asciiTheme="majorBidi" w:hAnsiTheme="majorBidi" w:cstheme="majorBidi"/>
                <w:sz w:val="20"/>
                <w:lang w:val="en-US"/>
              </w:rPr>
              <w:t>5</w:t>
            </w:r>
            <w:r w:rsidR="008C0D6D" w:rsidRPr="00E110ED">
              <w:rPr>
                <w:rFonts w:asciiTheme="majorBidi" w:hAnsiTheme="majorBidi" w:cstheme="majorBidi"/>
                <w:sz w:val="20"/>
                <w:lang w:val="en-US"/>
              </w:rPr>
              <w:t xml:space="preserve">, </w:t>
            </w:r>
            <w:r w:rsidR="00AB639D">
              <w:rPr>
                <w:rFonts w:asciiTheme="majorBidi" w:hAnsiTheme="majorBidi" w:cstheme="majorBidi"/>
                <w:sz w:val="20"/>
                <w:lang w:val="en-US"/>
              </w:rPr>
              <w:t>Supplementary Box</w:t>
            </w:r>
            <w:r w:rsidR="008C0D6D" w:rsidRPr="00E110ED">
              <w:rPr>
                <w:rFonts w:asciiTheme="majorBidi" w:hAnsiTheme="majorBidi" w:cstheme="majorBidi"/>
                <w:sz w:val="20"/>
                <w:lang w:val="en-US"/>
              </w:rPr>
              <w:t xml:space="preserve"> 1</w:t>
            </w:r>
          </w:p>
        </w:tc>
      </w:tr>
      <w:tr w:rsidR="00953171" w:rsidRPr="00E110ED" w14:paraId="10926D4F" w14:textId="77777777" w:rsidTr="00953171">
        <w:trPr>
          <w:trHeight w:val="350"/>
        </w:trPr>
        <w:tc>
          <w:tcPr>
            <w:tcW w:w="1262" w:type="dxa"/>
            <w:vAlign w:val="center"/>
          </w:tcPr>
          <w:p w14:paraId="62D2E019"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4</w:t>
            </w:r>
          </w:p>
        </w:tc>
        <w:tc>
          <w:tcPr>
            <w:tcW w:w="10194" w:type="dxa"/>
            <w:vAlign w:val="center"/>
          </w:tcPr>
          <w:p w14:paraId="4EEC0CB4"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Type of exposure or intervention used</w:t>
            </w:r>
          </w:p>
        </w:tc>
        <w:tc>
          <w:tcPr>
            <w:tcW w:w="3111" w:type="dxa"/>
            <w:vAlign w:val="center"/>
          </w:tcPr>
          <w:p w14:paraId="50B02543" w14:textId="012A7F87" w:rsidR="00953171" w:rsidRPr="00E110ED" w:rsidRDefault="008D5E11" w:rsidP="00A919DF">
            <w:pPr>
              <w:jc w:val="center"/>
              <w:rPr>
                <w:rFonts w:asciiTheme="majorBidi" w:hAnsiTheme="majorBidi" w:cstheme="majorBidi"/>
                <w:sz w:val="20"/>
                <w:lang w:val="en-US"/>
              </w:rPr>
            </w:pPr>
            <w:r>
              <w:rPr>
                <w:rFonts w:asciiTheme="majorBidi" w:hAnsiTheme="majorBidi" w:cstheme="majorBidi"/>
                <w:sz w:val="20"/>
                <w:lang w:val="en-US"/>
              </w:rPr>
              <w:t>5</w:t>
            </w:r>
            <w:r w:rsidR="008C0D6D" w:rsidRPr="00E110ED">
              <w:rPr>
                <w:rFonts w:asciiTheme="majorBidi" w:hAnsiTheme="majorBidi" w:cstheme="majorBidi"/>
                <w:sz w:val="20"/>
                <w:lang w:val="en-US"/>
              </w:rPr>
              <w:t xml:space="preserve">, </w:t>
            </w:r>
            <w:r w:rsidR="00AB639D">
              <w:rPr>
                <w:rFonts w:asciiTheme="majorBidi" w:hAnsiTheme="majorBidi" w:cstheme="majorBidi"/>
                <w:sz w:val="20"/>
                <w:lang w:val="en-US"/>
              </w:rPr>
              <w:t>Supplementary Box</w:t>
            </w:r>
            <w:r w:rsidR="008C0D6D" w:rsidRPr="00E110ED">
              <w:rPr>
                <w:rFonts w:asciiTheme="majorBidi" w:hAnsiTheme="majorBidi" w:cstheme="majorBidi"/>
                <w:sz w:val="20"/>
                <w:lang w:val="en-US"/>
              </w:rPr>
              <w:t xml:space="preserve"> 1</w:t>
            </w:r>
          </w:p>
        </w:tc>
      </w:tr>
      <w:tr w:rsidR="00953171" w:rsidRPr="00E110ED" w14:paraId="6B204011" w14:textId="77777777" w:rsidTr="00953171">
        <w:trPr>
          <w:trHeight w:val="350"/>
        </w:trPr>
        <w:tc>
          <w:tcPr>
            <w:tcW w:w="1262" w:type="dxa"/>
            <w:vAlign w:val="center"/>
          </w:tcPr>
          <w:p w14:paraId="5C782DBD"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5</w:t>
            </w:r>
          </w:p>
        </w:tc>
        <w:tc>
          <w:tcPr>
            <w:tcW w:w="10194" w:type="dxa"/>
            <w:vAlign w:val="center"/>
          </w:tcPr>
          <w:p w14:paraId="097F94CA"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Type of study designs used</w:t>
            </w:r>
          </w:p>
        </w:tc>
        <w:tc>
          <w:tcPr>
            <w:tcW w:w="3111" w:type="dxa"/>
            <w:vAlign w:val="center"/>
          </w:tcPr>
          <w:p w14:paraId="7E7BB6C9" w14:textId="615E7196" w:rsidR="00953171" w:rsidRPr="00E110ED" w:rsidRDefault="008D5E11" w:rsidP="00A919DF">
            <w:pPr>
              <w:jc w:val="center"/>
              <w:rPr>
                <w:rFonts w:asciiTheme="majorBidi" w:hAnsiTheme="majorBidi" w:cstheme="majorBidi"/>
                <w:sz w:val="20"/>
              </w:rPr>
            </w:pPr>
            <w:r>
              <w:rPr>
                <w:rFonts w:asciiTheme="majorBidi" w:hAnsiTheme="majorBidi" w:cstheme="majorBidi"/>
                <w:sz w:val="20"/>
                <w:lang w:val="en-US"/>
              </w:rPr>
              <w:t>5</w:t>
            </w:r>
            <w:r w:rsidR="008C0D6D" w:rsidRPr="00E110ED">
              <w:rPr>
                <w:rFonts w:asciiTheme="majorBidi" w:hAnsiTheme="majorBidi" w:cstheme="majorBidi"/>
                <w:sz w:val="20"/>
                <w:lang w:val="en-US"/>
              </w:rPr>
              <w:t xml:space="preserve">, </w:t>
            </w:r>
            <w:r w:rsidR="00AB639D">
              <w:rPr>
                <w:rFonts w:asciiTheme="majorBidi" w:hAnsiTheme="majorBidi" w:cstheme="majorBidi"/>
                <w:sz w:val="20"/>
                <w:lang w:val="en-US"/>
              </w:rPr>
              <w:t>Supplementary Box</w:t>
            </w:r>
            <w:r w:rsidR="008C0D6D" w:rsidRPr="00E110ED">
              <w:rPr>
                <w:rFonts w:asciiTheme="majorBidi" w:hAnsiTheme="majorBidi" w:cstheme="majorBidi"/>
                <w:sz w:val="20"/>
                <w:lang w:val="en-US"/>
              </w:rPr>
              <w:t xml:space="preserve"> 1</w:t>
            </w:r>
          </w:p>
        </w:tc>
      </w:tr>
      <w:tr w:rsidR="00953171" w:rsidRPr="00E110ED" w14:paraId="175AEB5A" w14:textId="77777777" w:rsidTr="00953171">
        <w:trPr>
          <w:trHeight w:val="350"/>
        </w:trPr>
        <w:tc>
          <w:tcPr>
            <w:tcW w:w="1262" w:type="dxa"/>
            <w:vAlign w:val="center"/>
          </w:tcPr>
          <w:p w14:paraId="4F46C08A"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6</w:t>
            </w:r>
          </w:p>
        </w:tc>
        <w:tc>
          <w:tcPr>
            <w:tcW w:w="10194" w:type="dxa"/>
            <w:vAlign w:val="center"/>
          </w:tcPr>
          <w:p w14:paraId="68554B6B"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Study population</w:t>
            </w:r>
          </w:p>
        </w:tc>
        <w:tc>
          <w:tcPr>
            <w:tcW w:w="3111" w:type="dxa"/>
            <w:vAlign w:val="center"/>
          </w:tcPr>
          <w:p w14:paraId="2B3B272E" w14:textId="34EE9E07" w:rsidR="00953171" w:rsidRPr="00E110ED" w:rsidRDefault="008D5E11" w:rsidP="00A919DF">
            <w:pPr>
              <w:jc w:val="center"/>
              <w:rPr>
                <w:rFonts w:asciiTheme="majorBidi" w:hAnsiTheme="majorBidi" w:cstheme="majorBidi"/>
                <w:sz w:val="20"/>
              </w:rPr>
            </w:pPr>
            <w:r>
              <w:rPr>
                <w:rFonts w:asciiTheme="majorBidi" w:hAnsiTheme="majorBidi" w:cstheme="majorBidi"/>
                <w:sz w:val="20"/>
                <w:lang w:val="en-US"/>
              </w:rPr>
              <w:t>5</w:t>
            </w:r>
            <w:r w:rsidR="008C0D6D" w:rsidRPr="00E110ED">
              <w:rPr>
                <w:rFonts w:asciiTheme="majorBidi" w:hAnsiTheme="majorBidi" w:cstheme="majorBidi"/>
                <w:sz w:val="20"/>
                <w:lang w:val="en-US"/>
              </w:rPr>
              <w:t xml:space="preserve">, </w:t>
            </w:r>
            <w:r w:rsidR="00AB639D">
              <w:rPr>
                <w:rFonts w:asciiTheme="majorBidi" w:hAnsiTheme="majorBidi" w:cstheme="majorBidi"/>
                <w:sz w:val="20"/>
                <w:lang w:val="en-US"/>
              </w:rPr>
              <w:t>Supplementary Box</w:t>
            </w:r>
            <w:r w:rsidR="008C0D6D" w:rsidRPr="00E110ED">
              <w:rPr>
                <w:rFonts w:asciiTheme="majorBidi" w:hAnsiTheme="majorBidi" w:cstheme="majorBidi"/>
                <w:sz w:val="20"/>
                <w:lang w:val="en-US"/>
              </w:rPr>
              <w:t xml:space="preserve"> 1</w:t>
            </w:r>
          </w:p>
        </w:tc>
      </w:tr>
      <w:tr w:rsidR="00953171" w:rsidRPr="00E110ED" w14:paraId="226FF2F5" w14:textId="77777777" w:rsidTr="00953171">
        <w:trPr>
          <w:trHeight w:val="442"/>
        </w:trPr>
        <w:tc>
          <w:tcPr>
            <w:tcW w:w="14573" w:type="dxa"/>
            <w:gridSpan w:val="3"/>
            <w:shd w:val="clear" w:color="auto" w:fill="F2F2F2"/>
            <w:vAlign w:val="center"/>
          </w:tcPr>
          <w:p w14:paraId="160394CB"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color w:val="000000"/>
                <w:sz w:val="20"/>
              </w:rPr>
              <w:t>Reporting of search strategy should include</w:t>
            </w:r>
          </w:p>
        </w:tc>
      </w:tr>
      <w:tr w:rsidR="00953171" w:rsidRPr="00E110ED" w14:paraId="0DA96ABA" w14:textId="77777777" w:rsidTr="00953171">
        <w:trPr>
          <w:trHeight w:val="350"/>
        </w:trPr>
        <w:tc>
          <w:tcPr>
            <w:tcW w:w="1262" w:type="dxa"/>
            <w:vAlign w:val="center"/>
          </w:tcPr>
          <w:p w14:paraId="3BC87839"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7</w:t>
            </w:r>
          </w:p>
        </w:tc>
        <w:tc>
          <w:tcPr>
            <w:tcW w:w="10194" w:type="dxa"/>
            <w:vAlign w:val="center"/>
          </w:tcPr>
          <w:p w14:paraId="14B8E6AC"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Qualifications of searchers (eg, librarians and investigators)</w:t>
            </w:r>
          </w:p>
        </w:tc>
        <w:tc>
          <w:tcPr>
            <w:tcW w:w="3111" w:type="dxa"/>
            <w:vAlign w:val="center"/>
          </w:tcPr>
          <w:p w14:paraId="1475FE4C" w14:textId="1C549161" w:rsidR="00953171" w:rsidRPr="00E110ED" w:rsidRDefault="008C0D6D" w:rsidP="00A919DF">
            <w:pPr>
              <w:jc w:val="center"/>
              <w:rPr>
                <w:rFonts w:asciiTheme="majorBidi" w:hAnsiTheme="majorBidi" w:cstheme="majorBidi"/>
                <w:sz w:val="20"/>
              </w:rPr>
            </w:pPr>
            <w:r w:rsidRPr="00E110ED">
              <w:rPr>
                <w:rFonts w:asciiTheme="majorBidi" w:hAnsiTheme="majorBidi" w:cstheme="majorBidi"/>
                <w:sz w:val="20"/>
                <w:lang w:val="en-US"/>
              </w:rPr>
              <w:t xml:space="preserve">5, </w:t>
            </w:r>
            <w:r w:rsidR="00AB639D">
              <w:rPr>
                <w:rFonts w:asciiTheme="majorBidi" w:hAnsiTheme="majorBidi" w:cstheme="majorBidi"/>
                <w:sz w:val="20"/>
                <w:lang w:val="en-US"/>
              </w:rPr>
              <w:t>Supplementary Box</w:t>
            </w:r>
            <w:r w:rsidRPr="00E110ED">
              <w:rPr>
                <w:rFonts w:asciiTheme="majorBidi" w:hAnsiTheme="majorBidi" w:cstheme="majorBidi"/>
                <w:sz w:val="20"/>
                <w:lang w:val="en-US"/>
              </w:rPr>
              <w:t xml:space="preserve"> 1</w:t>
            </w:r>
          </w:p>
        </w:tc>
      </w:tr>
      <w:tr w:rsidR="00953171" w:rsidRPr="00E110ED" w14:paraId="602644D0" w14:textId="77777777" w:rsidTr="00953171">
        <w:trPr>
          <w:trHeight w:val="350"/>
        </w:trPr>
        <w:tc>
          <w:tcPr>
            <w:tcW w:w="1262" w:type="dxa"/>
            <w:vAlign w:val="center"/>
          </w:tcPr>
          <w:p w14:paraId="37700F21"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8</w:t>
            </w:r>
          </w:p>
        </w:tc>
        <w:tc>
          <w:tcPr>
            <w:tcW w:w="10194" w:type="dxa"/>
            <w:vAlign w:val="center"/>
          </w:tcPr>
          <w:p w14:paraId="6101293F"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Search strategy, including time period included in the synthesis and key words</w:t>
            </w:r>
          </w:p>
        </w:tc>
        <w:tc>
          <w:tcPr>
            <w:tcW w:w="3111" w:type="dxa"/>
            <w:vAlign w:val="center"/>
          </w:tcPr>
          <w:p w14:paraId="049841F0" w14:textId="5C031C2B" w:rsidR="00953171" w:rsidRPr="00E110ED" w:rsidRDefault="008C0D6D" w:rsidP="00A919DF">
            <w:pPr>
              <w:jc w:val="center"/>
              <w:rPr>
                <w:rFonts w:asciiTheme="majorBidi" w:hAnsiTheme="majorBidi" w:cstheme="majorBidi"/>
                <w:sz w:val="20"/>
              </w:rPr>
            </w:pPr>
            <w:r w:rsidRPr="00E110ED">
              <w:rPr>
                <w:rFonts w:asciiTheme="majorBidi" w:hAnsiTheme="majorBidi" w:cstheme="majorBidi"/>
                <w:sz w:val="20"/>
                <w:lang w:val="en-US"/>
              </w:rPr>
              <w:t xml:space="preserve">5, </w:t>
            </w:r>
            <w:r w:rsidR="00AB639D">
              <w:rPr>
                <w:rFonts w:asciiTheme="majorBidi" w:hAnsiTheme="majorBidi" w:cstheme="majorBidi"/>
                <w:sz w:val="20"/>
                <w:lang w:val="en-US"/>
              </w:rPr>
              <w:t>Supplementary Box</w:t>
            </w:r>
            <w:r w:rsidRPr="00E110ED">
              <w:rPr>
                <w:rFonts w:asciiTheme="majorBidi" w:hAnsiTheme="majorBidi" w:cstheme="majorBidi"/>
                <w:sz w:val="20"/>
                <w:lang w:val="en-US"/>
              </w:rPr>
              <w:t>es 1-2</w:t>
            </w:r>
          </w:p>
        </w:tc>
      </w:tr>
      <w:tr w:rsidR="00953171" w:rsidRPr="00E110ED" w14:paraId="44CA3E78" w14:textId="77777777" w:rsidTr="00953171">
        <w:trPr>
          <w:trHeight w:val="350"/>
        </w:trPr>
        <w:tc>
          <w:tcPr>
            <w:tcW w:w="1262" w:type="dxa"/>
            <w:vAlign w:val="center"/>
          </w:tcPr>
          <w:p w14:paraId="372ADB58"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9</w:t>
            </w:r>
          </w:p>
        </w:tc>
        <w:tc>
          <w:tcPr>
            <w:tcW w:w="10194" w:type="dxa"/>
            <w:vAlign w:val="center"/>
          </w:tcPr>
          <w:p w14:paraId="022D9B82"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Effort to include all available studies, including contact with authors</w:t>
            </w:r>
          </w:p>
        </w:tc>
        <w:tc>
          <w:tcPr>
            <w:tcW w:w="3111" w:type="dxa"/>
            <w:vAlign w:val="center"/>
          </w:tcPr>
          <w:p w14:paraId="2AB38A38" w14:textId="3D73AF20" w:rsidR="00953171" w:rsidRPr="00E110ED" w:rsidRDefault="008D5E11" w:rsidP="00A919DF">
            <w:pPr>
              <w:jc w:val="center"/>
              <w:rPr>
                <w:rFonts w:asciiTheme="majorBidi" w:hAnsiTheme="majorBidi" w:cstheme="majorBidi"/>
                <w:sz w:val="20"/>
              </w:rPr>
            </w:pPr>
            <w:r>
              <w:rPr>
                <w:rFonts w:asciiTheme="majorBidi" w:hAnsiTheme="majorBidi" w:cstheme="majorBidi"/>
                <w:sz w:val="20"/>
                <w:lang w:val="en-US"/>
              </w:rPr>
              <w:t>5</w:t>
            </w:r>
            <w:r w:rsidR="008C0D6D" w:rsidRPr="00E110ED">
              <w:rPr>
                <w:rFonts w:asciiTheme="majorBidi" w:hAnsiTheme="majorBidi" w:cstheme="majorBidi"/>
                <w:sz w:val="20"/>
                <w:lang w:val="en-US"/>
              </w:rPr>
              <w:t xml:space="preserve">, </w:t>
            </w:r>
            <w:r w:rsidR="00AB639D">
              <w:rPr>
                <w:rFonts w:asciiTheme="majorBidi" w:hAnsiTheme="majorBidi" w:cstheme="majorBidi"/>
                <w:sz w:val="20"/>
                <w:lang w:val="en-US"/>
              </w:rPr>
              <w:t>Supplementary Box</w:t>
            </w:r>
            <w:r w:rsidR="008C0D6D" w:rsidRPr="00E110ED">
              <w:rPr>
                <w:rFonts w:asciiTheme="majorBidi" w:hAnsiTheme="majorBidi" w:cstheme="majorBidi"/>
                <w:sz w:val="20"/>
                <w:lang w:val="en-US"/>
              </w:rPr>
              <w:t xml:space="preserve"> 1</w:t>
            </w:r>
          </w:p>
        </w:tc>
      </w:tr>
      <w:tr w:rsidR="00953171" w:rsidRPr="00E110ED" w14:paraId="09695846" w14:textId="77777777" w:rsidTr="00953171">
        <w:trPr>
          <w:trHeight w:val="350"/>
        </w:trPr>
        <w:tc>
          <w:tcPr>
            <w:tcW w:w="1262" w:type="dxa"/>
            <w:vAlign w:val="center"/>
          </w:tcPr>
          <w:p w14:paraId="1DCB4DF3"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10</w:t>
            </w:r>
          </w:p>
        </w:tc>
        <w:tc>
          <w:tcPr>
            <w:tcW w:w="10194" w:type="dxa"/>
            <w:vAlign w:val="center"/>
          </w:tcPr>
          <w:p w14:paraId="1B7A1A47"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Databases and registries searched</w:t>
            </w:r>
          </w:p>
        </w:tc>
        <w:tc>
          <w:tcPr>
            <w:tcW w:w="3111" w:type="dxa"/>
            <w:vAlign w:val="center"/>
          </w:tcPr>
          <w:p w14:paraId="364ED5B5" w14:textId="4635941D" w:rsidR="00953171" w:rsidRPr="00E110ED" w:rsidRDefault="008C0D6D" w:rsidP="00A919DF">
            <w:pPr>
              <w:jc w:val="center"/>
              <w:rPr>
                <w:rFonts w:asciiTheme="majorBidi" w:hAnsiTheme="majorBidi" w:cstheme="majorBidi"/>
                <w:sz w:val="20"/>
                <w:lang w:val="en-US"/>
              </w:rPr>
            </w:pPr>
            <w:r w:rsidRPr="00E110ED">
              <w:rPr>
                <w:rFonts w:asciiTheme="majorBidi" w:hAnsiTheme="majorBidi" w:cstheme="majorBidi"/>
                <w:sz w:val="20"/>
                <w:lang w:val="en-US"/>
              </w:rPr>
              <w:t xml:space="preserve">4, </w:t>
            </w:r>
            <w:r w:rsidR="00AB639D">
              <w:rPr>
                <w:rFonts w:asciiTheme="majorBidi" w:hAnsiTheme="majorBidi" w:cstheme="majorBidi"/>
                <w:sz w:val="20"/>
                <w:lang w:val="en-US"/>
              </w:rPr>
              <w:t>Supplementary Box</w:t>
            </w:r>
            <w:r w:rsidRPr="00E110ED">
              <w:rPr>
                <w:rFonts w:asciiTheme="majorBidi" w:hAnsiTheme="majorBidi" w:cstheme="majorBidi"/>
                <w:sz w:val="20"/>
                <w:lang w:val="en-US"/>
              </w:rPr>
              <w:t xml:space="preserve"> 1</w:t>
            </w:r>
          </w:p>
        </w:tc>
      </w:tr>
      <w:tr w:rsidR="00953171" w:rsidRPr="00E110ED" w14:paraId="4450585A" w14:textId="77777777" w:rsidTr="00953171">
        <w:trPr>
          <w:trHeight w:val="350"/>
        </w:trPr>
        <w:tc>
          <w:tcPr>
            <w:tcW w:w="1262" w:type="dxa"/>
            <w:vAlign w:val="center"/>
          </w:tcPr>
          <w:p w14:paraId="296C2EE7"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11</w:t>
            </w:r>
          </w:p>
        </w:tc>
        <w:tc>
          <w:tcPr>
            <w:tcW w:w="10194" w:type="dxa"/>
            <w:vAlign w:val="center"/>
          </w:tcPr>
          <w:p w14:paraId="3650139C"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Search software used, name and version, including special features used (eg, explosion)</w:t>
            </w:r>
          </w:p>
        </w:tc>
        <w:tc>
          <w:tcPr>
            <w:tcW w:w="3111" w:type="dxa"/>
            <w:vAlign w:val="center"/>
          </w:tcPr>
          <w:p w14:paraId="390D0A49" w14:textId="15D6ECAC" w:rsidR="00953171" w:rsidRPr="00E110ED" w:rsidRDefault="008D5E11" w:rsidP="00A919DF">
            <w:pPr>
              <w:jc w:val="center"/>
              <w:rPr>
                <w:rFonts w:asciiTheme="majorBidi" w:hAnsiTheme="majorBidi" w:cstheme="majorBidi"/>
                <w:sz w:val="20"/>
              </w:rPr>
            </w:pPr>
            <w:r>
              <w:rPr>
                <w:rFonts w:asciiTheme="majorBidi" w:hAnsiTheme="majorBidi" w:cstheme="majorBidi"/>
                <w:sz w:val="20"/>
                <w:lang w:val="en-US"/>
              </w:rPr>
              <w:t>5</w:t>
            </w:r>
            <w:r w:rsidR="008C0D6D" w:rsidRPr="00E110ED">
              <w:rPr>
                <w:rFonts w:asciiTheme="majorBidi" w:hAnsiTheme="majorBidi" w:cstheme="majorBidi"/>
                <w:sz w:val="20"/>
                <w:lang w:val="en-US"/>
              </w:rPr>
              <w:t xml:space="preserve">, </w:t>
            </w:r>
            <w:r w:rsidR="00AB639D">
              <w:rPr>
                <w:rFonts w:asciiTheme="majorBidi" w:hAnsiTheme="majorBidi" w:cstheme="majorBidi"/>
                <w:sz w:val="20"/>
                <w:lang w:val="en-US"/>
              </w:rPr>
              <w:t>Supplementary Box</w:t>
            </w:r>
            <w:r w:rsidR="008C0D6D" w:rsidRPr="00E110ED">
              <w:rPr>
                <w:rFonts w:asciiTheme="majorBidi" w:hAnsiTheme="majorBidi" w:cstheme="majorBidi"/>
                <w:sz w:val="20"/>
                <w:lang w:val="en-US"/>
              </w:rPr>
              <w:t xml:space="preserve"> 1</w:t>
            </w:r>
          </w:p>
        </w:tc>
      </w:tr>
      <w:tr w:rsidR="00953171" w:rsidRPr="00E110ED" w14:paraId="31552A5D" w14:textId="77777777" w:rsidTr="00953171">
        <w:trPr>
          <w:trHeight w:val="350"/>
        </w:trPr>
        <w:tc>
          <w:tcPr>
            <w:tcW w:w="1262" w:type="dxa"/>
            <w:vAlign w:val="center"/>
          </w:tcPr>
          <w:p w14:paraId="595A599F"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12</w:t>
            </w:r>
          </w:p>
        </w:tc>
        <w:tc>
          <w:tcPr>
            <w:tcW w:w="10194" w:type="dxa"/>
            <w:vAlign w:val="center"/>
          </w:tcPr>
          <w:p w14:paraId="7A2D1C4C"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Use of hand searching (eg, reference lists of obtained articles)</w:t>
            </w:r>
          </w:p>
        </w:tc>
        <w:tc>
          <w:tcPr>
            <w:tcW w:w="3111" w:type="dxa"/>
            <w:vAlign w:val="center"/>
          </w:tcPr>
          <w:p w14:paraId="2FA39342" w14:textId="1810C285" w:rsidR="00953171" w:rsidRPr="00E110ED" w:rsidRDefault="00AB639D" w:rsidP="00A919DF">
            <w:pPr>
              <w:jc w:val="center"/>
              <w:rPr>
                <w:rFonts w:asciiTheme="majorBidi" w:hAnsiTheme="majorBidi" w:cstheme="majorBidi"/>
                <w:sz w:val="20"/>
              </w:rPr>
            </w:pPr>
            <w:r>
              <w:rPr>
                <w:rFonts w:asciiTheme="majorBidi" w:hAnsiTheme="majorBidi" w:cstheme="majorBidi"/>
                <w:sz w:val="20"/>
                <w:lang w:val="en-US"/>
              </w:rPr>
              <w:t>Supplementary Box</w:t>
            </w:r>
            <w:r w:rsidR="008C0D6D" w:rsidRPr="00E110ED">
              <w:rPr>
                <w:rFonts w:asciiTheme="majorBidi" w:hAnsiTheme="majorBidi" w:cstheme="majorBidi"/>
                <w:sz w:val="20"/>
                <w:lang w:val="en-US"/>
              </w:rPr>
              <w:t xml:space="preserve"> 1</w:t>
            </w:r>
          </w:p>
        </w:tc>
      </w:tr>
      <w:tr w:rsidR="00953171" w:rsidRPr="00E110ED" w14:paraId="2DC5B5A2" w14:textId="77777777" w:rsidTr="00953171">
        <w:trPr>
          <w:trHeight w:val="350"/>
        </w:trPr>
        <w:tc>
          <w:tcPr>
            <w:tcW w:w="1262" w:type="dxa"/>
            <w:vAlign w:val="center"/>
          </w:tcPr>
          <w:p w14:paraId="2B46EE07"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13</w:t>
            </w:r>
          </w:p>
        </w:tc>
        <w:tc>
          <w:tcPr>
            <w:tcW w:w="10194" w:type="dxa"/>
            <w:vAlign w:val="center"/>
          </w:tcPr>
          <w:p w14:paraId="5B265DE1"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List of citations located and those excluded, including justification</w:t>
            </w:r>
          </w:p>
        </w:tc>
        <w:tc>
          <w:tcPr>
            <w:tcW w:w="3111" w:type="dxa"/>
            <w:vAlign w:val="center"/>
          </w:tcPr>
          <w:p w14:paraId="69EC6AAF" w14:textId="395D0B2E" w:rsidR="00953171" w:rsidRPr="00E110ED" w:rsidRDefault="00AB639D" w:rsidP="003A762D">
            <w:pPr>
              <w:jc w:val="center"/>
              <w:rPr>
                <w:rFonts w:asciiTheme="majorBidi" w:hAnsiTheme="majorBidi" w:cstheme="majorBidi"/>
                <w:sz w:val="20"/>
                <w:lang w:val="en-US"/>
              </w:rPr>
            </w:pPr>
            <w:r>
              <w:rPr>
                <w:rFonts w:asciiTheme="majorBidi" w:hAnsiTheme="majorBidi" w:cstheme="majorBidi"/>
                <w:sz w:val="20"/>
                <w:lang w:val="en-US"/>
              </w:rPr>
              <w:t>Supplementary Figure</w:t>
            </w:r>
            <w:r w:rsidR="00E72111" w:rsidRPr="00E110ED">
              <w:rPr>
                <w:rFonts w:asciiTheme="majorBidi" w:hAnsiTheme="majorBidi" w:cstheme="majorBidi"/>
                <w:sz w:val="20"/>
                <w:lang w:val="en-US"/>
              </w:rPr>
              <w:t xml:space="preserve"> 1, </w:t>
            </w:r>
            <w:r>
              <w:rPr>
                <w:rFonts w:asciiTheme="majorBidi" w:hAnsiTheme="majorBidi" w:cstheme="majorBidi"/>
                <w:sz w:val="20"/>
                <w:lang w:val="en-US"/>
              </w:rPr>
              <w:t>Supplementary Table</w:t>
            </w:r>
            <w:r w:rsidR="00E72111" w:rsidRPr="00E110ED">
              <w:rPr>
                <w:rFonts w:asciiTheme="majorBidi" w:hAnsiTheme="majorBidi" w:cstheme="majorBidi"/>
                <w:sz w:val="20"/>
                <w:lang w:val="en-US"/>
              </w:rPr>
              <w:t xml:space="preserve"> 12, eText 1</w:t>
            </w:r>
          </w:p>
        </w:tc>
      </w:tr>
      <w:tr w:rsidR="00953171" w:rsidRPr="00E110ED" w14:paraId="722AB10D" w14:textId="77777777" w:rsidTr="00953171">
        <w:trPr>
          <w:trHeight w:val="350"/>
        </w:trPr>
        <w:tc>
          <w:tcPr>
            <w:tcW w:w="1262" w:type="dxa"/>
            <w:vAlign w:val="center"/>
          </w:tcPr>
          <w:p w14:paraId="14D5DD93"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14</w:t>
            </w:r>
          </w:p>
        </w:tc>
        <w:tc>
          <w:tcPr>
            <w:tcW w:w="10194" w:type="dxa"/>
            <w:vAlign w:val="center"/>
          </w:tcPr>
          <w:p w14:paraId="6BA1FC15"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Method of addressing articles published in languages other than English</w:t>
            </w:r>
          </w:p>
        </w:tc>
        <w:tc>
          <w:tcPr>
            <w:tcW w:w="3111" w:type="dxa"/>
            <w:vAlign w:val="center"/>
          </w:tcPr>
          <w:p w14:paraId="4050ADDC" w14:textId="51568085" w:rsidR="00953171" w:rsidRPr="00E110ED" w:rsidRDefault="003F56D1" w:rsidP="00A919DF">
            <w:pPr>
              <w:jc w:val="center"/>
              <w:rPr>
                <w:rFonts w:asciiTheme="majorBidi" w:hAnsiTheme="majorBidi" w:cstheme="majorBidi"/>
                <w:sz w:val="20"/>
                <w:lang w:val="en-US"/>
              </w:rPr>
            </w:pPr>
            <w:r w:rsidRPr="00E110ED">
              <w:rPr>
                <w:rFonts w:asciiTheme="majorBidi" w:hAnsiTheme="majorBidi" w:cstheme="majorBidi"/>
                <w:sz w:val="20"/>
                <w:lang w:val="en-US"/>
              </w:rPr>
              <w:t xml:space="preserve">5, </w:t>
            </w:r>
            <w:r w:rsidR="00AB639D">
              <w:rPr>
                <w:rFonts w:asciiTheme="majorBidi" w:hAnsiTheme="majorBidi" w:cstheme="majorBidi"/>
                <w:sz w:val="20"/>
                <w:lang w:val="en-US"/>
              </w:rPr>
              <w:t>Supplementary Box</w:t>
            </w:r>
            <w:r w:rsidRPr="00E110ED">
              <w:rPr>
                <w:rFonts w:asciiTheme="majorBidi" w:hAnsiTheme="majorBidi" w:cstheme="majorBidi"/>
                <w:sz w:val="20"/>
                <w:lang w:val="en-US"/>
              </w:rPr>
              <w:t xml:space="preserve"> 1</w:t>
            </w:r>
          </w:p>
        </w:tc>
      </w:tr>
      <w:tr w:rsidR="00953171" w:rsidRPr="00E110ED" w14:paraId="0B148B8C" w14:textId="77777777" w:rsidTr="00953171">
        <w:trPr>
          <w:trHeight w:val="350"/>
        </w:trPr>
        <w:tc>
          <w:tcPr>
            <w:tcW w:w="1262" w:type="dxa"/>
            <w:vAlign w:val="center"/>
          </w:tcPr>
          <w:p w14:paraId="6AD741A5"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15</w:t>
            </w:r>
          </w:p>
        </w:tc>
        <w:tc>
          <w:tcPr>
            <w:tcW w:w="10194" w:type="dxa"/>
            <w:vAlign w:val="center"/>
          </w:tcPr>
          <w:p w14:paraId="5EFE55F1"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Method of handling abstracts and unpublished studies</w:t>
            </w:r>
          </w:p>
        </w:tc>
        <w:tc>
          <w:tcPr>
            <w:tcW w:w="3111" w:type="dxa"/>
            <w:vAlign w:val="center"/>
          </w:tcPr>
          <w:p w14:paraId="5E33FA42" w14:textId="0DB13139" w:rsidR="00953171" w:rsidRPr="00E110ED" w:rsidRDefault="00AB639D" w:rsidP="00A919DF">
            <w:pPr>
              <w:jc w:val="center"/>
              <w:rPr>
                <w:rFonts w:asciiTheme="majorBidi" w:hAnsiTheme="majorBidi" w:cstheme="majorBidi"/>
                <w:sz w:val="20"/>
                <w:lang w:val="en-US"/>
              </w:rPr>
            </w:pPr>
            <w:r>
              <w:rPr>
                <w:rFonts w:asciiTheme="majorBidi" w:hAnsiTheme="majorBidi" w:cstheme="majorBidi"/>
                <w:sz w:val="20"/>
                <w:lang w:val="en-US"/>
              </w:rPr>
              <w:t>Supplementary Box</w:t>
            </w:r>
            <w:r w:rsidR="003F56D1" w:rsidRPr="00E110ED">
              <w:rPr>
                <w:rFonts w:asciiTheme="majorBidi" w:hAnsiTheme="majorBidi" w:cstheme="majorBidi"/>
                <w:sz w:val="20"/>
                <w:lang w:val="en-US"/>
              </w:rPr>
              <w:t xml:space="preserve"> 1</w:t>
            </w:r>
          </w:p>
        </w:tc>
      </w:tr>
      <w:tr w:rsidR="00953171" w:rsidRPr="00E110ED" w14:paraId="72CADB4B" w14:textId="77777777" w:rsidTr="00953171">
        <w:trPr>
          <w:trHeight w:val="350"/>
        </w:trPr>
        <w:tc>
          <w:tcPr>
            <w:tcW w:w="1262" w:type="dxa"/>
            <w:vAlign w:val="center"/>
          </w:tcPr>
          <w:p w14:paraId="2E3A3DF8"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16</w:t>
            </w:r>
          </w:p>
        </w:tc>
        <w:tc>
          <w:tcPr>
            <w:tcW w:w="10194" w:type="dxa"/>
            <w:vAlign w:val="center"/>
          </w:tcPr>
          <w:p w14:paraId="0B683135"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Description of any contact with authors</w:t>
            </w:r>
          </w:p>
        </w:tc>
        <w:tc>
          <w:tcPr>
            <w:tcW w:w="3111" w:type="dxa"/>
            <w:vAlign w:val="center"/>
          </w:tcPr>
          <w:p w14:paraId="37347720" w14:textId="3A5FCF55" w:rsidR="00953171" w:rsidRPr="00E110ED" w:rsidRDefault="00AB639D" w:rsidP="00A919DF">
            <w:pPr>
              <w:jc w:val="center"/>
              <w:rPr>
                <w:rFonts w:asciiTheme="majorBidi" w:hAnsiTheme="majorBidi" w:cstheme="majorBidi"/>
                <w:sz w:val="20"/>
                <w:lang w:val="en-US"/>
              </w:rPr>
            </w:pPr>
            <w:r>
              <w:rPr>
                <w:rFonts w:asciiTheme="majorBidi" w:hAnsiTheme="majorBidi" w:cstheme="majorBidi"/>
                <w:sz w:val="20"/>
                <w:lang w:val="en-US"/>
              </w:rPr>
              <w:t>Supplementary Box</w:t>
            </w:r>
            <w:r w:rsidR="003F56D1" w:rsidRPr="00E110ED">
              <w:rPr>
                <w:rFonts w:asciiTheme="majorBidi" w:hAnsiTheme="majorBidi" w:cstheme="majorBidi"/>
                <w:sz w:val="20"/>
                <w:lang w:val="en-US"/>
              </w:rPr>
              <w:t xml:space="preserve"> 1</w:t>
            </w:r>
          </w:p>
        </w:tc>
      </w:tr>
      <w:tr w:rsidR="00953171" w:rsidRPr="00E110ED" w14:paraId="51A51AED" w14:textId="77777777" w:rsidTr="00953171">
        <w:trPr>
          <w:trHeight w:val="402"/>
        </w:trPr>
        <w:tc>
          <w:tcPr>
            <w:tcW w:w="14573" w:type="dxa"/>
            <w:gridSpan w:val="3"/>
            <w:shd w:val="clear" w:color="auto" w:fill="F2F2F2"/>
            <w:vAlign w:val="center"/>
          </w:tcPr>
          <w:p w14:paraId="6B4BAFD3"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color w:val="000000"/>
                <w:sz w:val="20"/>
              </w:rPr>
              <w:t>Reporting of methods should include</w:t>
            </w:r>
          </w:p>
        </w:tc>
      </w:tr>
      <w:tr w:rsidR="00953171" w:rsidRPr="00E110ED" w14:paraId="072C00C9" w14:textId="77777777" w:rsidTr="00953171">
        <w:trPr>
          <w:trHeight w:val="350"/>
        </w:trPr>
        <w:tc>
          <w:tcPr>
            <w:tcW w:w="1262" w:type="dxa"/>
            <w:vAlign w:val="center"/>
          </w:tcPr>
          <w:p w14:paraId="4606D7E1"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17</w:t>
            </w:r>
          </w:p>
        </w:tc>
        <w:tc>
          <w:tcPr>
            <w:tcW w:w="10194" w:type="dxa"/>
            <w:vAlign w:val="center"/>
          </w:tcPr>
          <w:p w14:paraId="0F94AE27"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Description of relevance or appropriateness of studies assembled for assessing the hypothesis to be tested</w:t>
            </w:r>
          </w:p>
        </w:tc>
        <w:tc>
          <w:tcPr>
            <w:tcW w:w="3111" w:type="dxa"/>
            <w:vAlign w:val="center"/>
          </w:tcPr>
          <w:p w14:paraId="55E9D8B8" w14:textId="0FC3ACB4" w:rsidR="00953171" w:rsidRPr="00E110ED" w:rsidRDefault="008D5E11" w:rsidP="00A919DF">
            <w:pPr>
              <w:jc w:val="center"/>
              <w:rPr>
                <w:rFonts w:asciiTheme="majorBidi" w:hAnsiTheme="majorBidi" w:cstheme="majorBidi"/>
                <w:sz w:val="20"/>
                <w:lang w:val="en-US"/>
              </w:rPr>
            </w:pPr>
            <w:r>
              <w:rPr>
                <w:rFonts w:asciiTheme="majorBidi" w:hAnsiTheme="majorBidi" w:cstheme="majorBidi"/>
                <w:sz w:val="20"/>
                <w:lang w:val="en-US"/>
              </w:rPr>
              <w:t>6</w:t>
            </w:r>
          </w:p>
        </w:tc>
      </w:tr>
      <w:tr w:rsidR="00953171" w:rsidRPr="00E110ED" w14:paraId="2F27E605" w14:textId="77777777" w:rsidTr="00953171">
        <w:trPr>
          <w:trHeight w:val="350"/>
        </w:trPr>
        <w:tc>
          <w:tcPr>
            <w:tcW w:w="1262" w:type="dxa"/>
            <w:vAlign w:val="center"/>
          </w:tcPr>
          <w:p w14:paraId="3E26CEC0"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18</w:t>
            </w:r>
          </w:p>
        </w:tc>
        <w:tc>
          <w:tcPr>
            <w:tcW w:w="10194" w:type="dxa"/>
            <w:vAlign w:val="center"/>
          </w:tcPr>
          <w:p w14:paraId="71D66A46"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Rationale for the selection and coding of data (eg, sound clinical principles or convenience)</w:t>
            </w:r>
          </w:p>
        </w:tc>
        <w:tc>
          <w:tcPr>
            <w:tcW w:w="3111" w:type="dxa"/>
            <w:vAlign w:val="center"/>
          </w:tcPr>
          <w:p w14:paraId="49B7E70E" w14:textId="0F1127A3" w:rsidR="00953171" w:rsidRPr="00E110ED" w:rsidRDefault="008D5E11" w:rsidP="00A919DF">
            <w:pPr>
              <w:jc w:val="center"/>
              <w:rPr>
                <w:rFonts w:asciiTheme="majorBidi" w:hAnsiTheme="majorBidi" w:cstheme="majorBidi"/>
                <w:sz w:val="20"/>
                <w:lang w:val="en-US"/>
              </w:rPr>
            </w:pPr>
            <w:r>
              <w:rPr>
                <w:rFonts w:asciiTheme="majorBidi" w:hAnsiTheme="majorBidi" w:cstheme="majorBidi"/>
                <w:sz w:val="20"/>
                <w:lang w:val="en-US"/>
              </w:rPr>
              <w:t>6</w:t>
            </w:r>
          </w:p>
        </w:tc>
      </w:tr>
      <w:tr w:rsidR="00953171" w:rsidRPr="00E110ED" w14:paraId="6225B409" w14:textId="77777777" w:rsidTr="00953171">
        <w:trPr>
          <w:trHeight w:val="350"/>
        </w:trPr>
        <w:tc>
          <w:tcPr>
            <w:tcW w:w="1262" w:type="dxa"/>
            <w:vAlign w:val="center"/>
          </w:tcPr>
          <w:p w14:paraId="28B010CE"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19</w:t>
            </w:r>
          </w:p>
        </w:tc>
        <w:tc>
          <w:tcPr>
            <w:tcW w:w="10194" w:type="dxa"/>
            <w:vAlign w:val="center"/>
          </w:tcPr>
          <w:p w14:paraId="05817127"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Documentation of how data were classified and coded (eg, multiple raters, blinding and interrater reliability)</w:t>
            </w:r>
          </w:p>
        </w:tc>
        <w:tc>
          <w:tcPr>
            <w:tcW w:w="3111" w:type="dxa"/>
            <w:vAlign w:val="center"/>
          </w:tcPr>
          <w:p w14:paraId="51DE8F21" w14:textId="06F15BFF" w:rsidR="00953171" w:rsidRPr="00E110ED" w:rsidRDefault="008D5E11" w:rsidP="00A919DF">
            <w:pPr>
              <w:jc w:val="center"/>
              <w:rPr>
                <w:rFonts w:asciiTheme="majorBidi" w:hAnsiTheme="majorBidi" w:cstheme="majorBidi"/>
                <w:sz w:val="20"/>
                <w:lang w:val="en-US"/>
              </w:rPr>
            </w:pPr>
            <w:r>
              <w:rPr>
                <w:rFonts w:asciiTheme="majorBidi" w:hAnsiTheme="majorBidi" w:cstheme="majorBidi"/>
                <w:sz w:val="20"/>
                <w:lang w:val="en-US"/>
              </w:rPr>
              <w:t>6</w:t>
            </w:r>
          </w:p>
        </w:tc>
      </w:tr>
      <w:tr w:rsidR="00953171" w:rsidRPr="00E110ED" w14:paraId="5AF340A4" w14:textId="77777777" w:rsidTr="00953171">
        <w:trPr>
          <w:trHeight w:val="350"/>
        </w:trPr>
        <w:tc>
          <w:tcPr>
            <w:tcW w:w="1262" w:type="dxa"/>
            <w:vAlign w:val="center"/>
          </w:tcPr>
          <w:p w14:paraId="5B78AF4F"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20</w:t>
            </w:r>
          </w:p>
        </w:tc>
        <w:tc>
          <w:tcPr>
            <w:tcW w:w="10194" w:type="dxa"/>
            <w:vAlign w:val="center"/>
          </w:tcPr>
          <w:p w14:paraId="3FEA5512"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Assessment of confounding (eg, comparability of cases and controls in studies where appropriate)</w:t>
            </w:r>
          </w:p>
        </w:tc>
        <w:tc>
          <w:tcPr>
            <w:tcW w:w="3111" w:type="dxa"/>
            <w:vAlign w:val="center"/>
          </w:tcPr>
          <w:p w14:paraId="1BCE788C" w14:textId="63663743" w:rsidR="00953171" w:rsidRPr="00E110ED" w:rsidRDefault="005A182B" w:rsidP="00A919DF">
            <w:pPr>
              <w:jc w:val="center"/>
              <w:rPr>
                <w:rFonts w:asciiTheme="majorBidi" w:hAnsiTheme="majorBidi" w:cstheme="majorBidi"/>
                <w:sz w:val="20"/>
                <w:lang w:val="en-US"/>
              </w:rPr>
            </w:pPr>
            <w:r w:rsidRPr="00E110ED">
              <w:rPr>
                <w:rFonts w:asciiTheme="majorBidi" w:hAnsiTheme="majorBidi" w:cstheme="majorBidi"/>
                <w:sz w:val="20"/>
                <w:lang w:val="en-US"/>
              </w:rPr>
              <w:t>NA</w:t>
            </w:r>
          </w:p>
        </w:tc>
      </w:tr>
      <w:tr w:rsidR="00953171" w:rsidRPr="00E110ED" w14:paraId="503D64DD" w14:textId="77777777" w:rsidTr="00953171">
        <w:trPr>
          <w:trHeight w:val="350"/>
        </w:trPr>
        <w:tc>
          <w:tcPr>
            <w:tcW w:w="1262" w:type="dxa"/>
            <w:vAlign w:val="center"/>
          </w:tcPr>
          <w:p w14:paraId="4103ACBE"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21</w:t>
            </w:r>
          </w:p>
        </w:tc>
        <w:tc>
          <w:tcPr>
            <w:tcW w:w="10194" w:type="dxa"/>
            <w:vAlign w:val="center"/>
          </w:tcPr>
          <w:p w14:paraId="4506D4B5"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Assessment of study quality, including blinding of quality assessors, stratification or regression on possible predictors of study results</w:t>
            </w:r>
          </w:p>
        </w:tc>
        <w:tc>
          <w:tcPr>
            <w:tcW w:w="3111" w:type="dxa"/>
            <w:vAlign w:val="center"/>
          </w:tcPr>
          <w:p w14:paraId="321AFBDF" w14:textId="77A0BC7C" w:rsidR="00953171" w:rsidRPr="00E110ED" w:rsidRDefault="008D5E11" w:rsidP="00A919DF">
            <w:pPr>
              <w:jc w:val="center"/>
              <w:rPr>
                <w:rFonts w:asciiTheme="majorBidi" w:hAnsiTheme="majorBidi" w:cstheme="majorBidi"/>
                <w:sz w:val="20"/>
                <w:lang w:val="en-US"/>
              </w:rPr>
            </w:pPr>
            <w:r>
              <w:rPr>
                <w:rFonts w:asciiTheme="majorBidi" w:hAnsiTheme="majorBidi" w:cstheme="majorBidi"/>
                <w:sz w:val="20"/>
                <w:lang w:val="en-US"/>
              </w:rPr>
              <w:t>6</w:t>
            </w:r>
          </w:p>
        </w:tc>
      </w:tr>
      <w:tr w:rsidR="00953171" w:rsidRPr="00E110ED" w14:paraId="06B457E1" w14:textId="77777777" w:rsidTr="00953171">
        <w:trPr>
          <w:trHeight w:val="350"/>
        </w:trPr>
        <w:tc>
          <w:tcPr>
            <w:tcW w:w="1262" w:type="dxa"/>
            <w:vAlign w:val="center"/>
          </w:tcPr>
          <w:p w14:paraId="5E535DBB"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lastRenderedPageBreak/>
              <w:t>22</w:t>
            </w:r>
          </w:p>
        </w:tc>
        <w:tc>
          <w:tcPr>
            <w:tcW w:w="10194" w:type="dxa"/>
            <w:vAlign w:val="center"/>
          </w:tcPr>
          <w:p w14:paraId="3F3FBAE8"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Assessment of heterogeneity</w:t>
            </w:r>
          </w:p>
        </w:tc>
        <w:tc>
          <w:tcPr>
            <w:tcW w:w="3111" w:type="dxa"/>
            <w:vAlign w:val="center"/>
          </w:tcPr>
          <w:p w14:paraId="0AF2264F" w14:textId="1B33FF06" w:rsidR="00953171" w:rsidRPr="00E110ED" w:rsidRDefault="008D5E11" w:rsidP="00A919DF">
            <w:pPr>
              <w:jc w:val="center"/>
              <w:rPr>
                <w:rFonts w:asciiTheme="majorBidi" w:hAnsiTheme="majorBidi" w:cstheme="majorBidi"/>
                <w:sz w:val="20"/>
                <w:lang w:val="en-US"/>
              </w:rPr>
            </w:pPr>
            <w:r>
              <w:rPr>
                <w:rFonts w:asciiTheme="majorBidi" w:hAnsiTheme="majorBidi" w:cstheme="majorBidi"/>
                <w:sz w:val="20"/>
                <w:lang w:val="en-US"/>
              </w:rPr>
              <w:t>7</w:t>
            </w:r>
          </w:p>
        </w:tc>
      </w:tr>
      <w:tr w:rsidR="00953171" w:rsidRPr="00E110ED" w14:paraId="62A708F5" w14:textId="77777777" w:rsidTr="00953171">
        <w:trPr>
          <w:trHeight w:val="350"/>
        </w:trPr>
        <w:tc>
          <w:tcPr>
            <w:tcW w:w="1262" w:type="dxa"/>
            <w:vAlign w:val="center"/>
          </w:tcPr>
          <w:p w14:paraId="4F9C0889"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23</w:t>
            </w:r>
          </w:p>
        </w:tc>
        <w:tc>
          <w:tcPr>
            <w:tcW w:w="10194" w:type="dxa"/>
            <w:vAlign w:val="center"/>
          </w:tcPr>
          <w:p w14:paraId="300059A5"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Description of statistical methods (eg, complete description of fixed or random effects models, justification of whether the chosen models account for predictors of study results, dose-response models, or cumulative meta-analysis) in sufficient detail to be replicated</w:t>
            </w:r>
          </w:p>
        </w:tc>
        <w:tc>
          <w:tcPr>
            <w:tcW w:w="3111" w:type="dxa"/>
            <w:vAlign w:val="center"/>
          </w:tcPr>
          <w:p w14:paraId="187BDBAC" w14:textId="745005C9" w:rsidR="00953171" w:rsidRPr="00E110ED" w:rsidRDefault="005A182B" w:rsidP="00A919DF">
            <w:pPr>
              <w:jc w:val="center"/>
              <w:rPr>
                <w:rFonts w:asciiTheme="majorBidi" w:hAnsiTheme="majorBidi" w:cstheme="majorBidi"/>
                <w:sz w:val="20"/>
                <w:lang w:val="en-US"/>
              </w:rPr>
            </w:pPr>
            <w:r w:rsidRPr="00E110ED">
              <w:rPr>
                <w:rFonts w:asciiTheme="majorBidi" w:hAnsiTheme="majorBidi" w:cstheme="majorBidi"/>
                <w:sz w:val="20"/>
                <w:lang w:val="en-US"/>
              </w:rPr>
              <w:t>6</w:t>
            </w:r>
            <w:r w:rsidR="008D5E11">
              <w:rPr>
                <w:rFonts w:asciiTheme="majorBidi" w:hAnsiTheme="majorBidi" w:cstheme="majorBidi"/>
                <w:sz w:val="20"/>
                <w:lang w:val="en-US"/>
              </w:rPr>
              <w:t>-7</w:t>
            </w:r>
          </w:p>
        </w:tc>
      </w:tr>
      <w:tr w:rsidR="00953171" w:rsidRPr="00E110ED" w14:paraId="090D998A" w14:textId="77777777" w:rsidTr="00953171">
        <w:trPr>
          <w:trHeight w:val="350"/>
        </w:trPr>
        <w:tc>
          <w:tcPr>
            <w:tcW w:w="1262" w:type="dxa"/>
            <w:vAlign w:val="center"/>
          </w:tcPr>
          <w:p w14:paraId="3D0F970A"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24</w:t>
            </w:r>
          </w:p>
        </w:tc>
        <w:tc>
          <w:tcPr>
            <w:tcW w:w="10194" w:type="dxa"/>
            <w:vAlign w:val="center"/>
          </w:tcPr>
          <w:p w14:paraId="1A223406"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Provision of appropriate tables and graphics</w:t>
            </w:r>
          </w:p>
        </w:tc>
        <w:tc>
          <w:tcPr>
            <w:tcW w:w="3111" w:type="dxa"/>
            <w:vAlign w:val="center"/>
          </w:tcPr>
          <w:p w14:paraId="504209FB" w14:textId="77777777" w:rsidR="00953171" w:rsidRDefault="008D5E11" w:rsidP="00A919DF">
            <w:pPr>
              <w:jc w:val="center"/>
              <w:rPr>
                <w:rFonts w:asciiTheme="majorBidi" w:hAnsiTheme="majorBidi" w:cstheme="majorBidi"/>
                <w:sz w:val="20"/>
                <w:lang w:val="en-US"/>
              </w:rPr>
            </w:pPr>
            <w:r>
              <w:rPr>
                <w:rFonts w:asciiTheme="majorBidi" w:hAnsiTheme="majorBidi" w:cstheme="majorBidi"/>
                <w:sz w:val="20"/>
                <w:lang w:val="en-US"/>
              </w:rPr>
              <w:t>Tables 1-4</w:t>
            </w:r>
          </w:p>
          <w:p w14:paraId="2D329868" w14:textId="2AC9CDFB" w:rsidR="008D5E11" w:rsidRPr="00E110ED" w:rsidRDefault="00AB639D" w:rsidP="00A919DF">
            <w:pPr>
              <w:jc w:val="center"/>
              <w:rPr>
                <w:rFonts w:asciiTheme="majorBidi" w:hAnsiTheme="majorBidi" w:cstheme="majorBidi"/>
                <w:sz w:val="20"/>
                <w:lang w:val="en-US"/>
              </w:rPr>
            </w:pPr>
            <w:r>
              <w:rPr>
                <w:rFonts w:asciiTheme="majorBidi" w:hAnsiTheme="majorBidi" w:cstheme="majorBidi"/>
                <w:sz w:val="20"/>
                <w:lang w:val="en-US"/>
              </w:rPr>
              <w:t>Supplementary Table</w:t>
            </w:r>
            <w:r w:rsidR="008D5E11">
              <w:rPr>
                <w:rFonts w:asciiTheme="majorBidi" w:hAnsiTheme="majorBidi" w:cstheme="majorBidi"/>
                <w:sz w:val="20"/>
                <w:lang w:val="en-US"/>
              </w:rPr>
              <w:t>s 1-12</w:t>
            </w:r>
          </w:p>
        </w:tc>
      </w:tr>
      <w:tr w:rsidR="00953171" w:rsidRPr="00E110ED" w14:paraId="3538C845" w14:textId="77777777" w:rsidTr="00953171">
        <w:trPr>
          <w:trHeight w:val="433"/>
        </w:trPr>
        <w:tc>
          <w:tcPr>
            <w:tcW w:w="14573" w:type="dxa"/>
            <w:gridSpan w:val="3"/>
            <w:shd w:val="clear" w:color="auto" w:fill="F2F2F2"/>
            <w:vAlign w:val="center"/>
          </w:tcPr>
          <w:p w14:paraId="69C7E8BF"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Reporting of results should include</w:t>
            </w:r>
          </w:p>
        </w:tc>
      </w:tr>
      <w:tr w:rsidR="00953171" w:rsidRPr="00E110ED" w14:paraId="0CB779BD" w14:textId="77777777" w:rsidTr="00953171">
        <w:trPr>
          <w:trHeight w:val="350"/>
        </w:trPr>
        <w:tc>
          <w:tcPr>
            <w:tcW w:w="1262" w:type="dxa"/>
            <w:vAlign w:val="center"/>
          </w:tcPr>
          <w:p w14:paraId="5E67D396"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25</w:t>
            </w:r>
          </w:p>
        </w:tc>
        <w:tc>
          <w:tcPr>
            <w:tcW w:w="10194" w:type="dxa"/>
            <w:vAlign w:val="center"/>
          </w:tcPr>
          <w:p w14:paraId="502CF722"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Graphic summarizing individual study estimates and overall estimate</w:t>
            </w:r>
          </w:p>
        </w:tc>
        <w:tc>
          <w:tcPr>
            <w:tcW w:w="3111" w:type="dxa"/>
            <w:vAlign w:val="center"/>
          </w:tcPr>
          <w:p w14:paraId="6811C4CA" w14:textId="4FFF1846" w:rsidR="00953171" w:rsidRPr="00E110ED" w:rsidRDefault="005A182B" w:rsidP="00A919DF">
            <w:pPr>
              <w:jc w:val="center"/>
              <w:rPr>
                <w:rFonts w:asciiTheme="majorBidi" w:hAnsiTheme="majorBidi" w:cstheme="majorBidi"/>
                <w:sz w:val="20"/>
              </w:rPr>
            </w:pPr>
            <w:r w:rsidRPr="00E110ED">
              <w:rPr>
                <w:rFonts w:asciiTheme="majorBidi" w:hAnsiTheme="majorBidi" w:cstheme="majorBidi"/>
                <w:sz w:val="20"/>
                <w:lang w:val="en-US"/>
              </w:rPr>
              <w:t xml:space="preserve">Tables 1-4, </w:t>
            </w:r>
            <w:r w:rsidR="00AB639D">
              <w:rPr>
                <w:rFonts w:asciiTheme="majorBidi" w:hAnsiTheme="majorBidi" w:cstheme="majorBidi"/>
                <w:sz w:val="20"/>
                <w:lang w:val="en-US"/>
              </w:rPr>
              <w:t>Supplementary Table</w:t>
            </w:r>
            <w:r w:rsidRPr="00E110ED">
              <w:rPr>
                <w:rFonts w:asciiTheme="majorBidi" w:hAnsiTheme="majorBidi" w:cstheme="majorBidi"/>
                <w:sz w:val="20"/>
                <w:lang w:val="en-US"/>
              </w:rPr>
              <w:t>s 5-11,</w:t>
            </w:r>
            <w:r w:rsidR="0087230D">
              <w:rPr>
                <w:rFonts w:asciiTheme="majorBidi" w:hAnsiTheme="majorBidi" w:cstheme="majorBidi"/>
                <w:sz w:val="20"/>
                <w:lang w:val="en-US"/>
              </w:rPr>
              <w:t xml:space="preserve"> </w:t>
            </w:r>
            <w:r w:rsidR="00AB639D">
              <w:rPr>
                <w:rFonts w:asciiTheme="majorBidi" w:hAnsiTheme="majorBidi" w:cstheme="majorBidi"/>
                <w:sz w:val="20"/>
                <w:lang w:val="en-US"/>
              </w:rPr>
              <w:t>Supplementary Table</w:t>
            </w:r>
            <w:r w:rsidR="0087230D">
              <w:rPr>
                <w:rFonts w:asciiTheme="majorBidi" w:hAnsiTheme="majorBidi" w:cstheme="majorBidi"/>
                <w:sz w:val="20"/>
                <w:lang w:val="en-US"/>
              </w:rPr>
              <w:t>s 13-15,</w:t>
            </w:r>
            <w:r w:rsidRPr="00E110ED">
              <w:rPr>
                <w:rFonts w:asciiTheme="majorBidi" w:hAnsiTheme="majorBidi" w:cstheme="majorBidi"/>
                <w:sz w:val="20"/>
                <w:lang w:val="en-US"/>
              </w:rPr>
              <w:t xml:space="preserve"> </w:t>
            </w:r>
            <w:r w:rsidR="00AB639D">
              <w:rPr>
                <w:rFonts w:asciiTheme="majorBidi" w:hAnsiTheme="majorBidi" w:cstheme="majorBidi"/>
                <w:sz w:val="20"/>
                <w:lang w:val="en-US"/>
              </w:rPr>
              <w:t>Supplementary Figure</w:t>
            </w:r>
            <w:r w:rsidRPr="00E110ED">
              <w:rPr>
                <w:rFonts w:asciiTheme="majorBidi" w:hAnsiTheme="majorBidi" w:cstheme="majorBidi"/>
                <w:sz w:val="20"/>
                <w:lang w:val="en-US"/>
              </w:rPr>
              <w:t xml:space="preserve"> 1</w:t>
            </w:r>
          </w:p>
        </w:tc>
      </w:tr>
      <w:tr w:rsidR="00953171" w:rsidRPr="00E110ED" w14:paraId="6F0E7AC4" w14:textId="77777777" w:rsidTr="00953171">
        <w:trPr>
          <w:trHeight w:val="350"/>
        </w:trPr>
        <w:tc>
          <w:tcPr>
            <w:tcW w:w="1262" w:type="dxa"/>
            <w:vAlign w:val="center"/>
          </w:tcPr>
          <w:p w14:paraId="75C600E7"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26</w:t>
            </w:r>
          </w:p>
        </w:tc>
        <w:tc>
          <w:tcPr>
            <w:tcW w:w="10194" w:type="dxa"/>
            <w:vAlign w:val="center"/>
          </w:tcPr>
          <w:p w14:paraId="481D956E"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Table giving descriptive information for each study included</w:t>
            </w:r>
          </w:p>
        </w:tc>
        <w:tc>
          <w:tcPr>
            <w:tcW w:w="3111" w:type="dxa"/>
            <w:vAlign w:val="center"/>
          </w:tcPr>
          <w:p w14:paraId="31FA6C03" w14:textId="3068AF64" w:rsidR="00953171" w:rsidRPr="00E110ED" w:rsidRDefault="00AB639D" w:rsidP="00A919DF">
            <w:pPr>
              <w:jc w:val="center"/>
              <w:rPr>
                <w:rFonts w:asciiTheme="majorBidi" w:hAnsiTheme="majorBidi" w:cstheme="majorBidi"/>
                <w:sz w:val="20"/>
                <w:lang w:val="en-US"/>
              </w:rPr>
            </w:pPr>
            <w:r>
              <w:rPr>
                <w:rFonts w:asciiTheme="majorBidi" w:hAnsiTheme="majorBidi" w:cstheme="majorBidi"/>
                <w:sz w:val="20"/>
                <w:lang w:val="en-US"/>
              </w:rPr>
              <w:t>Supplementary Table</w:t>
            </w:r>
            <w:r w:rsidR="005A182B" w:rsidRPr="00E110ED">
              <w:rPr>
                <w:rFonts w:asciiTheme="majorBidi" w:hAnsiTheme="majorBidi" w:cstheme="majorBidi"/>
                <w:sz w:val="20"/>
                <w:lang w:val="en-US"/>
              </w:rPr>
              <w:t xml:space="preserve"> 5</w:t>
            </w:r>
          </w:p>
        </w:tc>
      </w:tr>
      <w:tr w:rsidR="00953171" w:rsidRPr="00E110ED" w14:paraId="12914428" w14:textId="77777777" w:rsidTr="00953171">
        <w:trPr>
          <w:trHeight w:val="350"/>
        </w:trPr>
        <w:tc>
          <w:tcPr>
            <w:tcW w:w="1262" w:type="dxa"/>
            <w:vAlign w:val="center"/>
          </w:tcPr>
          <w:p w14:paraId="19889C94"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27</w:t>
            </w:r>
          </w:p>
        </w:tc>
        <w:tc>
          <w:tcPr>
            <w:tcW w:w="10194" w:type="dxa"/>
            <w:vAlign w:val="center"/>
          </w:tcPr>
          <w:p w14:paraId="28EB987B"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Results of sensitivity testing (eg, subgroup analysis)</w:t>
            </w:r>
          </w:p>
        </w:tc>
        <w:tc>
          <w:tcPr>
            <w:tcW w:w="3111" w:type="dxa"/>
            <w:vAlign w:val="center"/>
          </w:tcPr>
          <w:p w14:paraId="714581CB" w14:textId="73161FC1" w:rsidR="00953171" w:rsidRPr="00E110ED" w:rsidRDefault="008D5E11" w:rsidP="00A919DF">
            <w:pPr>
              <w:jc w:val="center"/>
              <w:rPr>
                <w:rFonts w:asciiTheme="majorBidi" w:hAnsiTheme="majorBidi" w:cstheme="majorBidi"/>
                <w:sz w:val="20"/>
                <w:lang w:val="en-US"/>
              </w:rPr>
            </w:pPr>
            <w:r>
              <w:rPr>
                <w:rFonts w:asciiTheme="majorBidi" w:hAnsiTheme="majorBidi" w:cstheme="majorBidi"/>
                <w:sz w:val="20"/>
                <w:lang w:val="en-US"/>
              </w:rPr>
              <w:t>8-1</w:t>
            </w:r>
            <w:r w:rsidR="0087230D">
              <w:rPr>
                <w:rFonts w:asciiTheme="majorBidi" w:hAnsiTheme="majorBidi" w:cstheme="majorBidi"/>
                <w:sz w:val="20"/>
                <w:lang w:val="en-US"/>
              </w:rPr>
              <w:t>2</w:t>
            </w:r>
            <w:r w:rsidR="005A182B" w:rsidRPr="00E110ED">
              <w:rPr>
                <w:rFonts w:asciiTheme="majorBidi" w:hAnsiTheme="majorBidi" w:cstheme="majorBidi"/>
                <w:sz w:val="20"/>
                <w:lang w:val="en-US"/>
              </w:rPr>
              <w:t xml:space="preserve">, </w:t>
            </w:r>
            <w:r w:rsidR="00AB639D">
              <w:rPr>
                <w:rFonts w:asciiTheme="majorBidi" w:hAnsiTheme="majorBidi" w:cstheme="majorBidi"/>
                <w:sz w:val="20"/>
                <w:lang w:val="en-US"/>
              </w:rPr>
              <w:t>Supplementary Table</w:t>
            </w:r>
            <w:r w:rsidR="005A182B" w:rsidRPr="00E110ED">
              <w:rPr>
                <w:rFonts w:asciiTheme="majorBidi" w:hAnsiTheme="majorBidi" w:cstheme="majorBidi"/>
                <w:sz w:val="20"/>
                <w:lang w:val="en-US"/>
              </w:rPr>
              <w:t xml:space="preserve"> 1</w:t>
            </w:r>
            <w:r>
              <w:rPr>
                <w:rFonts w:asciiTheme="majorBidi" w:hAnsiTheme="majorBidi" w:cstheme="majorBidi"/>
                <w:sz w:val="20"/>
                <w:lang w:val="en-US"/>
              </w:rPr>
              <w:t>2</w:t>
            </w:r>
          </w:p>
        </w:tc>
      </w:tr>
      <w:tr w:rsidR="00953171" w:rsidRPr="00E110ED" w14:paraId="78411AAB" w14:textId="77777777" w:rsidTr="00953171">
        <w:trPr>
          <w:trHeight w:val="350"/>
        </w:trPr>
        <w:tc>
          <w:tcPr>
            <w:tcW w:w="1262" w:type="dxa"/>
            <w:vAlign w:val="center"/>
          </w:tcPr>
          <w:p w14:paraId="69F06C4C" w14:textId="77777777" w:rsidR="00953171" w:rsidRPr="00E110ED" w:rsidRDefault="00953171" w:rsidP="00A919DF">
            <w:pPr>
              <w:jc w:val="center"/>
              <w:rPr>
                <w:rFonts w:asciiTheme="majorBidi" w:hAnsiTheme="majorBidi" w:cstheme="majorBidi"/>
                <w:sz w:val="20"/>
              </w:rPr>
            </w:pPr>
            <w:r w:rsidRPr="00E110ED">
              <w:rPr>
                <w:rFonts w:asciiTheme="majorBidi" w:hAnsiTheme="majorBidi" w:cstheme="majorBidi"/>
                <w:sz w:val="20"/>
              </w:rPr>
              <w:t>28</w:t>
            </w:r>
          </w:p>
        </w:tc>
        <w:tc>
          <w:tcPr>
            <w:tcW w:w="10194" w:type="dxa"/>
            <w:vAlign w:val="center"/>
          </w:tcPr>
          <w:p w14:paraId="4777A189" w14:textId="77777777" w:rsidR="00953171" w:rsidRPr="00E110ED" w:rsidRDefault="00953171" w:rsidP="00A919DF">
            <w:pPr>
              <w:rPr>
                <w:rFonts w:asciiTheme="majorBidi" w:hAnsiTheme="majorBidi" w:cstheme="majorBidi"/>
                <w:sz w:val="20"/>
              </w:rPr>
            </w:pPr>
            <w:r w:rsidRPr="00E110ED">
              <w:rPr>
                <w:rFonts w:asciiTheme="majorBidi" w:hAnsiTheme="majorBidi" w:cstheme="majorBidi"/>
                <w:sz w:val="20"/>
              </w:rPr>
              <w:t>Indication of statistical uncertainty of findings</w:t>
            </w:r>
          </w:p>
        </w:tc>
        <w:tc>
          <w:tcPr>
            <w:tcW w:w="3111" w:type="dxa"/>
            <w:vAlign w:val="center"/>
          </w:tcPr>
          <w:p w14:paraId="537CDD42" w14:textId="494A8DEF" w:rsidR="00953171" w:rsidRPr="00E110ED" w:rsidRDefault="0087230D" w:rsidP="00A919DF">
            <w:pPr>
              <w:jc w:val="center"/>
              <w:rPr>
                <w:rFonts w:asciiTheme="majorBidi" w:hAnsiTheme="majorBidi" w:cstheme="majorBidi"/>
                <w:sz w:val="20"/>
                <w:lang w:val="en-US"/>
              </w:rPr>
            </w:pPr>
            <w:r>
              <w:rPr>
                <w:rFonts w:asciiTheme="majorBidi" w:hAnsiTheme="majorBidi" w:cstheme="majorBidi"/>
                <w:sz w:val="20"/>
                <w:lang w:val="en-US"/>
              </w:rPr>
              <w:t>8-12</w:t>
            </w:r>
          </w:p>
        </w:tc>
      </w:tr>
      <w:tr w:rsidR="00953171" w:rsidRPr="00E110ED" w14:paraId="1F82C5C6" w14:textId="77777777" w:rsidTr="00953171">
        <w:trPr>
          <w:trHeight w:val="350"/>
        </w:trPr>
        <w:tc>
          <w:tcPr>
            <w:tcW w:w="14567" w:type="dxa"/>
            <w:gridSpan w:val="3"/>
            <w:shd w:val="clear" w:color="auto" w:fill="F2F2F2" w:themeFill="background1" w:themeFillShade="F2"/>
            <w:vAlign w:val="center"/>
          </w:tcPr>
          <w:p w14:paraId="7F7AA7C2" w14:textId="51FBBA5D" w:rsidR="00953171" w:rsidRPr="00E110ED" w:rsidRDefault="00953171" w:rsidP="00953171">
            <w:pPr>
              <w:rPr>
                <w:rFonts w:asciiTheme="majorBidi" w:hAnsiTheme="majorBidi" w:cstheme="majorBidi"/>
                <w:sz w:val="20"/>
              </w:rPr>
            </w:pPr>
            <w:r w:rsidRPr="00E110ED">
              <w:rPr>
                <w:rFonts w:asciiTheme="majorBidi" w:hAnsiTheme="majorBidi" w:cstheme="majorBidi"/>
                <w:sz w:val="20"/>
              </w:rPr>
              <w:t>Reporting of discussion should include</w:t>
            </w:r>
          </w:p>
        </w:tc>
      </w:tr>
      <w:tr w:rsidR="00953171" w:rsidRPr="00E110ED" w14:paraId="28F02682" w14:textId="77777777" w:rsidTr="00953171">
        <w:trPr>
          <w:trHeight w:val="350"/>
        </w:trPr>
        <w:tc>
          <w:tcPr>
            <w:tcW w:w="1262" w:type="dxa"/>
            <w:vAlign w:val="center"/>
          </w:tcPr>
          <w:p w14:paraId="0DB56B78" w14:textId="529F3BA6" w:rsidR="00953171" w:rsidRPr="00E110ED" w:rsidRDefault="00953171" w:rsidP="00953171">
            <w:pPr>
              <w:jc w:val="center"/>
              <w:rPr>
                <w:rFonts w:asciiTheme="majorBidi" w:hAnsiTheme="majorBidi" w:cstheme="majorBidi"/>
                <w:sz w:val="20"/>
              </w:rPr>
            </w:pPr>
            <w:r w:rsidRPr="00E110ED">
              <w:rPr>
                <w:rFonts w:asciiTheme="majorBidi" w:hAnsiTheme="majorBidi" w:cstheme="majorBidi"/>
                <w:sz w:val="20"/>
              </w:rPr>
              <w:t>29</w:t>
            </w:r>
          </w:p>
        </w:tc>
        <w:tc>
          <w:tcPr>
            <w:tcW w:w="10194" w:type="dxa"/>
            <w:vAlign w:val="center"/>
          </w:tcPr>
          <w:p w14:paraId="03E88BAD" w14:textId="02A6F140" w:rsidR="00953171" w:rsidRPr="00E110ED" w:rsidRDefault="00953171" w:rsidP="00953171">
            <w:pPr>
              <w:rPr>
                <w:rFonts w:asciiTheme="majorBidi" w:hAnsiTheme="majorBidi" w:cstheme="majorBidi"/>
                <w:sz w:val="20"/>
              </w:rPr>
            </w:pPr>
            <w:r w:rsidRPr="00E110ED">
              <w:rPr>
                <w:rFonts w:asciiTheme="majorBidi" w:hAnsiTheme="majorBidi" w:cstheme="majorBidi"/>
                <w:sz w:val="20"/>
              </w:rPr>
              <w:t>Quantitative assessment of bias (eg, publication bias)</w:t>
            </w:r>
          </w:p>
        </w:tc>
        <w:tc>
          <w:tcPr>
            <w:tcW w:w="3111" w:type="dxa"/>
            <w:vAlign w:val="center"/>
          </w:tcPr>
          <w:p w14:paraId="0B431E5A" w14:textId="614BED57" w:rsidR="00953171" w:rsidRPr="00E110ED" w:rsidRDefault="0087230D" w:rsidP="00953171">
            <w:pPr>
              <w:jc w:val="center"/>
              <w:rPr>
                <w:rFonts w:asciiTheme="majorBidi" w:hAnsiTheme="majorBidi" w:cstheme="majorBidi"/>
                <w:sz w:val="20"/>
                <w:lang w:val="en-US"/>
              </w:rPr>
            </w:pPr>
            <w:r>
              <w:rPr>
                <w:rFonts w:asciiTheme="majorBidi" w:hAnsiTheme="majorBidi" w:cstheme="majorBidi"/>
                <w:sz w:val="20"/>
                <w:lang w:val="en-US"/>
              </w:rPr>
              <w:t>17-19</w:t>
            </w:r>
          </w:p>
        </w:tc>
      </w:tr>
      <w:tr w:rsidR="00953171" w:rsidRPr="00E110ED" w14:paraId="59D2D453" w14:textId="77777777" w:rsidTr="00953171">
        <w:trPr>
          <w:trHeight w:val="350"/>
        </w:trPr>
        <w:tc>
          <w:tcPr>
            <w:tcW w:w="1262" w:type="dxa"/>
            <w:vAlign w:val="center"/>
          </w:tcPr>
          <w:p w14:paraId="45B98310" w14:textId="6C194C31" w:rsidR="00953171" w:rsidRPr="00E110ED" w:rsidRDefault="00953171" w:rsidP="00953171">
            <w:pPr>
              <w:jc w:val="center"/>
              <w:rPr>
                <w:rFonts w:asciiTheme="majorBidi" w:hAnsiTheme="majorBidi" w:cstheme="majorBidi"/>
                <w:sz w:val="20"/>
              </w:rPr>
            </w:pPr>
            <w:r w:rsidRPr="00E110ED">
              <w:rPr>
                <w:rFonts w:asciiTheme="majorBidi" w:hAnsiTheme="majorBidi" w:cstheme="majorBidi"/>
                <w:sz w:val="20"/>
              </w:rPr>
              <w:t>30</w:t>
            </w:r>
          </w:p>
        </w:tc>
        <w:tc>
          <w:tcPr>
            <w:tcW w:w="10194" w:type="dxa"/>
            <w:vAlign w:val="center"/>
          </w:tcPr>
          <w:p w14:paraId="78E5C557" w14:textId="218CD2F6" w:rsidR="00953171" w:rsidRPr="00E110ED" w:rsidRDefault="00953171" w:rsidP="00953171">
            <w:pPr>
              <w:rPr>
                <w:rFonts w:asciiTheme="majorBidi" w:hAnsiTheme="majorBidi" w:cstheme="majorBidi"/>
                <w:sz w:val="20"/>
              </w:rPr>
            </w:pPr>
            <w:r w:rsidRPr="00E110ED">
              <w:rPr>
                <w:rFonts w:asciiTheme="majorBidi" w:hAnsiTheme="majorBidi" w:cstheme="majorBidi"/>
                <w:sz w:val="20"/>
              </w:rPr>
              <w:t>Justification for exclusion (eg, exclusion of non-English language citations)</w:t>
            </w:r>
          </w:p>
        </w:tc>
        <w:tc>
          <w:tcPr>
            <w:tcW w:w="3111" w:type="dxa"/>
            <w:vAlign w:val="center"/>
          </w:tcPr>
          <w:p w14:paraId="21D09437" w14:textId="3FE73EFC" w:rsidR="00953171" w:rsidRPr="00E110ED" w:rsidRDefault="00AB639D" w:rsidP="00953171">
            <w:pPr>
              <w:jc w:val="center"/>
              <w:rPr>
                <w:rFonts w:asciiTheme="majorBidi" w:hAnsiTheme="majorBidi" w:cstheme="majorBidi"/>
                <w:sz w:val="20"/>
                <w:lang w:val="en-US"/>
              </w:rPr>
            </w:pPr>
            <w:r>
              <w:rPr>
                <w:rFonts w:asciiTheme="majorBidi" w:hAnsiTheme="majorBidi" w:cstheme="majorBidi"/>
                <w:sz w:val="20"/>
                <w:lang w:val="en-US"/>
              </w:rPr>
              <w:t>Supplementary Box</w:t>
            </w:r>
            <w:r w:rsidR="0087230D">
              <w:rPr>
                <w:rFonts w:asciiTheme="majorBidi" w:hAnsiTheme="majorBidi" w:cstheme="majorBidi"/>
                <w:sz w:val="20"/>
                <w:lang w:val="en-US"/>
              </w:rPr>
              <w:t xml:space="preserve"> 1, </w:t>
            </w:r>
            <w:r>
              <w:rPr>
                <w:rFonts w:asciiTheme="majorBidi" w:hAnsiTheme="majorBidi" w:cstheme="majorBidi"/>
                <w:sz w:val="20"/>
                <w:lang w:val="en-US"/>
              </w:rPr>
              <w:t>Supplementary Table</w:t>
            </w:r>
            <w:r w:rsidR="0087230D">
              <w:rPr>
                <w:rFonts w:asciiTheme="majorBidi" w:hAnsiTheme="majorBidi" w:cstheme="majorBidi"/>
                <w:sz w:val="20"/>
                <w:lang w:val="en-US"/>
              </w:rPr>
              <w:t xml:space="preserve"> 12, eText 1</w:t>
            </w:r>
          </w:p>
        </w:tc>
      </w:tr>
      <w:tr w:rsidR="00953171" w:rsidRPr="00E110ED" w14:paraId="02F27753" w14:textId="77777777" w:rsidTr="00953171">
        <w:trPr>
          <w:trHeight w:val="350"/>
        </w:trPr>
        <w:tc>
          <w:tcPr>
            <w:tcW w:w="1262" w:type="dxa"/>
            <w:vAlign w:val="center"/>
          </w:tcPr>
          <w:p w14:paraId="4857223E" w14:textId="3285F538" w:rsidR="00953171" w:rsidRPr="00E110ED" w:rsidRDefault="00953171" w:rsidP="00953171">
            <w:pPr>
              <w:jc w:val="center"/>
              <w:rPr>
                <w:rFonts w:asciiTheme="majorBidi" w:hAnsiTheme="majorBidi" w:cstheme="majorBidi"/>
                <w:sz w:val="20"/>
              </w:rPr>
            </w:pPr>
            <w:r w:rsidRPr="00E110ED">
              <w:rPr>
                <w:rFonts w:asciiTheme="majorBidi" w:hAnsiTheme="majorBidi" w:cstheme="majorBidi"/>
                <w:sz w:val="20"/>
              </w:rPr>
              <w:t>31</w:t>
            </w:r>
          </w:p>
        </w:tc>
        <w:tc>
          <w:tcPr>
            <w:tcW w:w="10194" w:type="dxa"/>
            <w:vAlign w:val="center"/>
          </w:tcPr>
          <w:p w14:paraId="51C98BC6" w14:textId="581D349E" w:rsidR="00953171" w:rsidRPr="00E110ED" w:rsidRDefault="00953171" w:rsidP="00953171">
            <w:pPr>
              <w:rPr>
                <w:rFonts w:asciiTheme="majorBidi" w:hAnsiTheme="majorBidi" w:cstheme="majorBidi"/>
                <w:sz w:val="20"/>
              </w:rPr>
            </w:pPr>
            <w:r w:rsidRPr="00E110ED">
              <w:rPr>
                <w:rFonts w:asciiTheme="majorBidi" w:hAnsiTheme="majorBidi" w:cstheme="majorBidi"/>
                <w:sz w:val="20"/>
              </w:rPr>
              <w:t>Assessment of quality of included studies</w:t>
            </w:r>
          </w:p>
        </w:tc>
        <w:tc>
          <w:tcPr>
            <w:tcW w:w="3111" w:type="dxa"/>
            <w:vAlign w:val="center"/>
          </w:tcPr>
          <w:p w14:paraId="3C04104F" w14:textId="2FAF8F88" w:rsidR="00953171" w:rsidRPr="00E110ED" w:rsidRDefault="00AB639D" w:rsidP="00953171">
            <w:pPr>
              <w:jc w:val="center"/>
              <w:rPr>
                <w:rFonts w:asciiTheme="majorBidi" w:hAnsiTheme="majorBidi" w:cstheme="majorBidi"/>
                <w:sz w:val="20"/>
                <w:lang w:val="en-US"/>
              </w:rPr>
            </w:pPr>
            <w:r>
              <w:rPr>
                <w:rFonts w:asciiTheme="majorBidi" w:hAnsiTheme="majorBidi" w:cstheme="majorBidi"/>
                <w:sz w:val="20"/>
                <w:lang w:val="en-US"/>
              </w:rPr>
              <w:t>Supplementary Table</w:t>
            </w:r>
            <w:r w:rsidR="000168ED">
              <w:rPr>
                <w:rFonts w:asciiTheme="majorBidi" w:hAnsiTheme="majorBidi" w:cstheme="majorBidi"/>
                <w:sz w:val="20"/>
                <w:lang w:val="en-US"/>
              </w:rPr>
              <w:t xml:space="preserve"> 10</w:t>
            </w:r>
          </w:p>
        </w:tc>
      </w:tr>
      <w:tr w:rsidR="00953171" w:rsidRPr="00E110ED" w14:paraId="3471C346" w14:textId="77777777" w:rsidTr="00953171">
        <w:trPr>
          <w:trHeight w:val="350"/>
        </w:trPr>
        <w:tc>
          <w:tcPr>
            <w:tcW w:w="14567" w:type="dxa"/>
            <w:gridSpan w:val="3"/>
            <w:shd w:val="clear" w:color="auto" w:fill="F2F2F2" w:themeFill="background1" w:themeFillShade="F2"/>
            <w:vAlign w:val="center"/>
          </w:tcPr>
          <w:p w14:paraId="2D691C5C" w14:textId="2F1F66D2" w:rsidR="00953171" w:rsidRPr="00E110ED" w:rsidRDefault="00953171" w:rsidP="00953171">
            <w:pPr>
              <w:rPr>
                <w:rFonts w:asciiTheme="majorBidi" w:hAnsiTheme="majorBidi" w:cstheme="majorBidi"/>
                <w:sz w:val="20"/>
                <w:lang w:val="en-US"/>
              </w:rPr>
            </w:pPr>
            <w:r w:rsidRPr="00E110ED">
              <w:rPr>
                <w:rFonts w:asciiTheme="majorBidi" w:hAnsiTheme="majorBidi" w:cstheme="majorBidi"/>
                <w:sz w:val="20"/>
              </w:rPr>
              <w:t>Reporting of conclusions should include</w:t>
            </w:r>
          </w:p>
        </w:tc>
      </w:tr>
      <w:tr w:rsidR="00953171" w:rsidRPr="00E110ED" w14:paraId="38EFC735" w14:textId="77777777" w:rsidTr="00953171">
        <w:trPr>
          <w:trHeight w:val="350"/>
        </w:trPr>
        <w:tc>
          <w:tcPr>
            <w:tcW w:w="1262" w:type="dxa"/>
            <w:vAlign w:val="center"/>
          </w:tcPr>
          <w:p w14:paraId="68FBDE5B" w14:textId="1F8D4288" w:rsidR="00953171" w:rsidRPr="00E110ED" w:rsidRDefault="00953171" w:rsidP="00953171">
            <w:pPr>
              <w:jc w:val="center"/>
              <w:rPr>
                <w:rFonts w:asciiTheme="majorBidi" w:hAnsiTheme="majorBidi" w:cstheme="majorBidi"/>
                <w:sz w:val="20"/>
              </w:rPr>
            </w:pPr>
            <w:r w:rsidRPr="00E110ED">
              <w:rPr>
                <w:rFonts w:asciiTheme="majorBidi" w:hAnsiTheme="majorBidi" w:cstheme="majorBidi"/>
                <w:sz w:val="20"/>
              </w:rPr>
              <w:t>32</w:t>
            </w:r>
          </w:p>
        </w:tc>
        <w:tc>
          <w:tcPr>
            <w:tcW w:w="10194" w:type="dxa"/>
            <w:vAlign w:val="center"/>
          </w:tcPr>
          <w:p w14:paraId="218E3901" w14:textId="093E2D3B" w:rsidR="00953171" w:rsidRPr="00E110ED" w:rsidRDefault="00953171" w:rsidP="00953171">
            <w:pPr>
              <w:rPr>
                <w:rFonts w:asciiTheme="majorBidi" w:hAnsiTheme="majorBidi" w:cstheme="majorBidi"/>
                <w:sz w:val="20"/>
              </w:rPr>
            </w:pPr>
            <w:r w:rsidRPr="00E110ED">
              <w:rPr>
                <w:rFonts w:asciiTheme="majorBidi" w:hAnsiTheme="majorBidi" w:cstheme="majorBidi"/>
                <w:sz w:val="20"/>
              </w:rPr>
              <w:t>Consideration of alternative explanations for observed results</w:t>
            </w:r>
          </w:p>
        </w:tc>
        <w:tc>
          <w:tcPr>
            <w:tcW w:w="3111" w:type="dxa"/>
            <w:vAlign w:val="center"/>
          </w:tcPr>
          <w:p w14:paraId="682D9D13" w14:textId="59F36F77" w:rsidR="00953171" w:rsidRPr="00E110ED" w:rsidRDefault="000168ED" w:rsidP="00953171">
            <w:pPr>
              <w:jc w:val="center"/>
              <w:rPr>
                <w:rFonts w:asciiTheme="majorBidi" w:hAnsiTheme="majorBidi" w:cstheme="majorBidi"/>
                <w:sz w:val="20"/>
                <w:lang w:val="en-US"/>
              </w:rPr>
            </w:pPr>
            <w:r>
              <w:rPr>
                <w:rFonts w:asciiTheme="majorBidi" w:hAnsiTheme="majorBidi" w:cstheme="majorBidi"/>
                <w:sz w:val="20"/>
                <w:lang w:val="en-US"/>
              </w:rPr>
              <w:t>16-19</w:t>
            </w:r>
          </w:p>
        </w:tc>
      </w:tr>
      <w:tr w:rsidR="00953171" w:rsidRPr="00E110ED" w14:paraId="2D76BE46" w14:textId="77777777" w:rsidTr="00953171">
        <w:trPr>
          <w:trHeight w:val="350"/>
        </w:trPr>
        <w:tc>
          <w:tcPr>
            <w:tcW w:w="1262" w:type="dxa"/>
            <w:vAlign w:val="center"/>
          </w:tcPr>
          <w:p w14:paraId="61BA05E8" w14:textId="3159F166" w:rsidR="00953171" w:rsidRPr="00E110ED" w:rsidRDefault="00953171" w:rsidP="00953171">
            <w:pPr>
              <w:jc w:val="center"/>
              <w:rPr>
                <w:rFonts w:asciiTheme="majorBidi" w:hAnsiTheme="majorBidi" w:cstheme="majorBidi"/>
                <w:sz w:val="20"/>
              </w:rPr>
            </w:pPr>
            <w:r w:rsidRPr="00E110ED">
              <w:rPr>
                <w:rFonts w:asciiTheme="majorBidi" w:hAnsiTheme="majorBidi" w:cstheme="majorBidi"/>
                <w:sz w:val="20"/>
              </w:rPr>
              <w:t>33</w:t>
            </w:r>
          </w:p>
        </w:tc>
        <w:tc>
          <w:tcPr>
            <w:tcW w:w="10194" w:type="dxa"/>
            <w:vAlign w:val="center"/>
          </w:tcPr>
          <w:p w14:paraId="38818453" w14:textId="628E9C09" w:rsidR="00953171" w:rsidRPr="00E110ED" w:rsidRDefault="00953171" w:rsidP="00953171">
            <w:pPr>
              <w:rPr>
                <w:rFonts w:asciiTheme="majorBidi" w:hAnsiTheme="majorBidi" w:cstheme="majorBidi"/>
                <w:sz w:val="20"/>
              </w:rPr>
            </w:pPr>
            <w:r w:rsidRPr="00E110ED">
              <w:rPr>
                <w:rFonts w:asciiTheme="majorBidi" w:hAnsiTheme="majorBidi" w:cstheme="majorBidi"/>
                <w:sz w:val="20"/>
              </w:rPr>
              <w:t>Generalization of the conclusions (ie, appropriate for the data presented and within the domain of the literature review)</w:t>
            </w:r>
          </w:p>
        </w:tc>
        <w:tc>
          <w:tcPr>
            <w:tcW w:w="3111" w:type="dxa"/>
            <w:vAlign w:val="center"/>
          </w:tcPr>
          <w:p w14:paraId="5BBE4555" w14:textId="14DEEBE5" w:rsidR="00953171" w:rsidRPr="00E110ED" w:rsidRDefault="000168ED" w:rsidP="00953171">
            <w:pPr>
              <w:jc w:val="center"/>
              <w:rPr>
                <w:rFonts w:asciiTheme="majorBidi" w:hAnsiTheme="majorBidi" w:cstheme="majorBidi"/>
                <w:sz w:val="20"/>
                <w:lang w:val="en-US"/>
              </w:rPr>
            </w:pPr>
            <w:r>
              <w:rPr>
                <w:rFonts w:asciiTheme="majorBidi" w:hAnsiTheme="majorBidi" w:cstheme="majorBidi"/>
                <w:sz w:val="20"/>
                <w:lang w:val="en-US"/>
              </w:rPr>
              <w:t>16-19</w:t>
            </w:r>
          </w:p>
        </w:tc>
      </w:tr>
      <w:tr w:rsidR="00953171" w:rsidRPr="00E110ED" w14:paraId="59CB7DFC" w14:textId="77777777" w:rsidTr="00953171">
        <w:trPr>
          <w:trHeight w:val="350"/>
        </w:trPr>
        <w:tc>
          <w:tcPr>
            <w:tcW w:w="1262" w:type="dxa"/>
            <w:vAlign w:val="center"/>
          </w:tcPr>
          <w:p w14:paraId="3F6E4897" w14:textId="1404F823" w:rsidR="00953171" w:rsidRPr="00E110ED" w:rsidRDefault="00953171" w:rsidP="00953171">
            <w:pPr>
              <w:jc w:val="center"/>
              <w:rPr>
                <w:rFonts w:asciiTheme="majorBidi" w:hAnsiTheme="majorBidi" w:cstheme="majorBidi"/>
                <w:sz w:val="20"/>
              </w:rPr>
            </w:pPr>
            <w:r w:rsidRPr="00E110ED">
              <w:rPr>
                <w:rFonts w:asciiTheme="majorBidi" w:hAnsiTheme="majorBidi" w:cstheme="majorBidi"/>
                <w:sz w:val="20"/>
              </w:rPr>
              <w:t>34</w:t>
            </w:r>
          </w:p>
        </w:tc>
        <w:tc>
          <w:tcPr>
            <w:tcW w:w="10194" w:type="dxa"/>
            <w:vAlign w:val="center"/>
          </w:tcPr>
          <w:p w14:paraId="04E39570" w14:textId="1DB01BA7" w:rsidR="00953171" w:rsidRPr="00E110ED" w:rsidRDefault="00953171" w:rsidP="00953171">
            <w:pPr>
              <w:rPr>
                <w:rFonts w:asciiTheme="majorBidi" w:hAnsiTheme="majorBidi" w:cstheme="majorBidi"/>
                <w:sz w:val="20"/>
              </w:rPr>
            </w:pPr>
            <w:r w:rsidRPr="00E110ED">
              <w:rPr>
                <w:rFonts w:asciiTheme="majorBidi" w:hAnsiTheme="majorBidi" w:cstheme="majorBidi"/>
                <w:sz w:val="20"/>
              </w:rPr>
              <w:t>Guidelines for future research</w:t>
            </w:r>
          </w:p>
        </w:tc>
        <w:tc>
          <w:tcPr>
            <w:tcW w:w="3111" w:type="dxa"/>
            <w:vAlign w:val="center"/>
          </w:tcPr>
          <w:p w14:paraId="29E88F3A" w14:textId="572A2637" w:rsidR="00953171" w:rsidRPr="00E110ED" w:rsidRDefault="001854F2" w:rsidP="00953171">
            <w:pPr>
              <w:jc w:val="center"/>
              <w:rPr>
                <w:rFonts w:asciiTheme="majorBidi" w:hAnsiTheme="majorBidi" w:cstheme="majorBidi"/>
                <w:sz w:val="20"/>
                <w:lang w:val="en-US"/>
              </w:rPr>
            </w:pPr>
            <w:r w:rsidRPr="00E110ED">
              <w:rPr>
                <w:rFonts w:asciiTheme="majorBidi" w:hAnsiTheme="majorBidi" w:cstheme="majorBidi"/>
                <w:sz w:val="20"/>
                <w:lang w:val="en-US"/>
              </w:rPr>
              <w:t>1</w:t>
            </w:r>
            <w:r w:rsidR="000168ED">
              <w:rPr>
                <w:rFonts w:asciiTheme="majorBidi" w:hAnsiTheme="majorBidi" w:cstheme="majorBidi"/>
                <w:sz w:val="20"/>
                <w:lang w:val="en-US"/>
              </w:rPr>
              <w:t>18-19</w:t>
            </w:r>
          </w:p>
        </w:tc>
      </w:tr>
      <w:tr w:rsidR="00953171" w:rsidRPr="00E110ED" w14:paraId="5F65701B" w14:textId="77777777" w:rsidTr="00953171">
        <w:trPr>
          <w:trHeight w:val="350"/>
        </w:trPr>
        <w:tc>
          <w:tcPr>
            <w:tcW w:w="1262" w:type="dxa"/>
            <w:vAlign w:val="center"/>
          </w:tcPr>
          <w:p w14:paraId="6EAD052F" w14:textId="08218D58" w:rsidR="00953171" w:rsidRPr="00E110ED" w:rsidRDefault="00953171" w:rsidP="00953171">
            <w:pPr>
              <w:jc w:val="center"/>
              <w:rPr>
                <w:rFonts w:asciiTheme="majorBidi" w:hAnsiTheme="majorBidi" w:cstheme="majorBidi"/>
                <w:sz w:val="20"/>
              </w:rPr>
            </w:pPr>
            <w:r w:rsidRPr="00E110ED">
              <w:rPr>
                <w:rFonts w:asciiTheme="majorBidi" w:hAnsiTheme="majorBidi" w:cstheme="majorBidi"/>
                <w:sz w:val="20"/>
              </w:rPr>
              <w:t>35</w:t>
            </w:r>
          </w:p>
        </w:tc>
        <w:tc>
          <w:tcPr>
            <w:tcW w:w="10194" w:type="dxa"/>
            <w:vAlign w:val="center"/>
          </w:tcPr>
          <w:p w14:paraId="7EACD7B4" w14:textId="0A381AE0" w:rsidR="00953171" w:rsidRPr="00E110ED" w:rsidRDefault="00953171" w:rsidP="00953171">
            <w:pPr>
              <w:rPr>
                <w:rFonts w:asciiTheme="majorBidi" w:hAnsiTheme="majorBidi" w:cstheme="majorBidi"/>
                <w:sz w:val="20"/>
              </w:rPr>
            </w:pPr>
            <w:r w:rsidRPr="00E110ED">
              <w:rPr>
                <w:rFonts w:asciiTheme="majorBidi" w:hAnsiTheme="majorBidi" w:cstheme="majorBidi"/>
                <w:sz w:val="20"/>
              </w:rPr>
              <w:t>Disclosure of funding source</w:t>
            </w:r>
          </w:p>
        </w:tc>
        <w:tc>
          <w:tcPr>
            <w:tcW w:w="3111" w:type="dxa"/>
            <w:vAlign w:val="center"/>
          </w:tcPr>
          <w:p w14:paraId="741424B9" w14:textId="7C59CFF7" w:rsidR="00953171" w:rsidRDefault="001854F2" w:rsidP="00953171">
            <w:pPr>
              <w:jc w:val="center"/>
              <w:rPr>
                <w:rFonts w:asciiTheme="majorBidi" w:hAnsiTheme="majorBidi" w:cstheme="majorBidi"/>
                <w:sz w:val="20"/>
                <w:lang w:val="en-US"/>
              </w:rPr>
            </w:pPr>
            <w:r w:rsidRPr="00E110ED">
              <w:rPr>
                <w:rFonts w:asciiTheme="majorBidi" w:hAnsiTheme="majorBidi" w:cstheme="majorBidi"/>
                <w:sz w:val="20"/>
                <w:lang w:val="en-US"/>
              </w:rPr>
              <w:t>2</w:t>
            </w:r>
            <w:r w:rsidR="000168ED">
              <w:rPr>
                <w:rFonts w:asciiTheme="majorBidi" w:hAnsiTheme="majorBidi" w:cstheme="majorBidi"/>
                <w:sz w:val="20"/>
                <w:lang w:val="en-US"/>
              </w:rPr>
              <w:t>0</w:t>
            </w:r>
          </w:p>
          <w:p w14:paraId="47DC0981" w14:textId="36B8B675" w:rsidR="00027EC2" w:rsidRPr="00E110ED" w:rsidRDefault="00027EC2" w:rsidP="00953171">
            <w:pPr>
              <w:jc w:val="center"/>
              <w:rPr>
                <w:rFonts w:asciiTheme="majorBidi" w:hAnsiTheme="majorBidi" w:cstheme="majorBidi"/>
                <w:sz w:val="20"/>
                <w:lang w:val="en-US"/>
              </w:rPr>
            </w:pPr>
          </w:p>
        </w:tc>
      </w:tr>
    </w:tbl>
    <w:p w14:paraId="74A90F53" w14:textId="77777777" w:rsidR="00953171" w:rsidRDefault="00953171" w:rsidP="00953171">
      <w:pPr>
        <w:jc w:val="both"/>
        <w:rPr>
          <w:sz w:val="20"/>
        </w:rPr>
      </w:pPr>
    </w:p>
    <w:p w14:paraId="14BDD113" w14:textId="77777777" w:rsidR="00953171" w:rsidRPr="00E110ED" w:rsidRDefault="00953171" w:rsidP="00953171">
      <w:pPr>
        <w:rPr>
          <w:rFonts w:asciiTheme="majorBidi" w:hAnsiTheme="majorBidi" w:cstheme="majorBidi"/>
          <w:sz w:val="20"/>
        </w:rPr>
      </w:pPr>
    </w:p>
    <w:p w14:paraId="4295E7C8" w14:textId="186AFA99" w:rsidR="00953171" w:rsidRPr="00E110ED" w:rsidRDefault="00953171" w:rsidP="00953171">
      <w:pPr>
        <w:shd w:val="clear" w:color="auto" w:fill="FFFFFF"/>
        <w:rPr>
          <w:rFonts w:asciiTheme="majorBidi" w:hAnsiTheme="majorBidi" w:cstheme="majorBidi"/>
          <w:color w:val="000000"/>
          <w:sz w:val="20"/>
          <w:lang w:eastAsia="en-GB"/>
        </w:rPr>
      </w:pPr>
      <w:r w:rsidRPr="00E110ED">
        <w:rPr>
          <w:rFonts w:asciiTheme="majorBidi" w:hAnsiTheme="majorBidi" w:cstheme="majorBidi"/>
          <w:i/>
          <w:color w:val="000000"/>
          <w:sz w:val="20"/>
          <w:lang w:eastAsia="en-GB"/>
        </w:rPr>
        <w:t>From</w:t>
      </w:r>
      <w:r w:rsidRPr="00E110ED">
        <w:rPr>
          <w:rFonts w:asciiTheme="majorBidi" w:hAnsiTheme="majorBidi" w:cstheme="majorBidi"/>
          <w:color w:val="000000"/>
          <w:sz w:val="20"/>
          <w:lang w:eastAsia="en-GB"/>
        </w:rPr>
        <w:t xml:space="preserve">: Stroup DF, Berlin JA, Morton SC, et al, for the Meta-analysis Of Observational Studies in Epidemiology (MOOSE) Group. </w:t>
      </w:r>
      <w:r w:rsidRPr="00E110ED">
        <w:rPr>
          <w:rFonts w:asciiTheme="majorBidi" w:hAnsiTheme="majorBidi" w:cstheme="majorBidi"/>
          <w:bCs/>
          <w:color w:val="000000"/>
          <w:kern w:val="36"/>
          <w:sz w:val="20"/>
          <w:lang w:eastAsia="en-GB"/>
        </w:rPr>
        <w:t xml:space="preserve">Meta-analysis of Observational Studies in Epidemiology. </w:t>
      </w:r>
      <w:r w:rsidRPr="00E110ED">
        <w:rPr>
          <w:rFonts w:asciiTheme="majorBidi" w:hAnsiTheme="majorBidi" w:cstheme="majorBidi"/>
          <w:bCs/>
          <w:color w:val="000000"/>
          <w:sz w:val="20"/>
          <w:lang w:eastAsia="en-GB"/>
        </w:rPr>
        <w:t>A Proposal for Reporting.</w:t>
      </w:r>
      <w:r w:rsidRPr="00E110ED">
        <w:rPr>
          <w:rFonts w:asciiTheme="majorBidi" w:hAnsiTheme="majorBidi" w:cstheme="majorBidi"/>
          <w:color w:val="000000"/>
          <w:sz w:val="20"/>
          <w:lang w:eastAsia="en-GB"/>
        </w:rPr>
        <w:t xml:space="preserve"> </w:t>
      </w:r>
      <w:r w:rsidRPr="00E110ED">
        <w:rPr>
          <w:rFonts w:asciiTheme="majorBidi" w:hAnsiTheme="majorBidi" w:cstheme="majorBidi"/>
          <w:i/>
          <w:color w:val="000000"/>
          <w:sz w:val="20"/>
          <w:lang w:eastAsia="en-GB"/>
        </w:rPr>
        <w:t>JAMA</w:t>
      </w:r>
      <w:r w:rsidRPr="00E110ED">
        <w:rPr>
          <w:rFonts w:asciiTheme="majorBidi" w:hAnsiTheme="majorBidi" w:cstheme="majorBidi"/>
          <w:color w:val="000000"/>
          <w:sz w:val="20"/>
          <w:lang w:eastAsia="en-GB"/>
        </w:rPr>
        <w:t>. 2000;283(15):2008-2012. doi: 10.1001/jama.283.15.2008.</w:t>
      </w:r>
    </w:p>
    <w:p w14:paraId="0A91D133" w14:textId="77777777" w:rsidR="00953171" w:rsidRDefault="00953171" w:rsidP="00953171">
      <w:pPr>
        <w:pStyle w:val="Default"/>
        <w:rPr>
          <w:b/>
          <w:bCs/>
          <w:sz w:val="32"/>
          <w:szCs w:val="32"/>
          <w:lang w:val="da-DK"/>
        </w:rPr>
      </w:pPr>
    </w:p>
    <w:p w14:paraId="3929CE6F" w14:textId="77777777" w:rsidR="00853594" w:rsidRDefault="00853594" w:rsidP="00853594">
      <w:pPr>
        <w:pStyle w:val="Heading2"/>
        <w:sectPr w:rsidR="00853594" w:rsidSect="006A1814">
          <w:headerReference w:type="default" r:id="rId10"/>
          <w:type w:val="continuous"/>
          <w:pgSz w:w="15840" w:h="12240" w:orient="landscape"/>
          <w:pgMar w:top="726" w:right="432" w:bottom="432" w:left="432" w:header="720" w:footer="720" w:gutter="0"/>
          <w:cols w:space="720"/>
          <w:noEndnote/>
          <w:docGrid w:linePitch="326"/>
        </w:sectPr>
      </w:pPr>
    </w:p>
    <w:p w14:paraId="3C181423" w14:textId="2619EA89" w:rsidR="009706BB" w:rsidRPr="00E110ED" w:rsidRDefault="00AB639D" w:rsidP="00853594">
      <w:pPr>
        <w:pStyle w:val="Heading2"/>
      </w:pPr>
      <w:r>
        <w:lastRenderedPageBreak/>
        <w:t>Supplementary Box</w:t>
      </w:r>
      <w:r w:rsidR="009706BB" w:rsidRPr="00E110ED">
        <w:t xml:space="preserve"> 1: </w:t>
      </w:r>
      <w:r w:rsidR="000419DF" w:rsidRPr="00E110ED">
        <w:t>Detailed Methods</w:t>
      </w:r>
    </w:p>
    <w:p w14:paraId="0D7A7846" w14:textId="53A0A0A3" w:rsidR="002554C6" w:rsidRPr="00F329D7" w:rsidRDefault="002554C6" w:rsidP="002554C6">
      <w:pPr>
        <w:rPr>
          <w:rFonts w:ascii="Times" w:hAnsi="Times"/>
          <w:u w:val="single"/>
          <w:lang w:val="en-US"/>
        </w:rPr>
      </w:pPr>
      <w:r>
        <w:rPr>
          <w:rFonts w:ascii="Times" w:hAnsi="Times"/>
          <w:u w:val="single"/>
          <w:lang w:val="en-US"/>
        </w:rPr>
        <w:t>Protocol and Registration</w:t>
      </w:r>
    </w:p>
    <w:p w14:paraId="051B09D9" w14:textId="209AA23F" w:rsidR="002554C6" w:rsidRPr="002554C6" w:rsidRDefault="002554C6" w:rsidP="002554C6">
      <w:pPr>
        <w:pStyle w:val="ListParagraph"/>
        <w:numPr>
          <w:ilvl w:val="0"/>
          <w:numId w:val="6"/>
        </w:numPr>
        <w:spacing w:after="240"/>
        <w:rPr>
          <w:rFonts w:asciiTheme="majorBidi" w:hAnsiTheme="majorBidi" w:cstheme="majorBidi"/>
        </w:rPr>
      </w:pPr>
      <w:r>
        <w:rPr>
          <w:rFonts w:ascii="Times" w:hAnsi="Times"/>
          <w:lang w:val="en-US"/>
        </w:rPr>
        <w:t>Followed the:</w:t>
      </w:r>
    </w:p>
    <w:p w14:paraId="4E3BEB79" w14:textId="2E5E08AF" w:rsidR="002554C6" w:rsidRPr="002554C6" w:rsidRDefault="00F06A8B" w:rsidP="002554C6">
      <w:pPr>
        <w:pStyle w:val="ListParagraph"/>
        <w:numPr>
          <w:ilvl w:val="1"/>
          <w:numId w:val="6"/>
        </w:numPr>
        <w:spacing w:after="240"/>
        <w:rPr>
          <w:rFonts w:asciiTheme="majorBidi" w:hAnsiTheme="majorBidi" w:cstheme="majorBidi"/>
        </w:rPr>
      </w:pPr>
      <w:r w:rsidRPr="002554C6">
        <w:rPr>
          <w:rFonts w:ascii="Times" w:hAnsi="Times"/>
          <w:lang w:val="en-US"/>
        </w:rPr>
        <w:t>Cochrane Handbook of Systematic Reviews</w:t>
      </w:r>
      <w:r w:rsidRPr="002554C6">
        <w:rPr>
          <w:rFonts w:ascii="Times" w:hAnsi="Times"/>
          <w:lang w:val="en-US"/>
        </w:rPr>
        <w:fldChar w:fldCharType="begin"/>
      </w:r>
      <w:r w:rsidR="00A934B6">
        <w:rPr>
          <w:rFonts w:ascii="Times" w:hAnsi="Times"/>
          <w:lang w:val="en-US"/>
        </w:rPr>
        <w:instrText xml:space="preserve"> ADDIN EN.CITE &lt;EndNote&gt;&lt;Cite&gt;&lt;RecNum&gt;57&lt;/RecNum&gt;&lt;DisplayText&gt;&lt;style face="superscript"&gt;1&lt;/style&gt;&lt;/DisplayText&gt;&lt;record&gt;&lt;rec-number&gt;57&lt;/rec-number&gt;&lt;foreign-keys&gt;&lt;key app="EN" db-id="0sszsavt5t0de4et2xip90fswxwasd2vawra" timestamp="1660123400"&gt;57&lt;/key&gt;&lt;/foreign-keys&gt;&lt;ref-type name="Journal Article"&gt;17&lt;/ref-type&gt;&lt;contributors&gt;&lt;/contributors&gt;&lt;titles&gt;&lt;title&gt;Higgins JPT, Thomas J, Chandler J, Cumpston M, Li T, Page MJ, Welch VA (editors). Cochrane Handbook for Systematic Reviews of Interventions version 6.3 (updated February 2022). Cochrane, 2022. Available from www.training.cochrane.org/handbook.&lt;/title&gt;&lt;/titles&gt;&lt;dates&gt;&lt;/dates&gt;&lt;urls&gt;&lt;/urls&gt;&lt;/record&gt;&lt;/Cite&gt;&lt;/EndNote&gt;</w:instrText>
      </w:r>
      <w:r w:rsidRPr="002554C6">
        <w:rPr>
          <w:rFonts w:ascii="Times" w:hAnsi="Times"/>
          <w:lang w:val="en-US"/>
        </w:rPr>
        <w:fldChar w:fldCharType="separate"/>
      </w:r>
      <w:r w:rsidR="00A934B6" w:rsidRPr="00A934B6">
        <w:rPr>
          <w:rFonts w:ascii="Times" w:hAnsi="Times"/>
          <w:noProof/>
          <w:vertAlign w:val="superscript"/>
          <w:lang w:val="en-US"/>
        </w:rPr>
        <w:t>1</w:t>
      </w:r>
      <w:r w:rsidRPr="002554C6">
        <w:rPr>
          <w:rFonts w:ascii="Times" w:hAnsi="Times"/>
          <w:lang w:val="en-US"/>
        </w:rPr>
        <w:fldChar w:fldCharType="end"/>
      </w:r>
      <w:r w:rsidRPr="002554C6">
        <w:rPr>
          <w:rFonts w:ascii="Times" w:hAnsi="Times"/>
          <w:lang w:val="en-US"/>
        </w:rPr>
        <w:t xml:space="preserve"> </w:t>
      </w:r>
    </w:p>
    <w:p w14:paraId="361CEAE6" w14:textId="6ACFEEC3" w:rsidR="002554C6" w:rsidRPr="002554C6" w:rsidRDefault="00F06A8B" w:rsidP="002554C6">
      <w:pPr>
        <w:pStyle w:val="ListParagraph"/>
        <w:numPr>
          <w:ilvl w:val="1"/>
          <w:numId w:val="6"/>
        </w:numPr>
        <w:spacing w:after="240"/>
        <w:rPr>
          <w:rFonts w:asciiTheme="majorBidi" w:hAnsiTheme="majorBidi" w:cstheme="majorBidi"/>
        </w:rPr>
      </w:pPr>
      <w:r w:rsidRPr="002554C6">
        <w:rPr>
          <w:rFonts w:ascii="Times" w:hAnsi="Times"/>
          <w:lang w:val="en-US"/>
        </w:rPr>
        <w:t>AMSTAR 2 checklist</w:t>
      </w:r>
      <w:r w:rsidRPr="002554C6">
        <w:rPr>
          <w:rFonts w:ascii="Times" w:hAnsi="Times"/>
          <w:lang w:val="en-US"/>
        </w:rPr>
        <w:fldChar w:fldCharType="begin">
          <w:fldData xml:space="preserve">PEVuZE5vdGU+PENpdGU+PEF1dGhvcj5TaGVhPC9BdXRob3I+PFllYXI+MjAxNzwvWWVhcj48UmVj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</w:fldData>
        </w:fldChar>
      </w:r>
      <w:r w:rsidR="00A934B6">
        <w:rPr>
          <w:rFonts w:ascii="Times" w:hAnsi="Times"/>
          <w:lang w:val="en-US"/>
        </w:rPr>
        <w:instrText xml:space="preserve"> ADDIN EN.CITE </w:instrText>
      </w:r>
      <w:r w:rsidR="00A934B6">
        <w:rPr>
          <w:rFonts w:ascii="Times" w:hAnsi="Times"/>
          <w:lang w:val="en-US"/>
        </w:rPr>
        <w:fldChar w:fldCharType="begin">
          <w:fldData xml:space="preserve">PEVuZE5vdGU+PENpdGU+PEF1dGhvcj5TaGVhPC9BdXRob3I+PFllYXI+MjAxNzwvWWVhcj48UmVj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</w:fldData>
        </w:fldChar>
      </w:r>
      <w:r w:rsidR="00A934B6">
        <w:rPr>
          <w:rFonts w:ascii="Times" w:hAnsi="Times"/>
          <w:lang w:val="en-US"/>
        </w:rPr>
        <w:instrText xml:space="preserve"> ADDIN EN.CITE.DATA </w:instrText>
      </w:r>
      <w:r w:rsidR="00A934B6">
        <w:rPr>
          <w:rFonts w:ascii="Times" w:hAnsi="Times"/>
          <w:lang w:val="en-US"/>
        </w:rPr>
      </w:r>
      <w:r w:rsidR="00A934B6">
        <w:rPr>
          <w:rFonts w:ascii="Times" w:hAnsi="Times"/>
          <w:lang w:val="en-US"/>
        </w:rPr>
        <w:fldChar w:fldCharType="end"/>
      </w:r>
      <w:r w:rsidRPr="002554C6">
        <w:rPr>
          <w:rFonts w:ascii="Times" w:hAnsi="Times"/>
          <w:lang w:val="en-US"/>
        </w:rPr>
      </w:r>
      <w:r w:rsidRPr="002554C6">
        <w:rPr>
          <w:rFonts w:ascii="Times" w:hAnsi="Times"/>
          <w:lang w:val="en-US"/>
        </w:rPr>
        <w:fldChar w:fldCharType="separate"/>
      </w:r>
      <w:r w:rsidR="00A934B6" w:rsidRPr="00A934B6">
        <w:rPr>
          <w:rFonts w:ascii="Times" w:hAnsi="Times"/>
          <w:noProof/>
          <w:vertAlign w:val="superscript"/>
          <w:lang w:val="en-US"/>
        </w:rPr>
        <w:t>2</w:t>
      </w:r>
      <w:r w:rsidRPr="002554C6">
        <w:rPr>
          <w:rFonts w:ascii="Times" w:hAnsi="Times"/>
          <w:lang w:val="en-US"/>
        </w:rPr>
        <w:fldChar w:fldCharType="end"/>
      </w:r>
      <w:r w:rsidR="009706BB" w:rsidRPr="002554C6">
        <w:rPr>
          <w:rFonts w:ascii="Times" w:hAnsi="Times"/>
          <w:lang w:val="en-US"/>
        </w:rPr>
        <w:t xml:space="preserve"> </w:t>
      </w:r>
    </w:p>
    <w:p w14:paraId="2EBE96CC" w14:textId="77777777" w:rsidR="002554C6" w:rsidRPr="002554C6" w:rsidRDefault="002554C6" w:rsidP="002554C6">
      <w:pPr>
        <w:pStyle w:val="ListParagraph"/>
        <w:numPr>
          <w:ilvl w:val="0"/>
          <w:numId w:val="6"/>
        </w:numPr>
        <w:spacing w:after="240"/>
        <w:rPr>
          <w:rFonts w:asciiTheme="majorBidi" w:hAnsiTheme="majorBidi" w:cstheme="majorBidi"/>
        </w:rPr>
      </w:pPr>
      <w:r>
        <w:rPr>
          <w:rFonts w:ascii="Times" w:hAnsi="Times"/>
          <w:lang w:val="en-US"/>
        </w:rPr>
        <w:lastRenderedPageBreak/>
        <w:t>Re</w:t>
      </w:r>
      <w:r w:rsidR="009706BB" w:rsidRPr="002554C6">
        <w:rPr>
          <w:rFonts w:ascii="Times" w:hAnsi="Times"/>
          <w:lang w:val="en-US"/>
        </w:rPr>
        <w:t>ported according to the</w:t>
      </w:r>
      <w:r>
        <w:rPr>
          <w:rFonts w:ascii="Times" w:hAnsi="Times"/>
          <w:lang w:val="en-US"/>
        </w:rPr>
        <w:t>:</w:t>
      </w:r>
    </w:p>
    <w:p w14:paraId="1236B315" w14:textId="19F1AA1F" w:rsidR="002554C6" w:rsidRPr="002554C6" w:rsidRDefault="009706BB" w:rsidP="002554C6">
      <w:pPr>
        <w:pStyle w:val="ListParagraph"/>
        <w:numPr>
          <w:ilvl w:val="1"/>
          <w:numId w:val="6"/>
        </w:numPr>
        <w:spacing w:after="240"/>
        <w:rPr>
          <w:rFonts w:asciiTheme="majorBidi" w:hAnsiTheme="majorBidi" w:cstheme="majorBidi"/>
        </w:rPr>
      </w:pPr>
      <w:r w:rsidRPr="002554C6">
        <w:rPr>
          <w:rFonts w:ascii="Times" w:hAnsi="Times"/>
        </w:rPr>
        <w:t xml:space="preserve">Preferred Reporting Items for Systematic Reviews and Meta-Analyses (PRISMA) </w:t>
      </w:r>
      <w:r w:rsidR="005D6EBF" w:rsidRPr="002554C6">
        <w:rPr>
          <w:rFonts w:ascii="Times" w:hAnsi="Times"/>
          <w:lang w:val="en-US"/>
        </w:rPr>
        <w:t>checklist</w:t>
      </w:r>
      <w:r w:rsidR="002554C6" w:rsidRPr="002554C6">
        <w:rPr>
          <w:rFonts w:ascii="Times" w:hAnsi="Times"/>
        </w:rPr>
        <w:fldChar w:fldCharType="begin"/>
      </w:r>
      <w:r w:rsidR="00A934B6">
        <w:rPr>
          <w:rFonts w:ascii="Times" w:hAnsi="Times"/>
        </w:rPr>
        <w:instrText xml:space="preserve"> ADDIN EN.CITE &lt;EndNote&gt;&lt;Cite&gt;&lt;Author&gt;Page&lt;/Author&gt;&lt;Year&gt;2021&lt;/Year&gt;&lt;RecNum&gt;72&lt;/RecNum&gt;&lt;DisplayText&gt;&lt;style face="superscript"&gt;3&lt;/style&gt;&lt;/DisplayText&gt;&lt;record&gt;&lt;rec-number&gt;72&lt;/rec-number&gt;&lt;foreign-keys&gt;&lt;key app="EN" db-id="0sszsavt5t0de4et2xip90fswxwasd2vawra" timestamp="1660123833"&gt;72&lt;/key&gt;&lt;/foreign-keys&gt;&lt;ref-type name="Journal Article"&gt;17&lt;/ref-type&gt;&lt;contributors&gt;&lt;authors&gt;&lt;author&gt;Page, Matthew J.&lt;/author&gt;&lt;author&gt;McKenzie, Joanne E.&lt;/author&gt;&lt;author&gt;Bossuyt, Patrick M.&lt;/author&gt;&lt;author&gt;Boutron, Isabelle&lt;/author&gt;&lt;author&gt;Hoffmann, Tammy C.&lt;/author&gt;&lt;author&gt;Mulrow, Cynthia D.&lt;/author&gt;&lt;author&gt;Shamseer, Larissa&lt;/author&gt;&lt;author&gt;Tetzlaff, Jennifer M.&lt;/author&gt;&lt;author&gt;Akl, Elie A.&lt;/author&gt;&lt;author&gt;Brennan, Sue E.&lt;/author&gt;&lt;author&gt;Chou, Roger&lt;/author&gt;&lt;author&gt;Glanville, Julie&lt;/author&gt;&lt;author&gt;Grimshaw, Jeremy M.&lt;/author&gt;&lt;author&gt;Hróbjartsson, Asbjørn&lt;/author&gt;&lt;author&gt;Lalu, Manoj M.&lt;/author&gt;&lt;author&gt;Li, Tianjing&lt;/author&gt;&lt;author&gt;Loder, Elizabeth W.&lt;/author&gt;&lt;author&gt;Mayo-Wilson, Evan&lt;/author&gt;&lt;author&gt;McDonald, Steve&lt;/author&gt;&lt;author&gt;McGuinness, Luke A.&lt;/author&gt;&lt;author&gt;Stewart, Lesley A.&lt;/author&gt;&lt;author&gt;Thomas, James&lt;/author&gt;&lt;author&gt;Tricco, Andrea C.&lt;/author&gt;&lt;author&gt;Welch, Vivian A.&lt;/author&gt;&lt;author&gt;Whiting, Penny&lt;/author&gt;&lt;author&gt;Moher, David&lt;/author&gt;&lt;/authors&gt;&lt;/contributors&gt;&lt;titles&gt;&lt;title&gt;The PRISMA 2020 statement: an updated guideline for reporting systematic reviews&lt;/title&gt;&lt;secondary-title&gt;BMJ&lt;/secondary-title&gt;&lt;/titles&gt;&lt;periodical&gt;&lt;full-title&gt;BMJ&lt;/full-title&gt;&lt;/periodical&gt;&lt;pages&gt;n71&lt;/pages&gt;&lt;volume&gt;372&lt;/volume&gt;&lt;dates&gt;&lt;year&gt;2021&lt;/year&gt;&lt;/dates&gt;&lt;urls&gt;&lt;related-urls&gt;&lt;url&gt;http://www.bmj.com/content/372/bmj.n71.abstract&lt;/url&gt;&lt;/related-urls&gt;&lt;/urls&gt;&lt;electronic-resource-num&gt;10.1136/bmj.n71&lt;/electronic-resource-num&gt;&lt;/record&gt;&lt;/Cite&gt;&lt;/EndNote&gt;</w:instrText>
      </w:r>
      <w:r w:rsidR="002554C6" w:rsidRPr="002554C6">
        <w:rPr>
          <w:rFonts w:ascii="Times" w:hAnsi="Times"/>
        </w:rPr>
        <w:fldChar w:fldCharType="separate"/>
      </w:r>
      <w:r w:rsidR="00A934B6" w:rsidRPr="00A934B6">
        <w:rPr>
          <w:rFonts w:ascii="Times" w:hAnsi="Times"/>
          <w:noProof/>
          <w:vertAlign w:val="superscript"/>
        </w:rPr>
        <w:t>3</w:t>
      </w:r>
      <w:r w:rsidR="002554C6" w:rsidRPr="002554C6">
        <w:rPr>
          <w:rFonts w:ascii="Times" w:hAnsi="Times"/>
        </w:rPr>
        <w:fldChar w:fldCharType="end"/>
      </w:r>
      <w:r w:rsidRPr="002554C6">
        <w:rPr>
          <w:rFonts w:ascii="Times" w:hAnsi="Times"/>
        </w:rPr>
        <w:t xml:space="preserve"> </w:t>
      </w:r>
    </w:p>
    <w:p w14:paraId="74B53A6A" w14:textId="354FFCBC" w:rsidR="002554C6" w:rsidRPr="002554C6" w:rsidRDefault="009706BB" w:rsidP="002554C6">
      <w:pPr>
        <w:pStyle w:val="ListParagraph"/>
        <w:numPr>
          <w:ilvl w:val="1"/>
          <w:numId w:val="6"/>
        </w:numPr>
        <w:spacing w:after="240"/>
        <w:rPr>
          <w:rStyle w:val="normaltextrun"/>
          <w:rFonts w:asciiTheme="majorBidi" w:hAnsiTheme="majorBidi" w:cstheme="majorBidi"/>
        </w:rPr>
      </w:pPr>
      <w:r w:rsidRPr="002554C6">
        <w:rPr>
          <w:rFonts w:ascii="Times" w:hAnsi="Times"/>
        </w:rPr>
        <w:t>the PRISMA for Abstracts Checklist</w:t>
      </w:r>
      <w:r w:rsidRPr="002554C6">
        <w:rPr>
          <w:rFonts w:ascii="Times" w:hAnsi="Times"/>
        </w:rPr>
        <w:fldChar w:fldCharType="begin"/>
      </w:r>
      <w:r w:rsidR="00A934B6">
        <w:rPr>
          <w:rFonts w:ascii="Times" w:hAnsi="Times"/>
        </w:rPr>
        <w:instrText xml:space="preserve"> ADDIN EN.CITE &lt;EndNote&gt;&lt;Cite&gt;&lt;Author&gt;Page&lt;/Author&gt;&lt;Year&gt;2021&lt;/Year&gt;&lt;RecNum&gt;72&lt;/RecNum&gt;&lt;DisplayText&gt;&lt;style face="superscript"&gt;3&lt;/style&gt;&lt;/DisplayText&gt;&lt;record&gt;&lt;rec-number&gt;72&lt;/rec-number&gt;&lt;foreign-keys&gt;&lt;key app="EN" db-id="0sszsavt5t0de4et2xip90fswxwasd2vawra" timestamp="1660123833"&gt;72&lt;/key&gt;&lt;/foreign-keys&gt;&lt;ref-type name="Journal Article"&gt;17&lt;/ref-type&gt;&lt;contributors&gt;&lt;authors&gt;&lt;author&gt;Page, Matthew J.&lt;/author&gt;&lt;author&gt;McKenzie, Joanne E.&lt;/author&gt;&lt;author&gt;Bossuyt, Patrick M.&lt;/author&gt;&lt;author&gt;Boutron, Isabelle&lt;/author&gt;&lt;author&gt;Hoffmann, Tammy C.&lt;/author&gt;&lt;author&gt;Mulrow, Cynthia D.&lt;/author&gt;&lt;author&gt;Shamseer, Larissa&lt;/author&gt;&lt;author&gt;Tetzlaff, Jennifer M.&lt;/author&gt;&lt;author&gt;Akl, Elie A.&lt;/author&gt;&lt;author&gt;Brennan, Sue E.&lt;/author&gt;&lt;author&gt;Chou, Roger&lt;/author&gt;&lt;author&gt;Glanville, Julie&lt;/author&gt;&lt;author&gt;Grimshaw, Jeremy M.&lt;/author&gt;&lt;author&gt;Hróbjartsson, Asbjørn&lt;/author&gt;&lt;author&gt;Lalu, Manoj M.&lt;/author&gt;&lt;author&gt;Li, Tianjing&lt;/author&gt;&lt;author&gt;Loder, Elizabeth W.&lt;/author&gt;&lt;author&gt;Mayo-Wilson, Evan&lt;/author&gt;&lt;author&gt;McDonald, Steve&lt;/author&gt;&lt;author&gt;McGuinness, Luke A.&lt;/author&gt;&lt;author&gt;Stewart, Lesley A.&lt;/author&gt;&lt;author&gt;Thomas, James&lt;/author&gt;&lt;author&gt;Tricco, Andrea C.&lt;/author&gt;&lt;author&gt;Welch, Vivian A.&lt;/author&gt;&lt;author&gt;Whiting, Penny&lt;/author&gt;&lt;author&gt;Moher, David&lt;/author&gt;&lt;/authors&gt;&lt;/contributors&gt;&lt;titles&gt;&lt;title&gt;The PRISMA 2020 statement: an updated guideline for reporting systematic reviews&lt;/title&gt;&lt;secondary-title&gt;BMJ&lt;/secondary-title&gt;&lt;/titles&gt;&lt;periodical&gt;&lt;full-title&gt;BMJ&lt;/full-title&gt;&lt;/periodical&gt;&lt;pages&gt;n71&lt;/pages&gt;&lt;volume&gt;372&lt;/volume&gt;&lt;dates&gt;&lt;year&gt;2021&lt;/year&gt;&lt;/dates&gt;&lt;urls&gt;&lt;related-urls&gt;&lt;url&gt;http://www.bmj.com/content/372/bmj.n71.abstract&lt;/url&gt;&lt;/related-urls&gt;&lt;/urls&gt;&lt;electronic-resource-num&gt;10.1136/bmj.n71&lt;/electronic-resource-num&gt;&lt;/record&gt;&lt;/Cite&gt;&lt;/EndNote&gt;</w:instrText>
      </w:r>
      <w:r w:rsidRPr="002554C6">
        <w:rPr>
          <w:rFonts w:ascii="Times" w:hAnsi="Times"/>
        </w:rPr>
        <w:fldChar w:fldCharType="separate"/>
      </w:r>
      <w:r w:rsidR="00A934B6" w:rsidRPr="00A934B6">
        <w:rPr>
          <w:rFonts w:ascii="Times" w:hAnsi="Times"/>
          <w:noProof/>
          <w:vertAlign w:val="superscript"/>
        </w:rPr>
        <w:t>3</w:t>
      </w:r>
      <w:r w:rsidRPr="002554C6">
        <w:rPr>
          <w:rFonts w:ascii="Times" w:hAnsi="Times"/>
        </w:rPr>
        <w:fldChar w:fldCharType="end"/>
      </w:r>
      <w:r w:rsidRPr="002554C6">
        <w:rPr>
          <w:rFonts w:ascii="Times" w:hAnsi="Times"/>
        </w:rPr>
        <w:t xml:space="preserve"> </w:t>
      </w:r>
    </w:p>
    <w:p w14:paraId="6E9A268A" w14:textId="1FF97F3B" w:rsidR="002554C6" w:rsidRPr="002554C6" w:rsidRDefault="004A7A6F" w:rsidP="002554C6">
      <w:pPr>
        <w:pStyle w:val="ListParagraph"/>
        <w:numPr>
          <w:ilvl w:val="1"/>
          <w:numId w:val="6"/>
        </w:numPr>
        <w:spacing w:after="240"/>
        <w:rPr>
          <w:rFonts w:asciiTheme="majorBidi" w:hAnsiTheme="majorBidi" w:cstheme="majorBidi"/>
        </w:rPr>
      </w:pPr>
      <w:r w:rsidRPr="002554C6">
        <w:rPr>
          <w:rStyle w:val="normaltextrun"/>
          <w:rFonts w:asciiTheme="majorBidi" w:hAnsiTheme="majorBidi" w:cstheme="majorBidi"/>
          <w:color w:val="000000"/>
          <w:shd w:val="clear" w:color="auto" w:fill="FFFFFF"/>
        </w:rPr>
        <w:t>Meta-analyses of Observational Studies in Epidemiology (MOOSE) guidelines (</w:t>
      </w:r>
      <w:r w:rsidR="00AB639D">
        <w:rPr>
          <w:rStyle w:val="normaltextrun"/>
          <w:rFonts w:asciiTheme="majorBidi" w:hAnsiTheme="majorBidi" w:cstheme="majorBidi"/>
          <w:color w:val="000000"/>
          <w:shd w:val="clear" w:color="auto" w:fill="FFFFFF"/>
        </w:rPr>
        <w:t>Supplementary Table</w:t>
      </w:r>
      <w:r w:rsidRPr="002554C6">
        <w:rPr>
          <w:rStyle w:val="normaltextrun"/>
          <w:rFonts w:asciiTheme="majorBidi" w:hAnsiTheme="majorBidi" w:cstheme="majorBidi"/>
          <w:color w:val="000000"/>
          <w:shd w:val="clear" w:color="auto" w:fill="FFFFFF"/>
        </w:rPr>
        <w:t xml:space="preserve"> 4)</w:t>
      </w:r>
      <w:r w:rsidR="0091391F" w:rsidRPr="002554C6">
        <w:rPr>
          <w:rStyle w:val="normaltextrun"/>
          <w:rFonts w:asciiTheme="majorBidi" w:hAnsiTheme="majorBidi" w:cstheme="majorBidi"/>
        </w:rPr>
        <w:fldChar w:fldCharType="begin"/>
      </w:r>
      <w:r w:rsidR="00A934B6">
        <w:rPr>
          <w:rStyle w:val="normaltextrun"/>
          <w:rFonts w:asciiTheme="majorBidi" w:hAnsiTheme="majorBidi" w:cstheme="majorBidi"/>
        </w:rPr>
        <w:instrText xml:space="preserve"> ADDIN EN.CITE &lt;EndNote&gt;&lt;Cite&gt;&lt;Author&gt;Stroup&lt;/Author&gt;&lt;Year&gt;2000&lt;/Year&gt;&lt;RecNum&gt;1434&lt;/RecNum&gt;&lt;DisplayText&gt;&lt;style face="superscript"&gt;4&lt;/style&gt;&lt;/DisplayText&gt;&lt;record&gt;&lt;rec-number&gt;1434&lt;/rec-number&gt;&lt;foreign-keys&gt;&lt;key app="EN" db-id="0sszsavt5t0de4et2xip90fswxwasd2vawra" timestamp="1674725029"&gt;1434&lt;/key&gt;&lt;/foreign-keys&gt;&lt;ref-type name="Journal Article"&gt;17&lt;/ref-type&gt;&lt;contributors&gt;&lt;authors&gt;&lt;author&gt;Stroup, Donna F.&lt;/author&gt;&lt;author&gt;Berlin, Jesse A.&lt;/author&gt;&lt;author&gt;Morton, Sally C.&lt;/author&gt;&lt;author&gt;Olkin, Ingram&lt;/author&gt;&lt;author&gt;Williamson, G. David&lt;/author&gt;&lt;author&gt;Rennie, Drummond&lt;/author&gt;&lt;author&gt;Moher, David&lt;/author&gt;&lt;author&gt;Becker, Betsy J.&lt;/author&gt;&lt;author&gt;Sipe, Theresa Ann&lt;/author&gt;&lt;author&gt;Thacker, Stephen B.&lt;/author&gt;&lt;author&gt;for the Meta-analysis Of Observational Studies in Epidemiology, Group&lt;/author&gt;&lt;/authors&gt;&lt;/contributors&gt;&lt;titles&gt;&lt;title&gt;Meta-analysis of Observational Studies in EpidemiologyA Proposal for Reporting&lt;/title&gt;&lt;secondary-title&gt;JAMA&lt;/secondary-title&gt;&lt;/titles&gt;&lt;periodical&gt;&lt;full-title&gt;JAMA&lt;/full-title&gt;&lt;/periodical&gt;&lt;pages&gt;2008-2012&lt;/pages&gt;&lt;volume&gt;283&lt;/volume&gt;&lt;number&gt;15&lt;/number&gt;&lt;dates&gt;&lt;year&gt;2000&lt;/year&gt;&lt;/dates&gt;&lt;isbn&gt;0098-7484&lt;/isbn&gt;&lt;urls&gt;&lt;related-urls&gt;&lt;url&gt;https://doi.org/10.1001/jama.283.15.2008&lt;/url&gt;&lt;/related-urls&gt;&lt;/urls&gt;&lt;electronic-resource-num&gt;10.1001/jama.283.15.2008&lt;/electronic-resource-num&gt;&lt;access-date&gt;1/26/2023&lt;/access-date&gt;&lt;/record&gt;&lt;/Cite&gt;&lt;/EndNote&gt;</w:instrText>
      </w:r>
      <w:r w:rsidR="0091391F" w:rsidRPr="002554C6">
        <w:rPr>
          <w:rStyle w:val="normaltextrun"/>
          <w:rFonts w:asciiTheme="majorBidi" w:hAnsiTheme="majorBidi" w:cstheme="majorBidi"/>
        </w:rPr>
        <w:fldChar w:fldCharType="separate"/>
      </w:r>
      <w:r w:rsidR="00A934B6" w:rsidRPr="00A934B6">
        <w:rPr>
          <w:rStyle w:val="normaltextrun"/>
          <w:rFonts w:asciiTheme="majorBidi" w:hAnsiTheme="majorBidi" w:cstheme="majorBidi"/>
          <w:noProof/>
          <w:vertAlign w:val="superscript"/>
        </w:rPr>
        <w:t>4</w:t>
      </w:r>
      <w:r w:rsidR="0091391F" w:rsidRPr="002554C6">
        <w:rPr>
          <w:rStyle w:val="normaltextrun"/>
          <w:rFonts w:asciiTheme="majorBidi" w:hAnsiTheme="majorBidi" w:cstheme="majorBidi"/>
        </w:rPr>
        <w:fldChar w:fldCharType="end"/>
      </w:r>
    </w:p>
    <w:p w14:paraId="2408D132" w14:textId="38D638D2" w:rsidR="002554C6" w:rsidRPr="002554C6" w:rsidRDefault="009706BB" w:rsidP="002554C6">
      <w:pPr>
        <w:pStyle w:val="ListParagraph"/>
        <w:numPr>
          <w:ilvl w:val="0"/>
          <w:numId w:val="6"/>
        </w:numPr>
        <w:spacing w:after="240"/>
        <w:rPr>
          <w:rFonts w:asciiTheme="majorBidi" w:hAnsiTheme="majorBidi" w:cstheme="majorBidi"/>
        </w:rPr>
      </w:pPr>
      <w:r w:rsidRPr="002554C6">
        <w:rPr>
          <w:rFonts w:ascii="Times" w:hAnsi="Times"/>
          <w:lang w:val="en-US"/>
        </w:rPr>
        <w:t xml:space="preserve">The protocol was prospectively registered </w:t>
      </w:r>
      <w:r w:rsidRPr="002554C6">
        <w:rPr>
          <w:rFonts w:ascii="Times" w:hAnsi="Times"/>
          <w:i/>
          <w:iCs/>
          <w:lang w:val="en-US"/>
        </w:rPr>
        <w:t>a priori</w:t>
      </w:r>
      <w:r w:rsidRPr="002554C6">
        <w:rPr>
          <w:rFonts w:ascii="Times" w:hAnsi="Times"/>
          <w:lang w:val="en-US"/>
        </w:rPr>
        <w:t xml:space="preserve"> on Open Science Framework (OSF) </w:t>
      </w:r>
    </w:p>
    <w:p w14:paraId="49A8DE56" w14:textId="35B128EE" w:rsidR="0091391F" w:rsidRPr="002554C6" w:rsidRDefault="002554C6" w:rsidP="002554C6">
      <w:pPr>
        <w:pStyle w:val="ListParagraph"/>
        <w:numPr>
          <w:ilvl w:val="1"/>
          <w:numId w:val="6"/>
        </w:numPr>
        <w:spacing w:after="240"/>
        <w:rPr>
          <w:rFonts w:asciiTheme="majorBidi" w:hAnsiTheme="majorBidi" w:cstheme="majorBidi"/>
        </w:rPr>
      </w:pPr>
      <w:r>
        <w:rPr>
          <w:rFonts w:ascii="Times" w:hAnsi="Times"/>
          <w:lang w:val="en-US"/>
        </w:rPr>
        <w:t>A</w:t>
      </w:r>
      <w:r w:rsidR="009706BB" w:rsidRPr="002554C6">
        <w:rPr>
          <w:rFonts w:ascii="Times" w:hAnsi="Times"/>
          <w:lang w:val="en-US"/>
        </w:rPr>
        <w:t xml:space="preserve">vailable from: </w:t>
      </w:r>
      <w:hyperlink r:id="rId11" w:history="1">
        <w:r w:rsidRPr="001C1364">
          <w:rPr>
            <w:rStyle w:val="Hyperlink"/>
            <w:rFonts w:ascii="Times" w:hAnsi="Times"/>
          </w:rPr>
          <w:t>https://doi.org/10.17605/OSF.IO/BYRXW</w:t>
        </w:r>
      </w:hyperlink>
      <w:r>
        <w:rPr>
          <w:rFonts w:ascii="Times" w:hAnsi="Times"/>
          <w:lang w:val="en-US"/>
        </w:rPr>
        <w:t xml:space="preserve"> </w:t>
      </w:r>
      <w:r w:rsidR="009706BB" w:rsidRPr="002554C6">
        <w:rPr>
          <w:rFonts w:ascii="Times" w:hAnsi="Times"/>
          <w:lang w:val="en-US"/>
        </w:rPr>
        <w:t xml:space="preserve"> </w:t>
      </w:r>
    </w:p>
    <w:p w14:paraId="756E6D1E" w14:textId="77777777" w:rsidR="009706BB" w:rsidRPr="00F329D7" w:rsidRDefault="009706BB" w:rsidP="009706BB">
      <w:pPr>
        <w:rPr>
          <w:rFonts w:ascii="Times" w:hAnsi="Times"/>
          <w:u w:val="single"/>
          <w:lang w:val="en-US"/>
        </w:rPr>
      </w:pPr>
      <w:r w:rsidRPr="00F329D7">
        <w:rPr>
          <w:rFonts w:ascii="Times" w:hAnsi="Times"/>
          <w:u w:val="single"/>
          <w:lang w:val="en-US"/>
        </w:rPr>
        <w:t>Eligibility Criteria</w:t>
      </w:r>
    </w:p>
    <w:p w14:paraId="285D0A51" w14:textId="77777777" w:rsidR="009706BB" w:rsidRPr="00F329D7" w:rsidRDefault="009706BB" w:rsidP="009706BB">
      <w:pPr>
        <w:rPr>
          <w:rFonts w:ascii="Times" w:hAnsi="Times"/>
          <w:lang w:val="en-US"/>
        </w:rPr>
      </w:pPr>
      <w:r w:rsidRPr="00F329D7">
        <w:rPr>
          <w:rFonts w:ascii="Times" w:hAnsi="Times"/>
          <w:lang w:val="en-US"/>
        </w:rPr>
        <w:t xml:space="preserve">Eligibility criteria were determined </w:t>
      </w:r>
      <w:r w:rsidRPr="00F329D7">
        <w:rPr>
          <w:rFonts w:ascii="Times" w:hAnsi="Times"/>
          <w:i/>
          <w:iCs/>
          <w:lang w:val="en-US"/>
        </w:rPr>
        <w:t>a priori</w:t>
      </w:r>
      <w:r w:rsidRPr="00F329D7">
        <w:rPr>
          <w:rFonts w:ascii="Times" w:hAnsi="Times"/>
          <w:lang w:val="en-US"/>
        </w:rPr>
        <w:t xml:space="preserve"> and documented in the protocol.</w:t>
      </w:r>
    </w:p>
    <w:p w14:paraId="146186FE" w14:textId="77777777" w:rsidR="009706BB" w:rsidRPr="00F329D7" w:rsidRDefault="009706BB" w:rsidP="009706BB">
      <w:pPr>
        <w:rPr>
          <w:rFonts w:ascii="Times" w:hAnsi="Times"/>
          <w:lang w:val="en-US"/>
        </w:rPr>
      </w:pPr>
    </w:p>
    <w:p w14:paraId="7C846F46" w14:textId="14385940" w:rsidR="009706BB" w:rsidRPr="002554C6" w:rsidRDefault="009706BB" w:rsidP="002554C6">
      <w:pPr>
        <w:rPr>
          <w:rFonts w:ascii="Times" w:hAnsi="Times"/>
          <w:i/>
          <w:iCs/>
          <w:lang w:val="en-US"/>
        </w:rPr>
      </w:pPr>
      <w:r w:rsidRPr="002554C6">
        <w:rPr>
          <w:rFonts w:ascii="Times" w:hAnsi="Times"/>
          <w:i/>
          <w:iCs/>
          <w:lang w:val="en-US"/>
        </w:rPr>
        <w:t>Outcomes</w:t>
      </w:r>
      <w:r w:rsidR="00E76F55" w:rsidRPr="002554C6">
        <w:rPr>
          <w:rFonts w:ascii="Times" w:hAnsi="Times"/>
          <w:i/>
          <w:iCs/>
          <w:lang w:val="en-US"/>
        </w:rPr>
        <w:t xml:space="preserve"> </w:t>
      </w:r>
    </w:p>
    <w:p w14:paraId="6A7826EF" w14:textId="2A75CBD7" w:rsidR="002554C6" w:rsidRPr="00D618F5" w:rsidRDefault="002554C6" w:rsidP="002554C6">
      <w:pPr>
        <w:pStyle w:val="ListParagraph"/>
        <w:numPr>
          <w:ilvl w:val="0"/>
          <w:numId w:val="8"/>
        </w:numPr>
        <w:spacing w:after="240"/>
        <w:rPr>
          <w:rFonts w:ascii="Times" w:hAnsi="Times"/>
        </w:rPr>
      </w:pPr>
      <w:r w:rsidRPr="002554C6">
        <w:rPr>
          <w:rFonts w:asciiTheme="majorBidi" w:hAnsiTheme="majorBidi" w:cstheme="majorBidi"/>
          <w:lang w:val="en-US"/>
        </w:rPr>
        <w:t>P</w:t>
      </w:r>
      <w:r w:rsidR="009706BB" w:rsidRPr="002554C6">
        <w:rPr>
          <w:rFonts w:asciiTheme="majorBidi" w:hAnsiTheme="majorBidi" w:cstheme="majorBidi"/>
          <w:lang w:val="en-US"/>
        </w:rPr>
        <w:t>rimary outcome</w:t>
      </w:r>
      <w:r>
        <w:rPr>
          <w:rFonts w:asciiTheme="majorBidi" w:hAnsiTheme="majorBidi" w:cstheme="majorBidi"/>
          <w:lang w:val="en-US"/>
        </w:rPr>
        <w:t>:</w:t>
      </w:r>
      <w:r w:rsidR="009706BB" w:rsidRPr="002554C6">
        <w:rPr>
          <w:rFonts w:asciiTheme="majorBidi" w:hAnsiTheme="majorBidi" w:cstheme="majorBidi"/>
          <w:lang w:val="en-US"/>
        </w:rPr>
        <w:t xml:space="preserve"> </w:t>
      </w:r>
      <w:r w:rsidR="00080986" w:rsidRPr="002554C6">
        <w:rPr>
          <w:rFonts w:ascii="Times" w:hAnsi="Times"/>
          <w:lang w:val="en-US"/>
        </w:rPr>
        <w:t xml:space="preserve">point of </w:t>
      </w:r>
      <w:r w:rsidR="009706BB" w:rsidRPr="002554C6">
        <w:rPr>
          <w:rFonts w:asciiTheme="majorBidi" w:hAnsiTheme="majorBidi" w:cstheme="majorBidi"/>
          <w:lang w:val="en-US"/>
        </w:rPr>
        <w:t>burnou</w:t>
      </w:r>
      <w:r w:rsidR="00703DFA">
        <w:rPr>
          <w:rFonts w:asciiTheme="majorBidi" w:hAnsiTheme="majorBidi" w:cstheme="majorBidi"/>
          <w:lang w:val="en-US"/>
        </w:rPr>
        <w:t>t</w:t>
      </w:r>
      <w:r w:rsidR="009706BB" w:rsidRPr="002554C6">
        <w:rPr>
          <w:rFonts w:asciiTheme="majorBidi" w:hAnsiTheme="majorBidi" w:cstheme="majorBidi"/>
          <w:lang w:val="en-US"/>
        </w:rPr>
        <w:t xml:space="preserve"> and/or it</w:t>
      </w:r>
      <w:r w:rsidR="00BC70A4" w:rsidRPr="002554C6">
        <w:rPr>
          <w:rFonts w:asciiTheme="majorBidi" w:hAnsiTheme="majorBidi" w:cstheme="majorBidi"/>
          <w:lang w:val="en-US"/>
        </w:rPr>
        <w:t>s</w:t>
      </w:r>
      <w:r w:rsidR="009706BB" w:rsidRPr="002554C6">
        <w:rPr>
          <w:rFonts w:asciiTheme="majorBidi" w:hAnsiTheme="majorBidi" w:cstheme="majorBidi"/>
          <w:lang w:val="en-US"/>
        </w:rPr>
        <w:t xml:space="preserve"> domains</w:t>
      </w:r>
      <w:r w:rsidR="00703DFA" w:rsidRPr="64F0D777">
        <w:rPr>
          <w:rFonts w:asciiTheme="majorBidi" w:hAnsiTheme="majorBidi" w:cstheme="majorBidi"/>
        </w:rPr>
        <w:fldChar w:fldCharType="begin">
          <w:fldData xml:space="preserve">PEVuZE5vdGU+PENpdGU+PEF1dGhvcj5NYXNsYWNoPC9BdXRob3I+PFllYXI+MTk4MTwvWWVhcj48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</w:fldData>
        </w:fldChar>
      </w:r>
      <w:r w:rsidR="00A934B6">
        <w:rPr>
          <w:rFonts w:asciiTheme="majorBidi" w:hAnsiTheme="majorBidi" w:cstheme="majorBidi"/>
        </w:rPr>
        <w:instrText xml:space="preserve"> ADDIN EN.CITE </w:instrText>
      </w:r>
      <w:r w:rsidR="00A934B6">
        <w:rPr>
          <w:rFonts w:asciiTheme="majorBidi" w:hAnsiTheme="majorBidi" w:cstheme="majorBidi"/>
        </w:rPr>
        <w:fldChar w:fldCharType="begin">
          <w:fldData xml:space="preserve">PEVuZE5vdGU+PENpdGU+PEF1dGhvcj5NYXNsYWNoPC9BdXRob3I+PFllYXI+MTk4MTwvWWVhcj48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</w:fldData>
        </w:fldChar>
      </w:r>
      <w:r w:rsidR="00A934B6">
        <w:rPr>
          <w:rFonts w:asciiTheme="majorBidi" w:hAnsiTheme="majorBidi" w:cstheme="majorBidi"/>
        </w:rPr>
        <w:instrText xml:space="preserve"> ADDIN EN.CITE.DATA </w:instrText>
      </w:r>
      <w:r w:rsidR="00A934B6">
        <w:rPr>
          <w:rFonts w:asciiTheme="majorBidi" w:hAnsiTheme="majorBidi" w:cstheme="majorBidi"/>
        </w:rPr>
      </w:r>
      <w:r w:rsidR="00A934B6">
        <w:rPr>
          <w:rFonts w:asciiTheme="majorBidi" w:hAnsiTheme="majorBidi" w:cstheme="majorBidi"/>
        </w:rPr>
        <w:fldChar w:fldCharType="end"/>
      </w:r>
      <w:r w:rsidR="00703DFA" w:rsidRPr="64F0D777">
        <w:rPr>
          <w:rFonts w:asciiTheme="majorBidi" w:hAnsiTheme="majorBidi" w:cstheme="majorBidi"/>
        </w:rPr>
      </w:r>
      <w:r w:rsidR="00703DFA" w:rsidRPr="64F0D777">
        <w:rPr>
          <w:rFonts w:asciiTheme="majorBidi" w:hAnsiTheme="majorBidi" w:cstheme="majorBidi"/>
        </w:rPr>
        <w:fldChar w:fldCharType="separate"/>
      </w:r>
      <w:r w:rsidR="00A934B6" w:rsidRPr="00A934B6">
        <w:rPr>
          <w:rFonts w:asciiTheme="majorBidi" w:hAnsiTheme="majorBidi" w:cstheme="majorBidi"/>
          <w:noProof/>
          <w:vertAlign w:val="superscript"/>
        </w:rPr>
        <w:t>5,6</w:t>
      </w:r>
      <w:r w:rsidR="00703DFA" w:rsidRPr="64F0D777">
        <w:rPr>
          <w:rFonts w:asciiTheme="majorBidi" w:hAnsiTheme="majorBidi" w:cstheme="majorBidi"/>
        </w:rPr>
        <w:fldChar w:fldCharType="end"/>
      </w:r>
      <w:r w:rsidR="009706BB" w:rsidRPr="002554C6">
        <w:rPr>
          <w:rFonts w:asciiTheme="majorBidi" w:hAnsiTheme="majorBidi" w:cstheme="majorBidi"/>
          <w:lang w:val="en-US"/>
        </w:rPr>
        <w:t>.</w:t>
      </w:r>
    </w:p>
    <w:p w14:paraId="608192B4" w14:textId="02C66D3C" w:rsidR="00D618F5" w:rsidRPr="009226EC" w:rsidRDefault="00D618F5" w:rsidP="00D618F5">
      <w:pPr>
        <w:pStyle w:val="ListParagraph"/>
        <w:numPr>
          <w:ilvl w:val="1"/>
          <w:numId w:val="8"/>
        </w:numPr>
        <w:spacing w:after="240"/>
        <w:rPr>
          <w:rFonts w:ascii="Times" w:hAnsi="Times"/>
        </w:rPr>
      </w:pPr>
      <w:r w:rsidRPr="009226EC">
        <w:rPr>
          <w:rFonts w:asciiTheme="majorBidi" w:hAnsiTheme="majorBidi" w:cstheme="majorBidi"/>
          <w:lang w:val="en-US"/>
        </w:rPr>
        <w:t>High EE:</w:t>
      </w:r>
      <w:r w:rsidR="009226EC">
        <w:rPr>
          <w:rFonts w:asciiTheme="majorBidi" w:hAnsiTheme="majorBidi" w:cstheme="majorBidi"/>
          <w:lang w:val="en-US"/>
        </w:rPr>
        <w:t xml:space="preserve"> L</w:t>
      </w:r>
      <w:r w:rsidR="009226EC" w:rsidRPr="009226EC">
        <w:rPr>
          <w:rFonts w:asciiTheme="majorBidi" w:hAnsiTheme="majorBidi" w:cstheme="majorBidi"/>
        </w:rPr>
        <w:t>oss of energy</w:t>
      </w:r>
      <w:r w:rsidR="00703DFA">
        <w:rPr>
          <w:rFonts w:asciiTheme="majorBidi" w:hAnsiTheme="majorBidi" w:cstheme="majorBidi"/>
          <w:lang w:val="en-US"/>
        </w:rPr>
        <w:t xml:space="preserve"> and exhaustion due to demands of studies</w:t>
      </w:r>
    </w:p>
    <w:p w14:paraId="3DD4BB6C" w14:textId="588B3D5B" w:rsidR="00D618F5" w:rsidRPr="00D618F5" w:rsidRDefault="00D618F5" w:rsidP="00D618F5">
      <w:pPr>
        <w:pStyle w:val="ListParagraph"/>
        <w:numPr>
          <w:ilvl w:val="1"/>
          <w:numId w:val="8"/>
        </w:numPr>
        <w:spacing w:after="240"/>
        <w:rPr>
          <w:rFonts w:ascii="Times" w:hAnsi="Times"/>
        </w:rPr>
      </w:pPr>
      <w:r>
        <w:rPr>
          <w:rFonts w:asciiTheme="majorBidi" w:hAnsiTheme="majorBidi" w:cstheme="majorBidi"/>
          <w:lang w:val="en-US"/>
        </w:rPr>
        <w:t xml:space="preserve">High DP/CY: </w:t>
      </w:r>
      <w:r w:rsidRPr="00F932D3">
        <w:rPr>
          <w:rFonts w:asciiTheme="majorBidi" w:hAnsiTheme="majorBidi" w:cstheme="majorBidi"/>
        </w:rPr>
        <w:t xml:space="preserve">distant or indifferent attitude towards </w:t>
      </w:r>
      <w:r w:rsidR="009226EC">
        <w:rPr>
          <w:rFonts w:asciiTheme="majorBidi" w:hAnsiTheme="majorBidi" w:cstheme="majorBidi"/>
          <w:lang w:val="en-US"/>
        </w:rPr>
        <w:t>studies</w:t>
      </w:r>
    </w:p>
    <w:p w14:paraId="12C520B6" w14:textId="38A65A58" w:rsidR="00D618F5" w:rsidRPr="002554C6" w:rsidRDefault="00D618F5" w:rsidP="00D618F5">
      <w:pPr>
        <w:pStyle w:val="ListParagraph"/>
        <w:numPr>
          <w:ilvl w:val="1"/>
          <w:numId w:val="8"/>
        </w:numPr>
        <w:spacing w:after="240"/>
        <w:rPr>
          <w:rFonts w:ascii="Times" w:hAnsi="Times"/>
        </w:rPr>
      </w:pPr>
      <w:r>
        <w:rPr>
          <w:rFonts w:ascii="Times" w:hAnsi="Times"/>
          <w:lang w:val="en-US"/>
        </w:rPr>
        <w:t xml:space="preserve">Low PA/AE: </w:t>
      </w:r>
      <w:r w:rsidRPr="00F932D3">
        <w:rPr>
          <w:rFonts w:asciiTheme="majorBidi" w:hAnsiTheme="majorBidi" w:cstheme="majorBidi"/>
        </w:rPr>
        <w:t>generalized poor professional self-esteem</w:t>
      </w:r>
      <w:r w:rsidRPr="64F0D777">
        <w:rPr>
          <w:rFonts w:asciiTheme="majorBidi" w:hAnsiTheme="majorBidi" w:cstheme="majorBidi"/>
        </w:rPr>
        <w:t xml:space="preserve"> </w:t>
      </w:r>
      <w:r w:rsidR="00703DFA">
        <w:rPr>
          <w:rFonts w:asciiTheme="majorBidi" w:hAnsiTheme="majorBidi" w:cstheme="majorBidi"/>
          <w:lang w:val="en-US"/>
        </w:rPr>
        <w:t>and perceived competence</w:t>
      </w:r>
    </w:p>
    <w:p w14:paraId="03282602" w14:textId="098FB0DF" w:rsidR="002554C6" w:rsidRPr="002554C6" w:rsidRDefault="002554C6" w:rsidP="002554C6">
      <w:pPr>
        <w:pStyle w:val="ListParagraph"/>
        <w:numPr>
          <w:ilvl w:val="0"/>
          <w:numId w:val="8"/>
        </w:numPr>
        <w:spacing w:after="240"/>
        <w:rPr>
          <w:rFonts w:ascii="Times" w:hAnsi="Times"/>
        </w:rPr>
      </w:pPr>
      <w:r>
        <w:rPr>
          <w:rFonts w:asciiTheme="majorBidi" w:hAnsiTheme="majorBidi" w:cstheme="majorBidi"/>
          <w:lang w:val="en-US"/>
        </w:rPr>
        <w:t>S</w:t>
      </w:r>
      <w:r w:rsidR="009706BB" w:rsidRPr="002554C6">
        <w:rPr>
          <w:rFonts w:asciiTheme="majorBidi" w:hAnsiTheme="majorBidi" w:cstheme="majorBidi"/>
          <w:lang w:val="en-US"/>
        </w:rPr>
        <w:t>econdary outcome</w:t>
      </w:r>
      <w:r>
        <w:rPr>
          <w:rFonts w:asciiTheme="majorBidi" w:hAnsiTheme="majorBidi" w:cstheme="majorBidi"/>
          <w:lang w:val="en-US"/>
        </w:rPr>
        <w:t>: A</w:t>
      </w:r>
      <w:r w:rsidR="009706BB" w:rsidRPr="002554C6">
        <w:rPr>
          <w:rFonts w:asciiTheme="majorBidi" w:hAnsiTheme="majorBidi" w:cstheme="majorBidi"/>
          <w:lang w:val="en-US"/>
        </w:rPr>
        <w:t>ny recommendation</w:t>
      </w:r>
      <w:r w:rsidR="00C225D5">
        <w:rPr>
          <w:rFonts w:asciiTheme="majorBidi" w:hAnsiTheme="majorBidi" w:cstheme="majorBidi"/>
          <w:lang w:val="en-US"/>
        </w:rPr>
        <w:t>s</w:t>
      </w:r>
      <w:r w:rsidR="009706BB" w:rsidRPr="002554C6">
        <w:rPr>
          <w:rFonts w:asciiTheme="majorBidi" w:hAnsiTheme="majorBidi" w:cstheme="majorBidi"/>
          <w:lang w:val="en-US"/>
        </w:rPr>
        <w:t xml:space="preserve"> by primary study authors on means to address burnout in this population.</w:t>
      </w:r>
      <w:r w:rsidR="0091391F" w:rsidRPr="002554C6">
        <w:rPr>
          <w:rFonts w:asciiTheme="majorBidi" w:hAnsiTheme="majorBidi" w:cstheme="majorBidi"/>
          <w:lang w:val="en-US"/>
        </w:rPr>
        <w:t xml:space="preserve"> </w:t>
      </w:r>
    </w:p>
    <w:p w14:paraId="2646C52B" w14:textId="57C3136E" w:rsidR="002554C6" w:rsidRPr="002554C6" w:rsidRDefault="002554C6" w:rsidP="002554C6">
      <w:pPr>
        <w:rPr>
          <w:rFonts w:ascii="Times" w:hAnsi="Times"/>
        </w:rPr>
      </w:pPr>
      <w:r w:rsidRPr="002554C6">
        <w:rPr>
          <w:rFonts w:ascii="Times" w:hAnsi="Times"/>
          <w:i/>
          <w:iCs/>
          <w:lang w:val="en-US"/>
        </w:rPr>
        <w:t>Measures</w:t>
      </w:r>
    </w:p>
    <w:p w14:paraId="208D63FA" w14:textId="50C4BB00" w:rsidR="002554C6" w:rsidRPr="002554C6" w:rsidRDefault="002554C6" w:rsidP="002554C6">
      <w:pPr>
        <w:pStyle w:val="ListParagraph"/>
        <w:numPr>
          <w:ilvl w:val="0"/>
          <w:numId w:val="8"/>
        </w:numPr>
        <w:rPr>
          <w:rFonts w:ascii="Times" w:hAnsi="Times"/>
        </w:rPr>
      </w:pPr>
      <w:r>
        <w:rPr>
          <w:rFonts w:asciiTheme="majorBidi" w:hAnsiTheme="majorBidi" w:cstheme="majorBidi"/>
          <w:lang w:val="en-US"/>
        </w:rPr>
        <w:t>Included if:</w:t>
      </w:r>
    </w:p>
    <w:p w14:paraId="2E931F85" w14:textId="2F8C4F93" w:rsidR="002554C6" w:rsidRPr="002554C6" w:rsidRDefault="002554C6" w:rsidP="002554C6">
      <w:pPr>
        <w:pStyle w:val="ListParagraph"/>
        <w:numPr>
          <w:ilvl w:val="1"/>
          <w:numId w:val="8"/>
        </w:numPr>
        <w:spacing w:after="240"/>
        <w:rPr>
          <w:rFonts w:ascii="Times" w:hAnsi="Times"/>
        </w:rPr>
      </w:pPr>
      <w:r>
        <w:rPr>
          <w:rFonts w:ascii="Times" w:hAnsi="Times"/>
          <w:lang w:val="en-US"/>
        </w:rPr>
        <w:t>V</w:t>
      </w:r>
      <w:r w:rsidR="0091391F" w:rsidRPr="002554C6">
        <w:rPr>
          <w:rFonts w:ascii="Times" w:hAnsi="Times"/>
          <w:lang w:val="en-US"/>
        </w:rPr>
        <w:t>alidated instruments</w:t>
      </w:r>
      <w:r w:rsidR="00E76F55" w:rsidRPr="002554C6">
        <w:rPr>
          <w:rFonts w:ascii="Times" w:hAnsi="Times"/>
          <w:lang w:val="en-US"/>
        </w:rPr>
        <w:t xml:space="preserve"> </w:t>
      </w:r>
      <w:r>
        <w:rPr>
          <w:rFonts w:ascii="Times" w:hAnsi="Times"/>
          <w:lang w:val="en-US"/>
        </w:rPr>
        <w:t xml:space="preserve">were used. These include </w:t>
      </w:r>
      <w:r w:rsidR="00E76F55" w:rsidRPr="002554C6">
        <w:rPr>
          <w:rFonts w:asciiTheme="majorBidi" w:hAnsiTheme="majorBidi" w:cstheme="majorBidi"/>
        </w:rPr>
        <w:t>the Maslach Burnout Inventory (MBI)</w:t>
      </w:r>
      <w:r w:rsidR="00E76F55" w:rsidRPr="002554C6">
        <w:rPr>
          <w:rFonts w:asciiTheme="majorBidi" w:hAnsiTheme="majorBidi" w:cstheme="majorBidi"/>
        </w:rPr>
        <w:fldChar w:fldCharType="begin"/>
      </w:r>
      <w:r w:rsidR="00A934B6">
        <w:rPr>
          <w:rFonts w:asciiTheme="majorBidi" w:hAnsiTheme="majorBidi" w:cstheme="majorBidi"/>
        </w:rPr>
        <w:instrText xml:space="preserve"> ADDIN EN.CITE &lt;EndNote&gt;&lt;Cite&gt;&lt;Author&gt;Maslach&lt;/Author&gt;&lt;Year&gt;1981&lt;/Year&gt;&lt;RecNum&gt;86&lt;/RecNum&gt;&lt;DisplayText&gt;&lt;style face="superscript"&gt;5&lt;/style&gt;&lt;/DisplayText&gt;&lt;record&gt;&lt;rec-number&gt;86&lt;/rec-number&gt;&lt;foreign-keys&gt;&lt;key app="EN" db-id="0sszsavt5t0de4et2xip90fswxwasd2vawra" timestamp="1660220256"&gt;86&lt;/key&gt;&lt;/foreign-keys&gt;&lt;ref-type name="Journal Article"&gt;17&lt;/ref-type&gt;&lt;contributors&gt;&lt;authors&gt;&lt;author&gt;Maslach, Christina&lt;/author&gt;&lt;author&gt;Jackson, Susan E.&lt;/author&gt;&lt;/authors&gt;&lt;/contributors&gt;&lt;titles&gt;&lt;title&gt;The measurement of experienced burnout&lt;/title&gt;&lt;secondary-title&gt;Journal of Organizational Behavior&lt;/secondary-title&gt;&lt;/titles&gt;&lt;periodical&gt;&lt;full-title&gt;Journal of Organizational Behavior&lt;/full-title&gt;&lt;/periodical&gt;&lt;pages&gt;99-113&lt;/pages&gt;&lt;volume&gt;2&lt;/volume&gt;&lt;number&gt;2&lt;/number&gt;&lt;dates&gt;&lt;year&gt;1981&lt;/year&gt;&lt;pub-dates&gt;&lt;date&gt;1981/04/01&lt;/date&gt;&lt;/pub-dates&gt;&lt;/dates&gt;&lt;publisher&gt;John Wiley &amp;amp; Sons, Ltd&lt;/publisher&gt;&lt;isbn&gt;0894-3796&lt;/isbn&gt;&lt;work-type&gt;https://doi.org/10.1002/job.4030020205&lt;/work-type&gt;&lt;urls&gt;&lt;related-urls&gt;&lt;url&gt;https://doi.org/10.1002/job.4030020205&lt;/url&gt;&lt;/related-urls&gt;&lt;/urls&gt;&lt;electronic-resource-num&gt;https://doi.org/10.1002/job.4030020205&lt;/electronic-resource-num&gt;&lt;access-date&gt;2022/08/11&lt;/access-date&gt;&lt;/record&gt;&lt;/Cite&gt;&lt;/EndNote&gt;</w:instrText>
      </w:r>
      <w:r w:rsidR="00E76F55" w:rsidRPr="002554C6">
        <w:rPr>
          <w:rFonts w:asciiTheme="majorBidi" w:hAnsiTheme="majorBidi" w:cstheme="majorBidi"/>
        </w:rPr>
        <w:fldChar w:fldCharType="separate"/>
      </w:r>
      <w:r w:rsidR="00A934B6" w:rsidRPr="00A934B6">
        <w:rPr>
          <w:rFonts w:asciiTheme="majorBidi" w:hAnsiTheme="majorBidi" w:cstheme="majorBidi"/>
          <w:noProof/>
          <w:vertAlign w:val="superscript"/>
        </w:rPr>
        <w:t>5</w:t>
      </w:r>
      <w:r w:rsidR="00E76F55" w:rsidRPr="002554C6">
        <w:rPr>
          <w:rFonts w:asciiTheme="majorBidi" w:hAnsiTheme="majorBidi" w:cstheme="majorBidi"/>
        </w:rPr>
        <w:fldChar w:fldCharType="end"/>
      </w:r>
      <w:r w:rsidR="00E76F55" w:rsidRPr="002554C6">
        <w:rPr>
          <w:rFonts w:asciiTheme="majorBidi" w:hAnsiTheme="majorBidi" w:cstheme="majorBidi"/>
        </w:rPr>
        <w:t>, the Oldenburg Burnout Inventory (OLBI)</w:t>
      </w:r>
      <w:r w:rsidR="00E76F55" w:rsidRPr="002554C6">
        <w:rPr>
          <w:rFonts w:asciiTheme="majorBidi" w:hAnsiTheme="majorBidi" w:cstheme="majorBidi"/>
        </w:rPr>
        <w:fldChar w:fldCharType="begin"/>
      </w:r>
      <w:r w:rsidR="00A934B6">
        <w:rPr>
          <w:rFonts w:asciiTheme="majorBidi" w:hAnsiTheme="majorBidi" w:cstheme="majorBidi"/>
        </w:rPr>
        <w:instrText xml:space="preserve"> ADDIN EN.CITE &lt;EndNote&gt;&lt;Cite&gt;&lt;Author&gt;Demerouti&lt;/Author&gt;&lt;Year&gt;2003&lt;/Year&gt;&lt;RecNum&gt;87&lt;/RecNum&gt;&lt;DisplayText&gt;&lt;style face="superscript"&gt;7&lt;/style&gt;&lt;/DisplayText&gt;&lt;record&gt;&lt;rec-number&gt;87&lt;/rec-number&gt;&lt;foreign-keys&gt;&lt;key app="EN" db-id="0sszsavt5t0de4et2xip90fswxwasd2vawra" timestamp="1660220320"&gt;87&lt;/key&gt;&lt;/foreign-keys&gt;&lt;ref-type name="Journal Article"&gt;17&lt;/ref-type&gt;&lt;contributors&gt;&lt;authors&gt;&lt;author&gt;Demerouti, Evangelia&lt;/author&gt;&lt;author&gt;Bakker, Arnold B.&lt;/author&gt;&lt;author&gt;Vardakou, Ioanna&lt;/author&gt;&lt;author&gt;Kantas, Aristotelis&lt;/author&gt;&lt;/authors&gt;&lt;/contributors&gt;&lt;auth-address&gt;Demerouti, Evangelia: Utrecht U, Dept of Social &amp;amp; Organizational Psychology, P. O. Box 80140, NL-3508 TC Utrecht, Utrecht, Netherlands, E.Demerouti@fss.uu.nl&lt;/auth-address&gt;&lt;titles&gt;&lt;title&gt;The convergent validity of two burnout instruments: A multitrait-multimethod analysis&lt;/title&gt;&lt;secondary-title&gt;European Journal of Psychological Assessment&lt;/secondary-title&gt;&lt;/titles&gt;&lt;periodical&gt;&lt;full-title&gt;European Journal of Psychological Assessment&lt;/full-title&gt;&lt;/periodical&gt;&lt;pages&gt;12-23&lt;/pages&gt;&lt;volume&gt;19&lt;/volume&gt;&lt;number&gt;1&lt;/number&gt;&lt;keywords&gt;&lt;keyword&gt;*Convergent Validity&lt;/keyword&gt;&lt;keyword&gt;*Discriminant Validity&lt;/keyword&gt;&lt;keyword&gt;*Factor Structure&lt;/keyword&gt;&lt;keyword&gt;*Occupational Stress&lt;/keyword&gt;&lt;keyword&gt;*Test Validity&lt;/keyword&gt;&lt;keyword&gt;Business and Industrial Personnel&lt;/keyword&gt;&lt;keyword&gt;Factorial Validity&lt;/keyword&gt;&lt;keyword&gt;Inventories&lt;/keyword&gt;&lt;/keywords&gt;&lt;dates&gt;&lt;year&gt;2003&lt;/year&gt;&lt;/dates&gt;&lt;pub-location&gt;Germany&lt;/pub-location&gt;&lt;publisher&gt;Hogrefe &amp;amp; Huber Publishers&lt;/publisher&gt;&lt;isbn&gt;2151-2426(Electronic),1015-5759(Print)&lt;/isbn&gt;&lt;urls&gt;&lt;/urls&gt;&lt;electronic-resource-num&gt;10.1027/1015-5759.19.1.12&lt;/electronic-resource-num&gt;&lt;/record&gt;&lt;/Cite&gt;&lt;/EndNote&gt;</w:instrText>
      </w:r>
      <w:r w:rsidR="00E76F55" w:rsidRPr="002554C6">
        <w:rPr>
          <w:rFonts w:asciiTheme="majorBidi" w:hAnsiTheme="majorBidi" w:cstheme="majorBidi"/>
        </w:rPr>
        <w:fldChar w:fldCharType="separate"/>
      </w:r>
      <w:r w:rsidR="00A934B6" w:rsidRPr="00A934B6">
        <w:rPr>
          <w:rFonts w:asciiTheme="majorBidi" w:hAnsiTheme="majorBidi" w:cstheme="majorBidi"/>
          <w:noProof/>
          <w:vertAlign w:val="superscript"/>
        </w:rPr>
        <w:t>7</w:t>
      </w:r>
      <w:r w:rsidR="00E76F55" w:rsidRPr="002554C6">
        <w:rPr>
          <w:rFonts w:asciiTheme="majorBidi" w:hAnsiTheme="majorBidi" w:cstheme="majorBidi"/>
        </w:rPr>
        <w:fldChar w:fldCharType="end"/>
      </w:r>
      <w:r w:rsidR="00E76F55" w:rsidRPr="002554C6">
        <w:rPr>
          <w:rFonts w:asciiTheme="majorBidi" w:hAnsiTheme="majorBidi" w:cstheme="majorBidi"/>
        </w:rPr>
        <w:t>, the Copenhagen Burnout Inventory (CBI)</w:t>
      </w:r>
      <w:r w:rsidR="00E76F55" w:rsidRPr="002554C6">
        <w:rPr>
          <w:rFonts w:asciiTheme="majorBidi" w:hAnsiTheme="majorBidi" w:cstheme="majorBidi"/>
        </w:rPr>
        <w:fldChar w:fldCharType="begin"/>
      </w:r>
      <w:r w:rsidR="00A934B6">
        <w:rPr>
          <w:rFonts w:asciiTheme="majorBidi" w:hAnsiTheme="majorBidi" w:cstheme="majorBidi"/>
        </w:rPr>
        <w:instrText xml:space="preserve"> ADDIN EN.CITE &lt;EndNote&gt;&lt;Cite&gt;&lt;Author&gt;Kristensen&lt;/Author&gt;&lt;Year&gt;2005&lt;/Year&gt;&lt;RecNum&gt;88&lt;/RecNum&gt;&lt;DisplayText&gt;&lt;style face="superscript"&gt;8&lt;/style&gt;&lt;/DisplayText&gt;&lt;record&gt;&lt;rec-number&gt;88&lt;/rec-number&gt;&lt;foreign-keys&gt;&lt;key app="EN" db-id="0sszsavt5t0de4et2xip90fswxwasd2vawra" timestamp="1660220362"&gt;88&lt;/key&gt;&lt;/foreign-keys&gt;&lt;ref-type name="Journal Article"&gt;17&lt;/ref-type&gt;&lt;contributors&gt;&lt;authors&gt;&lt;author&gt;Kristensen, Tage S.&lt;/author&gt;&lt;author&gt;Borritz, Marianne&lt;/author&gt;&lt;author&gt;Villadsen, Ebbe&lt;/author&gt;&lt;author&gt;Christensen, Karl B.&lt;/author&gt;&lt;/authors&gt;&lt;/contributors&gt;&lt;titles&gt;&lt;title&gt;The Copenhagen Burnout Inventory: A new tool for the assessment of burnout&lt;/title&gt;&lt;secondary-title&gt;Work &amp;amp; Stress&lt;/secondary-title&gt;&lt;/titles&gt;&lt;periodical&gt;&lt;full-title&gt;Work &amp;amp; Stress&lt;/full-title&gt;&lt;/periodical&gt;&lt;pages&gt;192-207&lt;/pages&gt;&lt;volume&gt;19&lt;/volume&gt;&lt;number&gt;3&lt;/number&gt;&lt;dates&gt;&lt;year&gt;2005&lt;/year&gt;&lt;pub-dates&gt;&lt;date&gt;2005/07/01&lt;/date&gt;&lt;/pub-dates&gt;&lt;/dates&gt;&lt;publisher&gt;Routledge&lt;/publisher&gt;&lt;isbn&gt;0267-8373&lt;/isbn&gt;&lt;urls&gt;&lt;related-urls&gt;&lt;url&gt;https://doi.org/10.1080/02678370500297720&lt;/url&gt;&lt;/related-urls&gt;&lt;/urls&gt;&lt;electronic-resource-num&gt;10.1080/02678370500297720&lt;/electronic-resource-num&gt;&lt;/record&gt;&lt;/Cite&gt;&lt;/EndNote&gt;</w:instrText>
      </w:r>
      <w:r w:rsidR="00E76F55" w:rsidRPr="002554C6">
        <w:rPr>
          <w:rFonts w:asciiTheme="majorBidi" w:hAnsiTheme="majorBidi" w:cstheme="majorBidi"/>
        </w:rPr>
        <w:fldChar w:fldCharType="separate"/>
      </w:r>
      <w:r w:rsidR="00A934B6" w:rsidRPr="00A934B6">
        <w:rPr>
          <w:rFonts w:asciiTheme="majorBidi" w:hAnsiTheme="majorBidi" w:cstheme="majorBidi"/>
          <w:noProof/>
          <w:vertAlign w:val="superscript"/>
        </w:rPr>
        <w:t>8</w:t>
      </w:r>
      <w:r w:rsidR="00E76F55" w:rsidRPr="002554C6">
        <w:rPr>
          <w:rFonts w:asciiTheme="majorBidi" w:hAnsiTheme="majorBidi" w:cstheme="majorBidi"/>
        </w:rPr>
        <w:fldChar w:fldCharType="end"/>
      </w:r>
      <w:r w:rsidR="00E76F55" w:rsidRPr="002554C6">
        <w:rPr>
          <w:rFonts w:asciiTheme="majorBidi" w:hAnsiTheme="majorBidi" w:cstheme="majorBidi"/>
        </w:rPr>
        <w:t>, or the Emotional Exhaustion Scale (</w:t>
      </w:r>
      <w:r w:rsidR="00E76F55">
        <w:rPr>
          <w:rStyle w:val="ui-provider"/>
        </w:rPr>
        <w:t>Escala de Cansancio Emocional</w:t>
      </w:r>
      <w:r w:rsidR="00E76F55" w:rsidRPr="002554C6">
        <w:rPr>
          <w:rFonts w:asciiTheme="majorBidi" w:hAnsiTheme="majorBidi" w:cstheme="majorBidi"/>
        </w:rPr>
        <w:t>, ECE)</w:t>
      </w:r>
      <w:r w:rsidR="00E76F55" w:rsidRPr="002554C6">
        <w:rPr>
          <w:rFonts w:asciiTheme="majorBidi" w:hAnsiTheme="majorBidi" w:cstheme="majorBidi"/>
        </w:rPr>
        <w:fldChar w:fldCharType="begin"/>
      </w:r>
      <w:r w:rsidR="00A934B6">
        <w:rPr>
          <w:rFonts w:asciiTheme="majorBidi" w:hAnsiTheme="majorBidi" w:cstheme="majorBidi"/>
        </w:rPr>
        <w:instrText xml:space="preserve"> ADDIN EN.CITE &lt;EndNote&gt;&lt;Cite&gt;&lt;Author&gt;Ramírez&lt;/Author&gt;&lt;Year&gt;2007&lt;/Year&gt;&lt;RecNum&gt;1431&lt;/RecNum&gt;&lt;DisplayText&gt;&lt;style face="superscript"&gt;9&lt;/style&gt;&lt;/DisplayText&gt;&lt;record&gt;&lt;rec-number&gt;1431&lt;/rec-number&gt;&lt;foreign-keys&gt;&lt;key app="EN" db-id="0sszsavt5t0de4et2xip90fswxwasd2vawra" timestamp="1673881081"&gt;1431&lt;/key&gt;&lt;/foreign-keys&gt;&lt;ref-type name="Journal Article"&gt;17&lt;/ref-type&gt;&lt;contributors&gt;&lt;authors&gt;&lt;author&gt;Ramírez, Mónica Teresa González&lt;/author&gt;&lt;author&gt;Hernández, René Landero&lt;/author&gt;&lt;/authors&gt;&lt;/contributors&gt;&lt;titles&gt;&lt;title&gt;Escala de cansancio emocional (ECE) para estudiantes universitarios: Propiedades psicométricas en una muestra de México&lt;/title&gt;&lt;secondary-title&gt;Anales de Psicología/Annals of Psychology&lt;/secondary-title&gt;&lt;/titles&gt;&lt;periodical&gt;&lt;full-title&gt;Anales de Psicología/Annals of Psychology&lt;/full-title&gt;&lt;/periodical&gt;&lt;pages&gt;253-257&lt;/pages&gt;&lt;volume&gt;23&lt;/volume&gt;&lt;number&gt;2&lt;/number&gt;&lt;dates&gt;&lt;year&gt;2007&lt;/year&gt;&lt;/dates&gt;&lt;isbn&gt;1695-2294&lt;/isbn&gt;&lt;urls&gt;&lt;/urls&gt;&lt;/record&gt;&lt;/Cite&gt;&lt;/EndNote&gt;</w:instrText>
      </w:r>
      <w:r w:rsidR="00E76F55" w:rsidRPr="002554C6">
        <w:rPr>
          <w:rFonts w:asciiTheme="majorBidi" w:hAnsiTheme="majorBidi" w:cstheme="majorBidi"/>
        </w:rPr>
        <w:fldChar w:fldCharType="separate"/>
      </w:r>
      <w:r w:rsidR="00A934B6" w:rsidRPr="00A934B6">
        <w:rPr>
          <w:rFonts w:asciiTheme="majorBidi" w:hAnsiTheme="majorBidi" w:cstheme="majorBidi"/>
          <w:noProof/>
          <w:vertAlign w:val="superscript"/>
        </w:rPr>
        <w:t>9</w:t>
      </w:r>
      <w:r w:rsidR="00E76F55" w:rsidRPr="002554C6">
        <w:rPr>
          <w:rFonts w:asciiTheme="majorBidi" w:hAnsiTheme="majorBidi" w:cstheme="majorBidi"/>
        </w:rPr>
        <w:fldChar w:fldCharType="end"/>
      </w:r>
      <w:r>
        <w:rPr>
          <w:rFonts w:asciiTheme="majorBidi" w:hAnsiTheme="majorBidi" w:cstheme="majorBidi"/>
          <w:lang w:val="en-US"/>
        </w:rPr>
        <w:t>, amongst others</w:t>
      </w:r>
      <w:r w:rsidR="00E76F55" w:rsidRPr="002554C6">
        <w:rPr>
          <w:rFonts w:asciiTheme="majorBidi" w:hAnsiTheme="majorBidi" w:cstheme="majorBidi"/>
        </w:rPr>
        <w:t xml:space="preserve">. </w:t>
      </w:r>
    </w:p>
    <w:p w14:paraId="4EBC9201" w14:textId="013C8B86" w:rsidR="00D412AC" w:rsidRPr="002554C6" w:rsidRDefault="002554C6" w:rsidP="002554C6">
      <w:pPr>
        <w:pStyle w:val="ListParagraph"/>
        <w:numPr>
          <w:ilvl w:val="1"/>
          <w:numId w:val="8"/>
        </w:numPr>
        <w:spacing w:after="240"/>
        <w:rPr>
          <w:rFonts w:ascii="Times" w:hAnsi="Times"/>
        </w:rPr>
      </w:pPr>
      <w:r>
        <w:rPr>
          <w:rFonts w:asciiTheme="majorBidi" w:hAnsiTheme="majorBidi" w:cstheme="majorBidi"/>
          <w:lang w:val="en-US"/>
        </w:rPr>
        <w:t>All versions</w:t>
      </w:r>
      <w:r w:rsidR="0022760C">
        <w:rPr>
          <w:rFonts w:asciiTheme="majorBidi" w:hAnsiTheme="majorBidi" w:cstheme="majorBidi"/>
          <w:lang w:val="en-US"/>
        </w:rPr>
        <w:t xml:space="preserve"> and adaptations</w:t>
      </w:r>
      <w:r>
        <w:rPr>
          <w:rFonts w:asciiTheme="majorBidi" w:hAnsiTheme="majorBidi" w:cstheme="majorBidi"/>
          <w:lang w:val="en-US"/>
        </w:rPr>
        <w:t xml:space="preserve"> of t</w:t>
      </w:r>
      <w:r w:rsidR="00E76F55" w:rsidRPr="002554C6">
        <w:rPr>
          <w:rFonts w:asciiTheme="majorBidi" w:hAnsiTheme="majorBidi" w:cstheme="majorBidi"/>
        </w:rPr>
        <w:t>he MBI</w:t>
      </w:r>
      <w:r w:rsidR="0022760C">
        <w:rPr>
          <w:rFonts w:asciiTheme="majorBidi" w:hAnsiTheme="majorBidi" w:cstheme="majorBidi"/>
          <w:lang w:val="en-US"/>
        </w:rPr>
        <w:t xml:space="preserve"> were included</w:t>
      </w:r>
      <w:r>
        <w:rPr>
          <w:rFonts w:asciiTheme="majorBidi" w:hAnsiTheme="majorBidi" w:cstheme="majorBidi"/>
          <w:lang w:val="en-US"/>
        </w:rPr>
        <w:t xml:space="preserve">, such </w:t>
      </w:r>
      <w:r w:rsidR="00E76F55" w:rsidRPr="002554C6">
        <w:rPr>
          <w:rFonts w:asciiTheme="majorBidi" w:hAnsiTheme="majorBidi" w:cstheme="majorBidi"/>
        </w:rPr>
        <w:t>the Maslach Burnout Inventory-Student Survey (MBI-SS)</w:t>
      </w:r>
      <w:r w:rsidR="00E76F55" w:rsidRPr="002554C6">
        <w:rPr>
          <w:rFonts w:asciiTheme="majorBidi" w:hAnsiTheme="majorBidi" w:cstheme="majorBidi"/>
        </w:rPr>
        <w:fldChar w:fldCharType="begin"/>
      </w:r>
      <w:r w:rsidR="00A934B6">
        <w:rPr>
          <w:rFonts w:asciiTheme="majorBidi" w:hAnsiTheme="majorBidi" w:cstheme="majorBidi"/>
        </w:rPr>
        <w:instrText xml:space="preserve"> ADDIN EN.CITE &lt;EndNote&gt;&lt;Cite&gt;&lt;Author&gt;Schaufeli&lt;/Author&gt;&lt;Year&gt;2002&lt;/Year&gt;&lt;RecNum&gt;104&lt;/RecNum&gt;&lt;DisplayText&gt;&lt;style face="superscript"&gt;6&lt;/style&gt;&lt;/DisplayText&gt;&lt;record&gt;&lt;rec-number&gt;104&lt;/rec-number&gt;&lt;foreign-keys&gt;&lt;key app="EN" db-id="0sszsavt5t0de4et2xip90fswxwasd2vawra" timestamp="1660634384"&gt;104&lt;/key&gt;&lt;/foreign-keys&gt;&lt;ref-type name="Journal Article"&gt;17&lt;/ref-type&gt;&lt;contributors&gt;&lt;authors&gt;&lt;author&gt;Schaufeli, Wilmar B.&lt;/author&gt;&lt;author&gt;Martínez, Isabel M.&lt;/author&gt;&lt;author&gt;Pinto, Alexandra Marques&lt;/author&gt;&lt;author&gt;Salanova, Marisa&lt;/author&gt;&lt;author&gt;Bakker, Arnold B.&lt;/author&gt;&lt;/authors&gt;&lt;/contributors&gt;&lt;titles&gt;&lt;title&gt;Burnout and Engagement in University Students: A Cross-National Study&lt;/title&gt;&lt;secondary-title&gt;Journal of Cross-Cultural Psychology&lt;/secondary-title&gt;&lt;/titles&gt;&lt;periodical&gt;&lt;full-title&gt;Journal of Cross-Cultural Psychology&lt;/full-title&gt;&lt;/periodical&gt;&lt;pages&gt;464-481&lt;/pages&gt;&lt;volume&gt;33&lt;/volume&gt;&lt;number&gt;5&lt;/number&gt;&lt;dates&gt;&lt;year&gt;2002&lt;/year&gt;&lt;pub-dates&gt;&lt;date&gt;2002/09/01&lt;/date&gt;&lt;/pub-dates&gt;&lt;/dates&gt;&lt;publisher&gt;SAGE Publications Inc&lt;/publisher&gt;&lt;isbn&gt;0022-0221&lt;/isbn&gt;&lt;urls&gt;&lt;related-urls&gt;&lt;url&gt;https://doi.org/10.1177/0022022102033005003&lt;/url&gt;&lt;/related-urls&gt;&lt;/urls&gt;&lt;electronic-resource-num&gt;10.1177/0022022102033005003&lt;/electronic-resource-num&gt;&lt;access-date&gt;2022/08/16&lt;/access-date&gt;&lt;/record&gt;&lt;/Cite&gt;&lt;/EndNote&gt;</w:instrText>
      </w:r>
      <w:r w:rsidR="00E76F55" w:rsidRPr="002554C6">
        <w:rPr>
          <w:rFonts w:asciiTheme="majorBidi" w:hAnsiTheme="majorBidi" w:cstheme="majorBidi"/>
        </w:rPr>
        <w:fldChar w:fldCharType="separate"/>
      </w:r>
      <w:r w:rsidR="00A934B6" w:rsidRPr="00A934B6">
        <w:rPr>
          <w:rFonts w:asciiTheme="majorBidi" w:hAnsiTheme="majorBidi" w:cstheme="majorBidi"/>
          <w:noProof/>
          <w:vertAlign w:val="superscript"/>
        </w:rPr>
        <w:t>6</w:t>
      </w:r>
      <w:r w:rsidR="00E76F55" w:rsidRPr="002554C6">
        <w:rPr>
          <w:rFonts w:asciiTheme="majorBidi" w:hAnsiTheme="majorBidi" w:cstheme="majorBidi"/>
        </w:rPr>
        <w:fldChar w:fldCharType="end"/>
      </w:r>
      <w:r w:rsidR="00E76F55" w:rsidRPr="002554C6">
        <w:rPr>
          <w:rFonts w:asciiTheme="majorBidi" w:hAnsiTheme="majorBidi" w:cstheme="majorBidi"/>
        </w:rPr>
        <w:t xml:space="preserve"> (</w:t>
      </w:r>
      <w:r w:rsidR="00E76F55" w:rsidRPr="002554C6">
        <w:rPr>
          <w:color w:val="000000" w:themeColor="text1"/>
        </w:rPr>
        <w:t>with its domains emotional exhaustion</w:t>
      </w:r>
      <w:r w:rsidR="00D412AC" w:rsidRPr="002554C6">
        <w:rPr>
          <w:color w:val="000000" w:themeColor="text1"/>
          <w:lang w:val="en-GB"/>
        </w:rPr>
        <w:t xml:space="preserve"> (EE)</w:t>
      </w:r>
      <w:r w:rsidR="00E76F55" w:rsidRPr="002554C6">
        <w:rPr>
          <w:color w:val="000000" w:themeColor="text1"/>
        </w:rPr>
        <w:t>, cynicism (CY) and lower academic efficacy (AE)</w:t>
      </w:r>
      <w:r w:rsidR="00E76F55" w:rsidRPr="002554C6">
        <w:rPr>
          <w:rFonts w:asciiTheme="majorBidi" w:hAnsiTheme="majorBidi" w:cstheme="majorBidi"/>
        </w:rPr>
        <w:t>), the abbreviated MBI (aMBI), and the MBI-Human Services Survey</w:t>
      </w:r>
      <w:r w:rsidR="004F0235" w:rsidRPr="002554C6">
        <w:rPr>
          <w:rFonts w:asciiTheme="majorBidi" w:hAnsiTheme="majorBidi" w:cstheme="majorBidi"/>
          <w:lang w:val="en-US"/>
        </w:rPr>
        <w:t xml:space="preserve"> </w:t>
      </w:r>
      <w:r w:rsidR="00E76F55" w:rsidRPr="002554C6">
        <w:rPr>
          <w:rFonts w:asciiTheme="majorBidi" w:hAnsiTheme="majorBidi" w:cstheme="majorBidi"/>
        </w:rPr>
        <w:t>(MBI-HSS).</w:t>
      </w:r>
    </w:p>
    <w:p w14:paraId="120DFD9C" w14:textId="77777777" w:rsidR="009706BB" w:rsidRPr="00F329D7" w:rsidRDefault="009706BB" w:rsidP="009706BB">
      <w:pPr>
        <w:rPr>
          <w:rFonts w:ascii="Times" w:hAnsi="Times"/>
          <w:i/>
          <w:iCs/>
          <w:lang w:val="en-US"/>
        </w:rPr>
      </w:pPr>
      <w:r w:rsidRPr="00F329D7">
        <w:rPr>
          <w:rFonts w:ascii="Times" w:hAnsi="Times"/>
          <w:i/>
          <w:iCs/>
          <w:lang w:val="en-US"/>
        </w:rPr>
        <w:t>Population</w:t>
      </w:r>
    </w:p>
    <w:p w14:paraId="06772FB8" w14:textId="0FFDBAEE" w:rsidR="00080986" w:rsidRDefault="00996A81" w:rsidP="002554C6">
      <w:pPr>
        <w:pStyle w:val="ListParagraph"/>
        <w:numPr>
          <w:ilvl w:val="0"/>
          <w:numId w:val="9"/>
        </w:numPr>
        <w:rPr>
          <w:rFonts w:ascii="Times" w:hAnsi="Times"/>
          <w:lang w:val="en-US"/>
        </w:rPr>
      </w:pPr>
      <w:r>
        <w:rPr>
          <w:rFonts w:ascii="Times" w:hAnsi="Times"/>
          <w:lang w:val="en-US"/>
        </w:rPr>
        <w:t>Included u</w:t>
      </w:r>
      <w:r w:rsidR="009706BB" w:rsidRPr="002554C6">
        <w:rPr>
          <w:rFonts w:ascii="Times" w:hAnsi="Times"/>
          <w:lang w:val="en-US"/>
        </w:rPr>
        <w:t>niversity and college students, regardless of</w:t>
      </w:r>
      <w:r w:rsidR="00080986">
        <w:rPr>
          <w:rFonts w:ascii="Times" w:hAnsi="Times"/>
          <w:lang w:val="en-US"/>
        </w:rPr>
        <w:t>:</w:t>
      </w:r>
    </w:p>
    <w:p w14:paraId="3F7A3B29" w14:textId="09234B21" w:rsidR="00080986" w:rsidRDefault="00080986" w:rsidP="00080986">
      <w:pPr>
        <w:pStyle w:val="ListParagraph"/>
        <w:numPr>
          <w:ilvl w:val="1"/>
          <w:numId w:val="9"/>
        </w:numPr>
        <w:rPr>
          <w:rFonts w:ascii="Times" w:hAnsi="Times"/>
          <w:lang w:val="en-US"/>
        </w:rPr>
      </w:pPr>
      <w:r>
        <w:rPr>
          <w:rFonts w:ascii="Times" w:hAnsi="Times"/>
          <w:lang w:val="en-US"/>
        </w:rPr>
        <w:t>F</w:t>
      </w:r>
      <w:r w:rsidR="009706BB" w:rsidRPr="002554C6">
        <w:rPr>
          <w:rFonts w:ascii="Times" w:hAnsi="Times"/>
          <w:lang w:val="en-US"/>
        </w:rPr>
        <w:t>ield/discipline of study</w:t>
      </w:r>
    </w:p>
    <w:p w14:paraId="4A7DB583" w14:textId="77777777" w:rsidR="00080986" w:rsidRDefault="00080986" w:rsidP="00080986">
      <w:pPr>
        <w:pStyle w:val="ListParagraph"/>
        <w:numPr>
          <w:ilvl w:val="1"/>
          <w:numId w:val="9"/>
        </w:numPr>
        <w:rPr>
          <w:rFonts w:ascii="Times" w:hAnsi="Times"/>
          <w:lang w:val="en-US"/>
        </w:rPr>
      </w:pPr>
      <w:r>
        <w:rPr>
          <w:rFonts w:ascii="Times" w:hAnsi="Times"/>
          <w:lang w:val="en-US"/>
        </w:rPr>
        <w:t>A</w:t>
      </w:r>
      <w:r w:rsidR="009706BB" w:rsidRPr="002554C6">
        <w:rPr>
          <w:rFonts w:ascii="Times" w:hAnsi="Times"/>
          <w:lang w:val="en-US"/>
        </w:rPr>
        <w:t>cademic level (undergraduates/graduates/postgraduates)</w:t>
      </w:r>
    </w:p>
    <w:p w14:paraId="7B59B553" w14:textId="77777777" w:rsidR="00080986" w:rsidRDefault="00080986" w:rsidP="00080986">
      <w:pPr>
        <w:pStyle w:val="ListParagraph"/>
        <w:numPr>
          <w:ilvl w:val="1"/>
          <w:numId w:val="9"/>
        </w:numPr>
        <w:rPr>
          <w:rFonts w:ascii="Times" w:hAnsi="Times"/>
          <w:lang w:val="en-US"/>
        </w:rPr>
      </w:pPr>
      <w:r>
        <w:rPr>
          <w:rFonts w:ascii="Times" w:hAnsi="Times"/>
          <w:lang w:val="en-US"/>
        </w:rPr>
        <w:t>Setting (</w:t>
      </w:r>
      <w:r w:rsidR="009706BB" w:rsidRPr="002554C6">
        <w:rPr>
          <w:rFonts w:ascii="Times" w:hAnsi="Times"/>
          <w:lang w:val="en-US"/>
        </w:rPr>
        <w:t>university campuses or quarantine/isolation settings</w:t>
      </w:r>
      <w:r>
        <w:rPr>
          <w:rFonts w:ascii="Times" w:hAnsi="Times"/>
          <w:lang w:val="en-US"/>
        </w:rPr>
        <w:t>)</w:t>
      </w:r>
    </w:p>
    <w:p w14:paraId="3DC6F308" w14:textId="4EA98741" w:rsidR="009706BB" w:rsidRPr="002554C6" w:rsidRDefault="009706BB" w:rsidP="00080986">
      <w:pPr>
        <w:pStyle w:val="ListParagraph"/>
        <w:numPr>
          <w:ilvl w:val="1"/>
          <w:numId w:val="9"/>
        </w:numPr>
        <w:rPr>
          <w:rFonts w:ascii="Times" w:hAnsi="Times"/>
          <w:lang w:val="en-US"/>
        </w:rPr>
      </w:pPr>
      <w:r w:rsidRPr="002554C6">
        <w:rPr>
          <w:rFonts w:ascii="Times" w:hAnsi="Times"/>
          <w:lang w:val="en-US"/>
        </w:rPr>
        <w:t xml:space="preserve">Studies of general population were included if data on university students as a subgroup were reported. </w:t>
      </w:r>
    </w:p>
    <w:p w14:paraId="14665DF0" w14:textId="77777777" w:rsidR="009706BB" w:rsidRPr="00F329D7" w:rsidRDefault="009706BB" w:rsidP="009706BB">
      <w:pPr>
        <w:rPr>
          <w:rFonts w:ascii="Times" w:hAnsi="Times"/>
          <w:lang w:val="en-US"/>
        </w:rPr>
      </w:pPr>
    </w:p>
    <w:p w14:paraId="3118478C" w14:textId="77777777" w:rsidR="003978A1" w:rsidRPr="003978A1" w:rsidRDefault="003978A1" w:rsidP="003978A1">
      <w:pPr>
        <w:pStyle w:val="ListParagraph"/>
        <w:numPr>
          <w:ilvl w:val="0"/>
          <w:numId w:val="9"/>
        </w:numPr>
        <w:rPr>
          <w:rFonts w:ascii="Times" w:hAnsi="Times"/>
          <w:lang w:val="en-US"/>
        </w:rPr>
      </w:pPr>
      <w:r w:rsidRPr="003978A1">
        <w:rPr>
          <w:rFonts w:ascii="Times" w:hAnsi="Times"/>
          <w:lang w:val="en-US"/>
        </w:rPr>
        <w:t>Studies were excluded if:</w:t>
      </w:r>
    </w:p>
    <w:p w14:paraId="74E0E66A" w14:textId="22CC1386" w:rsidR="003978A1" w:rsidRDefault="009706BB" w:rsidP="003978A1">
      <w:pPr>
        <w:pStyle w:val="ListParagraph"/>
        <w:numPr>
          <w:ilvl w:val="1"/>
          <w:numId w:val="9"/>
        </w:numPr>
        <w:rPr>
          <w:rFonts w:ascii="Times" w:hAnsi="Times"/>
          <w:lang w:val="en-US"/>
        </w:rPr>
      </w:pPr>
      <w:r w:rsidRPr="003978A1">
        <w:rPr>
          <w:rFonts w:ascii="Times" w:hAnsi="Times"/>
          <w:lang w:val="en-US"/>
        </w:rPr>
        <w:t xml:space="preserve">Students </w:t>
      </w:r>
      <w:r w:rsidR="003978A1">
        <w:rPr>
          <w:rFonts w:ascii="Times" w:hAnsi="Times"/>
          <w:lang w:val="en-US"/>
        </w:rPr>
        <w:t xml:space="preserve">were </w:t>
      </w:r>
      <w:r w:rsidRPr="003978A1">
        <w:rPr>
          <w:rFonts w:ascii="Times" w:hAnsi="Times"/>
          <w:lang w:val="en-US"/>
        </w:rPr>
        <w:t>pursuing vocational studies</w:t>
      </w:r>
    </w:p>
    <w:p w14:paraId="4A4D5785" w14:textId="77777777" w:rsidR="003978A1" w:rsidRDefault="003978A1" w:rsidP="003978A1">
      <w:pPr>
        <w:pStyle w:val="ListParagraph"/>
        <w:numPr>
          <w:ilvl w:val="1"/>
          <w:numId w:val="9"/>
        </w:numPr>
        <w:rPr>
          <w:rFonts w:ascii="Times" w:hAnsi="Times"/>
          <w:lang w:val="en-US"/>
        </w:rPr>
      </w:pPr>
      <w:r>
        <w:rPr>
          <w:rFonts w:ascii="Times" w:hAnsi="Times"/>
          <w:lang w:val="en-US"/>
        </w:rPr>
        <w:t>S</w:t>
      </w:r>
      <w:r w:rsidR="009706BB" w:rsidRPr="003978A1">
        <w:rPr>
          <w:rFonts w:ascii="Times" w:hAnsi="Times"/>
        </w:rPr>
        <w:t xml:space="preserve">tudents </w:t>
      </w:r>
      <w:r w:rsidR="009706BB" w:rsidRPr="003978A1">
        <w:rPr>
          <w:rFonts w:ascii="Times" w:hAnsi="Times"/>
          <w:lang w:val="en-US"/>
        </w:rPr>
        <w:t>who had</w:t>
      </w:r>
      <w:r w:rsidR="009706BB" w:rsidRPr="003978A1">
        <w:rPr>
          <w:rFonts w:ascii="Times" w:hAnsi="Times"/>
        </w:rPr>
        <w:t xml:space="preserve"> complet</w:t>
      </w:r>
      <w:r w:rsidR="009706BB" w:rsidRPr="003978A1">
        <w:rPr>
          <w:rFonts w:ascii="Times" w:hAnsi="Times"/>
          <w:lang w:val="en-US"/>
        </w:rPr>
        <w:t>ed</w:t>
      </w:r>
      <w:r w:rsidR="009706BB" w:rsidRPr="003978A1">
        <w:rPr>
          <w:rFonts w:ascii="Times" w:hAnsi="Times"/>
        </w:rPr>
        <w:t xml:space="preserve"> graduation (e.g.: </w:t>
      </w:r>
      <w:r w:rsidR="009706BB" w:rsidRPr="003978A1">
        <w:rPr>
          <w:rFonts w:ascii="Times" w:hAnsi="Times"/>
          <w:lang w:val="en-US"/>
        </w:rPr>
        <w:t>interns</w:t>
      </w:r>
      <w:r w:rsidR="009706BB" w:rsidRPr="003978A1">
        <w:rPr>
          <w:rFonts w:ascii="Times" w:hAnsi="Times"/>
        </w:rPr>
        <w:t>)</w:t>
      </w:r>
      <w:r w:rsidR="009706BB" w:rsidRPr="003978A1">
        <w:rPr>
          <w:rFonts w:ascii="Times" w:hAnsi="Times"/>
          <w:lang w:val="en-US"/>
        </w:rPr>
        <w:t xml:space="preserve"> </w:t>
      </w:r>
    </w:p>
    <w:p w14:paraId="362E8679" w14:textId="687659A9" w:rsidR="009706BB" w:rsidRPr="003978A1" w:rsidRDefault="003978A1" w:rsidP="003978A1">
      <w:pPr>
        <w:pStyle w:val="ListParagraph"/>
        <w:numPr>
          <w:ilvl w:val="1"/>
          <w:numId w:val="9"/>
        </w:numPr>
        <w:rPr>
          <w:rFonts w:ascii="Times" w:hAnsi="Times"/>
          <w:lang w:val="en-US"/>
        </w:rPr>
      </w:pPr>
      <w:r>
        <w:rPr>
          <w:rFonts w:ascii="Times" w:hAnsi="Times"/>
          <w:lang w:val="en-US"/>
        </w:rPr>
        <w:t>Studies</w:t>
      </w:r>
      <w:r w:rsidR="009706BB" w:rsidRPr="003978A1">
        <w:rPr>
          <w:rFonts w:ascii="Times" w:hAnsi="Times"/>
          <w:lang w:val="en-US"/>
        </w:rPr>
        <w:t xml:space="preserve"> that did not have data on student populations separately (e.g.: a combined study population of doctors and medical students)</w:t>
      </w:r>
    </w:p>
    <w:p w14:paraId="31E991F8" w14:textId="77777777" w:rsidR="009706BB" w:rsidRPr="00F329D7" w:rsidRDefault="009706BB" w:rsidP="009706BB">
      <w:pPr>
        <w:rPr>
          <w:rFonts w:ascii="Times" w:hAnsi="Times"/>
          <w:lang w:val="en-US"/>
        </w:rPr>
      </w:pPr>
    </w:p>
    <w:p w14:paraId="6891B1E8" w14:textId="77777777" w:rsidR="009706BB" w:rsidRPr="00F329D7" w:rsidRDefault="009706BB" w:rsidP="009706BB">
      <w:pPr>
        <w:rPr>
          <w:rFonts w:ascii="Times" w:hAnsi="Times"/>
          <w:i/>
          <w:iCs/>
          <w:lang w:val="en-US"/>
        </w:rPr>
      </w:pPr>
      <w:r w:rsidRPr="00F329D7">
        <w:rPr>
          <w:rFonts w:ascii="Times" w:hAnsi="Times"/>
          <w:i/>
          <w:iCs/>
          <w:lang w:val="en-US"/>
        </w:rPr>
        <w:lastRenderedPageBreak/>
        <w:t>Publication Type and Study Design</w:t>
      </w:r>
    </w:p>
    <w:p w14:paraId="10CCBE9C" w14:textId="39B8D72B" w:rsidR="003978A1" w:rsidRPr="003978A1" w:rsidRDefault="003978A1" w:rsidP="003978A1">
      <w:pPr>
        <w:pStyle w:val="ListParagraph"/>
        <w:numPr>
          <w:ilvl w:val="0"/>
          <w:numId w:val="10"/>
        </w:numPr>
        <w:rPr>
          <w:rFonts w:ascii="Times" w:hAnsi="Times"/>
        </w:rPr>
      </w:pPr>
      <w:r>
        <w:rPr>
          <w:rFonts w:ascii="Times" w:hAnsi="Times"/>
          <w:lang w:val="en-US"/>
        </w:rPr>
        <w:t>Cr</w:t>
      </w:r>
      <w:r w:rsidR="009706BB" w:rsidRPr="003978A1">
        <w:rPr>
          <w:rFonts w:ascii="Times" w:hAnsi="Times"/>
        </w:rPr>
        <w:t>oss-sectional</w:t>
      </w:r>
      <w:r w:rsidR="009706BB" w:rsidRPr="003978A1">
        <w:rPr>
          <w:rFonts w:ascii="Times" w:hAnsi="Times"/>
          <w:lang w:val="en-US"/>
        </w:rPr>
        <w:t xml:space="preserve"> and</w:t>
      </w:r>
      <w:r w:rsidR="009706BB" w:rsidRPr="003978A1">
        <w:rPr>
          <w:rFonts w:ascii="Times" w:hAnsi="Times"/>
        </w:rPr>
        <w:t xml:space="preserve"> </w:t>
      </w:r>
      <w:r w:rsidR="009706BB" w:rsidRPr="003978A1">
        <w:rPr>
          <w:rFonts w:ascii="Times" w:hAnsi="Times"/>
          <w:lang w:val="en-US"/>
        </w:rPr>
        <w:t>longitudinal</w:t>
      </w:r>
      <w:r w:rsidR="009706BB" w:rsidRPr="003978A1">
        <w:rPr>
          <w:rFonts w:ascii="Times" w:hAnsi="Times"/>
        </w:rPr>
        <w:t xml:space="preserve"> studies that had data on </w:t>
      </w:r>
      <w:r w:rsidR="009706BB" w:rsidRPr="003978A1">
        <w:rPr>
          <w:rFonts w:ascii="Times" w:hAnsi="Times"/>
          <w:lang w:val="en-US"/>
        </w:rPr>
        <w:t>university students</w:t>
      </w:r>
    </w:p>
    <w:p w14:paraId="6BE82417" w14:textId="1DBAA481" w:rsidR="003978A1" w:rsidRDefault="009706BB" w:rsidP="003978A1">
      <w:pPr>
        <w:pStyle w:val="ListParagraph"/>
        <w:numPr>
          <w:ilvl w:val="0"/>
          <w:numId w:val="10"/>
        </w:numPr>
        <w:rPr>
          <w:rFonts w:ascii="Times" w:hAnsi="Times"/>
        </w:rPr>
      </w:pPr>
      <w:r w:rsidRPr="003978A1">
        <w:rPr>
          <w:rFonts w:ascii="Times" w:hAnsi="Times"/>
          <w:lang w:val="en-US"/>
        </w:rPr>
        <w:t xml:space="preserve">Interventional studies were included </w:t>
      </w:r>
      <w:r w:rsidRPr="003978A1">
        <w:rPr>
          <w:rFonts w:asciiTheme="majorBidi" w:hAnsiTheme="majorBidi" w:cstheme="majorBidi"/>
          <w:lang w:val="en-US"/>
        </w:rPr>
        <w:t>to extract burnout data among the control group at baseline</w:t>
      </w:r>
    </w:p>
    <w:p w14:paraId="14B8E107" w14:textId="03236783" w:rsidR="003978A1" w:rsidRPr="003978A1" w:rsidRDefault="009706BB" w:rsidP="003978A1">
      <w:pPr>
        <w:pStyle w:val="ListParagraph"/>
        <w:numPr>
          <w:ilvl w:val="0"/>
          <w:numId w:val="10"/>
        </w:numPr>
        <w:rPr>
          <w:rFonts w:ascii="Times" w:hAnsi="Times"/>
        </w:rPr>
      </w:pPr>
      <w:r w:rsidRPr="003978A1">
        <w:rPr>
          <w:rFonts w:ascii="Times" w:hAnsi="Times"/>
          <w:lang w:val="en-US"/>
        </w:rPr>
        <w:t>Both</w:t>
      </w:r>
      <w:r w:rsidRPr="003978A1">
        <w:rPr>
          <w:rFonts w:ascii="Times" w:hAnsi="Times"/>
        </w:rPr>
        <w:t xml:space="preserve"> </w:t>
      </w:r>
      <w:r w:rsidRPr="003978A1">
        <w:rPr>
          <w:rFonts w:ascii="Times" w:hAnsi="Times"/>
          <w:lang w:val="en-US"/>
        </w:rPr>
        <w:t>gray and non-gray literature sources</w:t>
      </w:r>
      <w:r w:rsidRPr="003978A1">
        <w:rPr>
          <w:rFonts w:ascii="Times" w:hAnsi="Times"/>
        </w:rPr>
        <w:t>,</w:t>
      </w:r>
      <w:r w:rsidRPr="003978A1">
        <w:rPr>
          <w:rFonts w:ascii="Times" w:hAnsi="Times"/>
          <w:lang w:val="en-US"/>
        </w:rPr>
        <w:t xml:space="preserve"> such</w:t>
      </w:r>
      <w:r w:rsidRPr="003978A1">
        <w:rPr>
          <w:rFonts w:ascii="Times" w:hAnsi="Times"/>
        </w:rPr>
        <w:t xml:space="preserve"> </w:t>
      </w:r>
      <w:r w:rsidRPr="003978A1">
        <w:rPr>
          <w:rFonts w:ascii="Times" w:hAnsi="Times"/>
          <w:lang w:val="en-US"/>
        </w:rPr>
        <w:t xml:space="preserve">as published articles, </w:t>
      </w:r>
      <w:r w:rsidRPr="003978A1">
        <w:rPr>
          <w:rFonts w:ascii="Times" w:hAnsi="Times"/>
        </w:rPr>
        <w:t xml:space="preserve">theses and dissertations, conference proceedings </w:t>
      </w:r>
      <w:r w:rsidRPr="003978A1">
        <w:rPr>
          <w:rFonts w:ascii="Times" w:hAnsi="Times"/>
          <w:lang w:val="en-US"/>
        </w:rPr>
        <w:t xml:space="preserve">and pre-prints </w:t>
      </w:r>
      <w:r w:rsidRPr="003978A1">
        <w:rPr>
          <w:rFonts w:ascii="Times" w:hAnsi="Times"/>
        </w:rPr>
        <w:t>were considered eligible</w:t>
      </w:r>
    </w:p>
    <w:p w14:paraId="3728E7FF" w14:textId="77777777" w:rsidR="003978A1" w:rsidRPr="003978A1" w:rsidRDefault="009706BB" w:rsidP="003978A1">
      <w:pPr>
        <w:pStyle w:val="ListParagraph"/>
        <w:numPr>
          <w:ilvl w:val="0"/>
          <w:numId w:val="10"/>
        </w:numPr>
        <w:rPr>
          <w:rFonts w:ascii="Times" w:hAnsi="Times"/>
        </w:rPr>
      </w:pPr>
      <w:r w:rsidRPr="003978A1">
        <w:rPr>
          <w:rFonts w:ascii="Times" w:hAnsi="Times"/>
          <w:lang w:val="en-US"/>
        </w:rPr>
        <w:t xml:space="preserve">Viewpoints / commentaries were included only if they contained original burnout data in university students. </w:t>
      </w:r>
    </w:p>
    <w:p w14:paraId="687277DF" w14:textId="16551B12" w:rsidR="003978A1" w:rsidRPr="003978A1" w:rsidRDefault="009706BB" w:rsidP="003978A1">
      <w:pPr>
        <w:pStyle w:val="ListParagraph"/>
        <w:numPr>
          <w:ilvl w:val="0"/>
          <w:numId w:val="10"/>
        </w:numPr>
        <w:rPr>
          <w:rFonts w:ascii="Times" w:hAnsi="Times"/>
        </w:rPr>
      </w:pPr>
      <w:r w:rsidRPr="003978A1">
        <w:rPr>
          <w:rFonts w:ascii="Times" w:hAnsi="Times"/>
          <w:lang w:val="en-US"/>
        </w:rPr>
        <w:t>Qualitative studies were not considered</w:t>
      </w:r>
    </w:p>
    <w:p w14:paraId="3862F0D1" w14:textId="4CB869FD" w:rsidR="009706BB" w:rsidRPr="003978A1" w:rsidRDefault="009706BB" w:rsidP="003978A1">
      <w:pPr>
        <w:pStyle w:val="ListParagraph"/>
        <w:numPr>
          <w:ilvl w:val="0"/>
          <w:numId w:val="10"/>
        </w:numPr>
        <w:rPr>
          <w:rFonts w:ascii="Times" w:hAnsi="Times"/>
        </w:rPr>
      </w:pPr>
      <w:r w:rsidRPr="003978A1">
        <w:rPr>
          <w:rFonts w:ascii="Times" w:hAnsi="Times"/>
        </w:rPr>
        <w:t>Systematic reviews were also excluded</w:t>
      </w:r>
      <w:r w:rsidRPr="003978A1">
        <w:rPr>
          <w:rFonts w:ascii="Times" w:hAnsi="Times"/>
          <w:lang w:val="en-US"/>
        </w:rPr>
        <w:t>; h</w:t>
      </w:r>
      <w:r w:rsidRPr="003978A1">
        <w:rPr>
          <w:rFonts w:ascii="Times" w:hAnsi="Times"/>
        </w:rPr>
        <w:t xml:space="preserve">owever, all identified primary studies from any systematic review that met </w:t>
      </w:r>
      <w:r w:rsidRPr="003978A1">
        <w:rPr>
          <w:rFonts w:ascii="Times" w:hAnsi="Times"/>
          <w:lang w:val="en-US"/>
        </w:rPr>
        <w:t>our</w:t>
      </w:r>
      <w:r w:rsidRPr="003978A1">
        <w:rPr>
          <w:rFonts w:ascii="Times" w:hAnsi="Times"/>
        </w:rPr>
        <w:t xml:space="preserve"> eligibility criteria </w:t>
      </w:r>
      <w:r w:rsidRPr="003978A1">
        <w:rPr>
          <w:rFonts w:ascii="Times" w:hAnsi="Times"/>
          <w:lang w:val="en-US"/>
        </w:rPr>
        <w:t xml:space="preserve">and were not previously identified </w:t>
      </w:r>
      <w:r w:rsidRPr="003978A1">
        <w:rPr>
          <w:rFonts w:ascii="Times" w:hAnsi="Times"/>
        </w:rPr>
        <w:t>were included</w:t>
      </w:r>
    </w:p>
    <w:p w14:paraId="46BD4C1B" w14:textId="77777777" w:rsidR="009706BB" w:rsidRPr="00F329D7" w:rsidRDefault="009706BB" w:rsidP="009706BB">
      <w:pPr>
        <w:rPr>
          <w:rFonts w:ascii="Times" w:hAnsi="Times"/>
          <w:i/>
          <w:iCs/>
          <w:lang w:val="en-US"/>
        </w:rPr>
      </w:pPr>
    </w:p>
    <w:p w14:paraId="671D7AE7" w14:textId="77777777" w:rsidR="009706BB" w:rsidRPr="00F329D7" w:rsidRDefault="009706BB" w:rsidP="009706BB">
      <w:pPr>
        <w:rPr>
          <w:rFonts w:ascii="Times" w:hAnsi="Times"/>
          <w:i/>
          <w:iCs/>
          <w:lang w:val="en-US"/>
        </w:rPr>
      </w:pPr>
      <w:r w:rsidRPr="00F329D7">
        <w:rPr>
          <w:rFonts w:ascii="Times" w:hAnsi="Times"/>
          <w:i/>
          <w:iCs/>
          <w:lang w:val="en-US"/>
        </w:rPr>
        <w:t>Timing / Setting</w:t>
      </w:r>
    </w:p>
    <w:p w14:paraId="047A766E" w14:textId="264FD302" w:rsidR="003978A1" w:rsidRDefault="003978A1" w:rsidP="003978A1">
      <w:pPr>
        <w:pStyle w:val="ListParagraph"/>
        <w:numPr>
          <w:ilvl w:val="0"/>
          <w:numId w:val="11"/>
        </w:numPr>
        <w:rPr>
          <w:rFonts w:ascii="Times" w:hAnsi="Times"/>
          <w:lang w:val="en-US"/>
        </w:rPr>
      </w:pPr>
      <w:r>
        <w:rPr>
          <w:rFonts w:ascii="Times" w:hAnsi="Times"/>
          <w:lang w:val="en-US"/>
        </w:rPr>
        <w:t>Studies utilizing either</w:t>
      </w:r>
      <w:r w:rsidR="009706BB" w:rsidRPr="003978A1">
        <w:rPr>
          <w:rFonts w:ascii="Times" w:hAnsi="Times"/>
          <w:lang w:val="en-US"/>
        </w:rPr>
        <w:t xml:space="preserve"> in-person or online/virtual</w:t>
      </w:r>
      <w:r>
        <w:rPr>
          <w:rFonts w:ascii="Times" w:hAnsi="Times"/>
          <w:lang w:val="en-US"/>
        </w:rPr>
        <w:t xml:space="preserve"> recruitment were included</w:t>
      </w:r>
    </w:p>
    <w:p w14:paraId="38B5FDAE" w14:textId="00401D79" w:rsidR="003978A1" w:rsidRDefault="003978A1" w:rsidP="003978A1">
      <w:pPr>
        <w:pStyle w:val="ListParagraph"/>
        <w:numPr>
          <w:ilvl w:val="0"/>
          <w:numId w:val="11"/>
        </w:numPr>
        <w:rPr>
          <w:rFonts w:ascii="Times" w:hAnsi="Times"/>
          <w:lang w:val="en-US"/>
        </w:rPr>
      </w:pPr>
      <w:r>
        <w:rPr>
          <w:rFonts w:ascii="Times" w:hAnsi="Times"/>
          <w:lang w:val="en-US"/>
        </w:rPr>
        <w:t>Only s</w:t>
      </w:r>
      <w:r w:rsidR="009706BB" w:rsidRPr="003978A1">
        <w:rPr>
          <w:rFonts w:ascii="Times" w:hAnsi="Times"/>
          <w:lang w:val="en-US"/>
        </w:rPr>
        <w:t>tudies with data collected after the onset of the COVID-19 pandemic were eligible</w:t>
      </w:r>
      <w:r w:rsidR="00E62E1D">
        <w:rPr>
          <w:rFonts w:ascii="Times" w:hAnsi="Times"/>
          <w:lang w:val="en-US"/>
        </w:rPr>
        <w:t>. These included studies that compared data collected prior to and during the pandemic.</w:t>
      </w:r>
    </w:p>
    <w:p w14:paraId="7100DA9D" w14:textId="68811381" w:rsidR="009706BB" w:rsidRPr="003978A1" w:rsidRDefault="007F38FB" w:rsidP="003978A1">
      <w:pPr>
        <w:pStyle w:val="ListParagraph"/>
        <w:numPr>
          <w:ilvl w:val="0"/>
          <w:numId w:val="11"/>
        </w:numPr>
        <w:rPr>
          <w:rFonts w:ascii="Times" w:hAnsi="Times"/>
          <w:lang w:val="en-US"/>
        </w:rPr>
      </w:pPr>
      <w:r w:rsidRPr="003978A1">
        <w:rPr>
          <w:rFonts w:ascii="Times" w:hAnsi="Times"/>
          <w:lang w:val="en-US"/>
        </w:rPr>
        <w:t>Primary</w:t>
      </w:r>
      <w:r w:rsidR="009706BB" w:rsidRPr="003978A1">
        <w:rPr>
          <w:rFonts w:ascii="Times" w:hAnsi="Times"/>
          <w:lang w:val="en-US"/>
        </w:rPr>
        <w:t xml:space="preserve"> studies were restricted to the languages that the authors are fluent in (English, Arabic, French, Spanish, Urdu)</w:t>
      </w:r>
      <w:r w:rsidR="00C225D5">
        <w:rPr>
          <w:rFonts w:ascii="Times" w:hAnsi="Times"/>
          <w:lang w:val="en-US"/>
        </w:rPr>
        <w:t>.</w:t>
      </w:r>
    </w:p>
    <w:p w14:paraId="48CFAC0D" w14:textId="77777777" w:rsidR="009706BB" w:rsidRPr="00F329D7" w:rsidRDefault="009706BB" w:rsidP="009706BB">
      <w:pPr>
        <w:rPr>
          <w:rFonts w:ascii="Times" w:hAnsi="Times"/>
          <w:u w:val="single"/>
          <w:lang w:val="en-US"/>
        </w:rPr>
      </w:pPr>
    </w:p>
    <w:p w14:paraId="620841AB" w14:textId="77777777" w:rsidR="009706BB" w:rsidRPr="00F329D7" w:rsidRDefault="009706BB" w:rsidP="009706BB">
      <w:pPr>
        <w:rPr>
          <w:rFonts w:ascii="Times" w:hAnsi="Times"/>
          <w:u w:val="single"/>
          <w:lang w:val="en-US"/>
        </w:rPr>
      </w:pPr>
      <w:r w:rsidRPr="00F329D7">
        <w:rPr>
          <w:rFonts w:ascii="Times" w:hAnsi="Times"/>
          <w:u w:val="single"/>
          <w:lang w:val="en-US"/>
        </w:rPr>
        <w:t>Search Strategy</w:t>
      </w:r>
    </w:p>
    <w:p w14:paraId="4BCA4804" w14:textId="522A55DE" w:rsidR="003978A1" w:rsidRDefault="009706BB" w:rsidP="003978A1">
      <w:pPr>
        <w:pStyle w:val="ListParagraph"/>
        <w:numPr>
          <w:ilvl w:val="0"/>
          <w:numId w:val="12"/>
        </w:numPr>
        <w:rPr>
          <w:rFonts w:ascii="Times" w:hAnsi="Times"/>
          <w:lang w:val="en-US"/>
        </w:rPr>
      </w:pPr>
      <w:r w:rsidRPr="003978A1">
        <w:rPr>
          <w:rFonts w:ascii="Times" w:hAnsi="Times"/>
          <w:lang w:val="en-US"/>
        </w:rPr>
        <w:t xml:space="preserve">The search strategy was reported consistent with the PRISMA </w:t>
      </w:r>
      <w:r w:rsidRPr="003978A1">
        <w:rPr>
          <w:rFonts w:ascii="Times" w:hAnsi="Times"/>
        </w:rPr>
        <w:t>Statement for Reporting Literature Searches in Systematic Reviews</w:t>
      </w:r>
      <w:r w:rsidRPr="003978A1">
        <w:rPr>
          <w:rFonts w:ascii="Times" w:hAnsi="Times"/>
        </w:rPr>
        <w:fldChar w:fldCharType="begin">
          <w:fldData xml:space="preserve">PEVuZE5vdGU+PENpdGU+PEF1dGhvcj5SZXRobGVmc2VuPC9BdXRob3I+PFllYXI+MjAyMTwvWWVh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</w:fldData>
        </w:fldChar>
      </w:r>
      <w:r w:rsidR="00A934B6">
        <w:rPr>
          <w:rFonts w:ascii="Times" w:hAnsi="Times"/>
        </w:rPr>
        <w:instrText xml:space="preserve"> ADDIN EN.CITE </w:instrText>
      </w:r>
      <w:r w:rsidR="00A934B6">
        <w:rPr>
          <w:rFonts w:ascii="Times" w:hAnsi="Times"/>
        </w:rPr>
        <w:fldChar w:fldCharType="begin">
          <w:fldData xml:space="preserve">PEVuZE5vdGU+PENpdGU+PEF1dGhvcj5SZXRobGVmc2VuPC9BdXRob3I+PFllYXI+MjAyMTwvWWVh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</w:fldData>
        </w:fldChar>
      </w:r>
      <w:r w:rsidR="00A934B6">
        <w:rPr>
          <w:rFonts w:ascii="Times" w:hAnsi="Times"/>
        </w:rPr>
        <w:instrText xml:space="preserve"> ADDIN EN.CITE.DATA </w:instrText>
      </w:r>
      <w:r w:rsidR="00A934B6">
        <w:rPr>
          <w:rFonts w:ascii="Times" w:hAnsi="Times"/>
        </w:rPr>
      </w:r>
      <w:r w:rsidR="00A934B6">
        <w:rPr>
          <w:rFonts w:ascii="Times" w:hAnsi="Times"/>
        </w:rPr>
        <w:fldChar w:fldCharType="end"/>
      </w:r>
      <w:r w:rsidRPr="003978A1">
        <w:rPr>
          <w:rFonts w:ascii="Times" w:hAnsi="Times"/>
        </w:rPr>
      </w:r>
      <w:r w:rsidRPr="003978A1">
        <w:rPr>
          <w:rFonts w:ascii="Times" w:hAnsi="Times"/>
        </w:rPr>
        <w:fldChar w:fldCharType="separate"/>
      </w:r>
      <w:r w:rsidR="00A934B6" w:rsidRPr="00A934B6">
        <w:rPr>
          <w:rFonts w:ascii="Times" w:hAnsi="Times"/>
          <w:noProof/>
          <w:vertAlign w:val="superscript"/>
        </w:rPr>
        <w:t>10</w:t>
      </w:r>
      <w:r w:rsidRPr="003978A1">
        <w:rPr>
          <w:rFonts w:ascii="Times" w:hAnsi="Times"/>
        </w:rPr>
        <w:fldChar w:fldCharType="end"/>
      </w:r>
    </w:p>
    <w:p w14:paraId="7D555171" w14:textId="1705D159" w:rsidR="003978A1" w:rsidRDefault="009706BB" w:rsidP="003978A1">
      <w:pPr>
        <w:pStyle w:val="ListParagraph"/>
        <w:numPr>
          <w:ilvl w:val="1"/>
          <w:numId w:val="12"/>
        </w:numPr>
        <w:rPr>
          <w:rFonts w:ascii="Times" w:hAnsi="Times"/>
          <w:lang w:val="en-US"/>
        </w:rPr>
      </w:pPr>
      <w:r w:rsidRPr="003978A1">
        <w:rPr>
          <w:rFonts w:ascii="Times" w:hAnsi="Times"/>
          <w:lang w:val="en-US"/>
        </w:rPr>
        <w:t xml:space="preserve">Two authors (AA &amp; KC) systematically searched </w:t>
      </w:r>
      <w:r w:rsidR="0091391F" w:rsidRPr="003978A1">
        <w:rPr>
          <w:rFonts w:ascii="Times" w:hAnsi="Times"/>
          <w:lang w:val="en-US"/>
        </w:rPr>
        <w:t>PubMed</w:t>
      </w:r>
      <w:r w:rsidRPr="003978A1">
        <w:rPr>
          <w:rFonts w:ascii="Times" w:hAnsi="Times"/>
          <w:lang w:val="en-US"/>
        </w:rPr>
        <w:t xml:space="preserve"> (via</w:t>
      </w:r>
      <w:r w:rsidR="0091391F" w:rsidRPr="003978A1">
        <w:rPr>
          <w:rFonts w:ascii="Times" w:hAnsi="Times"/>
          <w:lang w:val="en-US"/>
        </w:rPr>
        <w:t xml:space="preserve"> NLM</w:t>
      </w:r>
      <w:r w:rsidRPr="003978A1">
        <w:rPr>
          <w:rFonts w:ascii="Times" w:hAnsi="Times"/>
          <w:lang w:val="en-US"/>
        </w:rPr>
        <w:t>), EMBASE (via OVID), PsycINFO (via EBSCO), World Health Organization’s Global COVID-19 database</w:t>
      </w:r>
      <w:r w:rsidR="00CD76C0" w:rsidRPr="003978A1">
        <w:rPr>
          <w:rFonts w:asciiTheme="majorBidi" w:hAnsiTheme="majorBidi" w:cstheme="majorBidi"/>
          <w:lang w:val="en-US"/>
        </w:rPr>
        <w:fldChar w:fldCharType="begin"/>
      </w:r>
      <w:r w:rsidR="00A934B6">
        <w:rPr>
          <w:rFonts w:asciiTheme="majorBidi" w:hAnsiTheme="majorBidi" w:cstheme="majorBidi"/>
          <w:lang w:val="en-US"/>
        </w:rPr>
        <w:instrText xml:space="preserve"> ADDIN EN.CITE &lt;EndNote&gt;&lt;Cite ExcludeAuth="1" ExcludeYear="1"&gt;&lt;RecNum&gt;1428&lt;/RecNum&gt;&lt;DisplayText&gt;&lt;style face="superscript"&gt;11&lt;/style&gt;&lt;/DisplayText&gt;&lt;record&gt;&lt;rec-number&gt;1428&lt;/rec-number&gt;&lt;foreign-keys&gt;&lt;key app="EN" db-id="0sszsavt5t0de4et2xip90fswxwasd2vawra" timestamp="1673246486"&gt;1428&lt;/key&gt;&lt;/foreign-keys&gt;&lt;ref-type name="Web Page"&gt;12&lt;/ref-type&gt;&lt;contributors&gt;&lt;/contributors&gt;&lt;titles&gt;&lt;title&gt;World Health Organization. Global COVID-19 database. Retrieved May 31, 2021 from: https://www.who.int/emergencies/diseases/novel-coronavirus-2019/global-research-on-novel-coronavirus-2019-ncov&lt;/title&gt;&lt;/titles&gt;&lt;dates&gt;&lt;/dates&gt;&lt;urls&gt;&lt;/urls&gt;&lt;/record&gt;&lt;/Cite&gt;&lt;/EndNote&gt;</w:instrText>
      </w:r>
      <w:r w:rsidR="00CD76C0" w:rsidRPr="003978A1">
        <w:rPr>
          <w:rFonts w:asciiTheme="majorBidi" w:hAnsiTheme="majorBidi" w:cstheme="majorBidi"/>
          <w:lang w:val="en-US"/>
        </w:rPr>
        <w:fldChar w:fldCharType="separate"/>
      </w:r>
      <w:r w:rsidR="00A934B6" w:rsidRPr="00A934B6">
        <w:rPr>
          <w:rFonts w:asciiTheme="majorBidi" w:hAnsiTheme="majorBidi" w:cstheme="majorBidi"/>
          <w:noProof/>
          <w:vertAlign w:val="superscript"/>
          <w:lang w:val="en-US"/>
        </w:rPr>
        <w:t>11</w:t>
      </w:r>
      <w:r w:rsidR="00CD76C0" w:rsidRPr="003978A1">
        <w:rPr>
          <w:rFonts w:asciiTheme="majorBidi" w:hAnsiTheme="majorBidi" w:cstheme="majorBidi"/>
          <w:lang w:val="en-US"/>
        </w:rPr>
        <w:fldChar w:fldCharType="end"/>
      </w:r>
      <w:r w:rsidRPr="003978A1">
        <w:rPr>
          <w:rFonts w:ascii="Times" w:hAnsi="Times"/>
          <w:lang w:val="en-US"/>
        </w:rPr>
        <w:t>, Scopus (</w:t>
      </w:r>
      <w:r w:rsidR="00C225D5">
        <w:rPr>
          <w:rFonts w:ascii="Times" w:hAnsi="Times"/>
          <w:lang w:val="en-US"/>
        </w:rPr>
        <w:t xml:space="preserve">via </w:t>
      </w:r>
      <w:r w:rsidRPr="003978A1">
        <w:rPr>
          <w:rFonts w:ascii="Times" w:hAnsi="Times"/>
          <w:lang w:val="en-US"/>
        </w:rPr>
        <w:t xml:space="preserve">Elsevier) and ERIC (via OVID) from inception until May 31, 2021. </w:t>
      </w:r>
    </w:p>
    <w:p w14:paraId="71CC19E1" w14:textId="7F9EEA8E" w:rsidR="009706BB" w:rsidRDefault="009706BB" w:rsidP="003978A1">
      <w:pPr>
        <w:pStyle w:val="ListParagraph"/>
        <w:numPr>
          <w:ilvl w:val="1"/>
          <w:numId w:val="12"/>
        </w:numPr>
        <w:rPr>
          <w:rFonts w:ascii="Times" w:hAnsi="Times"/>
          <w:lang w:val="en-US"/>
        </w:rPr>
      </w:pPr>
      <w:r w:rsidRPr="003978A1">
        <w:rPr>
          <w:rFonts w:ascii="Times" w:hAnsi="Times"/>
          <w:lang w:val="en-US"/>
        </w:rPr>
        <w:t>First 10 pages of Google Scholar</w:t>
      </w:r>
      <w:r w:rsidR="00CD76C0" w:rsidRPr="003978A1">
        <w:rPr>
          <w:rFonts w:asciiTheme="majorBidi" w:hAnsiTheme="majorBidi" w:cstheme="majorBidi"/>
          <w:lang w:val="en-US"/>
        </w:rPr>
        <w:fldChar w:fldCharType="begin"/>
      </w:r>
      <w:r w:rsidR="00A934B6">
        <w:rPr>
          <w:rFonts w:asciiTheme="majorBidi" w:hAnsiTheme="majorBidi" w:cstheme="majorBidi"/>
          <w:lang w:val="en-US"/>
        </w:rPr>
        <w:instrText xml:space="preserve"> ADDIN EN.CITE &lt;EndNote&gt;&lt;Cite ExcludeAuth="1" ExcludeYear="1"&gt;&lt;RecNum&gt;1432&lt;/RecNum&gt;&lt;DisplayText&gt;&lt;style face="superscript"&gt;12&lt;/style&gt;&lt;/DisplayText&gt;&lt;record&gt;&lt;rec-number&gt;1432&lt;/rec-number&gt;&lt;foreign-keys&gt;&lt;key app="EN" db-id="0sszsavt5t0de4et2xip90fswxwasd2vawra" timestamp="1674034027"&gt;1432&lt;/key&gt;&lt;/foreign-keys&gt;&lt;ref-type name="Journal Article"&gt;17&lt;/ref-type&gt;&lt;contributors&gt;&lt;/contributors&gt;&lt;titles&gt;&lt;title&gt;Google Scholar. Accessed May 18-19, 2022 from: https://scholar.google.com&lt;/title&gt;&lt;/titles&gt;&lt;dates&gt;&lt;/dates&gt;&lt;urls&gt;&lt;/urls&gt;&lt;/record&gt;&lt;/Cite&gt;&lt;/EndNote&gt;</w:instrText>
      </w:r>
      <w:r w:rsidR="00CD76C0" w:rsidRPr="003978A1">
        <w:rPr>
          <w:rFonts w:asciiTheme="majorBidi" w:hAnsiTheme="majorBidi" w:cstheme="majorBidi"/>
          <w:lang w:val="en-US"/>
        </w:rPr>
        <w:fldChar w:fldCharType="separate"/>
      </w:r>
      <w:r w:rsidR="00A934B6" w:rsidRPr="00A934B6">
        <w:rPr>
          <w:rFonts w:asciiTheme="majorBidi" w:hAnsiTheme="majorBidi" w:cstheme="majorBidi"/>
          <w:noProof/>
          <w:vertAlign w:val="superscript"/>
          <w:lang w:val="en-US"/>
        </w:rPr>
        <w:t>12</w:t>
      </w:r>
      <w:r w:rsidR="00CD76C0" w:rsidRPr="003978A1">
        <w:rPr>
          <w:rFonts w:asciiTheme="majorBidi" w:hAnsiTheme="majorBidi" w:cstheme="majorBidi"/>
          <w:lang w:val="en-US"/>
        </w:rPr>
        <w:fldChar w:fldCharType="end"/>
      </w:r>
      <w:r w:rsidRPr="003978A1">
        <w:rPr>
          <w:rFonts w:ascii="Times" w:hAnsi="Times"/>
          <w:lang w:val="en-US"/>
        </w:rPr>
        <w:t xml:space="preserve"> and Epistemonikos</w:t>
      </w:r>
      <w:r w:rsidR="00CD76C0" w:rsidRPr="003978A1">
        <w:rPr>
          <w:rFonts w:asciiTheme="majorBidi" w:hAnsiTheme="majorBidi" w:cstheme="majorBidi"/>
          <w:lang w:val="en-US"/>
        </w:rPr>
        <w:fldChar w:fldCharType="begin"/>
      </w:r>
      <w:r w:rsidR="00A934B6">
        <w:rPr>
          <w:rFonts w:asciiTheme="majorBidi" w:hAnsiTheme="majorBidi" w:cstheme="majorBidi"/>
          <w:lang w:val="en-US"/>
        </w:rPr>
        <w:instrText xml:space="preserve"> ADDIN EN.CITE &lt;EndNote&gt;&lt;Cite ExcludeAuth="1" ExcludeYear="1"&gt;&lt;RecNum&gt;1433&lt;/RecNum&gt;&lt;DisplayText&gt;&lt;style face="superscript"&gt;13&lt;/style&gt;&lt;/DisplayText&gt;&lt;record&gt;&lt;rec-number&gt;1433&lt;/rec-number&gt;&lt;foreign-keys&gt;&lt;key app="EN" db-id="0sszsavt5t0de4et2xip90fswxwasd2vawra" timestamp="1674034155"&gt;1433&lt;/key&gt;&lt;/foreign-keys&gt;&lt;ref-type name="Journal Article"&gt;17&lt;/ref-type&gt;&lt;contributors&gt;&lt;/contributors&gt;&lt;titles&gt;&lt;title&gt;Epistemonikos. Accessed May 19, 2022 from: https://www.epistemonikos.org/en/&lt;/title&gt;&lt;/titles&gt;&lt;dates&gt;&lt;/dates&gt;&lt;urls&gt;&lt;/urls&gt;&lt;/record&gt;&lt;/Cite&gt;&lt;/EndNote&gt;</w:instrText>
      </w:r>
      <w:r w:rsidR="00CD76C0" w:rsidRPr="003978A1">
        <w:rPr>
          <w:rFonts w:asciiTheme="majorBidi" w:hAnsiTheme="majorBidi" w:cstheme="majorBidi"/>
          <w:lang w:val="en-US"/>
        </w:rPr>
        <w:fldChar w:fldCharType="separate"/>
      </w:r>
      <w:r w:rsidR="00A934B6" w:rsidRPr="00A934B6">
        <w:rPr>
          <w:rFonts w:asciiTheme="majorBidi" w:hAnsiTheme="majorBidi" w:cstheme="majorBidi"/>
          <w:noProof/>
          <w:vertAlign w:val="superscript"/>
          <w:lang w:val="en-US"/>
        </w:rPr>
        <w:t>13</w:t>
      </w:r>
      <w:r w:rsidR="00CD76C0" w:rsidRPr="003978A1">
        <w:rPr>
          <w:rFonts w:asciiTheme="majorBidi" w:hAnsiTheme="majorBidi" w:cstheme="majorBidi"/>
          <w:lang w:val="en-US"/>
        </w:rPr>
        <w:fldChar w:fldCharType="end"/>
      </w:r>
      <w:r w:rsidRPr="003978A1">
        <w:rPr>
          <w:rFonts w:ascii="Times" w:hAnsi="Times"/>
          <w:lang w:val="en-US"/>
        </w:rPr>
        <w:t xml:space="preserve"> were searched on May 1</w:t>
      </w:r>
      <w:r w:rsidR="002D6270" w:rsidRPr="003978A1">
        <w:rPr>
          <w:rFonts w:ascii="Times" w:hAnsi="Times"/>
          <w:lang w:val="en-US"/>
        </w:rPr>
        <w:t>8-1</w:t>
      </w:r>
      <w:r w:rsidRPr="003978A1">
        <w:rPr>
          <w:rFonts w:ascii="Times" w:hAnsi="Times"/>
          <w:lang w:val="en-US"/>
        </w:rPr>
        <w:t xml:space="preserve">9, 2022 to identify gray and non-gray literature. </w:t>
      </w:r>
    </w:p>
    <w:p w14:paraId="35156900" w14:textId="21179CBD" w:rsidR="003978A1" w:rsidRPr="003978A1" w:rsidRDefault="003978A1" w:rsidP="003978A1">
      <w:pPr>
        <w:pStyle w:val="ListParagraph"/>
        <w:numPr>
          <w:ilvl w:val="1"/>
          <w:numId w:val="12"/>
        </w:numPr>
        <w:rPr>
          <w:rFonts w:ascii="Times" w:hAnsi="Times"/>
          <w:lang w:val="en-US"/>
        </w:rPr>
      </w:pPr>
      <w:r>
        <w:rPr>
          <w:rFonts w:ascii="Times" w:hAnsi="Times"/>
          <w:lang w:val="en-US"/>
        </w:rPr>
        <w:t>A final updated Google Scholar search was conducted on March 14, 2023.</w:t>
      </w:r>
    </w:p>
    <w:p w14:paraId="3E09C7FF" w14:textId="77777777" w:rsidR="009706BB" w:rsidRPr="00F329D7" w:rsidRDefault="009706BB" w:rsidP="009706BB">
      <w:pPr>
        <w:rPr>
          <w:rFonts w:ascii="Times" w:hAnsi="Times"/>
          <w:lang w:val="en-US"/>
        </w:rPr>
      </w:pPr>
    </w:p>
    <w:p w14:paraId="47F96615" w14:textId="70C95856" w:rsidR="003978A1" w:rsidRPr="003978A1" w:rsidRDefault="003978A1" w:rsidP="003978A1">
      <w:pPr>
        <w:pStyle w:val="ListParagraph"/>
        <w:numPr>
          <w:ilvl w:val="0"/>
          <w:numId w:val="12"/>
        </w:numPr>
        <w:rPr>
          <w:rFonts w:ascii="Times" w:hAnsi="Times"/>
        </w:rPr>
      </w:pPr>
      <w:r w:rsidRPr="003978A1">
        <w:rPr>
          <w:rFonts w:ascii="Times" w:hAnsi="Times"/>
          <w:lang w:val="en-US"/>
        </w:rPr>
        <w:t>S</w:t>
      </w:r>
      <w:r w:rsidR="009706BB" w:rsidRPr="003978A1">
        <w:rPr>
          <w:rFonts w:ascii="Times" w:hAnsi="Times"/>
          <w:lang w:val="en-US"/>
        </w:rPr>
        <w:t xml:space="preserve">earch strategy was broad and </w:t>
      </w:r>
      <w:r w:rsidR="007C0FD8" w:rsidRPr="003978A1">
        <w:rPr>
          <w:rFonts w:ascii="Times" w:hAnsi="Times"/>
          <w:lang w:val="en-US"/>
        </w:rPr>
        <w:t xml:space="preserve">included </w:t>
      </w:r>
      <w:r w:rsidR="009706BB" w:rsidRPr="003978A1">
        <w:rPr>
          <w:rFonts w:ascii="Times" w:hAnsi="Times"/>
          <w:lang w:val="en-US"/>
        </w:rPr>
        <w:t>synonyms of ‘mental health’, university students</w:t>
      </w:r>
      <w:r w:rsidR="00DE7C56">
        <w:rPr>
          <w:rFonts w:ascii="Times" w:hAnsi="Times"/>
          <w:lang w:val="en-US"/>
        </w:rPr>
        <w:t>,</w:t>
      </w:r>
      <w:r w:rsidR="009706BB" w:rsidRPr="003978A1">
        <w:rPr>
          <w:rFonts w:ascii="Times" w:hAnsi="Times"/>
          <w:lang w:val="en-US"/>
        </w:rPr>
        <w:t xml:space="preserve"> and COVID-19</w:t>
      </w:r>
    </w:p>
    <w:p w14:paraId="50FE18F1" w14:textId="0C0771E2" w:rsidR="003978A1" w:rsidRPr="003978A1" w:rsidRDefault="003978A1" w:rsidP="003978A1">
      <w:pPr>
        <w:pStyle w:val="ListParagraph"/>
        <w:numPr>
          <w:ilvl w:val="0"/>
          <w:numId w:val="12"/>
        </w:numPr>
        <w:rPr>
          <w:rFonts w:ascii="Times" w:hAnsi="Times"/>
        </w:rPr>
      </w:pPr>
      <w:r>
        <w:rPr>
          <w:rFonts w:ascii="Times" w:hAnsi="Times"/>
          <w:lang w:val="en-US"/>
        </w:rPr>
        <w:t>The s</w:t>
      </w:r>
      <w:r w:rsidR="009706BB" w:rsidRPr="003978A1">
        <w:rPr>
          <w:rFonts w:ascii="Times" w:hAnsi="Times"/>
          <w:lang w:val="en-US"/>
        </w:rPr>
        <w:t>trategy comprised both controlled vocabulary and free-text terms that were tailored to each database (</w:t>
      </w:r>
      <w:r w:rsidR="00AB639D">
        <w:rPr>
          <w:rFonts w:ascii="Times" w:hAnsi="Times"/>
          <w:lang w:val="en-US"/>
        </w:rPr>
        <w:t>Supplementary Box</w:t>
      </w:r>
      <w:r w:rsidR="0091391F" w:rsidRPr="003978A1">
        <w:rPr>
          <w:rFonts w:ascii="Times" w:hAnsi="Times"/>
          <w:lang w:val="en-US"/>
        </w:rPr>
        <w:t xml:space="preserve"> 2</w:t>
      </w:r>
      <w:r w:rsidR="009706BB" w:rsidRPr="003978A1">
        <w:rPr>
          <w:rFonts w:ascii="Times" w:hAnsi="Times"/>
          <w:lang w:val="en-US"/>
        </w:rPr>
        <w:t>)</w:t>
      </w:r>
    </w:p>
    <w:p w14:paraId="59972C2D" w14:textId="5B65B368" w:rsidR="003978A1" w:rsidRDefault="009706BB" w:rsidP="003978A1">
      <w:pPr>
        <w:pStyle w:val="ListParagraph"/>
        <w:numPr>
          <w:ilvl w:val="0"/>
          <w:numId w:val="12"/>
        </w:numPr>
        <w:rPr>
          <w:rFonts w:ascii="Times" w:hAnsi="Times"/>
        </w:rPr>
      </w:pPr>
      <w:r w:rsidRPr="003978A1">
        <w:rPr>
          <w:rFonts w:ascii="Times" w:hAnsi="Times"/>
        </w:rPr>
        <w:t>The WHO Global COVID-19 Research Database</w:t>
      </w:r>
      <w:r w:rsidRPr="003978A1">
        <w:rPr>
          <w:rFonts w:ascii="Times" w:hAnsi="Times"/>
          <w:lang w:val="en-US"/>
        </w:rPr>
        <w:t>, Google Scholar</w:t>
      </w:r>
      <w:r w:rsidR="00DE7C56">
        <w:rPr>
          <w:rFonts w:ascii="Times" w:hAnsi="Times"/>
          <w:lang w:val="en-US"/>
        </w:rPr>
        <w:t>,</w:t>
      </w:r>
      <w:r w:rsidRPr="003978A1">
        <w:rPr>
          <w:rFonts w:ascii="Times" w:hAnsi="Times"/>
          <w:lang w:val="en-US"/>
        </w:rPr>
        <w:t xml:space="preserve"> and Epistemonikos</w:t>
      </w:r>
      <w:r w:rsidRPr="003978A1">
        <w:rPr>
          <w:rFonts w:ascii="Times" w:hAnsi="Times"/>
        </w:rPr>
        <w:t xml:space="preserve"> allow</w:t>
      </w:r>
      <w:r w:rsidRPr="003978A1">
        <w:rPr>
          <w:rFonts w:ascii="Times" w:hAnsi="Times"/>
          <w:lang w:val="en-US"/>
        </w:rPr>
        <w:t xml:space="preserve"> only</w:t>
      </w:r>
      <w:r w:rsidRPr="003978A1">
        <w:rPr>
          <w:rFonts w:ascii="Times" w:hAnsi="Times"/>
        </w:rPr>
        <w:t xml:space="preserve"> keyword search</w:t>
      </w:r>
      <w:r w:rsidRPr="003978A1">
        <w:rPr>
          <w:rFonts w:ascii="Times" w:hAnsi="Times"/>
          <w:lang w:val="en-US"/>
        </w:rPr>
        <w:t>es.</w:t>
      </w:r>
      <w:r w:rsidRPr="003978A1">
        <w:rPr>
          <w:rFonts w:ascii="Times" w:hAnsi="Times"/>
        </w:rPr>
        <w:t xml:space="preserve"> </w:t>
      </w:r>
    </w:p>
    <w:p w14:paraId="24EC3933" w14:textId="77777777" w:rsidR="003978A1" w:rsidRPr="003978A1" w:rsidRDefault="009706BB" w:rsidP="003978A1">
      <w:pPr>
        <w:pStyle w:val="ListParagraph"/>
        <w:numPr>
          <w:ilvl w:val="0"/>
          <w:numId w:val="12"/>
        </w:numPr>
        <w:rPr>
          <w:rFonts w:ascii="Times" w:hAnsi="Times"/>
        </w:rPr>
      </w:pPr>
      <w:r w:rsidRPr="003978A1">
        <w:rPr>
          <w:rFonts w:ascii="Times" w:hAnsi="Times"/>
          <w:lang w:val="en-US"/>
        </w:rPr>
        <w:t>Database selection and the search strategy were conducted in consultation with a</w:t>
      </w:r>
      <w:r w:rsidRPr="003978A1">
        <w:rPr>
          <w:rFonts w:ascii="Times" w:hAnsi="Times"/>
        </w:rPr>
        <w:t xml:space="preserve"> senior librarian from Weill Cornell Medicine-Qatar.</w:t>
      </w:r>
      <w:r w:rsidRPr="003978A1">
        <w:rPr>
          <w:rFonts w:ascii="Times" w:hAnsi="Times"/>
          <w:lang w:val="en-US"/>
        </w:rPr>
        <w:t xml:space="preserve"> </w:t>
      </w:r>
    </w:p>
    <w:p w14:paraId="49DD41E1" w14:textId="77777777" w:rsidR="003978A1" w:rsidRPr="003978A1" w:rsidRDefault="009706BB" w:rsidP="003978A1">
      <w:pPr>
        <w:pStyle w:val="ListParagraph"/>
        <w:numPr>
          <w:ilvl w:val="0"/>
          <w:numId w:val="12"/>
        </w:numPr>
        <w:rPr>
          <w:rFonts w:ascii="Times" w:hAnsi="Times"/>
        </w:rPr>
      </w:pPr>
      <w:r w:rsidRPr="003978A1">
        <w:rPr>
          <w:rFonts w:ascii="Times" w:hAnsi="Times"/>
          <w:lang w:val="en-US"/>
        </w:rPr>
        <w:t xml:space="preserve">The literature search was not limited to any language, geographical area, study design or year of publication. </w:t>
      </w:r>
    </w:p>
    <w:p w14:paraId="2C393873" w14:textId="77777777" w:rsidR="003978A1" w:rsidRPr="003978A1" w:rsidRDefault="003978A1" w:rsidP="003978A1">
      <w:pPr>
        <w:pStyle w:val="ListParagraph"/>
        <w:numPr>
          <w:ilvl w:val="0"/>
          <w:numId w:val="12"/>
        </w:numPr>
        <w:rPr>
          <w:rFonts w:ascii="Times" w:hAnsi="Times"/>
        </w:rPr>
      </w:pPr>
      <w:r>
        <w:rPr>
          <w:rFonts w:ascii="Times" w:hAnsi="Times"/>
          <w:lang w:val="en-US"/>
        </w:rPr>
        <w:t>B</w:t>
      </w:r>
      <w:r w:rsidR="009706BB" w:rsidRPr="003978A1">
        <w:rPr>
          <w:rFonts w:ascii="Times" w:hAnsi="Times"/>
          <w:lang w:val="en-US"/>
        </w:rPr>
        <w:t>ibliographies of all included primary studies for any relevant studies not otherwise identified</w:t>
      </w:r>
      <w:r>
        <w:rPr>
          <w:rFonts w:ascii="Times" w:hAnsi="Times"/>
          <w:lang w:val="en-US"/>
        </w:rPr>
        <w:t xml:space="preserve"> were searched</w:t>
      </w:r>
      <w:r w:rsidR="009706BB" w:rsidRPr="003978A1">
        <w:rPr>
          <w:rFonts w:ascii="Times" w:hAnsi="Times"/>
          <w:lang w:val="en-US"/>
        </w:rPr>
        <w:t xml:space="preserve">. </w:t>
      </w:r>
    </w:p>
    <w:p w14:paraId="184A53D6" w14:textId="2C7F56FF" w:rsidR="009706BB" w:rsidRPr="003978A1" w:rsidRDefault="009706BB" w:rsidP="003978A1">
      <w:pPr>
        <w:pStyle w:val="ListParagraph"/>
        <w:numPr>
          <w:ilvl w:val="0"/>
          <w:numId w:val="12"/>
        </w:numPr>
        <w:rPr>
          <w:rFonts w:ascii="Times" w:hAnsi="Times"/>
        </w:rPr>
      </w:pPr>
      <w:r w:rsidRPr="003978A1">
        <w:rPr>
          <w:rFonts w:ascii="Times" w:hAnsi="Times"/>
          <w:lang w:val="en-US"/>
        </w:rPr>
        <w:t xml:space="preserve">We also reached out to the corresponding authors of primary studies via email to clarify queries, request missing data and to suggest other relevant studies. </w:t>
      </w:r>
    </w:p>
    <w:p w14:paraId="767EF62E" w14:textId="77777777" w:rsidR="009706BB" w:rsidRDefault="009706BB" w:rsidP="009706BB">
      <w:pPr>
        <w:rPr>
          <w:rFonts w:ascii="Times" w:hAnsi="Times"/>
          <w:lang w:val="en-US"/>
        </w:rPr>
      </w:pPr>
    </w:p>
    <w:p w14:paraId="27EBA0CF" w14:textId="77777777" w:rsidR="003978A1" w:rsidRPr="00F329D7" w:rsidRDefault="003978A1" w:rsidP="009706BB">
      <w:pPr>
        <w:rPr>
          <w:rFonts w:ascii="Times" w:hAnsi="Times"/>
          <w:lang w:val="en-US"/>
        </w:rPr>
      </w:pPr>
    </w:p>
    <w:p w14:paraId="7FB740D0" w14:textId="77777777" w:rsidR="009706BB" w:rsidRPr="00F329D7" w:rsidRDefault="009706BB" w:rsidP="009706BB">
      <w:pPr>
        <w:rPr>
          <w:rFonts w:ascii="Times" w:hAnsi="Times"/>
          <w:lang w:val="en-US"/>
        </w:rPr>
      </w:pPr>
      <w:r w:rsidRPr="00F329D7">
        <w:rPr>
          <w:rFonts w:ascii="Times" w:hAnsi="Times"/>
          <w:u w:val="single"/>
          <w:lang w:val="en-US"/>
        </w:rPr>
        <w:t>Study Selection</w:t>
      </w:r>
    </w:p>
    <w:p w14:paraId="25730560" w14:textId="1C5129F5" w:rsidR="003978A1" w:rsidRDefault="009706BB" w:rsidP="003978A1">
      <w:pPr>
        <w:pStyle w:val="ListParagraph"/>
        <w:numPr>
          <w:ilvl w:val="0"/>
          <w:numId w:val="13"/>
        </w:numPr>
        <w:rPr>
          <w:rFonts w:ascii="Times" w:hAnsi="Times"/>
          <w:lang w:val="en-US"/>
        </w:rPr>
      </w:pPr>
      <w:r w:rsidRPr="003978A1">
        <w:rPr>
          <w:rFonts w:ascii="Times" w:hAnsi="Times"/>
          <w:lang w:val="en-US"/>
        </w:rPr>
        <w:t>AA and AJ removed duplicates using the online systematic review software, Rayyan</w:t>
      </w:r>
      <w:r w:rsidRPr="003978A1">
        <w:rPr>
          <w:rFonts w:ascii="Times" w:hAnsi="Times"/>
          <w:lang w:val="en-US"/>
        </w:rPr>
        <w:fldChar w:fldCharType="begin"/>
      </w:r>
      <w:r w:rsidR="00A934B6">
        <w:rPr>
          <w:rFonts w:ascii="Times" w:hAnsi="Times"/>
          <w:lang w:val="en-US"/>
        </w:rPr>
        <w:instrText xml:space="preserve"> ADDIN EN.CITE &lt;EndNote&gt;&lt;Cite&gt;&lt;Author&gt;Ouzzani&lt;/Author&gt;&lt;Year&gt;2016&lt;/Year&gt;&lt;RecNum&gt;74&lt;/RecNum&gt;&lt;DisplayText&gt;&lt;style face="superscript"&gt;14&lt;/style&gt;&lt;/DisplayText&gt;&lt;record&gt;&lt;rec-number&gt;74&lt;/rec-number&gt;&lt;foreign-keys&gt;&lt;key app="EN" db-id="0sszsavt5t0de4et2xip90fswxwasd2vawra" timestamp="1660127982"&gt;74&lt;/key&gt;&lt;/foreign-keys&gt;&lt;ref-type name="Journal Article"&gt;17&lt;/ref-type&gt;&lt;contributors&gt;&lt;authors&gt;&lt;author&gt;Ouzzani, Mourad&lt;/author&gt;&lt;author&gt;Hammady, Hossam&lt;/author&gt;&lt;author&gt;Fedorowicz, Zbys&lt;/author&gt;&lt;author&gt;Elmagarmid, Ahmed&lt;/author&gt;&lt;/authors&gt;&lt;/contributors&gt;&lt;titles&gt;&lt;title&gt;Rayyan—a web and mobile app for systematic reviews&lt;/title&gt;&lt;secondary-title&gt;Systematic Reviews&lt;/secondary-title&gt;&lt;/titles&gt;&lt;periodical&gt;&lt;full-title&gt;Systematic Reviews&lt;/full-title&gt;&lt;/periodical&gt;&lt;pages&gt;210&lt;/pages&gt;&lt;volume&gt;5&lt;/volume&gt;&lt;number&gt;1&lt;/number&gt;&lt;dates&gt;&lt;year&gt;2016&lt;/year&gt;&lt;pub-dates&gt;&lt;date&gt;2016/12/05&lt;/date&gt;&lt;/pub-dates&gt;&lt;/dates&gt;&lt;isbn&gt;2046-4053&lt;/isbn&gt;&lt;urls&gt;&lt;related-urls&gt;&lt;url&gt;https://doi.org/10.1186/s13643-016-0384-4&lt;/url&gt;&lt;/related-urls&gt;&lt;/urls&gt;&lt;electronic-resource-num&gt;10.1186/s13643-016-0384-4&lt;/electronic-resource-num&gt;&lt;/record&gt;&lt;/Cite&gt;&lt;/EndNote&gt;</w:instrText>
      </w:r>
      <w:r w:rsidRPr="003978A1">
        <w:rPr>
          <w:rFonts w:ascii="Times" w:hAnsi="Times"/>
          <w:lang w:val="en-US"/>
        </w:rPr>
        <w:fldChar w:fldCharType="separate"/>
      </w:r>
      <w:r w:rsidR="00A934B6" w:rsidRPr="00A934B6">
        <w:rPr>
          <w:rFonts w:ascii="Times" w:hAnsi="Times"/>
          <w:noProof/>
          <w:vertAlign w:val="superscript"/>
          <w:lang w:val="en-US"/>
        </w:rPr>
        <w:t>14</w:t>
      </w:r>
      <w:r w:rsidRPr="003978A1">
        <w:rPr>
          <w:rFonts w:ascii="Times" w:hAnsi="Times"/>
          <w:lang w:val="en-US"/>
        </w:rPr>
        <w:fldChar w:fldCharType="end"/>
      </w:r>
      <w:r w:rsidRPr="003978A1">
        <w:rPr>
          <w:rFonts w:ascii="Times" w:hAnsi="Times"/>
          <w:lang w:val="en-US"/>
        </w:rPr>
        <w:t xml:space="preserve"> </w:t>
      </w:r>
    </w:p>
    <w:p w14:paraId="08E43A76" w14:textId="77777777" w:rsidR="003978A1" w:rsidRDefault="009706BB" w:rsidP="003978A1">
      <w:pPr>
        <w:pStyle w:val="ListParagraph"/>
        <w:numPr>
          <w:ilvl w:val="0"/>
          <w:numId w:val="13"/>
        </w:numPr>
        <w:rPr>
          <w:rFonts w:ascii="Times" w:hAnsi="Times"/>
          <w:lang w:val="en-US"/>
        </w:rPr>
      </w:pPr>
      <w:r w:rsidRPr="003978A1">
        <w:rPr>
          <w:rFonts w:ascii="Times" w:hAnsi="Times"/>
          <w:lang w:val="en-US"/>
        </w:rPr>
        <w:t>AA and AJ independently conducted title and abstract screening</w:t>
      </w:r>
      <w:r w:rsidR="002B1C7D" w:rsidRPr="003978A1">
        <w:rPr>
          <w:rFonts w:ascii="Times" w:hAnsi="Times"/>
          <w:lang w:val="en-US"/>
        </w:rPr>
        <w:t>.</w:t>
      </w:r>
      <w:r w:rsidRPr="003978A1">
        <w:rPr>
          <w:rFonts w:ascii="Times" w:hAnsi="Times"/>
          <w:lang w:val="en-US"/>
        </w:rPr>
        <w:t xml:space="preserve"> </w:t>
      </w:r>
    </w:p>
    <w:p w14:paraId="03494432" w14:textId="19CF6E3F" w:rsidR="005E266D" w:rsidRDefault="002B1C7D" w:rsidP="003978A1">
      <w:pPr>
        <w:pStyle w:val="ListParagraph"/>
        <w:numPr>
          <w:ilvl w:val="0"/>
          <w:numId w:val="13"/>
        </w:numPr>
        <w:rPr>
          <w:rFonts w:ascii="Times" w:hAnsi="Times"/>
          <w:lang w:val="en-US"/>
        </w:rPr>
      </w:pPr>
      <w:r w:rsidRPr="003978A1">
        <w:rPr>
          <w:rFonts w:ascii="Times" w:hAnsi="Times"/>
          <w:lang w:val="en-US"/>
        </w:rPr>
        <w:lastRenderedPageBreak/>
        <w:t>F</w:t>
      </w:r>
      <w:r w:rsidR="009706BB" w:rsidRPr="003978A1">
        <w:rPr>
          <w:rFonts w:ascii="Times" w:hAnsi="Times"/>
          <w:lang w:val="en-US"/>
        </w:rPr>
        <w:t>ull</w:t>
      </w:r>
      <w:r w:rsidRPr="003978A1">
        <w:rPr>
          <w:rFonts w:ascii="Times" w:hAnsi="Times"/>
          <w:lang w:val="en-US"/>
        </w:rPr>
        <w:t>-</w:t>
      </w:r>
      <w:r w:rsidR="009706BB" w:rsidRPr="003978A1">
        <w:rPr>
          <w:rFonts w:ascii="Times" w:hAnsi="Times"/>
          <w:lang w:val="en-US"/>
        </w:rPr>
        <w:t>text screening was independently conducted by two reviewers (divided between AA, AJ</w:t>
      </w:r>
      <w:r w:rsidR="00DE7C56">
        <w:rPr>
          <w:rFonts w:ascii="Times" w:hAnsi="Times"/>
          <w:lang w:val="en-US"/>
        </w:rPr>
        <w:t>,</w:t>
      </w:r>
      <w:r w:rsidR="000827A2" w:rsidRPr="003978A1">
        <w:rPr>
          <w:rFonts w:ascii="Times" w:hAnsi="Times"/>
          <w:lang w:val="en-US"/>
        </w:rPr>
        <w:t xml:space="preserve"> and</w:t>
      </w:r>
      <w:r w:rsidR="00BE7B0D" w:rsidRPr="003978A1">
        <w:rPr>
          <w:rFonts w:ascii="Times" w:hAnsi="Times"/>
          <w:lang w:val="en-US"/>
        </w:rPr>
        <w:t xml:space="preserve"> </w:t>
      </w:r>
      <w:r w:rsidR="007F38FB" w:rsidRPr="003978A1">
        <w:rPr>
          <w:rFonts w:ascii="Times" w:hAnsi="Times"/>
          <w:lang w:val="en-US"/>
        </w:rPr>
        <w:t>JA</w:t>
      </w:r>
      <w:r w:rsidR="009706BB" w:rsidRPr="003978A1">
        <w:rPr>
          <w:rFonts w:ascii="Times" w:hAnsi="Times"/>
          <w:lang w:val="en-US"/>
        </w:rPr>
        <w:t xml:space="preserve">) </w:t>
      </w:r>
    </w:p>
    <w:p w14:paraId="584AB873" w14:textId="242FB2DA" w:rsidR="005E266D" w:rsidRDefault="009706BB" w:rsidP="003978A1">
      <w:pPr>
        <w:pStyle w:val="ListParagraph"/>
        <w:numPr>
          <w:ilvl w:val="0"/>
          <w:numId w:val="13"/>
        </w:numPr>
        <w:rPr>
          <w:rFonts w:ascii="Times" w:hAnsi="Times"/>
          <w:lang w:val="en-US"/>
        </w:rPr>
      </w:pPr>
      <w:r w:rsidRPr="003978A1">
        <w:rPr>
          <w:rFonts w:ascii="Times" w:hAnsi="Times"/>
          <w:lang w:val="en-US"/>
        </w:rPr>
        <w:t xml:space="preserve">Studies in French and Spanish were independently </w:t>
      </w:r>
      <w:r w:rsidR="005E266D">
        <w:rPr>
          <w:rFonts w:ascii="Times" w:hAnsi="Times"/>
          <w:lang w:val="en-US"/>
        </w:rPr>
        <w:t xml:space="preserve">double </w:t>
      </w:r>
      <w:r w:rsidRPr="003978A1">
        <w:rPr>
          <w:rFonts w:ascii="Times" w:hAnsi="Times"/>
          <w:lang w:val="en-US"/>
        </w:rPr>
        <w:t>screened by KC and SK</w:t>
      </w:r>
    </w:p>
    <w:p w14:paraId="276F1DC2" w14:textId="77777777" w:rsidR="005E266D" w:rsidRDefault="009706BB" w:rsidP="003978A1">
      <w:pPr>
        <w:pStyle w:val="ListParagraph"/>
        <w:numPr>
          <w:ilvl w:val="0"/>
          <w:numId w:val="13"/>
        </w:numPr>
        <w:rPr>
          <w:rFonts w:ascii="Times" w:hAnsi="Times"/>
          <w:lang w:val="en-US"/>
        </w:rPr>
      </w:pPr>
      <w:r w:rsidRPr="003978A1">
        <w:rPr>
          <w:rFonts w:ascii="Times" w:hAnsi="Times"/>
          <w:lang w:val="en-US"/>
        </w:rPr>
        <w:t xml:space="preserve">Exclusion reasons were recorded at each step. </w:t>
      </w:r>
    </w:p>
    <w:p w14:paraId="42F55F6C" w14:textId="77777777" w:rsidR="005E266D" w:rsidRDefault="009706BB" w:rsidP="003978A1">
      <w:pPr>
        <w:pStyle w:val="ListParagraph"/>
        <w:numPr>
          <w:ilvl w:val="0"/>
          <w:numId w:val="13"/>
        </w:numPr>
        <w:rPr>
          <w:rFonts w:ascii="Times" w:hAnsi="Times"/>
          <w:lang w:val="en-US"/>
        </w:rPr>
      </w:pPr>
      <w:r w:rsidRPr="003978A1">
        <w:rPr>
          <w:rFonts w:ascii="Times" w:hAnsi="Times"/>
          <w:lang w:val="en-US"/>
        </w:rPr>
        <w:t xml:space="preserve">Discrepancies at both stages were resolved with a third reviewer (KC) under supervision of the senior authors (SC and RM) </w:t>
      </w:r>
    </w:p>
    <w:p w14:paraId="401785F5" w14:textId="77777777" w:rsidR="005E266D" w:rsidRDefault="005E266D" w:rsidP="003978A1">
      <w:pPr>
        <w:pStyle w:val="ListParagraph"/>
        <w:numPr>
          <w:ilvl w:val="0"/>
          <w:numId w:val="13"/>
        </w:numPr>
        <w:rPr>
          <w:rFonts w:ascii="Times" w:hAnsi="Times"/>
          <w:lang w:val="en-US"/>
        </w:rPr>
      </w:pPr>
      <w:r>
        <w:rPr>
          <w:rFonts w:ascii="Times" w:hAnsi="Times"/>
          <w:lang w:val="en-US"/>
        </w:rPr>
        <w:t>Any</w:t>
      </w:r>
      <w:r w:rsidR="009706BB" w:rsidRPr="003978A1">
        <w:rPr>
          <w:rFonts w:ascii="Times" w:hAnsi="Times"/>
          <w:lang w:val="en-US"/>
        </w:rPr>
        <w:t xml:space="preserve"> stud</w:t>
      </w:r>
      <w:r>
        <w:rPr>
          <w:rFonts w:ascii="Times" w:hAnsi="Times"/>
          <w:lang w:val="en-US"/>
        </w:rPr>
        <w:t>y</w:t>
      </w:r>
      <w:r w:rsidR="009706BB" w:rsidRPr="003978A1">
        <w:rPr>
          <w:rFonts w:ascii="Times" w:hAnsi="Times"/>
          <w:lang w:val="en-US"/>
        </w:rPr>
        <w:t xml:space="preserve"> including data on mental health, but not having any data on burnout</w:t>
      </w:r>
      <w:r w:rsidR="00BC5263" w:rsidRPr="003978A1">
        <w:rPr>
          <w:rFonts w:ascii="Times" w:hAnsi="Times"/>
          <w:lang w:val="en-US"/>
        </w:rPr>
        <w:t>, or were in languages other than</w:t>
      </w:r>
      <w:r w:rsidR="009706BB" w:rsidRPr="003978A1">
        <w:rPr>
          <w:rFonts w:ascii="Times" w:hAnsi="Times"/>
          <w:lang w:val="en-US"/>
        </w:rPr>
        <w:t xml:space="preserve"> </w:t>
      </w:r>
      <w:r w:rsidR="00BC5263" w:rsidRPr="003978A1">
        <w:rPr>
          <w:rFonts w:ascii="Times" w:hAnsi="Times"/>
          <w:lang w:val="en-US"/>
        </w:rPr>
        <w:t xml:space="preserve">English, Arabic, French, Spanish or Urdu </w:t>
      </w:r>
      <w:r w:rsidR="009706BB" w:rsidRPr="003978A1">
        <w:rPr>
          <w:rFonts w:ascii="Times" w:hAnsi="Times"/>
          <w:lang w:val="en-US"/>
        </w:rPr>
        <w:t xml:space="preserve">were excluded. </w:t>
      </w:r>
    </w:p>
    <w:p w14:paraId="343E6060" w14:textId="62ECCFA9" w:rsidR="009706BB" w:rsidRPr="003978A1" w:rsidRDefault="009706BB" w:rsidP="003978A1">
      <w:pPr>
        <w:pStyle w:val="ListParagraph"/>
        <w:numPr>
          <w:ilvl w:val="0"/>
          <w:numId w:val="13"/>
        </w:numPr>
        <w:rPr>
          <w:rFonts w:ascii="Times" w:hAnsi="Times"/>
          <w:lang w:val="en-US"/>
        </w:rPr>
      </w:pPr>
      <w:r w:rsidRPr="003978A1">
        <w:rPr>
          <w:rFonts w:ascii="Times" w:hAnsi="Times"/>
          <w:lang w:val="en-US"/>
        </w:rPr>
        <w:t xml:space="preserve">Attempts were made to ensure that none of the </w:t>
      </w:r>
      <w:r w:rsidR="007F38FB" w:rsidRPr="003978A1">
        <w:rPr>
          <w:rFonts w:ascii="Times" w:hAnsi="Times"/>
          <w:lang w:val="en-US"/>
        </w:rPr>
        <w:t>primary</w:t>
      </w:r>
      <w:r w:rsidRPr="003978A1">
        <w:rPr>
          <w:rFonts w:ascii="Times" w:hAnsi="Times"/>
          <w:lang w:val="en-US"/>
        </w:rPr>
        <w:t xml:space="preserve"> studies were retracted by examining the journal and database web pages, and the Retraction Watch website</w:t>
      </w:r>
      <w:r w:rsidRPr="003978A1">
        <w:rPr>
          <w:rFonts w:ascii="Times" w:hAnsi="Times"/>
          <w:lang w:val="en-US"/>
        </w:rPr>
        <w:fldChar w:fldCharType="begin"/>
      </w:r>
      <w:r w:rsidR="00A934B6">
        <w:rPr>
          <w:rFonts w:ascii="Times" w:hAnsi="Times"/>
          <w:lang w:val="en-US"/>
        </w:rPr>
        <w:instrText xml:space="preserve"> ADDIN EN.CITE &lt;EndNote&gt;&lt;Cite&gt;&lt;RecNum&gt;1427&lt;/RecNum&gt;&lt;DisplayText&gt;&lt;style face="superscript"&gt;15&lt;/style&gt;&lt;/DisplayText&gt;&lt;record&gt;&lt;rec-number&gt;1427&lt;/rec-number&gt;&lt;foreign-keys&gt;&lt;key app="EN" db-id="0sszsavt5t0de4et2xip90fswxwasd2vawra" timestamp="1672871019"&gt;1427&lt;/key&gt;&lt;/foreign-keys&gt;&lt;ref-type name="Web Page"&gt;12&lt;/ref-type&gt;&lt;contributors&gt;&lt;/contributors&gt;&lt;titles&gt;&lt;title&gt;The Retraction Watch Database [Internet]. New York: The Center for Scientific Integrity. 2018. ISSN: 2692-465X.  Retrieved May 2, 2023 from: https://retractionwatch.com/&lt;/title&gt;&lt;/titles&gt;&lt;dates&gt;&lt;/dates&gt;&lt;urls&gt;&lt;/urls&gt;&lt;/record&gt;&lt;/Cite&gt;&lt;/EndNote&gt;</w:instrText>
      </w:r>
      <w:r w:rsidRPr="003978A1">
        <w:rPr>
          <w:rFonts w:ascii="Times" w:hAnsi="Times"/>
          <w:lang w:val="en-US"/>
        </w:rPr>
        <w:fldChar w:fldCharType="separate"/>
      </w:r>
      <w:r w:rsidR="00A934B6" w:rsidRPr="00A934B6">
        <w:rPr>
          <w:rFonts w:ascii="Times" w:hAnsi="Times"/>
          <w:noProof/>
          <w:vertAlign w:val="superscript"/>
          <w:lang w:val="en-US"/>
        </w:rPr>
        <w:t>15</w:t>
      </w:r>
      <w:r w:rsidRPr="003978A1">
        <w:rPr>
          <w:rFonts w:ascii="Times" w:hAnsi="Times"/>
          <w:lang w:val="en-US"/>
        </w:rPr>
        <w:fldChar w:fldCharType="end"/>
      </w:r>
      <w:r w:rsidRPr="003978A1">
        <w:rPr>
          <w:rFonts w:ascii="Times" w:hAnsi="Times"/>
          <w:lang w:val="en-US"/>
        </w:rPr>
        <w:t>.</w:t>
      </w:r>
    </w:p>
    <w:p w14:paraId="5804239B" w14:textId="77777777" w:rsidR="009706BB" w:rsidRPr="00F329D7" w:rsidRDefault="009706BB" w:rsidP="009706BB">
      <w:pPr>
        <w:rPr>
          <w:rFonts w:ascii="Times" w:hAnsi="Times"/>
          <w:lang w:val="en-US"/>
        </w:rPr>
      </w:pPr>
    </w:p>
    <w:p w14:paraId="31D6DE41" w14:textId="77777777" w:rsidR="009706BB" w:rsidRPr="00F329D7" w:rsidRDefault="009706BB" w:rsidP="009706BB">
      <w:pPr>
        <w:rPr>
          <w:rFonts w:ascii="Times" w:hAnsi="Times"/>
          <w:u w:val="single"/>
          <w:lang w:val="en-US"/>
        </w:rPr>
      </w:pPr>
      <w:r w:rsidRPr="00F329D7">
        <w:rPr>
          <w:rFonts w:ascii="Times" w:hAnsi="Times"/>
          <w:u w:val="single"/>
          <w:lang w:val="en-US"/>
        </w:rPr>
        <w:t>Data Extraction</w:t>
      </w:r>
    </w:p>
    <w:p w14:paraId="287B54BC" w14:textId="3960E0FB" w:rsidR="005E266D" w:rsidRPr="005E266D" w:rsidRDefault="00843AB2" w:rsidP="005E266D">
      <w:pPr>
        <w:pStyle w:val="ListParagraph"/>
        <w:numPr>
          <w:ilvl w:val="0"/>
          <w:numId w:val="14"/>
        </w:numPr>
        <w:rPr>
          <w:rFonts w:ascii="Times" w:hAnsi="Times"/>
        </w:rPr>
      </w:pPr>
      <w:r w:rsidRPr="005E266D">
        <w:rPr>
          <w:rFonts w:ascii="Times" w:hAnsi="Times"/>
          <w:lang w:val="en-US"/>
        </w:rPr>
        <w:t>After piloting on a small study sample, data extraction was conducted independently by two reviewers (divided between AA, AJ</w:t>
      </w:r>
      <w:r w:rsidR="00DE7C56">
        <w:rPr>
          <w:rFonts w:ascii="Times" w:hAnsi="Times"/>
          <w:lang w:val="en-US"/>
        </w:rPr>
        <w:t>,</w:t>
      </w:r>
      <w:r w:rsidRPr="005E266D">
        <w:rPr>
          <w:rFonts w:ascii="Times" w:hAnsi="Times"/>
          <w:lang w:val="en-US"/>
        </w:rPr>
        <w:t xml:space="preserve"> and SK)</w:t>
      </w:r>
    </w:p>
    <w:p w14:paraId="5153F684" w14:textId="77777777" w:rsidR="005E266D" w:rsidRDefault="009706BB" w:rsidP="005E266D">
      <w:pPr>
        <w:pStyle w:val="ListParagraph"/>
        <w:numPr>
          <w:ilvl w:val="0"/>
          <w:numId w:val="14"/>
        </w:numPr>
        <w:rPr>
          <w:rFonts w:ascii="Times" w:hAnsi="Times"/>
        </w:rPr>
      </w:pPr>
      <w:r w:rsidRPr="005E266D">
        <w:rPr>
          <w:rFonts w:ascii="Times" w:hAnsi="Times"/>
          <w:lang w:val="en-US"/>
        </w:rPr>
        <w:t>A standardized table to extract relevant information was developed using Microsoft Excel</w:t>
      </w:r>
      <w:r w:rsidR="00154601" w:rsidRPr="005E266D">
        <w:rPr>
          <w:rFonts w:ascii="Times" w:hAnsi="Times"/>
          <w:lang w:val="en-US"/>
        </w:rPr>
        <w:t xml:space="preserve">. </w:t>
      </w:r>
      <w:r w:rsidRPr="005E266D">
        <w:rPr>
          <w:rFonts w:ascii="Times" w:hAnsi="Times"/>
          <w:lang w:val="en-US"/>
        </w:rPr>
        <w:t>Extracted information includes:</w:t>
      </w:r>
      <w:r w:rsidRPr="005E266D">
        <w:rPr>
          <w:rFonts w:ascii="Times" w:hAnsi="Times"/>
        </w:rPr>
        <w:t> </w:t>
      </w:r>
    </w:p>
    <w:p w14:paraId="16F009A5" w14:textId="11AECC32" w:rsidR="005E266D" w:rsidRDefault="009706BB" w:rsidP="005E266D">
      <w:pPr>
        <w:pStyle w:val="ListParagraph"/>
        <w:numPr>
          <w:ilvl w:val="0"/>
          <w:numId w:val="15"/>
        </w:numPr>
        <w:rPr>
          <w:rFonts w:ascii="Times" w:hAnsi="Times"/>
        </w:rPr>
      </w:pPr>
      <w:r w:rsidRPr="005E266D">
        <w:rPr>
          <w:rFonts w:ascii="Times" w:hAnsi="Times"/>
        </w:rPr>
        <w:t xml:space="preserve">study </w:t>
      </w:r>
      <w:r w:rsidRPr="005E266D">
        <w:rPr>
          <w:rFonts w:ascii="Times" w:hAnsi="Times"/>
          <w:lang w:val="en-US"/>
        </w:rPr>
        <w:t>design</w:t>
      </w:r>
      <w:r w:rsidR="006C557C" w:rsidRPr="005E266D">
        <w:rPr>
          <w:rFonts w:ascii="Times" w:hAnsi="Times"/>
          <w:lang w:val="en-US"/>
        </w:rPr>
        <w:t xml:space="preserve"> and </w:t>
      </w:r>
      <w:r w:rsidR="006C557C" w:rsidRPr="005E266D">
        <w:rPr>
          <w:rFonts w:ascii="Times" w:hAnsi="Times"/>
        </w:rPr>
        <w:t>setting</w:t>
      </w:r>
    </w:p>
    <w:p w14:paraId="56F80BA9" w14:textId="77777777" w:rsidR="005E266D" w:rsidRDefault="009706BB" w:rsidP="005E266D">
      <w:pPr>
        <w:pStyle w:val="ListParagraph"/>
        <w:numPr>
          <w:ilvl w:val="0"/>
          <w:numId w:val="15"/>
        </w:numPr>
        <w:rPr>
          <w:rFonts w:ascii="Times" w:hAnsi="Times"/>
        </w:rPr>
      </w:pPr>
      <w:r w:rsidRPr="005E266D">
        <w:rPr>
          <w:rFonts w:ascii="Times" w:hAnsi="Times"/>
        </w:rPr>
        <w:t xml:space="preserve">country </w:t>
      </w:r>
    </w:p>
    <w:p w14:paraId="4FD2039E" w14:textId="77777777" w:rsidR="005E266D" w:rsidRDefault="009706BB" w:rsidP="005E266D">
      <w:pPr>
        <w:pStyle w:val="ListParagraph"/>
        <w:numPr>
          <w:ilvl w:val="0"/>
          <w:numId w:val="15"/>
        </w:numPr>
        <w:rPr>
          <w:rFonts w:ascii="Times" w:hAnsi="Times"/>
        </w:rPr>
      </w:pPr>
      <w:r w:rsidRPr="005E266D">
        <w:rPr>
          <w:rFonts w:ascii="Times" w:hAnsi="Times"/>
        </w:rPr>
        <w:t>participant demographics</w:t>
      </w:r>
    </w:p>
    <w:p w14:paraId="781A54DB" w14:textId="77777777" w:rsidR="005E266D" w:rsidRPr="005E266D" w:rsidRDefault="009706BB" w:rsidP="005E266D">
      <w:pPr>
        <w:pStyle w:val="ListParagraph"/>
        <w:numPr>
          <w:ilvl w:val="0"/>
          <w:numId w:val="15"/>
        </w:numPr>
        <w:rPr>
          <w:rFonts w:ascii="Times" w:hAnsi="Times"/>
        </w:rPr>
      </w:pPr>
      <w:r w:rsidRPr="005E266D">
        <w:rPr>
          <w:rFonts w:ascii="Times" w:hAnsi="Times"/>
        </w:rPr>
        <w:t>sample size</w:t>
      </w:r>
    </w:p>
    <w:p w14:paraId="5725CA2F" w14:textId="5FCA6495" w:rsidR="005E266D" w:rsidRDefault="009706BB" w:rsidP="005E266D">
      <w:pPr>
        <w:pStyle w:val="ListParagraph"/>
        <w:numPr>
          <w:ilvl w:val="0"/>
          <w:numId w:val="15"/>
        </w:numPr>
        <w:rPr>
          <w:rFonts w:ascii="Times" w:hAnsi="Times"/>
        </w:rPr>
      </w:pPr>
      <w:r w:rsidRPr="005E266D">
        <w:rPr>
          <w:rFonts w:ascii="Times" w:hAnsi="Times"/>
        </w:rPr>
        <w:t>time the study was conducted</w:t>
      </w:r>
    </w:p>
    <w:p w14:paraId="41717E8B" w14:textId="77777777" w:rsidR="005E266D" w:rsidRPr="005E266D" w:rsidRDefault="009706BB" w:rsidP="005E266D">
      <w:pPr>
        <w:pStyle w:val="ListParagraph"/>
        <w:numPr>
          <w:ilvl w:val="0"/>
          <w:numId w:val="15"/>
        </w:numPr>
        <w:rPr>
          <w:rFonts w:ascii="Times" w:hAnsi="Times"/>
        </w:rPr>
      </w:pPr>
      <w:r w:rsidRPr="005E266D">
        <w:rPr>
          <w:rFonts w:ascii="Times" w:hAnsi="Times"/>
        </w:rPr>
        <w:t>outcomes of interest</w:t>
      </w:r>
    </w:p>
    <w:p w14:paraId="05700C5C" w14:textId="77777777" w:rsidR="005E266D" w:rsidRPr="005E266D" w:rsidRDefault="009706BB" w:rsidP="005E266D">
      <w:pPr>
        <w:pStyle w:val="ListParagraph"/>
        <w:numPr>
          <w:ilvl w:val="0"/>
          <w:numId w:val="15"/>
        </w:numPr>
        <w:rPr>
          <w:rFonts w:ascii="Times" w:hAnsi="Times"/>
        </w:rPr>
      </w:pPr>
      <w:r w:rsidRPr="005E266D">
        <w:rPr>
          <w:rFonts w:ascii="Times" w:hAnsi="Times"/>
        </w:rPr>
        <w:t xml:space="preserve">instrument </w:t>
      </w:r>
      <w:r w:rsidRPr="005E266D">
        <w:rPr>
          <w:rFonts w:ascii="Times" w:hAnsi="Times"/>
          <w:lang w:val="en-US"/>
        </w:rPr>
        <w:t xml:space="preserve">used </w:t>
      </w:r>
      <w:r w:rsidRPr="005E266D">
        <w:rPr>
          <w:rFonts w:ascii="Times" w:hAnsi="Times"/>
        </w:rPr>
        <w:t xml:space="preserve">and </w:t>
      </w:r>
      <w:r w:rsidRPr="005E266D">
        <w:rPr>
          <w:rFonts w:ascii="Times" w:hAnsi="Times"/>
          <w:lang w:val="en-US"/>
        </w:rPr>
        <w:t xml:space="preserve">relevant </w:t>
      </w:r>
      <w:r w:rsidRPr="005E266D">
        <w:rPr>
          <w:rFonts w:ascii="Times" w:hAnsi="Times"/>
        </w:rPr>
        <w:t>cut</w:t>
      </w:r>
      <w:r w:rsidRPr="005E266D">
        <w:rPr>
          <w:rFonts w:ascii="Times" w:hAnsi="Times"/>
          <w:lang w:val="en-US"/>
        </w:rPr>
        <w:t>-</w:t>
      </w:r>
      <w:r w:rsidRPr="005E266D">
        <w:rPr>
          <w:rFonts w:ascii="Times" w:hAnsi="Times"/>
        </w:rPr>
        <w:t>off</w:t>
      </w:r>
      <w:r w:rsidRPr="005E266D">
        <w:rPr>
          <w:rFonts w:ascii="Times" w:hAnsi="Times"/>
          <w:lang w:val="en-US"/>
        </w:rPr>
        <w:t>s</w:t>
      </w:r>
    </w:p>
    <w:p w14:paraId="1F073442" w14:textId="77777777" w:rsidR="005E266D" w:rsidRDefault="009706BB" w:rsidP="005E266D">
      <w:pPr>
        <w:pStyle w:val="ListParagraph"/>
        <w:numPr>
          <w:ilvl w:val="0"/>
          <w:numId w:val="15"/>
        </w:numPr>
        <w:rPr>
          <w:rFonts w:ascii="Times" w:hAnsi="Times"/>
        </w:rPr>
      </w:pPr>
      <w:r w:rsidRPr="005E266D">
        <w:rPr>
          <w:rFonts w:ascii="Times" w:hAnsi="Times"/>
        </w:rPr>
        <w:t>recommendations</w:t>
      </w:r>
    </w:p>
    <w:p w14:paraId="4B692D88" w14:textId="77777777" w:rsidR="005E266D" w:rsidRDefault="009706BB" w:rsidP="005E266D">
      <w:pPr>
        <w:pStyle w:val="ListParagraph"/>
        <w:numPr>
          <w:ilvl w:val="0"/>
          <w:numId w:val="15"/>
        </w:numPr>
        <w:rPr>
          <w:rFonts w:ascii="Times" w:hAnsi="Times"/>
        </w:rPr>
      </w:pPr>
      <w:r w:rsidRPr="005E266D">
        <w:rPr>
          <w:rFonts w:ascii="Times" w:hAnsi="Times"/>
        </w:rPr>
        <w:t xml:space="preserve">funding and conflicts of interest. </w:t>
      </w:r>
    </w:p>
    <w:p w14:paraId="7291DC25" w14:textId="77777777" w:rsidR="005E266D" w:rsidRDefault="009706BB" w:rsidP="005E266D">
      <w:pPr>
        <w:pStyle w:val="ListParagraph"/>
        <w:numPr>
          <w:ilvl w:val="0"/>
          <w:numId w:val="17"/>
        </w:numPr>
        <w:ind w:left="709" w:hanging="283"/>
        <w:rPr>
          <w:rFonts w:ascii="Times" w:hAnsi="Times"/>
        </w:rPr>
      </w:pPr>
      <w:r w:rsidRPr="005E266D">
        <w:rPr>
          <w:rFonts w:ascii="Times" w:hAnsi="Times"/>
        </w:rPr>
        <w:t xml:space="preserve">If </w:t>
      </w:r>
      <w:r w:rsidRPr="005E266D">
        <w:rPr>
          <w:rFonts w:ascii="Times" w:hAnsi="Times"/>
          <w:lang w:val="en-US"/>
        </w:rPr>
        <w:t>there were</w:t>
      </w:r>
      <w:r w:rsidRPr="005E266D">
        <w:rPr>
          <w:rFonts w:ascii="Times" w:hAnsi="Times"/>
        </w:rPr>
        <w:t xml:space="preserve"> multiple publications from the same study</w:t>
      </w:r>
      <w:r w:rsidRPr="005E266D">
        <w:rPr>
          <w:rFonts w:ascii="Times" w:hAnsi="Times"/>
          <w:lang w:val="en-US"/>
        </w:rPr>
        <w:t xml:space="preserve"> (e.g.: one poster and one publication)</w:t>
      </w:r>
      <w:r w:rsidRPr="005E266D">
        <w:rPr>
          <w:rFonts w:ascii="Times" w:hAnsi="Times"/>
        </w:rPr>
        <w:t xml:space="preserve">, the more comprehensive study was prioritized. </w:t>
      </w:r>
    </w:p>
    <w:p w14:paraId="1B194180" w14:textId="69B8D35F" w:rsidR="009706BB" w:rsidRPr="005E266D" w:rsidRDefault="009706BB" w:rsidP="005E266D">
      <w:pPr>
        <w:pStyle w:val="ListParagraph"/>
        <w:numPr>
          <w:ilvl w:val="0"/>
          <w:numId w:val="17"/>
        </w:numPr>
        <w:ind w:left="709" w:hanging="283"/>
        <w:rPr>
          <w:rFonts w:ascii="Times" w:hAnsi="Times"/>
        </w:rPr>
      </w:pPr>
      <w:r w:rsidRPr="005E266D">
        <w:rPr>
          <w:rFonts w:ascii="Times" w:hAnsi="Times"/>
        </w:rPr>
        <w:t xml:space="preserve">A consensus meeting was held between AA, </w:t>
      </w:r>
      <w:r w:rsidRPr="005E266D">
        <w:rPr>
          <w:rFonts w:ascii="Times" w:hAnsi="Times"/>
          <w:lang w:val="en-US"/>
        </w:rPr>
        <w:t xml:space="preserve">AJ, SK and </w:t>
      </w:r>
      <w:r w:rsidRPr="005E266D">
        <w:rPr>
          <w:rFonts w:ascii="Times" w:hAnsi="Times"/>
        </w:rPr>
        <w:t>KC to resolve any disagreement, under supervision of the senior authors (S</w:t>
      </w:r>
      <w:r w:rsidRPr="005E266D">
        <w:rPr>
          <w:rFonts w:ascii="Times" w:hAnsi="Times"/>
          <w:lang w:val="en-US"/>
        </w:rPr>
        <w:t>C</w:t>
      </w:r>
      <w:r w:rsidRPr="005E266D">
        <w:rPr>
          <w:rFonts w:ascii="Times" w:hAnsi="Times"/>
        </w:rPr>
        <w:t xml:space="preserve"> and RM).</w:t>
      </w:r>
    </w:p>
    <w:p w14:paraId="32F295D4" w14:textId="77777777" w:rsidR="009706BB" w:rsidRPr="00F329D7" w:rsidRDefault="009706BB" w:rsidP="009706BB">
      <w:pPr>
        <w:rPr>
          <w:rFonts w:ascii="Times" w:hAnsi="Times"/>
          <w:lang w:val="en-US"/>
        </w:rPr>
      </w:pPr>
    </w:p>
    <w:p w14:paraId="1F6AC70D" w14:textId="77777777" w:rsidR="009706BB" w:rsidRPr="00F329D7" w:rsidRDefault="009706BB" w:rsidP="009706BB">
      <w:pPr>
        <w:rPr>
          <w:rFonts w:ascii="Times" w:hAnsi="Times"/>
          <w:lang w:val="en-US"/>
        </w:rPr>
      </w:pPr>
      <w:r w:rsidRPr="00F329D7">
        <w:rPr>
          <w:rFonts w:ascii="Times" w:hAnsi="Times"/>
          <w:u w:val="single"/>
          <w:lang w:val="en-US"/>
        </w:rPr>
        <w:t>Quality Assessment</w:t>
      </w:r>
    </w:p>
    <w:p w14:paraId="478AF1F3" w14:textId="6E3A1B59" w:rsidR="0082157E" w:rsidRDefault="009706BB" w:rsidP="005E266D">
      <w:pPr>
        <w:pStyle w:val="ListParagraph"/>
        <w:numPr>
          <w:ilvl w:val="0"/>
          <w:numId w:val="18"/>
        </w:numPr>
        <w:rPr>
          <w:rFonts w:ascii="Times" w:hAnsi="Times"/>
        </w:rPr>
      </w:pPr>
      <w:r w:rsidRPr="005E266D">
        <w:rPr>
          <w:rFonts w:ascii="Times" w:hAnsi="Times"/>
          <w:lang w:val="en-US"/>
        </w:rPr>
        <w:t xml:space="preserve">The methodological quality was assessed using </w:t>
      </w:r>
      <w:r w:rsidRPr="005E266D">
        <w:rPr>
          <w:rFonts w:ascii="Times" w:hAnsi="Times"/>
        </w:rPr>
        <w:t xml:space="preserve">the quality assessment </w:t>
      </w:r>
      <w:r w:rsidR="0090772F" w:rsidRPr="005E266D">
        <w:rPr>
          <w:rFonts w:ascii="Times" w:hAnsi="Times"/>
        </w:rPr>
        <w:t>instrument</w:t>
      </w:r>
      <w:r w:rsidRPr="005E266D">
        <w:rPr>
          <w:rFonts w:ascii="Times" w:hAnsi="Times"/>
        </w:rPr>
        <w:t xml:space="preserve"> developed by Hoy </w:t>
      </w:r>
      <w:r w:rsidRPr="005E266D">
        <w:rPr>
          <w:rFonts w:ascii="Times" w:hAnsi="Times"/>
          <w:i/>
          <w:iCs/>
        </w:rPr>
        <w:t>et al</w:t>
      </w:r>
      <w:r w:rsidR="00E51A55">
        <w:rPr>
          <w:rFonts w:ascii="Times" w:hAnsi="Times"/>
          <w:i/>
          <w:iCs/>
          <w:lang w:val="en-US"/>
        </w:rPr>
        <w:t>.</w:t>
      </w:r>
      <w:r w:rsidRPr="005E266D">
        <w:rPr>
          <w:rFonts w:ascii="Times" w:hAnsi="Times"/>
        </w:rPr>
        <w:t xml:space="preserve"> for prevalence studies</w:t>
      </w:r>
      <w:r w:rsidRPr="005E266D">
        <w:rPr>
          <w:rFonts w:ascii="Times" w:hAnsi="Times"/>
        </w:rPr>
        <w:fldChar w:fldCharType="begin"/>
      </w:r>
      <w:r w:rsidR="00A934B6">
        <w:rPr>
          <w:rFonts w:ascii="Times" w:hAnsi="Times"/>
        </w:rPr>
        <w:instrText xml:space="preserve"> ADDIN EN.CITE &lt;EndNote&gt;&lt;Cite&gt;&lt;Author&gt;Hoy&lt;/Author&gt;&lt;Year&gt;2012&lt;/Year&gt;&lt;RecNum&gt;75&lt;/RecNum&gt;&lt;DisplayText&gt;&lt;style face="superscript"&gt;16&lt;/style&gt;&lt;/DisplayText&gt;&lt;record&gt;&lt;rec-number&gt;75&lt;/rec-number&gt;&lt;foreign-keys&gt;&lt;key app="EN" db-id="0sszsavt5t0de4et2xip90fswxwasd2vawra" timestamp="1660136654"&gt;75&lt;/key&gt;&lt;/foreign-keys&gt;&lt;ref-type name="Journal Article"&gt;17&lt;/ref-type&gt;&lt;contributors&gt;&lt;authors&gt;&lt;author&gt;Hoy, Damian&lt;/author&gt;&lt;author&gt;Brooks, Peter&lt;/author&gt;&lt;author&gt;Woolf, Anthony&lt;/author&gt;&lt;author&gt;Blyth, Fiona&lt;/author&gt;&lt;author&gt;March, Lyn&lt;/author&gt;&lt;author&gt;Bain, Chris&lt;/author&gt;&lt;author&gt;Baker, Peter&lt;/author&gt;&lt;author&gt;Smith, Emma&lt;/author&gt;&lt;author&gt;Buchbinder, Rachelle&lt;/author&gt;&lt;/authors&gt;&lt;/contributors&gt;&lt;titles&gt;&lt;title&gt;Assessing risk of bias in prevalence studies: modification of an existing tool and evidence of interrater agreement&lt;/title&gt;&lt;secondary-title&gt;Journal of Clinical Epidemiology&lt;/secondary-title&gt;&lt;/titles&gt;&lt;periodical&gt;&lt;full-title&gt;Journal of Clinical Epidemiology&lt;/full-title&gt;&lt;/periodical&gt;&lt;pages&gt;934-939&lt;/pages&gt;&lt;volume&gt;65&lt;/volume&gt;&lt;number&gt;9&lt;/number&gt;&lt;keywords&gt;&lt;keyword&gt;Assessment&lt;/keyword&gt;&lt;keyword&gt;Bias&lt;/keyword&gt;&lt;keyword&gt;Prevalence&lt;/keyword&gt;&lt;keyword&gt;Instrument&lt;/keyword&gt;&lt;keyword&gt;Quality&lt;/keyword&gt;&lt;keyword&gt;Review&lt;/keyword&gt;&lt;/keywords&gt;&lt;dates&gt;&lt;year&gt;2012&lt;/year&gt;&lt;pub-dates&gt;&lt;date&gt;2012/09/01/&lt;/date&gt;&lt;/pub-dates&gt;&lt;/dates&gt;&lt;isbn&gt;0895-4356&lt;/isbn&gt;&lt;urls&gt;&lt;related-urls&gt;&lt;url&gt;https://www.sciencedirect.com/science/article/pii/S0895435612000790&lt;/url&gt;&lt;/related-urls&gt;&lt;/urls&gt;&lt;electronic-resource-num&gt;https://doi.org/10.1016/j.jclinepi.2011.11.014&lt;/electronic-resource-num&gt;&lt;/record&gt;&lt;/Cite&gt;&lt;/EndNote&gt;</w:instrText>
      </w:r>
      <w:r w:rsidRPr="005E266D">
        <w:rPr>
          <w:rFonts w:ascii="Times" w:hAnsi="Times"/>
        </w:rPr>
        <w:fldChar w:fldCharType="separate"/>
      </w:r>
      <w:r w:rsidR="00A934B6" w:rsidRPr="00A934B6">
        <w:rPr>
          <w:rFonts w:ascii="Times" w:hAnsi="Times"/>
          <w:noProof/>
          <w:vertAlign w:val="superscript"/>
        </w:rPr>
        <w:t>16</w:t>
      </w:r>
      <w:r w:rsidRPr="005E266D">
        <w:rPr>
          <w:rFonts w:ascii="Times" w:hAnsi="Times"/>
        </w:rPr>
        <w:fldChar w:fldCharType="end"/>
      </w:r>
    </w:p>
    <w:p w14:paraId="0C839F9A" w14:textId="77777777" w:rsidR="0082157E" w:rsidRDefault="009706BB" w:rsidP="00B81A23">
      <w:pPr>
        <w:pStyle w:val="ListParagraph"/>
        <w:numPr>
          <w:ilvl w:val="0"/>
          <w:numId w:val="18"/>
        </w:numPr>
        <w:rPr>
          <w:rFonts w:ascii="Times" w:hAnsi="Times"/>
          <w:lang w:val="en-US"/>
        </w:rPr>
      </w:pPr>
      <w:r w:rsidRPr="0082157E">
        <w:rPr>
          <w:rFonts w:ascii="Times" w:hAnsi="Times"/>
        </w:rPr>
        <w:t>Th</w:t>
      </w:r>
      <w:r w:rsidRPr="0082157E">
        <w:rPr>
          <w:rFonts w:ascii="Times" w:hAnsi="Times"/>
          <w:lang w:val="en-US"/>
        </w:rPr>
        <w:t>is</w:t>
      </w:r>
      <w:r w:rsidRPr="0082157E">
        <w:rPr>
          <w:rFonts w:ascii="Times" w:hAnsi="Times"/>
        </w:rPr>
        <w:t xml:space="preserve"> </w:t>
      </w:r>
      <w:r w:rsidR="0090772F" w:rsidRPr="0082157E">
        <w:rPr>
          <w:rFonts w:ascii="Times" w:hAnsi="Times"/>
        </w:rPr>
        <w:t>instrument</w:t>
      </w:r>
      <w:r w:rsidRPr="0082157E">
        <w:rPr>
          <w:rFonts w:ascii="Times" w:hAnsi="Times"/>
        </w:rPr>
        <w:t xml:space="preserve"> </w:t>
      </w:r>
      <w:r w:rsidRPr="0082157E">
        <w:rPr>
          <w:rFonts w:ascii="Times" w:hAnsi="Times"/>
          <w:lang w:val="en-US"/>
        </w:rPr>
        <w:t>comprises</w:t>
      </w:r>
      <w:r w:rsidRPr="0082157E">
        <w:rPr>
          <w:rFonts w:ascii="Times" w:hAnsi="Times"/>
        </w:rPr>
        <w:t xml:space="preserve"> 10 items addressing four domains of bias</w:t>
      </w:r>
      <w:r w:rsidRPr="0082157E">
        <w:rPr>
          <w:rFonts w:ascii="Times" w:hAnsi="Times"/>
          <w:lang w:val="en-US"/>
        </w:rPr>
        <w:t>,</w:t>
      </w:r>
      <w:r w:rsidRPr="0082157E">
        <w:rPr>
          <w:rFonts w:ascii="Times" w:hAnsi="Times"/>
        </w:rPr>
        <w:t xml:space="preserve"> </w:t>
      </w:r>
      <w:r w:rsidRPr="0082157E">
        <w:rPr>
          <w:rFonts w:ascii="Times" w:hAnsi="Times"/>
          <w:lang w:val="en-US"/>
        </w:rPr>
        <w:t>in addition to</w:t>
      </w:r>
      <w:r w:rsidRPr="0082157E">
        <w:rPr>
          <w:rFonts w:ascii="Times" w:hAnsi="Times"/>
        </w:rPr>
        <w:t xml:space="preserve"> a summary risk of bias assessment</w:t>
      </w:r>
      <w:r w:rsidRPr="0082157E">
        <w:rPr>
          <w:rFonts w:ascii="Times" w:hAnsi="Times"/>
          <w:lang w:val="en-US"/>
        </w:rPr>
        <w:t xml:space="preserve">. The four domains evaluate the presence of: (i) selection bias (external validity), (ii) non-response bias (external validity) (iii) measurement bias (internal validity) and (iv) </w:t>
      </w:r>
      <w:r w:rsidRPr="0082157E">
        <w:rPr>
          <w:rFonts w:ascii="Times" w:hAnsi="Times"/>
        </w:rPr>
        <w:t>bias related to the analysis</w:t>
      </w:r>
      <w:r w:rsidR="0082157E" w:rsidRPr="0082157E">
        <w:rPr>
          <w:rFonts w:ascii="Times" w:hAnsi="Times"/>
          <w:lang w:val="en-US"/>
        </w:rPr>
        <w:t xml:space="preserve"> </w:t>
      </w:r>
      <w:r w:rsidRPr="0082157E">
        <w:rPr>
          <w:rFonts w:ascii="Times" w:hAnsi="Times"/>
          <w:lang w:val="en-US"/>
        </w:rPr>
        <w:t xml:space="preserve">(internal validity) </w:t>
      </w:r>
    </w:p>
    <w:p w14:paraId="6555FA71" w14:textId="40B5ECA7" w:rsidR="0082157E" w:rsidRDefault="009706BB" w:rsidP="00B81A23">
      <w:pPr>
        <w:pStyle w:val="ListParagraph"/>
        <w:numPr>
          <w:ilvl w:val="0"/>
          <w:numId w:val="18"/>
        </w:numPr>
        <w:rPr>
          <w:rFonts w:ascii="Times" w:hAnsi="Times"/>
          <w:lang w:val="en-US"/>
        </w:rPr>
      </w:pPr>
      <w:r w:rsidRPr="0082157E">
        <w:rPr>
          <w:rFonts w:ascii="Times" w:hAnsi="Times"/>
          <w:lang w:val="en-US"/>
        </w:rPr>
        <w:t xml:space="preserve">AA and AJ </w:t>
      </w:r>
      <w:r w:rsidR="002B1C7D" w:rsidRPr="0082157E">
        <w:rPr>
          <w:rFonts w:ascii="Times" w:hAnsi="Times"/>
          <w:lang w:val="en-US"/>
        </w:rPr>
        <w:t xml:space="preserve">independently </w:t>
      </w:r>
      <w:r w:rsidRPr="0082157E">
        <w:rPr>
          <w:rFonts w:ascii="Times" w:hAnsi="Times"/>
          <w:lang w:val="en-US"/>
        </w:rPr>
        <w:t>appraised the studies for presence of risk of bias</w:t>
      </w:r>
      <w:r w:rsidR="00C91FF6" w:rsidRPr="0082157E">
        <w:rPr>
          <w:rFonts w:ascii="Times" w:hAnsi="Times"/>
          <w:lang w:val="en-US"/>
        </w:rPr>
        <w:t xml:space="preserve"> </w:t>
      </w:r>
      <w:r w:rsidR="00C91FF6" w:rsidRPr="0082157E">
        <w:rPr>
          <w:rFonts w:asciiTheme="majorBidi" w:hAnsiTheme="majorBidi" w:cstheme="majorBidi"/>
        </w:rPr>
        <w:t xml:space="preserve">and no summary score was calculated, </w:t>
      </w:r>
      <w:r w:rsidR="00C91FF6" w:rsidRPr="0082157E">
        <w:rPr>
          <w:rFonts w:ascii="Times" w:hAnsi="Times"/>
          <w:lang w:val="en-US"/>
        </w:rPr>
        <w:t>as per COSMOS-E guidance</w:t>
      </w:r>
      <w:r w:rsidR="00C91FF6" w:rsidRPr="0082157E">
        <w:rPr>
          <w:rFonts w:asciiTheme="majorBidi" w:hAnsiTheme="majorBidi" w:cstheme="majorBidi"/>
        </w:rPr>
        <w:fldChar w:fldCharType="begin"/>
      </w:r>
      <w:r w:rsidR="00A934B6">
        <w:rPr>
          <w:rFonts w:asciiTheme="majorBidi" w:hAnsiTheme="majorBidi" w:cstheme="majorBidi"/>
        </w:rPr>
        <w:instrText xml:space="preserve"> ADDIN EN.CITE &lt;EndNote&gt;&lt;Cite&gt;&lt;Author&gt;Cortese&lt;/Author&gt;&lt;Year&gt;2016&lt;/Year&gt;&lt;RecNum&gt;1446&lt;/RecNum&gt;&lt;DisplayText&gt;&lt;style face="superscript"&gt;17&lt;/style&gt;&lt;/DisplayText&gt;&lt;record&gt;&lt;rec-number&gt;1446&lt;/rec-number&gt;&lt;foreign-keys&gt;&lt;key app="EN" db-id="0sszsavt5t0de4et2xip90fswxwasd2vawra" timestamp="1675161660"&gt;1446&lt;/key&gt;&lt;/foreign-keys&gt;&lt;ref-type name="Journal Article"&gt;17&lt;/ref-type&gt;&lt;contributors&gt;&lt;authors&gt;&lt;author&gt;Cortese, S.&lt;/author&gt;&lt;/authors&gt;&lt;/contributors&gt;&lt;titles&gt;&lt;title&gt;Guidance on conducting systematic reviews/meta-analyses of pharmacoepidemiological studies of safety outcomes: the gap is now filled&lt;/title&gt;&lt;secondary-title&gt;Epidemiology and Psychiatric Sciences&lt;/secondary-title&gt;&lt;/titles&gt;&lt;periodical&gt;&lt;full-title&gt;Epidemiology and Psychiatric Sciences&lt;/full-title&gt;&lt;/periodical&gt;&lt;pages&gt;425-427&lt;/pages&gt;&lt;volume&gt;25&lt;/volume&gt;&lt;number&gt;5&lt;/number&gt;&lt;edition&gt;2016/04/27&lt;/edition&gt;&lt;keywords&gt;&lt;keyword&gt;Pharmacoepidemiology&lt;/keyword&gt;&lt;keyword&gt;safety&lt;/keyword&gt;&lt;keyword&gt;systematic review&lt;/keyword&gt;&lt;keyword&gt;meta-analysis&lt;/keyword&gt;&lt;/keywords&gt;&lt;dates&gt;&lt;year&gt;2016&lt;/year&gt;&lt;/dates&gt;&lt;publisher&gt;Cambridge University Press&lt;/publisher&gt;&lt;isbn&gt;2045-7960&lt;/isbn&gt;&lt;urls&gt;&lt;related-urls&gt;&lt;url&gt;https://www.cambridge.org/core/article/guidance-on-conducting-systematic-reviewsmetaanalyses-of-pharmacoepidemiological-studies-of-safety-outcomes-the-gap-is-now-filled/9B385B6F493170ECC4BABF1EA896B967&lt;/url&gt;&lt;/related-urls&gt;&lt;/urls&gt;&lt;electronic-resource-num&gt;10.1017/S2045796016000299&lt;/electronic-resource-num&gt;&lt;remote-database-name&gt;Cambridge Core&lt;/remote-database-name&gt;&lt;remote-database-provider&gt;Cambridge University Press&lt;/remote-database-provider&gt;&lt;/record&gt;&lt;/Cite&gt;&lt;/EndNote&gt;</w:instrText>
      </w:r>
      <w:r w:rsidR="00C91FF6" w:rsidRPr="0082157E">
        <w:rPr>
          <w:rFonts w:asciiTheme="majorBidi" w:hAnsiTheme="majorBidi" w:cstheme="majorBidi"/>
        </w:rPr>
        <w:fldChar w:fldCharType="separate"/>
      </w:r>
      <w:r w:rsidR="00A934B6" w:rsidRPr="00A934B6">
        <w:rPr>
          <w:rFonts w:asciiTheme="majorBidi" w:hAnsiTheme="majorBidi" w:cstheme="majorBidi"/>
          <w:noProof/>
          <w:vertAlign w:val="superscript"/>
        </w:rPr>
        <w:t>17</w:t>
      </w:r>
      <w:r w:rsidR="00C91FF6" w:rsidRPr="0082157E">
        <w:rPr>
          <w:rFonts w:asciiTheme="majorBidi" w:hAnsiTheme="majorBidi" w:cstheme="majorBidi"/>
        </w:rPr>
        <w:fldChar w:fldCharType="end"/>
      </w:r>
      <w:r w:rsidRPr="0082157E">
        <w:rPr>
          <w:rFonts w:ascii="Times" w:hAnsi="Times"/>
          <w:lang w:val="en-US"/>
        </w:rPr>
        <w:t xml:space="preserve">. </w:t>
      </w:r>
    </w:p>
    <w:p w14:paraId="73DD4ACE" w14:textId="18C6C378" w:rsidR="0082157E" w:rsidRDefault="009706BB" w:rsidP="00B81A23">
      <w:pPr>
        <w:pStyle w:val="ListParagraph"/>
        <w:numPr>
          <w:ilvl w:val="0"/>
          <w:numId w:val="18"/>
        </w:numPr>
        <w:rPr>
          <w:rFonts w:ascii="Times" w:hAnsi="Times"/>
          <w:lang w:val="en-US"/>
        </w:rPr>
      </w:pPr>
      <w:r w:rsidRPr="0082157E">
        <w:rPr>
          <w:rFonts w:ascii="Times" w:hAnsi="Times"/>
        </w:rPr>
        <w:t xml:space="preserve">Studies that did not provide information regarding any of the above-mentioned </w:t>
      </w:r>
      <w:r w:rsidRPr="0082157E">
        <w:rPr>
          <w:rFonts w:ascii="Times" w:hAnsi="Times"/>
          <w:lang w:val="en-US"/>
        </w:rPr>
        <w:t>domains (selection and non-response bias</w:t>
      </w:r>
      <w:r w:rsidR="00992C81" w:rsidRPr="0082157E">
        <w:rPr>
          <w:rFonts w:ascii="Times" w:hAnsi="Times"/>
          <w:lang w:val="en-US"/>
        </w:rPr>
        <w:t>)</w:t>
      </w:r>
      <w:r w:rsidRPr="0082157E">
        <w:rPr>
          <w:rFonts w:ascii="Times" w:hAnsi="Times"/>
          <w:lang w:val="en-US"/>
        </w:rPr>
        <w:t xml:space="preserve"> </w:t>
      </w:r>
      <w:r w:rsidRPr="0082157E">
        <w:rPr>
          <w:rFonts w:ascii="Times" w:hAnsi="Times"/>
        </w:rPr>
        <w:t xml:space="preserve">were designated as having </w:t>
      </w:r>
      <w:r w:rsidR="00992C81" w:rsidRPr="0082157E">
        <w:rPr>
          <w:rFonts w:ascii="Times" w:hAnsi="Times"/>
          <w:lang w:val="en-US"/>
        </w:rPr>
        <w:t>a high</w:t>
      </w:r>
      <w:r w:rsidRPr="0082157E">
        <w:rPr>
          <w:rFonts w:ascii="Times" w:hAnsi="Times"/>
        </w:rPr>
        <w:t xml:space="preserve"> risk of bias</w:t>
      </w:r>
      <w:r w:rsidR="00992C81" w:rsidRPr="0082157E">
        <w:rPr>
          <w:rFonts w:ascii="Times" w:hAnsi="Times"/>
          <w:lang w:val="en-US"/>
        </w:rPr>
        <w:t xml:space="preserve">, as recommended by </w:t>
      </w:r>
      <w:r w:rsidR="00992C81" w:rsidRPr="0082157E">
        <w:rPr>
          <w:rFonts w:ascii="Times" w:hAnsi="Times"/>
        </w:rPr>
        <w:t>Hoy et al</w:t>
      </w:r>
      <w:r w:rsidR="00992C81" w:rsidRPr="0082157E">
        <w:rPr>
          <w:rFonts w:ascii="Times" w:hAnsi="Times"/>
        </w:rPr>
        <w:fldChar w:fldCharType="begin"/>
      </w:r>
      <w:r w:rsidR="00A934B6">
        <w:rPr>
          <w:rFonts w:ascii="Times" w:hAnsi="Times"/>
        </w:rPr>
        <w:instrText xml:space="preserve"> ADDIN EN.CITE &lt;EndNote&gt;&lt;Cite&gt;&lt;Author&gt;Hoy&lt;/Author&gt;&lt;Year&gt;2012&lt;/Year&gt;&lt;RecNum&gt;75&lt;/RecNum&gt;&lt;DisplayText&gt;&lt;style face="superscript"&gt;16&lt;/style&gt;&lt;/DisplayText&gt;&lt;record&gt;&lt;rec-number&gt;75&lt;/rec-number&gt;&lt;foreign-keys&gt;&lt;key app="EN" db-id="0sszsavt5t0de4et2xip90fswxwasd2vawra" timestamp="1660136654"&gt;75&lt;/key&gt;&lt;/foreign-keys&gt;&lt;ref-type name="Journal Article"&gt;17&lt;/ref-type&gt;&lt;contributors&gt;&lt;authors&gt;&lt;author&gt;Hoy, Damian&lt;/author&gt;&lt;author&gt;Brooks, Peter&lt;/author&gt;&lt;author&gt;Woolf, Anthony&lt;/author&gt;&lt;author&gt;Blyth, Fiona&lt;/author&gt;&lt;author&gt;March, Lyn&lt;/author&gt;&lt;author&gt;Bain, Chris&lt;/author&gt;&lt;author&gt;Baker, Peter&lt;/author&gt;&lt;author&gt;Smith, Emma&lt;/author&gt;&lt;author&gt;Buchbinder, Rachelle&lt;/author&gt;&lt;/authors&gt;&lt;/contributors&gt;&lt;titles&gt;&lt;title&gt;Assessing risk of bias in prevalence studies: modification of an existing tool and evidence of interrater agreement&lt;/title&gt;&lt;secondary-title&gt;Journal of Clinical Epidemiology&lt;/secondary-title&gt;&lt;/titles&gt;&lt;periodical&gt;&lt;full-title&gt;Journal of Clinical Epidemiology&lt;/full-title&gt;&lt;/periodical&gt;&lt;pages&gt;934-939&lt;/pages&gt;&lt;volume&gt;65&lt;/volume&gt;&lt;number&gt;9&lt;/number&gt;&lt;keywords&gt;&lt;keyword&gt;Assessment&lt;/keyword&gt;&lt;keyword&gt;Bias&lt;/keyword&gt;&lt;keyword&gt;Prevalence&lt;/keyword&gt;&lt;keyword&gt;Instrument&lt;/keyword&gt;&lt;keyword&gt;Quality&lt;/keyword&gt;&lt;keyword&gt;Review&lt;/keyword&gt;&lt;/keywords&gt;&lt;dates&gt;&lt;year&gt;2012&lt;/year&gt;&lt;pub-dates&gt;&lt;date&gt;2012/09/01/&lt;/date&gt;&lt;/pub-dates&gt;&lt;/dates&gt;&lt;isbn&gt;0895-4356&lt;/isbn&gt;&lt;urls&gt;&lt;related-urls&gt;&lt;url&gt;https://www.sciencedirect.com/science/article/pii/S0895435612000790&lt;/url&gt;&lt;/related-urls&gt;&lt;/urls&gt;&lt;electronic-resource-num&gt;https://doi.org/10.1016/j.jclinepi.2011.11.014&lt;/electronic-resource-num&gt;&lt;/record&gt;&lt;/Cite&gt;&lt;/EndNote&gt;</w:instrText>
      </w:r>
      <w:r w:rsidR="00992C81" w:rsidRPr="0082157E">
        <w:rPr>
          <w:rFonts w:ascii="Times" w:hAnsi="Times"/>
        </w:rPr>
        <w:fldChar w:fldCharType="separate"/>
      </w:r>
      <w:r w:rsidR="00A934B6" w:rsidRPr="00A934B6">
        <w:rPr>
          <w:rFonts w:ascii="Times" w:hAnsi="Times"/>
          <w:noProof/>
          <w:vertAlign w:val="superscript"/>
        </w:rPr>
        <w:t>16</w:t>
      </w:r>
      <w:r w:rsidR="00992C81" w:rsidRPr="0082157E">
        <w:rPr>
          <w:rFonts w:ascii="Times" w:hAnsi="Times"/>
        </w:rPr>
        <w:fldChar w:fldCharType="end"/>
      </w:r>
      <w:r w:rsidRPr="0082157E">
        <w:rPr>
          <w:rFonts w:ascii="Times" w:hAnsi="Times"/>
        </w:rPr>
        <w:t>.</w:t>
      </w:r>
      <w:r w:rsidRPr="0082157E">
        <w:rPr>
          <w:rFonts w:ascii="Times" w:hAnsi="Times"/>
          <w:lang w:val="en-US"/>
        </w:rPr>
        <w:t xml:space="preserve"> </w:t>
      </w:r>
    </w:p>
    <w:p w14:paraId="16169454" w14:textId="2E75AF92" w:rsidR="009706BB" w:rsidRPr="0082157E" w:rsidRDefault="009706BB" w:rsidP="00B81A23">
      <w:pPr>
        <w:pStyle w:val="ListParagraph"/>
        <w:numPr>
          <w:ilvl w:val="0"/>
          <w:numId w:val="18"/>
        </w:numPr>
        <w:rPr>
          <w:rFonts w:ascii="Times" w:hAnsi="Times"/>
          <w:lang w:val="en-US"/>
        </w:rPr>
      </w:pPr>
      <w:r w:rsidRPr="0082157E">
        <w:rPr>
          <w:rFonts w:ascii="Times" w:hAnsi="Times"/>
          <w:lang w:val="en-US"/>
        </w:rPr>
        <w:t xml:space="preserve">Any disagreement was resolved by discussion with KC. </w:t>
      </w:r>
      <w:r w:rsidR="00C91FF6" w:rsidRPr="0082157E">
        <w:rPr>
          <w:rFonts w:ascii="Times" w:hAnsi="Times"/>
          <w:lang w:val="en-US"/>
        </w:rPr>
        <w:t xml:space="preserve"> </w:t>
      </w:r>
    </w:p>
    <w:p w14:paraId="7B452657" w14:textId="77777777" w:rsidR="009706BB" w:rsidRPr="00F329D7" w:rsidRDefault="009706BB" w:rsidP="009706BB">
      <w:pPr>
        <w:rPr>
          <w:rFonts w:ascii="Times" w:hAnsi="Times"/>
          <w:lang w:val="en-US"/>
        </w:rPr>
      </w:pPr>
    </w:p>
    <w:p w14:paraId="26DCD0EB" w14:textId="77777777" w:rsidR="009706BB" w:rsidRPr="00F329D7" w:rsidRDefault="009706BB" w:rsidP="009706BB">
      <w:pPr>
        <w:rPr>
          <w:rFonts w:ascii="Times" w:hAnsi="Times"/>
          <w:lang w:val="en-US"/>
        </w:rPr>
      </w:pPr>
      <w:r w:rsidRPr="00F329D7">
        <w:rPr>
          <w:rFonts w:ascii="Times" w:hAnsi="Times"/>
          <w:u w:val="single"/>
          <w:lang w:val="en-US"/>
        </w:rPr>
        <w:t>Qualitative Synthesis</w:t>
      </w:r>
    </w:p>
    <w:p w14:paraId="0076849E" w14:textId="33C78E13" w:rsidR="0082157E" w:rsidRPr="0082157E" w:rsidRDefault="009706BB" w:rsidP="0082157E">
      <w:pPr>
        <w:pStyle w:val="ListParagraph"/>
        <w:numPr>
          <w:ilvl w:val="0"/>
          <w:numId w:val="19"/>
        </w:numPr>
        <w:spacing w:after="240"/>
        <w:rPr>
          <w:rFonts w:asciiTheme="majorBidi" w:hAnsiTheme="majorBidi" w:cstheme="majorBidi"/>
        </w:rPr>
      </w:pPr>
      <w:r w:rsidRPr="0082157E">
        <w:rPr>
          <w:rFonts w:ascii="Times" w:hAnsi="Times"/>
        </w:rPr>
        <w:t xml:space="preserve">We narratively synthesized the findings from all the included </w:t>
      </w:r>
      <w:r w:rsidRPr="0082157E">
        <w:rPr>
          <w:rFonts w:ascii="Times" w:hAnsi="Times"/>
          <w:lang w:val="en-US"/>
        </w:rPr>
        <w:t xml:space="preserve">primary </w:t>
      </w:r>
      <w:r w:rsidRPr="0082157E">
        <w:rPr>
          <w:rFonts w:ascii="Times" w:hAnsi="Times"/>
        </w:rPr>
        <w:t>studies</w:t>
      </w:r>
      <w:r w:rsidR="00DC33A9" w:rsidRPr="0082157E">
        <w:rPr>
          <w:rFonts w:ascii="Times" w:hAnsi="Times"/>
          <w:lang w:val="en-US"/>
        </w:rPr>
        <w:t xml:space="preserve"> (</w:t>
      </w:r>
      <w:r w:rsidR="00AB639D">
        <w:rPr>
          <w:rFonts w:ascii="Times" w:hAnsi="Times"/>
          <w:lang w:val="en-US"/>
        </w:rPr>
        <w:t>Supplementary Table</w:t>
      </w:r>
      <w:r w:rsidR="00DC33A9" w:rsidRPr="0082157E">
        <w:rPr>
          <w:rFonts w:ascii="Times" w:hAnsi="Times"/>
          <w:lang w:val="en-US"/>
        </w:rPr>
        <w:t xml:space="preserve"> 5)</w:t>
      </w:r>
      <w:r w:rsidR="00A0178E">
        <w:rPr>
          <w:rFonts w:ascii="Times" w:hAnsi="Times"/>
          <w:lang w:val="en-US"/>
        </w:rPr>
        <w:t>.</w:t>
      </w:r>
    </w:p>
    <w:p w14:paraId="5DE368F8" w14:textId="5BDE9FC3" w:rsidR="0082157E" w:rsidRPr="0082157E" w:rsidRDefault="009706BB" w:rsidP="0082157E">
      <w:pPr>
        <w:pStyle w:val="ListParagraph"/>
        <w:numPr>
          <w:ilvl w:val="0"/>
          <w:numId w:val="19"/>
        </w:numPr>
        <w:spacing w:after="240"/>
        <w:rPr>
          <w:rFonts w:asciiTheme="majorBidi" w:hAnsiTheme="majorBidi" w:cstheme="majorBidi"/>
        </w:rPr>
      </w:pPr>
      <w:r w:rsidRPr="0082157E">
        <w:rPr>
          <w:rFonts w:ascii="Times" w:hAnsi="Times"/>
        </w:rPr>
        <w:lastRenderedPageBreak/>
        <w:t xml:space="preserve">The list of the excluded studies at the end of full text screening is provided </w:t>
      </w:r>
      <w:r w:rsidR="00D906C8" w:rsidRPr="0082157E">
        <w:rPr>
          <w:rFonts w:ascii="Times" w:hAnsi="Times"/>
          <w:lang w:val="en-US"/>
        </w:rPr>
        <w:t>in eText 1</w:t>
      </w:r>
      <w:r w:rsidR="00A0178E">
        <w:rPr>
          <w:rFonts w:ascii="Times" w:hAnsi="Times"/>
          <w:lang w:val="en-US"/>
        </w:rPr>
        <w:t>.</w:t>
      </w:r>
    </w:p>
    <w:p w14:paraId="172AF6F0" w14:textId="63F52C31" w:rsidR="0082157E" w:rsidRDefault="00FB55C6" w:rsidP="0082157E">
      <w:pPr>
        <w:pStyle w:val="ListParagraph"/>
        <w:numPr>
          <w:ilvl w:val="0"/>
          <w:numId w:val="19"/>
        </w:numPr>
        <w:spacing w:after="240"/>
        <w:rPr>
          <w:rFonts w:asciiTheme="majorBidi" w:hAnsiTheme="majorBidi" w:cstheme="majorBidi"/>
        </w:rPr>
      </w:pPr>
      <w:r w:rsidRPr="0082157E">
        <w:rPr>
          <w:rFonts w:asciiTheme="majorBidi" w:hAnsiTheme="majorBidi" w:cstheme="majorBidi"/>
        </w:rPr>
        <w:t>ECE is based on the MBI’s EE domain</w:t>
      </w:r>
      <w:r w:rsidRPr="0082157E">
        <w:rPr>
          <w:rFonts w:asciiTheme="majorBidi" w:hAnsiTheme="majorBidi" w:cstheme="majorBidi"/>
        </w:rPr>
        <w:fldChar w:fldCharType="begin">
          <w:fldData xml:space="preserve">PEVuZE5vdGU+PENpdGU+PEF1dGhvcj5SYW1vczwvQXV0aG9yPjxZZWFyPjIwMDU8L1llYXI+PFJl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</w:fldData>
        </w:fldChar>
      </w:r>
      <w:r w:rsidR="00A934B6">
        <w:rPr>
          <w:rFonts w:asciiTheme="majorBidi" w:hAnsiTheme="majorBidi" w:cstheme="majorBidi"/>
        </w:rPr>
        <w:instrText xml:space="preserve"> ADDIN EN.CITE </w:instrText>
      </w:r>
      <w:r w:rsidR="00A934B6">
        <w:rPr>
          <w:rFonts w:asciiTheme="majorBidi" w:hAnsiTheme="majorBidi" w:cstheme="majorBidi"/>
        </w:rPr>
        <w:fldChar w:fldCharType="begin">
          <w:fldData xml:space="preserve">PEVuZE5vdGU+PENpdGU+PEF1dGhvcj5SYW1vczwvQXV0aG9yPjxZZWFyPjIwMDU8L1llYXI+PFJl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</w:fldData>
        </w:fldChar>
      </w:r>
      <w:r w:rsidR="00A934B6">
        <w:rPr>
          <w:rFonts w:asciiTheme="majorBidi" w:hAnsiTheme="majorBidi" w:cstheme="majorBidi"/>
        </w:rPr>
        <w:instrText xml:space="preserve"> ADDIN EN.CITE.DATA </w:instrText>
      </w:r>
      <w:r w:rsidR="00A934B6">
        <w:rPr>
          <w:rFonts w:asciiTheme="majorBidi" w:hAnsiTheme="majorBidi" w:cstheme="majorBidi"/>
        </w:rPr>
      </w:r>
      <w:r w:rsidR="00A934B6">
        <w:rPr>
          <w:rFonts w:asciiTheme="majorBidi" w:hAnsiTheme="majorBidi" w:cstheme="majorBidi"/>
        </w:rPr>
        <w:fldChar w:fldCharType="end"/>
      </w:r>
      <w:r w:rsidRPr="0082157E">
        <w:rPr>
          <w:rFonts w:asciiTheme="majorBidi" w:hAnsiTheme="majorBidi" w:cstheme="majorBidi"/>
        </w:rPr>
      </w:r>
      <w:r w:rsidRPr="0082157E">
        <w:rPr>
          <w:rFonts w:asciiTheme="majorBidi" w:hAnsiTheme="majorBidi" w:cstheme="majorBidi"/>
        </w:rPr>
        <w:fldChar w:fldCharType="separate"/>
      </w:r>
      <w:r w:rsidR="00A934B6" w:rsidRPr="00A934B6">
        <w:rPr>
          <w:rFonts w:asciiTheme="majorBidi" w:hAnsiTheme="majorBidi" w:cstheme="majorBidi"/>
          <w:noProof/>
          <w:vertAlign w:val="superscript"/>
        </w:rPr>
        <w:t>9,18,19</w:t>
      </w:r>
      <w:r w:rsidRPr="0082157E">
        <w:rPr>
          <w:rFonts w:asciiTheme="majorBidi" w:hAnsiTheme="majorBidi" w:cstheme="majorBidi"/>
        </w:rPr>
        <w:fldChar w:fldCharType="end"/>
      </w:r>
      <w:r w:rsidRPr="0082157E">
        <w:rPr>
          <w:rFonts w:asciiTheme="majorBidi" w:hAnsiTheme="majorBidi" w:cstheme="majorBidi"/>
        </w:rPr>
        <w:t xml:space="preserve">. </w:t>
      </w:r>
      <w:r w:rsidR="00CD643F" w:rsidRPr="00B65C02">
        <w:rPr>
          <w:rFonts w:asciiTheme="majorBidi" w:hAnsiTheme="majorBidi" w:cstheme="majorBidi"/>
        </w:rPr>
        <w:t>and the OLBI</w:t>
      </w:r>
      <w:r w:rsidR="00CD643F">
        <w:rPr>
          <w:rFonts w:asciiTheme="majorBidi" w:hAnsiTheme="majorBidi" w:cstheme="majorBidi"/>
        </w:rPr>
        <w:t xml:space="preserve">’s domains of exhaustion and disengagement domains correspond to the EE and </w:t>
      </w:r>
      <w:r w:rsidR="00A0178E">
        <w:rPr>
          <w:rFonts w:asciiTheme="majorBidi" w:hAnsiTheme="majorBidi" w:cstheme="majorBidi"/>
          <w:lang w:val="en-US"/>
        </w:rPr>
        <w:t>CY</w:t>
      </w:r>
      <w:r w:rsidR="00CD643F">
        <w:rPr>
          <w:rFonts w:asciiTheme="majorBidi" w:hAnsiTheme="majorBidi" w:cstheme="majorBidi"/>
        </w:rPr>
        <w:t>components of the MBI</w:t>
      </w:r>
      <w:r w:rsidR="00F148D0">
        <w:rPr>
          <w:rFonts w:asciiTheme="majorBidi" w:hAnsiTheme="majorBidi" w:cstheme="majorBidi"/>
        </w:rPr>
        <w:fldChar w:fldCharType="begin"/>
      </w:r>
      <w:r w:rsidR="00A934B6">
        <w:rPr>
          <w:rFonts w:asciiTheme="majorBidi" w:hAnsiTheme="majorBidi" w:cstheme="majorBidi"/>
        </w:rPr>
        <w:instrText xml:space="preserve"> ADDIN EN.CITE &lt;EndNote&gt;&lt;Cite&gt;&lt;Author&gt;Demerouti&lt;/Author&gt;&lt;Year&gt;2008&lt;/Year&gt;&lt;RecNum&gt;1458&lt;/RecNum&gt;&lt;DisplayText&gt;&lt;style face="superscript"&gt;20&lt;/style&gt;&lt;/DisplayText&gt;&lt;record&gt;&lt;rec-number&gt;1458&lt;/rec-number&gt;&lt;foreign-keys&gt;&lt;key app="EN" db-id="0sszsavt5t0de4et2xip90fswxwasd2vawra" timestamp="1675694378"&gt;1458&lt;/key&gt;&lt;/foreign-keys&gt;&lt;ref-type name="Journal Article"&gt;17&lt;/ref-type&gt;&lt;contributors&gt;&lt;authors&gt;&lt;author&gt;Demerouti, Evangelia&lt;/author&gt;&lt;author&gt;Bakker, Arnold B&lt;/author&gt;&lt;/authors&gt;&lt;/contributors&gt;&lt;titles&gt;&lt;title&gt;The Oldenburg Burnout Inventory: A good alternative to measure burnout and engagement&lt;/title&gt;&lt;secondary-title&gt;Handbook of stress and burnout in health care&lt;/secondary-title&gt;&lt;/titles&gt;&lt;periodical&gt;&lt;full-title&gt;Handbook of stress and burnout in health care&lt;/full-title&gt;&lt;/periodical&gt;&lt;volume&gt;65&lt;/volume&gt;&lt;number&gt;7&lt;/number&gt;&lt;dates&gt;&lt;year&gt;2008&lt;/year&gt;&lt;/dates&gt;&lt;urls&gt;&lt;/urls&gt;&lt;/record&gt;&lt;/Cite&gt;&lt;/EndNote&gt;</w:instrText>
      </w:r>
      <w:r w:rsidR="00F148D0">
        <w:rPr>
          <w:rFonts w:asciiTheme="majorBidi" w:hAnsiTheme="majorBidi" w:cstheme="majorBidi"/>
        </w:rPr>
        <w:fldChar w:fldCharType="separate"/>
      </w:r>
      <w:r w:rsidR="00A934B6" w:rsidRPr="00A934B6">
        <w:rPr>
          <w:rFonts w:asciiTheme="majorBidi" w:hAnsiTheme="majorBidi" w:cstheme="majorBidi"/>
          <w:noProof/>
          <w:vertAlign w:val="superscript"/>
        </w:rPr>
        <w:t>20</w:t>
      </w:r>
      <w:r w:rsidR="00F148D0">
        <w:rPr>
          <w:rFonts w:asciiTheme="majorBidi" w:hAnsiTheme="majorBidi" w:cstheme="majorBidi"/>
        </w:rPr>
        <w:fldChar w:fldCharType="end"/>
      </w:r>
      <w:r w:rsidR="00CD643F">
        <w:rPr>
          <w:rFonts w:asciiTheme="majorBidi" w:hAnsiTheme="majorBidi" w:cstheme="majorBidi"/>
        </w:rPr>
        <w:t xml:space="preserve">. Therefore, prevalence of having </w:t>
      </w:r>
      <w:r w:rsidR="00A0178E">
        <w:rPr>
          <w:rFonts w:asciiTheme="majorBidi" w:hAnsiTheme="majorBidi" w:cstheme="majorBidi"/>
          <w:lang w:val="en-US"/>
        </w:rPr>
        <w:t>high</w:t>
      </w:r>
      <w:r w:rsidR="00CD643F">
        <w:rPr>
          <w:rFonts w:asciiTheme="majorBidi" w:hAnsiTheme="majorBidi" w:cstheme="majorBidi"/>
        </w:rPr>
        <w:t xml:space="preserve"> EE included data measured with MBI, MBI-SS, aMBI, OLBI and ECE, while the prevalence of having </w:t>
      </w:r>
      <w:r w:rsidR="00A0178E">
        <w:rPr>
          <w:rFonts w:asciiTheme="majorBidi" w:hAnsiTheme="majorBidi" w:cstheme="majorBidi"/>
          <w:lang w:val="en-US"/>
        </w:rPr>
        <w:t>high</w:t>
      </w:r>
      <w:r w:rsidR="00A0178E">
        <w:rPr>
          <w:rFonts w:asciiTheme="majorBidi" w:hAnsiTheme="majorBidi" w:cstheme="majorBidi"/>
        </w:rPr>
        <w:t xml:space="preserve"> </w:t>
      </w:r>
      <w:r w:rsidR="00CD643F">
        <w:rPr>
          <w:rFonts w:asciiTheme="majorBidi" w:hAnsiTheme="majorBidi" w:cstheme="majorBidi"/>
        </w:rPr>
        <w:t>DP/CY included data measured with MBI, MBI-SS, aMBI and OLBI.</w:t>
      </w:r>
    </w:p>
    <w:p w14:paraId="4D69B2F5" w14:textId="77777777" w:rsidR="0082157E" w:rsidRDefault="009706BB" w:rsidP="0082157E">
      <w:pPr>
        <w:pStyle w:val="ListParagraph"/>
        <w:numPr>
          <w:ilvl w:val="0"/>
          <w:numId w:val="19"/>
        </w:numPr>
        <w:spacing w:after="240"/>
        <w:rPr>
          <w:rFonts w:asciiTheme="majorBidi" w:hAnsiTheme="majorBidi" w:cstheme="majorBidi"/>
        </w:rPr>
      </w:pPr>
      <w:r w:rsidRPr="0082157E">
        <w:rPr>
          <w:rFonts w:ascii="Times" w:hAnsi="Times"/>
          <w:lang w:val="en-US"/>
        </w:rPr>
        <w:t xml:space="preserve">If prevalence of overall burnout </w:t>
      </w:r>
      <w:r w:rsidR="005F20B8" w:rsidRPr="0082157E">
        <w:rPr>
          <w:rFonts w:asciiTheme="majorBidi" w:hAnsiTheme="majorBidi" w:cstheme="majorBidi"/>
          <w:lang w:val="en-US"/>
        </w:rPr>
        <w:t xml:space="preserve">(as defined by the authors of primary studies) </w:t>
      </w:r>
      <w:r w:rsidRPr="0082157E">
        <w:rPr>
          <w:rFonts w:ascii="Times" w:hAnsi="Times"/>
          <w:lang w:val="en-US"/>
        </w:rPr>
        <w:t xml:space="preserve">or its </w:t>
      </w:r>
      <w:r w:rsidR="00821224" w:rsidRPr="0082157E">
        <w:rPr>
          <w:rFonts w:ascii="Times" w:hAnsi="Times"/>
          <w:lang w:val="en-US"/>
        </w:rPr>
        <w:t>domains</w:t>
      </w:r>
      <w:r w:rsidRPr="0082157E">
        <w:rPr>
          <w:rFonts w:ascii="Times" w:hAnsi="Times"/>
          <w:lang w:val="en-US"/>
        </w:rPr>
        <w:t xml:space="preserve"> was not provided</w:t>
      </w:r>
      <w:r w:rsidR="00DC33A9" w:rsidRPr="0082157E">
        <w:rPr>
          <w:rFonts w:ascii="Times" w:hAnsi="Times"/>
          <w:lang w:val="en-US"/>
        </w:rPr>
        <w:t xml:space="preserve"> </w:t>
      </w:r>
      <w:r w:rsidRPr="0082157E">
        <w:rPr>
          <w:rFonts w:ascii="Times" w:hAnsi="Times"/>
          <w:lang w:val="en-US"/>
        </w:rPr>
        <w:t xml:space="preserve">but the </w:t>
      </w:r>
      <w:r w:rsidR="005F20B8" w:rsidRPr="0082157E">
        <w:rPr>
          <w:rFonts w:ascii="Times" w:hAnsi="Times"/>
          <w:lang w:val="en-US"/>
        </w:rPr>
        <w:t>individual</w:t>
      </w:r>
      <w:r w:rsidRPr="0082157E">
        <w:rPr>
          <w:rFonts w:ascii="Times" w:hAnsi="Times"/>
          <w:lang w:val="en-US"/>
        </w:rPr>
        <w:t xml:space="preserve"> data was available, prevalence was calculated by one</w:t>
      </w:r>
      <w:r w:rsidR="005F20B8" w:rsidRPr="0082157E">
        <w:rPr>
          <w:rFonts w:ascii="Times" w:hAnsi="Times"/>
          <w:lang w:val="en-US"/>
        </w:rPr>
        <w:t xml:space="preserve"> author</w:t>
      </w:r>
      <w:r w:rsidRPr="0082157E">
        <w:rPr>
          <w:rFonts w:ascii="Times" w:hAnsi="Times"/>
          <w:lang w:val="en-US"/>
        </w:rPr>
        <w:t xml:space="preserve"> </w:t>
      </w:r>
      <w:r w:rsidR="005F20B8" w:rsidRPr="0082157E">
        <w:rPr>
          <w:rFonts w:ascii="Times" w:hAnsi="Times"/>
          <w:lang w:val="en-US"/>
        </w:rPr>
        <w:t xml:space="preserve">(SK) </w:t>
      </w:r>
      <w:r w:rsidRPr="0082157E">
        <w:rPr>
          <w:rFonts w:ascii="Times" w:hAnsi="Times"/>
          <w:lang w:val="en-US"/>
        </w:rPr>
        <w:t>and checked by a second (AA</w:t>
      </w:r>
      <w:r w:rsidR="002A4AEE" w:rsidRPr="0082157E">
        <w:rPr>
          <w:rFonts w:ascii="Times" w:hAnsi="Times"/>
          <w:lang w:val="en-US"/>
        </w:rPr>
        <w:t>/KC</w:t>
      </w:r>
      <w:r w:rsidRPr="0082157E">
        <w:rPr>
          <w:rFonts w:ascii="Times" w:hAnsi="Times"/>
          <w:lang w:val="en-US"/>
        </w:rPr>
        <w:t>).</w:t>
      </w:r>
      <w:r w:rsidR="009D3068" w:rsidRPr="0082157E">
        <w:rPr>
          <w:rFonts w:asciiTheme="majorBidi" w:hAnsiTheme="majorBidi" w:cstheme="majorBidi"/>
        </w:rPr>
        <w:t xml:space="preserve"> </w:t>
      </w:r>
    </w:p>
    <w:p w14:paraId="0A4B8ACC" w14:textId="130BF95A" w:rsidR="00DC33A9" w:rsidRPr="0082157E" w:rsidRDefault="009D3068" w:rsidP="0082157E">
      <w:pPr>
        <w:pStyle w:val="ListParagraph"/>
        <w:numPr>
          <w:ilvl w:val="0"/>
          <w:numId w:val="19"/>
        </w:numPr>
        <w:spacing w:after="240"/>
        <w:rPr>
          <w:rFonts w:asciiTheme="majorBidi" w:hAnsiTheme="majorBidi" w:cstheme="majorBidi"/>
        </w:rPr>
      </w:pPr>
      <w:r w:rsidRPr="0082157E">
        <w:rPr>
          <w:rFonts w:asciiTheme="majorBidi" w:hAnsiTheme="majorBidi" w:cstheme="majorBidi"/>
        </w:rPr>
        <w:t>We classified the reported recommendations into three categories: (i) prevention</w:t>
      </w:r>
      <w:r w:rsidR="00DC33A9" w:rsidRPr="0082157E">
        <w:rPr>
          <w:rFonts w:asciiTheme="majorBidi" w:hAnsiTheme="majorBidi" w:cstheme="majorBidi"/>
          <w:lang w:val="en-US"/>
        </w:rPr>
        <w:t>,</w:t>
      </w:r>
      <w:r w:rsidRPr="0082157E">
        <w:rPr>
          <w:rFonts w:asciiTheme="majorBidi" w:hAnsiTheme="majorBidi" w:cstheme="majorBidi"/>
        </w:rPr>
        <w:t xml:space="preserve"> </w:t>
      </w:r>
      <w:r w:rsidR="00DC33A9" w:rsidRPr="0082157E">
        <w:rPr>
          <w:rFonts w:asciiTheme="majorBidi" w:hAnsiTheme="majorBidi" w:cstheme="majorBidi"/>
        </w:rPr>
        <w:t>(ii) early diagnosis and management</w:t>
      </w:r>
      <w:r w:rsidR="00DC33A9" w:rsidRPr="0082157E">
        <w:rPr>
          <w:rFonts w:asciiTheme="majorBidi" w:hAnsiTheme="majorBidi" w:cstheme="majorBidi"/>
          <w:lang w:val="en-US"/>
        </w:rPr>
        <w:t>,</w:t>
      </w:r>
      <w:r w:rsidR="00DC33A9" w:rsidRPr="0082157E">
        <w:rPr>
          <w:rFonts w:asciiTheme="majorBidi" w:hAnsiTheme="majorBidi" w:cstheme="majorBidi"/>
        </w:rPr>
        <w:t xml:space="preserve"> and (iii) research. </w:t>
      </w:r>
    </w:p>
    <w:p w14:paraId="263AFCB7" w14:textId="77777777" w:rsidR="00FE1AB6" w:rsidRPr="00FE1AB6" w:rsidRDefault="00FE1AB6" w:rsidP="00FE1AB6">
      <w:pPr>
        <w:rPr>
          <w:rFonts w:ascii="Times" w:hAnsi="Times"/>
          <w:u w:val="single"/>
          <w:lang w:val="en-US"/>
        </w:rPr>
      </w:pPr>
      <w:r w:rsidRPr="00FE1AB6">
        <w:rPr>
          <w:rFonts w:ascii="Times" w:hAnsi="Times"/>
          <w:u w:val="single"/>
          <w:lang w:val="en-US"/>
        </w:rPr>
        <w:t xml:space="preserve">Recommendations </w:t>
      </w:r>
    </w:p>
    <w:p w14:paraId="7728D44D" w14:textId="31A53482" w:rsidR="0082157E" w:rsidRPr="0082157E" w:rsidRDefault="00FE1AB6" w:rsidP="0082157E">
      <w:pPr>
        <w:pStyle w:val="ListParagraph"/>
        <w:numPr>
          <w:ilvl w:val="0"/>
          <w:numId w:val="20"/>
        </w:numPr>
        <w:spacing w:after="240"/>
        <w:rPr>
          <w:rFonts w:asciiTheme="majorBidi" w:hAnsiTheme="majorBidi" w:cstheme="majorBidi"/>
        </w:rPr>
      </w:pPr>
      <w:r w:rsidRPr="0082157E">
        <w:rPr>
          <w:rFonts w:asciiTheme="majorBidi" w:hAnsiTheme="majorBidi" w:cstheme="majorBidi"/>
        </w:rPr>
        <w:t>We also provide a summary of recommendations to manage burnout among university students by the authors of the primary studies (</w:t>
      </w:r>
      <w:r w:rsidR="00AB639D">
        <w:rPr>
          <w:rFonts w:asciiTheme="majorBidi" w:hAnsiTheme="majorBidi" w:cstheme="majorBidi"/>
        </w:rPr>
        <w:t>Supplementary Table</w:t>
      </w:r>
      <w:r w:rsidRPr="0082157E">
        <w:rPr>
          <w:rFonts w:asciiTheme="majorBidi" w:hAnsiTheme="majorBidi" w:cstheme="majorBidi"/>
        </w:rPr>
        <w:t xml:space="preserve"> 15)</w:t>
      </w:r>
    </w:p>
    <w:p w14:paraId="362E3884" w14:textId="491DCCF8" w:rsidR="00FE1AB6" w:rsidRPr="0082157E" w:rsidRDefault="00FE1AB6" w:rsidP="0082157E">
      <w:pPr>
        <w:pStyle w:val="ListParagraph"/>
        <w:numPr>
          <w:ilvl w:val="0"/>
          <w:numId w:val="20"/>
        </w:numPr>
        <w:spacing w:after="240"/>
        <w:rPr>
          <w:rFonts w:asciiTheme="majorBidi" w:hAnsiTheme="majorBidi" w:cstheme="majorBidi"/>
        </w:rPr>
      </w:pPr>
      <w:r w:rsidRPr="0082157E">
        <w:rPr>
          <w:rFonts w:asciiTheme="majorBidi" w:hAnsiTheme="majorBidi" w:cstheme="majorBidi"/>
        </w:rPr>
        <w:t xml:space="preserve">Most studies prioritized preventive techniques at the individual level, with some studies proposing treatment-based approaches to managing burnout, and urging further research in the field. A summary of these recommendations can be found in Table </w:t>
      </w:r>
      <w:r w:rsidR="00985F2F">
        <w:rPr>
          <w:rFonts w:asciiTheme="majorBidi" w:hAnsiTheme="majorBidi" w:cstheme="majorBidi"/>
          <w:lang w:val="en-US"/>
        </w:rPr>
        <w:t>4</w:t>
      </w:r>
      <w:r w:rsidRPr="0082157E">
        <w:rPr>
          <w:rFonts w:asciiTheme="majorBidi" w:hAnsiTheme="majorBidi" w:cstheme="majorBidi"/>
        </w:rPr>
        <w:t>.</w:t>
      </w:r>
    </w:p>
    <w:p w14:paraId="738DC1E1" w14:textId="506D1CC9" w:rsidR="009706BB" w:rsidRPr="00F329D7" w:rsidRDefault="009706BB" w:rsidP="00FF7069">
      <w:pPr>
        <w:rPr>
          <w:rFonts w:ascii="Times" w:hAnsi="Times"/>
          <w:lang w:val="en-US"/>
        </w:rPr>
      </w:pPr>
      <w:r w:rsidRPr="00F329D7">
        <w:rPr>
          <w:rFonts w:ascii="Times" w:hAnsi="Times"/>
          <w:u w:val="single"/>
          <w:lang w:val="en-US"/>
        </w:rPr>
        <w:t>Quantitative Synthesis</w:t>
      </w:r>
    </w:p>
    <w:p w14:paraId="4B81E059" w14:textId="52A73BC4" w:rsidR="0082157E" w:rsidRDefault="00ED1815" w:rsidP="00FF7069">
      <w:pPr>
        <w:pStyle w:val="ListParagraph"/>
        <w:numPr>
          <w:ilvl w:val="0"/>
          <w:numId w:val="21"/>
        </w:numPr>
        <w:rPr>
          <w:rFonts w:ascii="Times" w:hAnsi="Times"/>
          <w:lang w:val="en-US"/>
        </w:rPr>
      </w:pPr>
      <w:r w:rsidRPr="0082157E">
        <w:rPr>
          <w:rFonts w:ascii="Times" w:hAnsi="Times"/>
          <w:lang w:val="en-US"/>
        </w:rPr>
        <w:t>M</w:t>
      </w:r>
      <w:r w:rsidR="009706BB" w:rsidRPr="0082157E">
        <w:rPr>
          <w:rFonts w:ascii="Times" w:hAnsi="Times"/>
          <w:lang w:val="en-US"/>
        </w:rPr>
        <w:t xml:space="preserve">eta-analyses were performed when at least two prevalence estimates for the same burnout </w:t>
      </w:r>
      <w:r w:rsidR="00B73B49" w:rsidRPr="0082157E">
        <w:rPr>
          <w:rFonts w:ascii="Times" w:hAnsi="Times"/>
          <w:lang w:val="en-US"/>
        </w:rPr>
        <w:t>domain</w:t>
      </w:r>
      <w:r w:rsidR="009706BB" w:rsidRPr="0082157E">
        <w:rPr>
          <w:rFonts w:ascii="Times" w:hAnsi="Times"/>
          <w:lang w:val="en-US"/>
        </w:rPr>
        <w:t xml:space="preserve"> were available. </w:t>
      </w:r>
    </w:p>
    <w:p w14:paraId="12A69B71" w14:textId="38F57B8B" w:rsidR="00FE0480" w:rsidRPr="00FE0480" w:rsidRDefault="009706BB" w:rsidP="00262BA3">
      <w:pPr>
        <w:pStyle w:val="ListParagraph"/>
        <w:numPr>
          <w:ilvl w:val="0"/>
          <w:numId w:val="21"/>
        </w:numPr>
        <w:rPr>
          <w:rFonts w:ascii="Times" w:hAnsi="Times"/>
          <w:lang w:val="en-US"/>
        </w:rPr>
      </w:pPr>
      <w:r w:rsidRPr="00FE0480">
        <w:rPr>
          <w:rFonts w:ascii="Times" w:hAnsi="Times"/>
          <w:lang w:val="en-US"/>
        </w:rPr>
        <w:t xml:space="preserve">Pooled prevalence </w:t>
      </w:r>
      <w:r w:rsidR="00FE0480" w:rsidRPr="00FE0480">
        <w:rPr>
          <w:rFonts w:ascii="Times" w:hAnsi="Times"/>
          <w:lang w:val="en-US"/>
        </w:rPr>
        <w:t>was estimated during the COVID-19 pandemic by country, World Bank income group</w:t>
      </w:r>
      <w:r w:rsidR="00FA4E40">
        <w:rPr>
          <w:rFonts w:ascii="Times" w:hAnsi="Times"/>
          <w:lang w:val="en-US"/>
        </w:rPr>
        <w:fldChar w:fldCharType="begin"/>
      </w:r>
      <w:r w:rsidR="00FA4E40">
        <w:rPr>
          <w:rFonts w:ascii="Times" w:hAnsi="Times"/>
          <w:lang w:val="en-US"/>
        </w:rPr>
        <w:instrText xml:space="preserve"> ADDIN EN.CITE &lt;EndNote&gt;&lt;Cite ExcludeAuth="1" ExcludeYear="1"&gt;&lt;RecNum&gt;56&lt;/RecNum&gt;&lt;DisplayText&gt;&lt;style face="superscript"&gt;21&lt;/style&gt;&lt;/DisplayText&gt;&lt;record&gt;&lt;rec-number&gt;56&lt;/rec-number&gt;&lt;foreign-keys&gt;&lt;key app="EN" db-id="f5srrr9e60tx00ewsswxf2amfp90red0p5tx" timestamp="1704189015"&gt;56&lt;/key&gt;&lt;/foreign-keys&gt;&lt;ref-type name="Journal Article"&gt;17&lt;/ref-type&gt;&lt;contributors&gt;&lt;/contributors&gt;&lt;titles&gt;&lt;title&gt;World Bank. World Bank Country and Lending Groups. Retrieved 4 April 2021 from: https://datahelpdesk.worldbank.org/knowledgebase/articles/906519-world-bank-country-and-lending-groups&lt;/title&gt;&lt;/titles&gt;&lt;dates&gt;&lt;/dates&gt;&lt;urls&gt;&lt;/urls&gt;&lt;/record&gt;&lt;/Cite&gt;&lt;/EndNote&gt;</w:instrText>
      </w:r>
      <w:r w:rsidR="00FA4E40">
        <w:rPr>
          <w:rFonts w:ascii="Times" w:hAnsi="Times"/>
          <w:lang w:val="en-US"/>
        </w:rPr>
        <w:fldChar w:fldCharType="separate"/>
      </w:r>
      <w:r w:rsidR="00FA4E40" w:rsidRPr="00FA4E40">
        <w:rPr>
          <w:rFonts w:ascii="Times" w:hAnsi="Times"/>
          <w:noProof/>
          <w:vertAlign w:val="superscript"/>
          <w:lang w:val="en-US"/>
        </w:rPr>
        <w:t>21</w:t>
      </w:r>
      <w:r w:rsidR="00FA4E40">
        <w:rPr>
          <w:rFonts w:ascii="Times" w:hAnsi="Times"/>
          <w:lang w:val="en-US"/>
        </w:rPr>
        <w:fldChar w:fldCharType="end"/>
      </w:r>
      <w:r w:rsidR="00FE0480" w:rsidRPr="00FE0480">
        <w:rPr>
          <w:rFonts w:ascii="Times" w:hAnsi="Times"/>
          <w:lang w:val="en-US"/>
        </w:rPr>
        <w:t>,</w:t>
      </w:r>
      <w:r w:rsidR="004567E2">
        <w:rPr>
          <w:rFonts w:ascii="Times" w:hAnsi="Times"/>
          <w:lang w:val="en-US"/>
        </w:rPr>
        <w:t xml:space="preserve"> World Health Organization geographical region</w:t>
      </w:r>
      <w:r w:rsidR="00FA4E40">
        <w:rPr>
          <w:rFonts w:ascii="Times" w:hAnsi="Times"/>
          <w:lang w:val="en-US"/>
        </w:rPr>
        <w:fldChar w:fldCharType="begin"/>
      </w:r>
      <w:r w:rsidR="00FA4E40">
        <w:rPr>
          <w:rFonts w:ascii="Times" w:hAnsi="Times"/>
          <w:lang w:val="en-US"/>
        </w:rPr>
        <w:instrText xml:space="preserve"> ADDIN EN.CITE &lt;EndNote&gt;&lt;Cite ExcludeAuth="1" ExcludeYear="1"&gt;&lt;RecNum&gt;50&lt;/RecNum&gt;&lt;DisplayText&gt;&lt;style face="superscript"&gt;22&lt;/style&gt;&lt;/DisplayText&gt;&lt;record&gt;&lt;rec-number&gt;50&lt;/rec-number&gt;&lt;foreign-keys&gt;&lt;key app="EN" db-id="f5srrr9e60tx00ewsswxf2amfp90red0p5tx" timestamp="1704187785"&gt;50&lt;/key&gt;&lt;/foreign-keys&gt;&lt;ref-type name="Journal Article"&gt;17&lt;/ref-type&gt;&lt;contributors&gt;&lt;/contributors&gt;&lt;titles&gt;&lt;title&gt;The United Nations (UN). 2022 Regional groups of Member States. Retrieved August 10 2022 from: https://www.un.org/dgacm/en/content/regional-groups&lt;/title&gt;&lt;/titles&gt;&lt;dates&gt;&lt;/dates&gt;&lt;urls&gt;&lt;/urls&gt;&lt;/record&gt;&lt;/Cite&gt;&lt;/EndNote&gt;</w:instrText>
      </w:r>
      <w:r w:rsidR="00FA4E40">
        <w:rPr>
          <w:rFonts w:ascii="Times" w:hAnsi="Times"/>
          <w:lang w:val="en-US"/>
        </w:rPr>
        <w:fldChar w:fldCharType="separate"/>
      </w:r>
      <w:r w:rsidR="00FA4E40" w:rsidRPr="00FA4E40">
        <w:rPr>
          <w:rFonts w:ascii="Times" w:hAnsi="Times"/>
          <w:noProof/>
          <w:vertAlign w:val="superscript"/>
          <w:lang w:val="en-US"/>
        </w:rPr>
        <w:t>22</w:t>
      </w:r>
      <w:r w:rsidR="00FA4E40">
        <w:rPr>
          <w:rFonts w:ascii="Times" w:hAnsi="Times"/>
          <w:lang w:val="en-US"/>
        </w:rPr>
        <w:fldChar w:fldCharType="end"/>
      </w:r>
      <w:r w:rsidR="004567E2">
        <w:rPr>
          <w:rFonts w:ascii="Times" w:hAnsi="Times"/>
          <w:lang w:val="en-US"/>
        </w:rPr>
        <w:t>, Western / non-western classification,</w:t>
      </w:r>
      <w:r w:rsidR="00FE0480" w:rsidRPr="00FE0480">
        <w:rPr>
          <w:rFonts w:ascii="Times" w:hAnsi="Times"/>
          <w:lang w:val="en-US"/>
        </w:rPr>
        <w:t xml:space="preserve"> sex</w:t>
      </w:r>
      <w:r w:rsidR="00DE7C56">
        <w:rPr>
          <w:rFonts w:ascii="Times" w:hAnsi="Times"/>
          <w:lang w:val="en-US"/>
        </w:rPr>
        <w:t>,</w:t>
      </w:r>
      <w:r w:rsidR="00FE0480" w:rsidRPr="00FE0480">
        <w:rPr>
          <w:rFonts w:ascii="Times" w:hAnsi="Times"/>
          <w:lang w:val="en-US"/>
        </w:rPr>
        <w:t xml:space="preserve"> and field of study. </w:t>
      </w:r>
      <w:r w:rsidR="004567E2">
        <w:rPr>
          <w:rFonts w:ascii="Times" w:hAnsi="Times"/>
          <w:lang w:val="en-US"/>
        </w:rPr>
        <w:t xml:space="preserve">The Western/non-western classification was modelled on a previous SR/MA by al Mutairi </w:t>
      </w:r>
      <w:r w:rsidR="004567E2">
        <w:rPr>
          <w:rFonts w:ascii="Times" w:hAnsi="Times"/>
          <w:i/>
          <w:iCs/>
          <w:lang w:val="en-US"/>
        </w:rPr>
        <w:t>et al</w:t>
      </w:r>
      <w:r w:rsidR="00FF7069">
        <w:rPr>
          <w:rFonts w:ascii="Times" w:hAnsi="Times"/>
          <w:i/>
          <w:iCs/>
          <w:lang w:val="en-US"/>
        </w:rPr>
        <w:t>.</w:t>
      </w:r>
      <w:r w:rsidR="00497E6C">
        <w:rPr>
          <w:rFonts w:ascii="Times" w:hAnsi="Times"/>
          <w:lang w:val="en-US"/>
        </w:rPr>
        <w:fldChar w:fldCharType="begin"/>
      </w:r>
      <w:r w:rsidR="00497E6C">
        <w:rPr>
          <w:rFonts w:ascii="Times" w:hAnsi="Times"/>
          <w:lang w:val="en-US"/>
        </w:rPr>
        <w:instrText xml:space="preserve"> ADDIN EN.CITE &lt;EndNote&gt;&lt;Cite&gt;&lt;Author&gt;Almutairi&lt;/Author&gt;&lt;Year&gt;2022&lt;/Year&gt;&lt;RecNum&gt;7&lt;/RecNum&gt;&lt;DisplayText&gt;&lt;style face="superscript"&gt;23&lt;/style&gt;&lt;/DisplayText&gt;&lt;record&gt;&lt;rec-number&gt;7&lt;/rec-number&gt;&lt;foreign-keys&gt;&lt;key app="EN" db-id="f5srrr9e60tx00ewsswxf2amfp90red0p5tx" timestamp="1704187785"&gt;7&lt;/key&gt;&lt;/foreign-keys&gt;&lt;ref-type name="Journal Article"&gt;17&lt;/ref-type&gt;&lt;contributors&gt;&lt;authors&gt;&lt;author&gt;Almutairi, Hessah&lt;/author&gt;&lt;author&gt;Alsubaiei, Abeer&lt;/author&gt;&lt;author&gt;Abduljawad, Sara&lt;/author&gt;&lt;author&gt;Alshatti, Amna&lt;/author&gt;&lt;author&gt;Fekih-Romdhane, Feten&lt;/author&gt;&lt;author&gt;Husni, Mariwan&lt;/author&gt;&lt;author&gt;Jahrami, Haitham&lt;/author&gt;&lt;/authors&gt;&lt;/contributors&gt;&lt;titles&gt;&lt;title&gt;Prevalence of burnout in medical students: A systematic review and meta-analysis&lt;/title&gt;&lt;secondary-title&gt;International Journal of Social Psychiatry&lt;/secondary-title&gt;&lt;/titles&gt;&lt;periodical&gt;&lt;full-title&gt;International Journal of Social Psychiatry&lt;/full-title&gt;&lt;/periodical&gt;&lt;pages&gt;00207640221106691&lt;/pages&gt;&lt;dates&gt;&lt;year&gt;2022&lt;/year&gt;&lt;/dates&gt;&lt;publisher&gt;SAGE Publications Ltd&lt;/publisher&gt;&lt;isbn&gt;0020-7640&lt;/isbn&gt;&lt;urls&gt;&lt;related-urls&gt;&lt;url&gt;https://doi.org/10.1177/00207640221106691&lt;/url&gt;&lt;/related-urls&gt;&lt;/urls&gt;&lt;electronic-resource-num&gt;10.1177/00207640221106691&lt;/electronic-resource-num&gt;&lt;access-date&gt;2022/08/11&lt;/access-date&gt;&lt;/record&gt;&lt;/Cite&gt;&lt;/EndNote&gt;</w:instrText>
      </w:r>
      <w:r w:rsidR="00497E6C">
        <w:rPr>
          <w:rFonts w:ascii="Times" w:hAnsi="Times"/>
          <w:lang w:val="en-US"/>
        </w:rPr>
        <w:fldChar w:fldCharType="separate"/>
      </w:r>
      <w:r w:rsidR="00497E6C" w:rsidRPr="00497E6C">
        <w:rPr>
          <w:rFonts w:ascii="Times" w:hAnsi="Times"/>
          <w:noProof/>
          <w:vertAlign w:val="superscript"/>
          <w:lang w:val="en-US"/>
        </w:rPr>
        <w:t>23</w:t>
      </w:r>
      <w:r w:rsidR="00497E6C">
        <w:rPr>
          <w:rFonts w:ascii="Times" w:hAnsi="Times"/>
          <w:lang w:val="en-US"/>
        </w:rPr>
        <w:fldChar w:fldCharType="end"/>
      </w:r>
      <w:r w:rsidR="004567E2">
        <w:rPr>
          <w:rFonts w:ascii="Times" w:hAnsi="Times"/>
          <w:lang w:val="en-US"/>
        </w:rPr>
        <w:t xml:space="preserve">. </w:t>
      </w:r>
    </w:p>
    <w:p w14:paraId="3EA7D5B8" w14:textId="1E580B8C" w:rsidR="0082157E" w:rsidRPr="00E916D8" w:rsidRDefault="00FE0480" w:rsidP="00F01BDC">
      <w:pPr>
        <w:pStyle w:val="ListParagraph"/>
        <w:numPr>
          <w:ilvl w:val="0"/>
          <w:numId w:val="21"/>
        </w:numPr>
        <w:rPr>
          <w:rFonts w:ascii="Times" w:hAnsi="Times"/>
          <w:lang w:val="en-US"/>
        </w:rPr>
      </w:pPr>
      <w:r w:rsidRPr="00E916D8">
        <w:rPr>
          <w:rFonts w:ascii="Times" w:hAnsi="Times"/>
          <w:lang w:val="en-US"/>
        </w:rPr>
        <w:t>F</w:t>
      </w:r>
      <w:r w:rsidR="009706BB" w:rsidRPr="00E916D8">
        <w:rPr>
          <w:rFonts w:ascii="Times" w:hAnsi="Times"/>
          <w:lang w:val="en-US"/>
        </w:rPr>
        <w:t xml:space="preserve">or each burnout </w:t>
      </w:r>
      <w:r w:rsidR="00B73B49" w:rsidRPr="00E916D8">
        <w:rPr>
          <w:rFonts w:ascii="Times" w:hAnsi="Times"/>
          <w:lang w:val="en-US"/>
        </w:rPr>
        <w:t>domain</w:t>
      </w:r>
      <w:r w:rsidR="00E916D8" w:rsidRPr="00E916D8">
        <w:rPr>
          <w:rFonts w:ascii="Times" w:hAnsi="Times"/>
          <w:lang w:val="en-US"/>
        </w:rPr>
        <w:t xml:space="preserve"> (described below), pooled prevalence and subgroup analysis by period (before and during the COVID-19 pandemic) was also conducted</w:t>
      </w:r>
      <w:r w:rsidR="00FF7069">
        <w:rPr>
          <w:rFonts w:ascii="Times" w:hAnsi="Times"/>
          <w:lang w:val="en-US"/>
        </w:rPr>
        <w:t>.</w:t>
      </w:r>
    </w:p>
    <w:p w14:paraId="756BA6A7" w14:textId="3D237C1D" w:rsidR="0082157E" w:rsidRPr="0082157E" w:rsidRDefault="0082157E" w:rsidP="0082157E">
      <w:pPr>
        <w:pStyle w:val="ListParagraph"/>
        <w:numPr>
          <w:ilvl w:val="1"/>
          <w:numId w:val="21"/>
        </w:numPr>
        <w:rPr>
          <w:rFonts w:ascii="Times" w:hAnsi="Times"/>
          <w:lang w:val="en-US"/>
        </w:rPr>
      </w:pPr>
      <w:r>
        <w:rPr>
          <w:rFonts w:asciiTheme="majorBidi" w:hAnsiTheme="majorBidi" w:cstheme="majorBidi"/>
          <w:lang w:val="en-US"/>
        </w:rPr>
        <w:t>E</w:t>
      </w:r>
      <w:r w:rsidR="00B73B49" w:rsidRPr="0082157E">
        <w:rPr>
          <w:rFonts w:asciiTheme="majorBidi" w:hAnsiTheme="majorBidi" w:cstheme="majorBidi"/>
        </w:rPr>
        <w:t xml:space="preserve">E (included in the MBI, its adapted versions, </w:t>
      </w:r>
      <w:r w:rsidR="00FF7069">
        <w:rPr>
          <w:rFonts w:asciiTheme="majorBidi" w:hAnsiTheme="majorBidi" w:cstheme="majorBidi"/>
          <w:lang w:val="en-US"/>
        </w:rPr>
        <w:t xml:space="preserve">OLBI </w:t>
      </w:r>
      <w:r w:rsidR="00B73B49" w:rsidRPr="0082157E">
        <w:rPr>
          <w:rFonts w:asciiTheme="majorBidi" w:hAnsiTheme="majorBidi" w:cstheme="majorBidi"/>
        </w:rPr>
        <w:t>and ECE)</w:t>
      </w:r>
    </w:p>
    <w:p w14:paraId="217ACC7C" w14:textId="5DBDD25B" w:rsidR="0082157E" w:rsidRPr="0082157E" w:rsidRDefault="00B73B49" w:rsidP="0082157E">
      <w:pPr>
        <w:pStyle w:val="ListParagraph"/>
        <w:numPr>
          <w:ilvl w:val="1"/>
          <w:numId w:val="21"/>
        </w:numPr>
        <w:rPr>
          <w:rFonts w:ascii="Times" w:hAnsi="Times"/>
          <w:lang w:val="en-US"/>
        </w:rPr>
      </w:pPr>
      <w:r w:rsidRPr="0082157E">
        <w:rPr>
          <w:rFonts w:asciiTheme="majorBidi" w:hAnsiTheme="majorBidi" w:cstheme="majorBidi"/>
        </w:rPr>
        <w:t>DP/CY (included in the MBI, its adapted versions</w:t>
      </w:r>
      <w:r w:rsidR="00FF7069">
        <w:rPr>
          <w:rFonts w:asciiTheme="majorBidi" w:hAnsiTheme="majorBidi" w:cstheme="majorBidi"/>
          <w:lang w:val="en-US"/>
        </w:rPr>
        <w:t xml:space="preserve"> and OLBI</w:t>
      </w:r>
      <w:r w:rsidRPr="0082157E">
        <w:rPr>
          <w:rFonts w:asciiTheme="majorBidi" w:hAnsiTheme="majorBidi" w:cstheme="majorBidi"/>
        </w:rPr>
        <w:t xml:space="preserve">) </w:t>
      </w:r>
    </w:p>
    <w:p w14:paraId="6B1A637F" w14:textId="77777777" w:rsidR="0082157E" w:rsidRPr="0082157E" w:rsidRDefault="00B73B49" w:rsidP="0082157E">
      <w:pPr>
        <w:pStyle w:val="ListParagraph"/>
        <w:numPr>
          <w:ilvl w:val="1"/>
          <w:numId w:val="21"/>
        </w:numPr>
        <w:rPr>
          <w:rFonts w:ascii="Times" w:hAnsi="Times"/>
          <w:lang w:val="en-US"/>
        </w:rPr>
      </w:pPr>
      <w:r w:rsidRPr="0082157E">
        <w:rPr>
          <w:rFonts w:asciiTheme="majorBidi" w:hAnsiTheme="majorBidi" w:cstheme="majorBidi"/>
        </w:rPr>
        <w:t xml:space="preserve">PA/AE included in the MBI and its adapted versions </w:t>
      </w:r>
    </w:p>
    <w:p w14:paraId="5E5FB8A2" w14:textId="08E19344" w:rsidR="00FE0480" w:rsidRPr="00FE0480" w:rsidRDefault="003177A0" w:rsidP="00FE0480">
      <w:pPr>
        <w:pStyle w:val="ListParagraph"/>
        <w:numPr>
          <w:ilvl w:val="0"/>
          <w:numId w:val="21"/>
        </w:numPr>
        <w:rPr>
          <w:rFonts w:ascii="Times" w:hAnsi="Times"/>
          <w:lang w:val="en-US"/>
        </w:rPr>
      </w:pPr>
      <w:r>
        <w:t>Statistical significance was set at α=0.05</w:t>
      </w:r>
    </w:p>
    <w:p w14:paraId="08AEEC13" w14:textId="563BE398" w:rsidR="00FE0480" w:rsidRDefault="009706BB" w:rsidP="00FE0480">
      <w:pPr>
        <w:pStyle w:val="ListParagraph"/>
        <w:numPr>
          <w:ilvl w:val="0"/>
          <w:numId w:val="21"/>
        </w:numPr>
        <w:rPr>
          <w:rFonts w:ascii="Times" w:hAnsi="Times"/>
          <w:lang w:val="en-US"/>
        </w:rPr>
      </w:pPr>
      <w:r w:rsidRPr="00FE0480">
        <w:rPr>
          <w:rFonts w:ascii="Times" w:hAnsi="Times"/>
          <w:lang w:val="en-US"/>
        </w:rPr>
        <w:t>Clopper-Pearson confidence intervals were computed for individual prevalence measures</w:t>
      </w:r>
      <w:r w:rsidR="00FF7069">
        <w:rPr>
          <w:rFonts w:ascii="Times" w:hAnsi="Times"/>
          <w:lang w:val="en-US"/>
        </w:rPr>
        <w:t>.</w:t>
      </w:r>
    </w:p>
    <w:p w14:paraId="4F20DC5E" w14:textId="529725B2" w:rsidR="00FE0480" w:rsidRDefault="009706BB" w:rsidP="00FE0480">
      <w:pPr>
        <w:pStyle w:val="ListParagraph"/>
        <w:numPr>
          <w:ilvl w:val="0"/>
          <w:numId w:val="21"/>
        </w:numPr>
        <w:rPr>
          <w:rFonts w:ascii="Times" w:hAnsi="Times"/>
          <w:lang w:val="en-US"/>
        </w:rPr>
      </w:pPr>
      <w:r w:rsidRPr="00FE0480">
        <w:rPr>
          <w:rFonts w:ascii="Times" w:hAnsi="Times"/>
          <w:lang w:val="en-US"/>
        </w:rPr>
        <w:t>Prevalence measures and their 95% confidence intervals (95% CI) were pooled based on the random-effects model with the logit transformation of the proportion</w:t>
      </w:r>
      <w:r w:rsidR="00FF7069">
        <w:rPr>
          <w:rFonts w:ascii="Times" w:hAnsi="Times"/>
          <w:lang w:val="en-US"/>
        </w:rPr>
        <w:t>.</w:t>
      </w:r>
    </w:p>
    <w:p w14:paraId="2053C056" w14:textId="6C7148AA" w:rsidR="009706BB" w:rsidRPr="00FE0480" w:rsidRDefault="009706BB" w:rsidP="00FE0480">
      <w:pPr>
        <w:pStyle w:val="ListParagraph"/>
        <w:numPr>
          <w:ilvl w:val="0"/>
          <w:numId w:val="21"/>
        </w:numPr>
        <w:rPr>
          <w:rFonts w:ascii="Times" w:hAnsi="Times"/>
          <w:lang w:val="en-US"/>
        </w:rPr>
      </w:pPr>
      <w:r w:rsidRPr="00FE0480">
        <w:rPr>
          <w:rFonts w:ascii="Times" w:hAnsi="Times"/>
          <w:lang w:val="en-US"/>
        </w:rPr>
        <w:t>To be included in the meta-analysis, there was a minimum study sample size of 25</w:t>
      </w:r>
      <w:r w:rsidR="00CD76C0" w:rsidRPr="00FE0480">
        <w:rPr>
          <w:rFonts w:ascii="Times" w:hAnsi="Times"/>
          <w:lang w:val="en-US"/>
        </w:rPr>
        <w:fldChar w:fldCharType="begin"/>
      </w:r>
      <w:r w:rsidR="00FA4E40">
        <w:rPr>
          <w:rFonts w:ascii="Times" w:hAnsi="Times"/>
          <w:lang w:val="en-US"/>
        </w:rPr>
        <w:instrText xml:space="preserve"> ADDIN EN.CITE &lt;EndNote&gt;&lt;Cite&gt;&lt;Author&gt;Turner&lt;/Author&gt;&lt;Year&gt;2013&lt;/Year&gt;&lt;RecNum&gt;1429&lt;/RecNum&gt;&lt;DisplayText&gt;&lt;style face="superscript"&gt;24&lt;/style&gt;&lt;/DisplayText&gt;&lt;record&gt;&lt;rec-number&gt;1429&lt;/rec-number&gt;&lt;foreign-keys&gt;&lt;key app="EN" db-id="0sszsavt5t0de4et2xip90fswxwasd2vawra" timestamp="1673247450"&gt;1429&lt;/key&gt;&lt;/foreign-keys&gt;&lt;ref-type name="Journal Article"&gt;17&lt;/ref-type&gt;&lt;contributors&gt;&lt;authors&gt;&lt;author&gt;Turner, Rebecca M.&lt;/author&gt;&lt;author&gt;Bird, Sheila M.&lt;/author&gt;&lt;author&gt;Higgins, Julian P. T.&lt;/author&gt;&lt;/authors&gt;&lt;/contributors&gt;&lt;titles&gt;&lt;title&gt;The Impact of Study Size on Meta-analyses: Examination of Underpowered Studies in Cochrane Reviews&lt;/title&gt;&lt;secondary-title&gt;PLOS ONE&lt;/secondary-title&gt;&lt;/titles&gt;&lt;periodical&gt;&lt;full-title&gt;PLoS One&lt;/full-title&gt;&lt;/periodical&gt;&lt;pages&gt;e59202&lt;/pages&gt;&lt;volume&gt;8&lt;/volume&gt;&lt;number&gt;3&lt;/number&gt;&lt;dates&gt;&lt;year&gt;2013&lt;/year&gt;&lt;/dates&gt;&lt;publisher&gt;Public Library of Science&lt;/publisher&gt;&lt;urls&gt;&lt;related-urls&gt;&lt;url&gt;https://doi.org/10.1371/journal.pone.0059202&lt;/url&gt;&lt;/related-urls&gt;&lt;/urls&gt;&lt;electronic-resource-num&gt;10.1371/journal.pone.0059202&lt;/electronic-resource-num&gt;&lt;/record&gt;&lt;/Cite&gt;&lt;/EndNote&gt;</w:instrText>
      </w:r>
      <w:r w:rsidR="00CD76C0" w:rsidRPr="00FE0480">
        <w:rPr>
          <w:rFonts w:ascii="Times" w:hAnsi="Times"/>
          <w:lang w:val="en-US"/>
        </w:rPr>
        <w:fldChar w:fldCharType="separate"/>
      </w:r>
      <w:r w:rsidR="00FA4E40" w:rsidRPr="00FA4E40">
        <w:rPr>
          <w:rFonts w:ascii="Times" w:hAnsi="Times"/>
          <w:noProof/>
          <w:vertAlign w:val="superscript"/>
          <w:lang w:val="en-US"/>
        </w:rPr>
        <w:t>24</w:t>
      </w:r>
      <w:r w:rsidR="00CD76C0" w:rsidRPr="00FE0480">
        <w:rPr>
          <w:rFonts w:ascii="Times" w:hAnsi="Times"/>
          <w:lang w:val="en-US"/>
        </w:rPr>
        <w:fldChar w:fldCharType="end"/>
      </w:r>
      <w:r w:rsidR="00FF7069">
        <w:rPr>
          <w:rFonts w:ascii="Times" w:hAnsi="Times"/>
          <w:lang w:val="en-US"/>
        </w:rPr>
        <w:t>.</w:t>
      </w:r>
    </w:p>
    <w:p w14:paraId="45F1E193" w14:textId="627FDC76" w:rsidR="00FE0480" w:rsidRDefault="009706BB" w:rsidP="00FE0480">
      <w:pPr>
        <w:pStyle w:val="ListParagraph"/>
        <w:numPr>
          <w:ilvl w:val="0"/>
          <w:numId w:val="21"/>
        </w:numPr>
        <w:rPr>
          <w:rFonts w:ascii="Times" w:hAnsi="Times"/>
          <w:lang w:val="en-US"/>
        </w:rPr>
      </w:pPr>
      <w:r w:rsidRPr="00FE0480">
        <w:rPr>
          <w:rFonts w:ascii="Times" w:hAnsi="Times"/>
          <w:lang w:val="en-US"/>
        </w:rPr>
        <w:t>Heterogeneity between studies was assessed using the I</w:t>
      </w:r>
      <w:r w:rsidRPr="00FE0480">
        <w:rPr>
          <w:rFonts w:ascii="Times" w:hAnsi="Times"/>
          <w:vertAlign w:val="superscript"/>
          <w:lang w:val="en-US"/>
        </w:rPr>
        <w:t>2</w:t>
      </w:r>
      <w:r w:rsidRPr="00FE0480">
        <w:rPr>
          <w:rFonts w:ascii="Times" w:hAnsi="Times"/>
          <w:lang w:val="en-US"/>
        </w:rPr>
        <w:t xml:space="preserve"> statistic, which describes the percentage of variability across studies that is due to true heterogeneity rather than chance</w:t>
      </w:r>
      <w:r w:rsidR="00CD76C0" w:rsidRPr="00FE0480">
        <w:rPr>
          <w:rFonts w:ascii="Times" w:hAnsi="Times"/>
          <w:lang w:val="en-US"/>
        </w:rPr>
        <w:fldChar w:fldCharType="begin"/>
      </w:r>
      <w:r w:rsidR="00FA4E40">
        <w:rPr>
          <w:rFonts w:ascii="Times" w:hAnsi="Times"/>
          <w:lang w:val="en-US"/>
        </w:rPr>
        <w:instrText xml:space="preserve"> ADDIN EN.CITE &lt;EndNote&gt;&lt;Cite&gt;&lt;Author&gt;Higgins&lt;/Author&gt;&lt;Year&gt;2003&lt;/Year&gt;&lt;RecNum&gt;1430&lt;/RecNum&gt;&lt;DisplayText&gt;&lt;style face="superscript"&gt;25&lt;/style&gt;&lt;/DisplayText&gt;&lt;record&gt;&lt;rec-number&gt;1430&lt;/rec-number&gt;&lt;foreign-keys&gt;&lt;key app="EN" db-id="0sszsavt5t0de4et2xip90fswxwasd2vawra" timestamp="1673247508"&gt;1430&lt;/key&gt;&lt;/foreign-keys&gt;&lt;ref-type name="Journal Article"&gt;17&lt;/ref-type&gt;&lt;contributors&gt;&lt;authors&gt;&lt;author&gt;Higgins, Julian P T&lt;/author&gt;&lt;author&gt;Thompson, Simon G&lt;/author&gt;&lt;author&gt;Deeks, Jonathan J&lt;/author&gt;&lt;author&gt;Altman, Douglas G&lt;/author&gt;&lt;/authors&gt;&lt;/contributors&gt;&lt;titles&gt;&lt;title&gt;Measuring inconsistency in meta-analyses&lt;/title&gt;&lt;secondary-title&gt;BMJ&lt;/secondary-title&gt;&lt;/titles&gt;&lt;periodical&gt;&lt;full-title&gt;BMJ&lt;/full-title&gt;&lt;/periodical&gt;&lt;pages&gt;557-560&lt;/pages&gt;&lt;volume&gt;327&lt;/volume&gt;&lt;number&gt;7414&lt;/number&gt;&lt;dates&gt;&lt;year&gt;2003&lt;/year&gt;&lt;/dates&gt;&lt;urls&gt;&lt;related-urls&gt;&lt;url&gt;https://www.bmj.com/content/bmj/327/7414/557.full.pdf&lt;/url&gt;&lt;/related-urls&gt;&lt;/urls&gt;&lt;electronic-resource-num&gt;10.1136/bmj.327.7414.557&lt;/electronic-resource-num&gt;&lt;/record&gt;&lt;/Cite&gt;&lt;/EndNote&gt;</w:instrText>
      </w:r>
      <w:r w:rsidR="00CD76C0" w:rsidRPr="00FE0480">
        <w:rPr>
          <w:rFonts w:ascii="Times" w:hAnsi="Times"/>
          <w:lang w:val="en-US"/>
        </w:rPr>
        <w:fldChar w:fldCharType="separate"/>
      </w:r>
      <w:r w:rsidR="00FA4E40" w:rsidRPr="00FA4E40">
        <w:rPr>
          <w:rFonts w:ascii="Times" w:hAnsi="Times"/>
          <w:noProof/>
          <w:vertAlign w:val="superscript"/>
          <w:lang w:val="en-US"/>
        </w:rPr>
        <w:t>25</w:t>
      </w:r>
      <w:r w:rsidR="00CD76C0" w:rsidRPr="00FE0480">
        <w:rPr>
          <w:rFonts w:ascii="Times" w:hAnsi="Times"/>
          <w:lang w:val="en-US"/>
        </w:rPr>
        <w:fldChar w:fldCharType="end"/>
      </w:r>
      <w:r w:rsidR="00FF7069">
        <w:rPr>
          <w:rFonts w:ascii="Times" w:hAnsi="Times"/>
          <w:lang w:val="en-US"/>
        </w:rPr>
        <w:t>.</w:t>
      </w:r>
    </w:p>
    <w:p w14:paraId="0341CA2A" w14:textId="6C0B8954" w:rsidR="00FE0480" w:rsidRDefault="009706BB" w:rsidP="00FE0480">
      <w:pPr>
        <w:pStyle w:val="ListParagraph"/>
        <w:numPr>
          <w:ilvl w:val="0"/>
          <w:numId w:val="21"/>
        </w:numPr>
        <w:rPr>
          <w:rFonts w:ascii="Times" w:hAnsi="Times"/>
          <w:lang w:val="en-US"/>
        </w:rPr>
      </w:pPr>
      <w:r w:rsidRPr="00FE0480">
        <w:rPr>
          <w:rFonts w:ascii="Times" w:hAnsi="Times"/>
          <w:lang w:val="en-US"/>
        </w:rPr>
        <w:t>Heterogeneity between studies was considered as substantial when I</w:t>
      </w:r>
      <w:r w:rsidRPr="00FE0480">
        <w:rPr>
          <w:rFonts w:ascii="Times" w:hAnsi="Times"/>
          <w:vertAlign w:val="superscript"/>
          <w:lang w:val="en-US"/>
        </w:rPr>
        <w:t>2</w:t>
      </w:r>
      <w:r w:rsidRPr="00FE0480">
        <w:rPr>
          <w:rFonts w:ascii="Times" w:hAnsi="Times"/>
          <w:lang w:val="en-US"/>
        </w:rPr>
        <w:t xml:space="preserve"> &gt; 50%</w:t>
      </w:r>
      <w:r w:rsidRPr="00FE0480">
        <w:rPr>
          <w:rFonts w:ascii="Times" w:hAnsi="Times"/>
          <w:lang w:val="en-US"/>
        </w:rPr>
        <w:fldChar w:fldCharType="begin"/>
      </w:r>
      <w:r w:rsidR="00A934B6">
        <w:rPr>
          <w:rFonts w:ascii="Times" w:hAnsi="Times"/>
          <w:lang w:val="en-US"/>
        </w:rPr>
        <w:instrText xml:space="preserve"> ADDIN EN.CITE &lt;EndNote&gt;&lt;Cite&gt;&lt;RecNum&gt;57&lt;/RecNum&gt;&lt;DisplayText&gt;&lt;style face="superscript"&gt;1&lt;/style&gt;&lt;/DisplayText&gt;&lt;record&gt;&lt;rec-number&gt;57&lt;/rec-number&gt;&lt;foreign-keys&gt;&lt;key app="EN" db-id="0sszsavt5t0de4et2xip90fswxwasd2vawra" timestamp="1660123400"&gt;57&lt;/key&gt;&lt;/foreign-keys&gt;&lt;ref-type name="Journal Article"&gt;17&lt;/ref-type&gt;&lt;contributors&gt;&lt;/contributors&gt;&lt;titles&gt;&lt;title&gt;Higgins JPT, Thomas J, Chandler J, Cumpston M, Li T, Page MJ, Welch VA (editors). Cochrane Handbook for Systematic Reviews of Interventions version 6.3 (updated February 2022). Cochrane, 2022. Available from www.training.cochrane.org/handbook.&lt;/title&gt;&lt;/titles&gt;&lt;dates&gt;&lt;/dates&gt;&lt;urls&gt;&lt;/urls&gt;&lt;/record&gt;&lt;/Cite&gt;&lt;/EndNote&gt;</w:instrText>
      </w:r>
      <w:r w:rsidRPr="00FE0480">
        <w:rPr>
          <w:rFonts w:ascii="Times" w:hAnsi="Times"/>
          <w:lang w:val="en-US"/>
        </w:rPr>
        <w:fldChar w:fldCharType="separate"/>
      </w:r>
      <w:r w:rsidR="00A934B6" w:rsidRPr="00A934B6">
        <w:rPr>
          <w:rFonts w:ascii="Times" w:hAnsi="Times"/>
          <w:noProof/>
          <w:vertAlign w:val="superscript"/>
          <w:lang w:val="en-US"/>
        </w:rPr>
        <w:t>1</w:t>
      </w:r>
      <w:r w:rsidRPr="00FE0480">
        <w:rPr>
          <w:rFonts w:ascii="Times" w:hAnsi="Times"/>
          <w:lang w:val="en-US"/>
        </w:rPr>
        <w:fldChar w:fldCharType="end"/>
      </w:r>
      <w:r w:rsidR="00FF7069">
        <w:rPr>
          <w:rFonts w:ascii="Times" w:hAnsi="Times"/>
          <w:lang w:val="en-US"/>
        </w:rPr>
        <w:t>.</w:t>
      </w:r>
    </w:p>
    <w:p w14:paraId="17CF5205" w14:textId="656C8CCE" w:rsidR="00FE0480" w:rsidRDefault="009706BB" w:rsidP="00FE0480">
      <w:pPr>
        <w:pStyle w:val="ListParagraph"/>
        <w:numPr>
          <w:ilvl w:val="0"/>
          <w:numId w:val="21"/>
        </w:numPr>
        <w:rPr>
          <w:rFonts w:ascii="Times" w:hAnsi="Times"/>
          <w:lang w:val="en-US"/>
        </w:rPr>
      </w:pPr>
      <w:r w:rsidRPr="00FE0480">
        <w:rPr>
          <w:rFonts w:ascii="Times" w:hAnsi="Times"/>
          <w:lang w:val="en-US"/>
        </w:rPr>
        <w:t xml:space="preserve">To explore variability between studies, subgroup meta-analysis </w:t>
      </w:r>
      <w:r w:rsidR="00D5037B" w:rsidRPr="00FE0480">
        <w:rPr>
          <w:rFonts w:ascii="Times" w:hAnsi="Times"/>
          <w:lang w:val="en-US"/>
        </w:rPr>
        <w:t xml:space="preserve">was </w:t>
      </w:r>
      <w:r w:rsidRPr="00FE0480">
        <w:rPr>
          <w:rFonts w:ascii="Times" w:hAnsi="Times"/>
          <w:lang w:val="en-US"/>
        </w:rPr>
        <w:t xml:space="preserve">conducted considering </w:t>
      </w:r>
      <w:r w:rsidR="007F38FB" w:rsidRPr="00FE0480">
        <w:rPr>
          <w:rFonts w:ascii="Times" w:hAnsi="Times"/>
          <w:lang w:val="en-US"/>
        </w:rPr>
        <w:t>primary</w:t>
      </w:r>
      <w:r w:rsidRPr="00FE0480">
        <w:rPr>
          <w:rFonts w:ascii="Times" w:hAnsi="Times"/>
          <w:lang w:val="en-US"/>
        </w:rPr>
        <w:t xml:space="preserve"> studies’ response rate and instrument used to assess burnout.</w:t>
      </w:r>
      <w:r w:rsidR="00D97173" w:rsidRPr="00FE0480">
        <w:rPr>
          <w:rFonts w:ascii="Times" w:hAnsi="Times"/>
          <w:lang w:val="en-US"/>
        </w:rPr>
        <w:t xml:space="preserve"> </w:t>
      </w:r>
    </w:p>
    <w:p w14:paraId="39D5848C" w14:textId="120FAA07" w:rsidR="009706BB" w:rsidRPr="00FE0480" w:rsidRDefault="00FE0480" w:rsidP="00FE0480">
      <w:pPr>
        <w:pStyle w:val="ListParagraph"/>
        <w:numPr>
          <w:ilvl w:val="0"/>
          <w:numId w:val="21"/>
        </w:numPr>
        <w:rPr>
          <w:rFonts w:ascii="Times" w:hAnsi="Times"/>
          <w:lang w:val="en-US"/>
        </w:rPr>
      </w:pPr>
      <w:r>
        <w:rPr>
          <w:rFonts w:ascii="Times" w:hAnsi="Times"/>
          <w:lang w:val="en-US"/>
        </w:rPr>
        <w:t>M</w:t>
      </w:r>
      <w:r w:rsidR="009706BB" w:rsidRPr="00FE0480">
        <w:rPr>
          <w:rFonts w:ascii="Times" w:hAnsi="Times"/>
          <w:lang w:val="en-US"/>
        </w:rPr>
        <w:t>eta-analysis and forest plots were generated using the meta package in</w:t>
      </w:r>
      <w:r w:rsidR="009706BB" w:rsidRPr="00FE0480">
        <w:rPr>
          <w:rFonts w:ascii="Times" w:hAnsi="Times"/>
        </w:rPr>
        <w:t xml:space="preserve"> </w:t>
      </w:r>
      <w:r w:rsidR="009706BB" w:rsidRPr="00FE0480">
        <w:rPr>
          <w:rFonts w:ascii="Times" w:hAnsi="Times"/>
          <w:lang w:val="en-US"/>
        </w:rPr>
        <w:t>R software (version 64 4.0.0).</w:t>
      </w:r>
    </w:p>
    <w:p w14:paraId="13F1B5FB" w14:textId="55F05C00" w:rsidR="009706BB" w:rsidRDefault="009706BB" w:rsidP="009706BB">
      <w:pPr>
        <w:pStyle w:val="Default"/>
        <w:rPr>
          <w:sz w:val="32"/>
          <w:szCs w:val="32"/>
          <w:lang w:val="da-DK"/>
        </w:rPr>
      </w:pPr>
    </w:p>
    <w:p w14:paraId="5C41D2CE" w14:textId="77777777" w:rsidR="001B1608" w:rsidRPr="001B1608" w:rsidRDefault="001B1608" w:rsidP="001B1608">
      <w:pPr>
        <w:rPr>
          <w:rFonts w:ascii="Times" w:hAnsi="Times"/>
          <w:u w:val="single"/>
          <w:lang w:val="en-US"/>
        </w:rPr>
      </w:pPr>
      <w:r w:rsidRPr="001B1608">
        <w:rPr>
          <w:rFonts w:ascii="Times" w:hAnsi="Times"/>
          <w:u w:val="single"/>
          <w:lang w:val="en-US"/>
        </w:rPr>
        <w:lastRenderedPageBreak/>
        <w:t>Reporting bias and certainty assessment</w:t>
      </w:r>
    </w:p>
    <w:p w14:paraId="1B02C499" w14:textId="209FBEB6" w:rsidR="00FE0480" w:rsidRDefault="001B1608" w:rsidP="00FE0480">
      <w:pPr>
        <w:pStyle w:val="Default"/>
        <w:numPr>
          <w:ilvl w:val="0"/>
          <w:numId w:val="22"/>
        </w:numPr>
        <w:rPr>
          <w:rFonts w:ascii="Times" w:hAnsi="Times" w:cs="Times New Roman"/>
          <w:color w:val="auto"/>
          <w:lang w:val="en-US" w:eastAsia="en-US"/>
        </w:rPr>
      </w:pPr>
      <w:r w:rsidRPr="001B1608">
        <w:rPr>
          <w:rFonts w:ascii="Times" w:hAnsi="Times" w:cs="Times New Roman"/>
          <w:color w:val="auto"/>
          <w:lang w:val="en-US" w:eastAsia="en-US"/>
        </w:rPr>
        <w:t>Confidence in the body of evidence related to burnout prevalence during the COVID-19 pandemic was assessed by evaluating the validity and reliability of our estimates, based on the Grading of Recommendations Assessment, Development and Evaluation (GRADE) tool</w:t>
      </w:r>
      <w:r w:rsidR="007A5DBF" w:rsidRPr="00E75294">
        <w:rPr>
          <w:rFonts w:asciiTheme="majorBidi" w:hAnsiTheme="majorBidi" w:cstheme="majorBidi"/>
          <w:szCs w:val="22"/>
        </w:rPr>
        <w:fldChar w:fldCharType="begin">
          <w:fldData xml:space="preserve">PEVuZE5vdGU+PENpdGU+PEF1dGhvcj5HdXlhdHQ8L0F1dGhvcj48WWVhcj4yMDExPC9ZZWFyPjxS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=
</w:fldData>
        </w:fldChar>
      </w:r>
      <w:r w:rsidR="00FA4E40">
        <w:rPr>
          <w:rFonts w:asciiTheme="majorBidi" w:hAnsiTheme="majorBidi" w:cstheme="majorBidi"/>
          <w:szCs w:val="22"/>
        </w:rPr>
        <w:instrText xml:space="preserve"> ADDIN EN.CITE </w:instrText>
      </w:r>
      <w:r w:rsidR="00FA4E40">
        <w:rPr>
          <w:rFonts w:asciiTheme="majorBidi" w:hAnsiTheme="majorBidi" w:cstheme="majorBidi"/>
          <w:szCs w:val="22"/>
        </w:rPr>
        <w:fldChar w:fldCharType="begin">
          <w:fldData xml:space="preserve">PEVuZE5vdGU+PENpdGU+PEF1dGhvcj5HdXlhdHQ8L0F1dGhvcj48WWVhcj4yMDExPC9ZZWFyPjxS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=
</w:fldData>
        </w:fldChar>
      </w:r>
      <w:r w:rsidR="00FA4E40">
        <w:rPr>
          <w:rFonts w:asciiTheme="majorBidi" w:hAnsiTheme="majorBidi" w:cstheme="majorBidi"/>
          <w:szCs w:val="22"/>
        </w:rPr>
        <w:instrText xml:space="preserve"> ADDIN EN.CITE.DATA </w:instrText>
      </w:r>
      <w:r w:rsidR="00FA4E40">
        <w:rPr>
          <w:rFonts w:asciiTheme="majorBidi" w:hAnsiTheme="majorBidi" w:cstheme="majorBidi"/>
          <w:szCs w:val="22"/>
        </w:rPr>
      </w:r>
      <w:r w:rsidR="00FA4E40">
        <w:rPr>
          <w:rFonts w:asciiTheme="majorBidi" w:hAnsiTheme="majorBidi" w:cstheme="majorBidi"/>
          <w:szCs w:val="22"/>
        </w:rPr>
        <w:fldChar w:fldCharType="end"/>
      </w:r>
      <w:r w:rsidR="007A5DBF" w:rsidRPr="00E75294">
        <w:rPr>
          <w:rFonts w:asciiTheme="majorBidi" w:hAnsiTheme="majorBidi" w:cstheme="majorBidi"/>
          <w:szCs w:val="22"/>
        </w:rPr>
      </w:r>
      <w:r w:rsidR="007A5DBF" w:rsidRPr="00E75294">
        <w:rPr>
          <w:rFonts w:asciiTheme="majorBidi" w:hAnsiTheme="majorBidi" w:cstheme="majorBidi"/>
          <w:szCs w:val="22"/>
        </w:rPr>
        <w:fldChar w:fldCharType="separate"/>
      </w:r>
      <w:r w:rsidR="00FA4E40" w:rsidRPr="00FA4E40">
        <w:rPr>
          <w:rFonts w:asciiTheme="majorBidi" w:hAnsiTheme="majorBidi" w:cstheme="majorBidi"/>
          <w:noProof/>
          <w:szCs w:val="22"/>
          <w:vertAlign w:val="superscript"/>
        </w:rPr>
        <w:t>26</w:t>
      </w:r>
      <w:r w:rsidR="007A5DBF" w:rsidRPr="00E75294">
        <w:rPr>
          <w:rFonts w:asciiTheme="majorBidi" w:hAnsiTheme="majorBidi" w:cstheme="majorBidi"/>
          <w:szCs w:val="22"/>
        </w:rPr>
        <w:fldChar w:fldCharType="end"/>
      </w:r>
    </w:p>
    <w:p w14:paraId="64410C90" w14:textId="49FD71C7" w:rsidR="001B1608" w:rsidRDefault="001B1608" w:rsidP="00FE0480">
      <w:pPr>
        <w:pStyle w:val="Default"/>
        <w:numPr>
          <w:ilvl w:val="0"/>
          <w:numId w:val="22"/>
        </w:numPr>
        <w:rPr>
          <w:rFonts w:ascii="Times" w:hAnsi="Times" w:cs="Times New Roman"/>
          <w:color w:val="auto"/>
          <w:lang w:val="en-US" w:eastAsia="en-US"/>
        </w:rPr>
      </w:pPr>
      <w:r w:rsidRPr="001B1608">
        <w:rPr>
          <w:rFonts w:ascii="Times" w:hAnsi="Times" w:cs="Times New Roman"/>
          <w:color w:val="auto"/>
          <w:lang w:val="en-US" w:eastAsia="en-US"/>
        </w:rPr>
        <w:t xml:space="preserve">The GRADE tool evaluates the quality and risk of bias in a body of evidence, precision of the meta-analysis effect estimates, the consistency of the primary study results, and how the body of evidence answers the research question. </w:t>
      </w:r>
    </w:p>
    <w:p w14:paraId="79C1C785" w14:textId="77777777" w:rsidR="00FE0480" w:rsidRDefault="00FE0480">
      <w:pPr>
        <w:rPr>
          <w:rFonts w:eastAsiaTheme="majorEastAsia" w:cstheme="majorBidi"/>
          <w:color w:val="000000" w:themeColor="text1"/>
          <w:sz w:val="26"/>
          <w:szCs w:val="26"/>
          <w:lang w:val="en-US"/>
        </w:rPr>
      </w:pPr>
      <w:r>
        <w:br w:type="page"/>
      </w:r>
    </w:p>
    <w:p w14:paraId="1B1623B2" w14:textId="244B6044" w:rsidR="00FF3BD8" w:rsidRPr="00E110ED" w:rsidRDefault="00AB639D" w:rsidP="00853594">
      <w:pPr>
        <w:pStyle w:val="Heading2"/>
      </w:pPr>
      <w:r>
        <w:lastRenderedPageBreak/>
        <w:t>Supplementary Box</w:t>
      </w:r>
      <w:r w:rsidR="009706BB" w:rsidRPr="00E110ED">
        <w:t xml:space="preserve"> 2: </w:t>
      </w:r>
      <w:r w:rsidR="000419DF" w:rsidRPr="00E110ED">
        <w:t>Search Strategy</w:t>
      </w:r>
    </w:p>
    <w:p w14:paraId="74F01F5C" w14:textId="77777777" w:rsidR="000B010C" w:rsidRDefault="000B010C" w:rsidP="00FF3BD8">
      <w:pPr>
        <w:rPr>
          <w:b/>
          <w:bCs/>
          <w:lang w:val="en-US"/>
        </w:rPr>
      </w:pPr>
    </w:p>
    <w:p w14:paraId="31FC1ACA" w14:textId="4D41EB63" w:rsidR="00FF3BD8" w:rsidRDefault="00FF3BD8" w:rsidP="00FF3BD8">
      <w:pPr>
        <w:rPr>
          <w:b/>
          <w:bCs/>
          <w:lang w:val="en-US"/>
        </w:rPr>
      </w:pPr>
      <w:r>
        <w:rPr>
          <w:b/>
          <w:bCs/>
          <w:lang w:val="en-US"/>
        </w:rPr>
        <w:t>Pub</w:t>
      </w:r>
      <w:r w:rsidR="003D21D8">
        <w:rPr>
          <w:b/>
          <w:bCs/>
          <w:lang w:val="en-US"/>
        </w:rPr>
        <w:t>M</w:t>
      </w:r>
      <w:r>
        <w:rPr>
          <w:b/>
          <w:bCs/>
          <w:lang w:val="en-US"/>
        </w:rPr>
        <w:t>ed</w:t>
      </w:r>
    </w:p>
    <w:p w14:paraId="4AA387E8" w14:textId="77777777" w:rsidR="00FF3BD8" w:rsidRDefault="00FF3BD8" w:rsidP="00FF3BD8">
      <w:pPr>
        <w:rPr>
          <w:lang w:val="en-US"/>
        </w:rPr>
      </w:pPr>
    </w:p>
    <w:p w14:paraId="6DF480A9" w14:textId="59B708DB" w:rsidR="00FF3BD8" w:rsidRDefault="00FF3BD8" w:rsidP="00FF3BD8">
      <w:pPr>
        <w:rPr>
          <w:lang w:val="en-US"/>
        </w:rPr>
      </w:pPr>
      <w:r w:rsidRPr="00FF3BD8">
        <w:rPr>
          <w:lang w:val="en-US"/>
        </w:rPr>
        <w:t>Date</w:t>
      </w:r>
      <w:r>
        <w:rPr>
          <w:lang w:val="en-US"/>
        </w:rPr>
        <w:t xml:space="preserve"> of search: May 31, 2021</w:t>
      </w:r>
    </w:p>
    <w:p w14:paraId="5DDB8FA6" w14:textId="504CDF6B" w:rsidR="006A42B3" w:rsidRDefault="006A42B3" w:rsidP="00FF3BD8">
      <w:pPr>
        <w:rPr>
          <w:lang w:val="en-US"/>
        </w:rPr>
      </w:pPr>
      <w:r>
        <w:rPr>
          <w:lang w:val="en-US"/>
        </w:rPr>
        <w:t>Number of Results: 21</w:t>
      </w:r>
      <w:r w:rsidR="00D74A74">
        <w:rPr>
          <w:lang w:val="en-US"/>
        </w:rPr>
        <w:t>51</w:t>
      </w:r>
    </w:p>
    <w:p w14:paraId="4FBA2D25" w14:textId="7993115B" w:rsidR="00FF3BD8" w:rsidRDefault="006A42B3" w:rsidP="00FF3BD8">
      <w:pPr>
        <w:rPr>
          <w:lang w:val="en-US"/>
        </w:rPr>
      </w:pPr>
      <w:r>
        <w:rPr>
          <w:lang w:val="en-US"/>
        </w:rPr>
        <w:t>No filters</w:t>
      </w:r>
    </w:p>
    <w:p w14:paraId="1A0DDBCD" w14:textId="77777777" w:rsidR="006A42B3" w:rsidRPr="00FF3BD8" w:rsidRDefault="006A42B3" w:rsidP="00FF3BD8">
      <w:pPr>
        <w:rPr>
          <w:lang w:val="en-US"/>
        </w:rPr>
      </w:pPr>
    </w:p>
    <w:p w14:paraId="2F9C83D0" w14:textId="77777777" w:rsidR="00FF3BD8" w:rsidRDefault="00FF3BD8" w:rsidP="00FF3BD8">
      <w:r w:rsidRPr="000F6ACC">
        <w:t>(("education" or "training") and (adult or youth)) OR (("university" or "college" or "undergraduate" OR "graduate" OR "postgraduate") and ("students" OR "Students"[Mesh]))</w:t>
      </w:r>
    </w:p>
    <w:p w14:paraId="22798088" w14:textId="77777777" w:rsidR="00FF3BD8" w:rsidRDefault="00FF3BD8" w:rsidP="00FF3BD8"/>
    <w:p w14:paraId="2A449D33" w14:textId="77777777" w:rsidR="00FF3BD8" w:rsidRDefault="00FF3BD8" w:rsidP="00FF3BD8">
      <w:r w:rsidRPr="00466B51">
        <w:t xml:space="preserve">AND </w:t>
      </w:r>
    </w:p>
    <w:p w14:paraId="254F856C" w14:textId="77777777" w:rsidR="00FF3BD8" w:rsidRDefault="00FF3BD8" w:rsidP="00FF3BD8"/>
    <w:p w14:paraId="76BE362E" w14:textId="77777777" w:rsidR="00FF3BD8" w:rsidRDefault="00FF3BD8" w:rsidP="00FF3BD8">
      <w:r w:rsidRPr="00345A14">
        <w:t>((((((((((((((((((((((“Betacoronavirus”[MeSH Terms] OR “Coronavirus Infections”[MeSH Terms]) OR “COVID-19”[Supplementary Concept]) OR “Coronavirus”[MeSH Terms]) OR “Severe Acute Respiratory Syndrome Coronavirus 2”[Supplementary Concept]) OR “2019nCoV”[All Fields]) OR “betacoronavirus*”[All Fields]) OR “corona virus*”[All Fields]) OR “coronavirus*”[All Fields]) OR “coronovirus*”[All Fields]) OR “CoV”[All Fields]) OR “CoV2”[All Fields]) OR “COVID”[All Fields]) OR ((“COVID-19”[Supplementary Concept] OR “COVID-19”[All Fields]) OR “covid19”[All Fields])) OR (((((((“COVID-19”[All Fields] OR “covid 2019”[All Fields]) OR “Severe Acute Respiratory Syndrome Coronavirus 2”[Supplementary Concept]) OR “Severe Acute Respiratory Syndrome Coronavirus 2”[All Fields]) OR “2019 ncov”[All Fields]) OR “SARS CoV 2”[All Fields]) OR “2019nCoV”[All Fields]) OR ((“wuhan”[All Fields] AND (“Coronavirus”[MeSH Terms] OR “Coronavirus”[All Fields])) AND (2019/12/1:2019/12/31[Date - Publication] OR 2020/1/1:2020/12/31[Date - Publication])))) OR “HCoV-19”[All Fields]) OR “nCoV”[All Fields]) OR “SARS CoV 2”[All Fields]) OR “SARS2”[All Fields]) OR “SARSCoV”[All Fields]) OR ((((“sars virus”[MeSH Terms] OR (“sars”[All Fields] AND “virus”[All Fields])) OR “sars virus”[All Fields]) OR (“sars”[All Fields] AND “CoV”[All Fields])) OR “sars cov”[All Fields])) OR ((“Severe Acute Respiratory Syndrome Coronavirus 2”[Supplementary Concept] OR “Severe Acute Respiratory Syndrome Coronavirus 2”[All Fields]) OR “SARS CoV 2”[All Fields])) OR “severe acute respiratory syndrome cov*”[All Fields]) AND (2019/11/17:3000/12/31[Date - Entry] OR 2019/11/17:3000/12/31[Date - Publication])</w:t>
      </w:r>
    </w:p>
    <w:p w14:paraId="7A317A85" w14:textId="77777777" w:rsidR="00FF3BD8" w:rsidRDefault="00FF3BD8" w:rsidP="00FF3BD8"/>
    <w:p w14:paraId="57362B3D" w14:textId="77777777" w:rsidR="00FF3BD8" w:rsidRDefault="00FF3BD8" w:rsidP="00FF3BD8">
      <w:r w:rsidRPr="00466B51">
        <w:t xml:space="preserve">AND </w:t>
      </w:r>
    </w:p>
    <w:p w14:paraId="5425A4CA" w14:textId="77777777" w:rsidR="00FF3BD8" w:rsidRDefault="00FF3BD8" w:rsidP="00FF3BD8"/>
    <w:p w14:paraId="432FCD39" w14:textId="77777777" w:rsidR="00FF3BD8" w:rsidRDefault="00FF3BD8" w:rsidP="00FF3BD8">
      <w:r w:rsidRPr="00466B51">
        <w:t xml:space="preserve">("Mental Health"[MeSH Terms] or "mental disorders"[MeSH Terms] OR ("mental"[All Fields] AND "health"[All Fields]) OR "mental health"[All Fields] OR "Burnout, Psychological"[Mesh] OR Burn-out OR "Burn out" OR Burnout OR "Caregiver Exhaustion" OR "personalisation" OR </w:t>
      </w:r>
    </w:p>
    <w:p w14:paraId="1BE0D681" w14:textId="77777777" w:rsidR="00FF3BD8" w:rsidRDefault="00FF3BD8" w:rsidP="00FF3BD8">
      <w:r w:rsidRPr="00466B51">
        <w:t xml:space="preserve">"personalization" OR "personal accomplishment" OR "emotional exhaustion" OR "Anxiety"[Mesh] OR Hypervigilance OR Nervousness OR Anxiet* OR Phobia* OR Panic OR "overanxious disorder" OR obsessive OR OCD OR obsessi* OR compulsi* OR "depression"[Mesh] OR "depressive Disorder"[Mesh] OR "Affective Disorders, Psychotic"[Mesh] OR depress* OR Melancholi* OR Dysthymi* OR "Reactive Disorder" OR "Reactive Disorder" OR "Adjustment Disorder" OR "Affective Psychoses" OR "Affective Psychosis" OR "Psychotic Affective Disorder" OR "Psychotic Mood Disorder" OR "Psychotic Mood Disorder" OR "Psychotic Affective Disorder" OR "Stress, Psychological"[Mesh] OR "Adaptation, Psychological"[Mesh] </w:t>
      </w:r>
      <w:r w:rsidRPr="00466B51">
        <w:lastRenderedPageBreak/>
        <w:t xml:space="preserve">OR Coping OR "Psychologic Adaptation" OR "Psychologic Adaptations" OR Adaptive Behavior OR Adaptive Behaviors OR Stress* OR "Mental Suffering" OR Anguish OR "Compassion Fatigue" OR "Suicide"[Mesh] OR "Self-Injurious Behavior"[Mesh] OR "self mutilation"[MeSH Terms] OR Suicid* OR self harm OR Self injury OR Self destructive OR self inflict* OR self mutilat*) </w:t>
      </w:r>
    </w:p>
    <w:p w14:paraId="3F260E37" w14:textId="77777777" w:rsidR="00FF3BD8" w:rsidRPr="00FF3BD8" w:rsidRDefault="00FF3BD8" w:rsidP="00FF3BD8">
      <w:pPr>
        <w:pStyle w:val="Default"/>
        <w:rPr>
          <w:sz w:val="32"/>
          <w:szCs w:val="32"/>
          <w:lang w:val="da-DK"/>
        </w:rPr>
      </w:pPr>
    </w:p>
    <w:p w14:paraId="20B6182C" w14:textId="0022E0F0" w:rsidR="006A42B3" w:rsidRDefault="006A42B3" w:rsidP="006A42B3">
      <w:pPr>
        <w:rPr>
          <w:b/>
          <w:bCs/>
          <w:lang w:val="en-US"/>
        </w:rPr>
      </w:pPr>
      <w:r>
        <w:rPr>
          <w:b/>
          <w:bCs/>
          <w:lang w:val="en-US"/>
        </w:rPr>
        <w:t>EMBASE</w:t>
      </w:r>
    </w:p>
    <w:p w14:paraId="52531CDB" w14:textId="77777777" w:rsidR="006A42B3" w:rsidRDefault="006A42B3" w:rsidP="006A42B3"/>
    <w:p w14:paraId="33BF3C51" w14:textId="77777777" w:rsidR="006A42B3" w:rsidRDefault="006A42B3" w:rsidP="006A42B3">
      <w:pPr>
        <w:rPr>
          <w:lang w:val="en-US"/>
        </w:rPr>
      </w:pPr>
      <w:r w:rsidRPr="00FF3BD8">
        <w:rPr>
          <w:lang w:val="en-US"/>
        </w:rPr>
        <w:t>Date</w:t>
      </w:r>
      <w:r>
        <w:rPr>
          <w:lang w:val="en-US"/>
        </w:rPr>
        <w:t xml:space="preserve"> of search: May 31, 2021</w:t>
      </w:r>
    </w:p>
    <w:p w14:paraId="4A79B9AE" w14:textId="7D0ADC6A" w:rsidR="006A42B3" w:rsidRDefault="006A42B3" w:rsidP="006A42B3">
      <w:pPr>
        <w:rPr>
          <w:lang w:val="en-US"/>
        </w:rPr>
      </w:pPr>
      <w:r>
        <w:rPr>
          <w:lang w:val="en-US"/>
        </w:rPr>
        <w:t>Number of Results: 199</w:t>
      </w:r>
      <w:bookmarkStart w:id="0" w:name="_GoBack"/>
      <w:bookmarkEnd w:id="0"/>
    </w:p>
    <w:p w14:paraId="23BD6458" w14:textId="1BA736EE" w:rsidR="006A42B3" w:rsidRPr="006A42B3" w:rsidRDefault="006A42B3" w:rsidP="006A42B3">
      <w:pPr>
        <w:rPr>
          <w:lang w:val="en-US"/>
        </w:rPr>
      </w:pPr>
      <w:r w:rsidRPr="006A42B3">
        <w:rPr>
          <w:lang w:val="en-US"/>
        </w:rPr>
        <w:t>Restrict to COVID-19 and exclude Medline journals</w:t>
      </w:r>
    </w:p>
    <w:p w14:paraId="78F31C61" w14:textId="77777777" w:rsidR="006A42B3" w:rsidRDefault="006A42B3" w:rsidP="006A42B3"/>
    <w:p w14:paraId="04CA1B84" w14:textId="5986CEEE" w:rsidR="006A42B3" w:rsidRPr="000F6ACC" w:rsidRDefault="006A42B3" w:rsidP="006A42B3">
      <w:pPr>
        <w:rPr>
          <w:lang w:val="en-US"/>
        </w:rPr>
      </w:pPr>
      <w:r w:rsidRPr="00E6083D">
        <w:t>college student/ or graduate student/ or exp health student/ or non-medical student/ or phd student/ or postgraduate student/ or undergraduate student/ or university student/</w:t>
      </w:r>
      <w:r>
        <w:rPr>
          <w:lang w:val="en-US"/>
        </w:rPr>
        <w:t xml:space="preserve"> </w:t>
      </w:r>
      <w:r w:rsidRPr="000F6ACC">
        <w:rPr>
          <w:lang w:val="en-US"/>
        </w:rPr>
        <w:t>or ((university or college or undergraduate or postgraduate or graduate or education or training) and students).mp.</w:t>
      </w:r>
    </w:p>
    <w:p w14:paraId="588E4E06" w14:textId="77777777" w:rsidR="006A42B3" w:rsidRDefault="006A42B3" w:rsidP="006A42B3">
      <w:pPr>
        <w:rPr>
          <w:lang w:val="en-US"/>
        </w:rPr>
      </w:pPr>
    </w:p>
    <w:p w14:paraId="6654296C" w14:textId="77777777" w:rsidR="006A42B3" w:rsidRDefault="006A42B3" w:rsidP="006A42B3">
      <w:pPr>
        <w:rPr>
          <w:lang w:val="en-US"/>
        </w:rPr>
      </w:pPr>
    </w:p>
    <w:p w14:paraId="45C60DFE" w14:textId="77777777" w:rsidR="006A42B3" w:rsidRDefault="006A42B3" w:rsidP="006A42B3">
      <w:pPr>
        <w:rPr>
          <w:lang w:val="en-US"/>
        </w:rPr>
      </w:pPr>
      <w:r>
        <w:rPr>
          <w:lang w:val="en-US"/>
        </w:rPr>
        <w:t xml:space="preserve">AND </w:t>
      </w:r>
    </w:p>
    <w:p w14:paraId="5A13A97B" w14:textId="77777777" w:rsidR="006A42B3" w:rsidRDefault="006A42B3" w:rsidP="006A42B3">
      <w:pPr>
        <w:rPr>
          <w:lang w:val="en-US"/>
        </w:rPr>
      </w:pPr>
    </w:p>
    <w:p w14:paraId="3F59B637" w14:textId="77777777" w:rsidR="006A42B3" w:rsidRPr="00E6083D" w:rsidRDefault="006A42B3" w:rsidP="006A42B3">
      <w:pPr>
        <w:rPr>
          <w:lang w:val="en-US"/>
        </w:rPr>
      </w:pPr>
      <w:r w:rsidRPr="00E6083D">
        <w:rPr>
          <w:lang w:val="en-US"/>
        </w:rPr>
        <w:t>exp depression/ or depress*.mp. or bipolar disorder?.mp. or Adjustment Disorder?.mp. or dysphoria.mp. or dysthymia.mp. or melancholia.mp. or mourning syndrome.mp. or exp affective psychosis/ or exp bipolar disorder/ or Melancholi*.mp. or Dysthymi*.mp. or Reactive Disorder?.mp. or Transient Situational Disturbance.mp. or exp anxiety disorder/ or anxiety.mp. or exp anxiety/ or Hypervigilance.mp. or Anxiety Disorder?.mp. or Nervousness.mp. or jitteriness.mp. or nervosity.mp. or neurosis.mp. or phobic.mp. or Anxieties.mp. or Phobia?.mp. or Panic.mp. or overanxious disorder.mp. or OCD.mp. or obsessi*.mp. or compulsi*.mp. or fear.mp. or exp suicidal behavior/ or Suicid*.mp. or self harm.mp. or Parasuicid*.mp. or Self Injurious.mp. or Self Injury.mp. or Self Injuries.mp. or Self destructive.mp. or self inflict.mp. or self mutilat*.mp. or self wounding.mp. or exp stress/ or Stress.mp. or Coping.mp. or exp coping behavior/ or Psychologic Adaptation?.mp. or Psychological Adaptation?.mp. or Adaptive Behavior?.mp. or Stress*.mp. or Mental Suffering.mp. or Mental Stress.mp. or Anguish.mp. or Compassion Fatigue.mp. or alarm reaction.mp. or mental tension.mp. or psychic tension.mp.</w:t>
      </w:r>
    </w:p>
    <w:p w14:paraId="71459146" w14:textId="14E30E2A" w:rsidR="00FF3BD8" w:rsidRDefault="00FF3BD8" w:rsidP="00B107CF">
      <w:pPr>
        <w:pStyle w:val="Default"/>
        <w:rPr>
          <w:lang w:val="da-DK"/>
        </w:rPr>
      </w:pPr>
    </w:p>
    <w:p w14:paraId="6650802B" w14:textId="52DAB913" w:rsidR="006A42B3" w:rsidRDefault="006A42B3" w:rsidP="006A42B3">
      <w:pPr>
        <w:rPr>
          <w:rFonts w:ascii="Calibri" w:hAnsi="Calibri" w:cs="Calibri"/>
          <w:b/>
          <w:bCs/>
          <w:color w:val="000000"/>
          <w:lang w:val="en-US"/>
        </w:rPr>
      </w:pPr>
      <w:r w:rsidRPr="006E1DF0">
        <w:rPr>
          <w:rFonts w:ascii="Calibri" w:hAnsi="Calibri" w:cs="Calibri"/>
          <w:b/>
          <w:bCs/>
          <w:color w:val="000000"/>
          <w:lang w:val="en-US"/>
        </w:rPr>
        <w:t>PsycI</w:t>
      </w:r>
      <w:r w:rsidR="009F3D4D">
        <w:rPr>
          <w:rFonts w:ascii="Calibri" w:hAnsi="Calibri" w:cs="Calibri"/>
          <w:b/>
          <w:bCs/>
          <w:color w:val="000000"/>
          <w:lang w:val="en-US"/>
        </w:rPr>
        <w:t>NFO</w:t>
      </w:r>
    </w:p>
    <w:p w14:paraId="6EA100A3" w14:textId="77777777" w:rsidR="006A42B3" w:rsidRDefault="006A42B3" w:rsidP="006A42B3">
      <w:pPr>
        <w:rPr>
          <w:lang w:val="en-US"/>
        </w:rPr>
      </w:pPr>
    </w:p>
    <w:p w14:paraId="50FFF2AB" w14:textId="790FCFBA" w:rsidR="006A42B3" w:rsidRDefault="006A42B3" w:rsidP="006A42B3">
      <w:pPr>
        <w:rPr>
          <w:lang w:val="en-US"/>
        </w:rPr>
      </w:pPr>
      <w:r w:rsidRPr="00FF3BD8">
        <w:rPr>
          <w:lang w:val="en-US"/>
        </w:rPr>
        <w:t>Date</w:t>
      </w:r>
      <w:r>
        <w:rPr>
          <w:lang w:val="en-US"/>
        </w:rPr>
        <w:t xml:space="preserve"> of search: May 31, 2021</w:t>
      </w:r>
    </w:p>
    <w:p w14:paraId="060D6A55" w14:textId="3EA85039" w:rsidR="006A42B3" w:rsidRDefault="006A42B3" w:rsidP="006A42B3">
      <w:pPr>
        <w:rPr>
          <w:lang w:val="en-US"/>
        </w:rPr>
      </w:pPr>
      <w:r>
        <w:rPr>
          <w:lang w:val="en-US"/>
        </w:rPr>
        <w:t xml:space="preserve">Number of Results: </w:t>
      </w:r>
      <w:r w:rsidR="00DB007A">
        <w:rPr>
          <w:lang w:val="en-US"/>
        </w:rPr>
        <w:t>422</w:t>
      </w:r>
    </w:p>
    <w:p w14:paraId="4BB4FB0C" w14:textId="543724E9" w:rsidR="006A42B3" w:rsidRPr="006A42B3" w:rsidRDefault="006A42B3" w:rsidP="006A42B3">
      <w:pPr>
        <w:rPr>
          <w:lang w:val="en-US"/>
        </w:rPr>
      </w:pPr>
      <w:r>
        <w:rPr>
          <w:lang w:val="en-US"/>
        </w:rPr>
        <w:t>No results</w:t>
      </w:r>
    </w:p>
    <w:p w14:paraId="32325BFE" w14:textId="77777777" w:rsidR="006A42B3" w:rsidRPr="006E1DF0" w:rsidRDefault="006A42B3" w:rsidP="006A42B3">
      <w:pPr>
        <w:rPr>
          <w:b/>
          <w:bCs/>
          <w:lang w:val="en-US"/>
        </w:rPr>
      </w:pPr>
    </w:p>
    <w:p w14:paraId="3951D2BB" w14:textId="77777777" w:rsidR="006A42B3" w:rsidRDefault="006A42B3" w:rsidP="006A42B3">
      <w:pPr>
        <w:rPr>
          <w:lang w:val="en-US"/>
        </w:rPr>
      </w:pPr>
      <w:r>
        <w:rPr>
          <w:lang w:val="en-US"/>
        </w:rPr>
        <w:t xml:space="preserve">“Mental Health” OR </w:t>
      </w:r>
      <w:r w:rsidRPr="003C27C6">
        <w:rPr>
          <w:lang w:val="en-US"/>
        </w:rPr>
        <w:t xml:space="preserve">"Major </w:t>
      </w:r>
      <w:r>
        <w:rPr>
          <w:lang w:val="en-US"/>
        </w:rPr>
        <w:t>De</w:t>
      </w:r>
      <w:r w:rsidRPr="003C27C6">
        <w:rPr>
          <w:lang w:val="en-US"/>
        </w:rPr>
        <w:t>pression" OR "Anaclitic</w:t>
      </w:r>
      <w:r>
        <w:rPr>
          <w:lang w:val="en-US"/>
        </w:rPr>
        <w:t xml:space="preserve"> depression</w:t>
      </w:r>
      <w:r w:rsidRPr="003C27C6">
        <w:rPr>
          <w:lang w:val="en-US"/>
        </w:rPr>
        <w:t>" OR "Dysthymic Disor</w:t>
      </w:r>
      <w:r>
        <w:rPr>
          <w:lang w:val="en-US"/>
        </w:rPr>
        <w:t>de</w:t>
      </w:r>
      <w:r w:rsidRPr="003C27C6">
        <w:rPr>
          <w:lang w:val="en-US"/>
        </w:rPr>
        <w:t>r" OR "Endogenous</w:t>
      </w:r>
      <w:r>
        <w:rPr>
          <w:lang w:val="en-US"/>
        </w:rPr>
        <w:t xml:space="preserve"> depression</w:t>
      </w:r>
      <w:r w:rsidRPr="003C27C6">
        <w:rPr>
          <w:lang w:val="en-US"/>
        </w:rPr>
        <w:t>" OR  "Late Life</w:t>
      </w:r>
      <w:r>
        <w:rPr>
          <w:lang w:val="en-US"/>
        </w:rPr>
        <w:t xml:space="preserve"> depression</w:t>
      </w:r>
      <w:r w:rsidRPr="003C27C6">
        <w:rPr>
          <w:lang w:val="en-US"/>
        </w:rPr>
        <w:t>" OR  "Postpartum</w:t>
      </w:r>
      <w:r>
        <w:rPr>
          <w:lang w:val="en-US"/>
        </w:rPr>
        <w:t xml:space="preserve"> depression</w:t>
      </w:r>
      <w:r w:rsidRPr="003C27C6">
        <w:rPr>
          <w:lang w:val="en-US"/>
        </w:rPr>
        <w:t>" OR "Reactive</w:t>
      </w:r>
      <w:r>
        <w:rPr>
          <w:lang w:val="en-US"/>
        </w:rPr>
        <w:t xml:space="preserve"> depression</w:t>
      </w:r>
      <w:r w:rsidRPr="003C27C6">
        <w:rPr>
          <w:lang w:val="en-US"/>
        </w:rPr>
        <w:t>" OR "Recurrent</w:t>
      </w:r>
      <w:r>
        <w:rPr>
          <w:lang w:val="en-US"/>
        </w:rPr>
        <w:t xml:space="preserve"> depression</w:t>
      </w:r>
      <w:r w:rsidRPr="003C27C6">
        <w:rPr>
          <w:lang w:val="en-US"/>
        </w:rPr>
        <w:t>" OR "Treatment Resistant</w:t>
      </w:r>
      <w:r>
        <w:rPr>
          <w:lang w:val="en-US"/>
        </w:rPr>
        <w:t xml:space="preserve"> depression</w:t>
      </w:r>
      <w:r w:rsidRPr="003C27C6">
        <w:rPr>
          <w:lang w:val="en-US"/>
        </w:rPr>
        <w:t>" OR "</w:t>
      </w:r>
      <w:r>
        <w:rPr>
          <w:lang w:val="en-US"/>
        </w:rPr>
        <w:t>de</w:t>
      </w:r>
      <w:r w:rsidRPr="003C27C6">
        <w:rPr>
          <w:lang w:val="en-US"/>
        </w:rPr>
        <w:t>pression (Emotion)" OR "Bipolar Disor</w:t>
      </w:r>
      <w:r>
        <w:rPr>
          <w:lang w:val="en-US"/>
        </w:rPr>
        <w:t>de</w:t>
      </w:r>
      <w:r w:rsidRPr="003C27C6">
        <w:rPr>
          <w:lang w:val="en-US"/>
        </w:rPr>
        <w:t>r " OR "Cyclothymic Disor</w:t>
      </w:r>
      <w:r>
        <w:rPr>
          <w:lang w:val="en-US"/>
        </w:rPr>
        <w:t>de</w:t>
      </w:r>
      <w:r w:rsidRPr="003C27C6">
        <w:rPr>
          <w:lang w:val="en-US"/>
        </w:rPr>
        <w:t>r</w:t>
      </w:r>
      <w:r>
        <w:rPr>
          <w:lang w:val="en-US"/>
        </w:rPr>
        <w:t xml:space="preserve"> OR </w:t>
      </w:r>
      <w:r w:rsidRPr="003C27C6">
        <w:rPr>
          <w:lang w:val="en-US"/>
        </w:rPr>
        <w:t xml:space="preserve"> "Affective Disor</w:t>
      </w:r>
      <w:r>
        <w:rPr>
          <w:lang w:val="en-US"/>
        </w:rPr>
        <w:t>de</w:t>
      </w:r>
      <w:r w:rsidRPr="003C27C6">
        <w:rPr>
          <w:lang w:val="en-US"/>
        </w:rPr>
        <w:t>r " OR "Disruptive Mood Dysregulation Disor</w:t>
      </w:r>
      <w:r>
        <w:rPr>
          <w:lang w:val="en-US"/>
        </w:rPr>
        <w:t>de</w:t>
      </w:r>
      <w:r w:rsidRPr="003C27C6">
        <w:rPr>
          <w:lang w:val="en-US"/>
        </w:rPr>
        <w:t>r " OR "Major</w:t>
      </w:r>
      <w:r>
        <w:rPr>
          <w:lang w:val="en-US"/>
        </w:rPr>
        <w:t xml:space="preserve"> depression</w:t>
      </w:r>
      <w:r w:rsidRPr="003C27C6">
        <w:rPr>
          <w:lang w:val="en-US"/>
        </w:rPr>
        <w:t xml:space="preserve">" OR "Seasonal Affective </w:t>
      </w:r>
      <w:r>
        <w:rPr>
          <w:lang w:val="en-US"/>
        </w:rPr>
        <w:t>Disorder</w:t>
      </w:r>
      <w:r w:rsidRPr="003C27C6">
        <w:rPr>
          <w:lang w:val="en-US"/>
        </w:rPr>
        <w:t>" OR  "Adjustment Disor</w:t>
      </w:r>
      <w:r>
        <w:rPr>
          <w:lang w:val="en-US"/>
        </w:rPr>
        <w:t>de</w:t>
      </w:r>
      <w:r w:rsidRPr="003C27C6">
        <w:rPr>
          <w:lang w:val="en-US"/>
        </w:rPr>
        <w:t xml:space="preserve">r " OR "Affective </w:t>
      </w:r>
      <w:r>
        <w:rPr>
          <w:lang w:val="en-US"/>
        </w:rPr>
        <w:t>Disorder</w:t>
      </w:r>
      <w:r w:rsidRPr="003C27C6">
        <w:rPr>
          <w:lang w:val="en-US"/>
        </w:rPr>
        <w:t>" OR "Major</w:t>
      </w:r>
      <w:r>
        <w:rPr>
          <w:lang w:val="en-US"/>
        </w:rPr>
        <w:t xml:space="preserve"> depression</w:t>
      </w:r>
      <w:r w:rsidRPr="003C27C6">
        <w:rPr>
          <w:lang w:val="en-US"/>
        </w:rPr>
        <w:t xml:space="preserve">" OR "Seasonal Affective </w:t>
      </w:r>
      <w:r>
        <w:rPr>
          <w:lang w:val="en-US"/>
        </w:rPr>
        <w:t>Disorder</w:t>
      </w:r>
      <w:r w:rsidRPr="003C27C6">
        <w:rPr>
          <w:lang w:val="en-US"/>
        </w:rPr>
        <w:t xml:space="preserve">" OR </w:t>
      </w:r>
      <w:r>
        <w:rPr>
          <w:lang w:val="en-US"/>
        </w:rPr>
        <w:t>de</w:t>
      </w:r>
      <w:r w:rsidRPr="003C27C6">
        <w:rPr>
          <w:lang w:val="en-US"/>
        </w:rPr>
        <w:t>pressi* OR Dysthymi*</w:t>
      </w:r>
      <w:r>
        <w:rPr>
          <w:lang w:val="en-US"/>
        </w:rPr>
        <w:t xml:space="preserve"> </w:t>
      </w:r>
      <w:r w:rsidRPr="003C27C6">
        <w:rPr>
          <w:lang w:val="en-US"/>
        </w:rPr>
        <w:t xml:space="preserve">OR Melanchol* OR "Adjustment </w:t>
      </w:r>
      <w:r>
        <w:rPr>
          <w:lang w:val="en-US"/>
        </w:rPr>
        <w:t>Disorder</w:t>
      </w:r>
      <w:r w:rsidRPr="003C27C6">
        <w:rPr>
          <w:lang w:val="en-US"/>
        </w:rPr>
        <w:t xml:space="preserve">" OR coping OR cope OR cyclothymi* OR dysphor* OR "Reactive </w:t>
      </w:r>
      <w:r>
        <w:rPr>
          <w:lang w:val="en-US"/>
        </w:rPr>
        <w:t>Disorder</w:t>
      </w:r>
      <w:r w:rsidRPr="003C27C6">
        <w:rPr>
          <w:lang w:val="en-US"/>
        </w:rPr>
        <w:t xml:space="preserve">" OR "Mood dysregulation" OR "mood </w:t>
      </w:r>
      <w:r>
        <w:rPr>
          <w:lang w:val="en-US"/>
        </w:rPr>
        <w:t>disorder</w:t>
      </w:r>
      <w:r w:rsidRPr="003C27C6">
        <w:rPr>
          <w:lang w:val="en-US"/>
        </w:rPr>
        <w:t xml:space="preserve">" OR "mood </w:t>
      </w:r>
      <w:r>
        <w:rPr>
          <w:lang w:val="en-US"/>
        </w:rPr>
        <w:t>disorder</w:t>
      </w:r>
      <w:r w:rsidRPr="003C27C6">
        <w:rPr>
          <w:lang w:val="en-US"/>
        </w:rPr>
        <w:t>" OR Affective psychos?s</w:t>
      </w:r>
      <w:r>
        <w:rPr>
          <w:lang w:val="en-US"/>
        </w:rPr>
        <w:t xml:space="preserve"> OR </w:t>
      </w:r>
      <w:r w:rsidRPr="003C27C6">
        <w:rPr>
          <w:lang w:val="en-US"/>
        </w:rPr>
        <w:t xml:space="preserve"> "Occupational Stress" OR "Compassion Fatigue" OR  </w:t>
      </w:r>
      <w:r w:rsidRPr="003C27C6">
        <w:rPr>
          <w:lang w:val="en-US"/>
        </w:rPr>
        <w:lastRenderedPageBreak/>
        <w:t xml:space="preserve">"Compassion fatigue" OR "burn out" OR "Caregiver Exhaustion" OR </w:t>
      </w:r>
      <w:r>
        <w:rPr>
          <w:lang w:val="en-US"/>
        </w:rPr>
        <w:t>“personalization”</w:t>
      </w:r>
      <w:r w:rsidRPr="003C27C6">
        <w:rPr>
          <w:lang w:val="en-US"/>
        </w:rPr>
        <w:t xml:space="preserve"> OR </w:t>
      </w:r>
      <w:r>
        <w:rPr>
          <w:lang w:val="en-US"/>
        </w:rPr>
        <w:t>“</w:t>
      </w:r>
      <w:r w:rsidRPr="003C27C6">
        <w:rPr>
          <w:lang w:val="en-US"/>
        </w:rPr>
        <w:t>personalization</w:t>
      </w:r>
      <w:r>
        <w:rPr>
          <w:lang w:val="en-US"/>
        </w:rPr>
        <w:t>”</w:t>
      </w:r>
      <w:r w:rsidRPr="003C27C6">
        <w:rPr>
          <w:lang w:val="en-US"/>
        </w:rPr>
        <w:t xml:space="preserve"> OR "personal accomplishment" OR "emotional exhaustion"</w:t>
      </w:r>
      <w:r>
        <w:rPr>
          <w:lang w:val="en-US"/>
        </w:rPr>
        <w:t xml:space="preserve"> OR </w:t>
      </w:r>
      <w:r w:rsidRPr="003C27C6">
        <w:rPr>
          <w:lang w:val="en-US"/>
        </w:rPr>
        <w:t xml:space="preserve">"Anxiety" OR  "Anxiety Sensitivity" OR "Anxiety </w:t>
      </w:r>
      <w:r>
        <w:rPr>
          <w:lang w:val="en-US"/>
        </w:rPr>
        <w:t>Disorder</w:t>
      </w:r>
      <w:r w:rsidRPr="003C27C6">
        <w:rPr>
          <w:lang w:val="en-US"/>
        </w:rPr>
        <w:t xml:space="preserve">" OR  "Generalized Anxiety </w:t>
      </w:r>
      <w:r>
        <w:rPr>
          <w:lang w:val="en-US"/>
        </w:rPr>
        <w:t>Disorder</w:t>
      </w:r>
      <w:r w:rsidRPr="003C27C6">
        <w:rPr>
          <w:lang w:val="en-US"/>
        </w:rPr>
        <w:t xml:space="preserve">" OR  "Obsessive Compulsive </w:t>
      </w:r>
      <w:r>
        <w:rPr>
          <w:lang w:val="en-US"/>
        </w:rPr>
        <w:t>Disorder</w:t>
      </w:r>
      <w:r w:rsidRPr="003C27C6">
        <w:rPr>
          <w:lang w:val="en-US"/>
        </w:rPr>
        <w:t xml:space="preserve">" OR  "Panic Attack" OR  "Panic </w:t>
      </w:r>
      <w:r>
        <w:rPr>
          <w:lang w:val="en-US"/>
        </w:rPr>
        <w:t>Disorder</w:t>
      </w:r>
      <w:r w:rsidRPr="003C27C6">
        <w:rPr>
          <w:lang w:val="en-US"/>
        </w:rPr>
        <w:t>" OR "Phobias" OR Emotion* OR Agitat* OR Fear* OR Guilt* OR panic OR phobi* OR shame OR angst OR worry OR apprehensi* OR Hypochondria* OR hypervigilan* OR anxiet* OR anxious* OR overanxi* OR OCD OR obsessive OR compulsive OR obsession OR compulsion</w:t>
      </w:r>
      <w:r>
        <w:rPr>
          <w:lang w:val="en-US"/>
        </w:rPr>
        <w:t xml:space="preserve"> </w:t>
      </w:r>
      <w:r w:rsidRPr="000510DB">
        <w:rPr>
          <w:lang w:val="en-US"/>
        </w:rPr>
        <w:t>OR "Caregiver Bur</w:t>
      </w:r>
      <w:r>
        <w:rPr>
          <w:lang w:val="en-US"/>
        </w:rPr>
        <w:t>de</w:t>
      </w:r>
      <w:r w:rsidRPr="000510DB">
        <w:rPr>
          <w:lang w:val="en-US"/>
        </w:rPr>
        <w:t xml:space="preserve">n" OR "Financial Strain" </w:t>
      </w:r>
      <w:r>
        <w:rPr>
          <w:lang w:val="en-US"/>
        </w:rPr>
        <w:t xml:space="preserve">OR </w:t>
      </w:r>
      <w:r w:rsidRPr="000510DB">
        <w:rPr>
          <w:lang w:val="en-US"/>
        </w:rPr>
        <w:t xml:space="preserve">"Adjustment </w:t>
      </w:r>
      <w:r>
        <w:rPr>
          <w:lang w:val="en-US"/>
        </w:rPr>
        <w:t>Disorder</w:t>
      </w:r>
      <w:r w:rsidRPr="000510DB">
        <w:rPr>
          <w:lang w:val="en-US"/>
        </w:rPr>
        <w:t xml:space="preserve">" OR  "Posttraumatic Stress </w:t>
      </w:r>
      <w:r>
        <w:rPr>
          <w:lang w:val="en-US"/>
        </w:rPr>
        <w:t>Disorder</w:t>
      </w:r>
      <w:r w:rsidRPr="000510DB">
        <w:rPr>
          <w:lang w:val="en-US"/>
        </w:rPr>
        <w:t>" OR  "Compassion Fatigue"</w:t>
      </w:r>
      <w:r>
        <w:rPr>
          <w:lang w:val="en-US"/>
        </w:rPr>
        <w:t xml:space="preserve"> </w:t>
      </w:r>
      <w:r w:rsidRPr="000510DB">
        <w:rPr>
          <w:lang w:val="en-US"/>
        </w:rPr>
        <w:t xml:space="preserve">OR Stress* OR "adjustment </w:t>
      </w:r>
      <w:r>
        <w:rPr>
          <w:lang w:val="en-US"/>
        </w:rPr>
        <w:t>Disorder</w:t>
      </w:r>
      <w:r w:rsidRPr="000510DB">
        <w:rPr>
          <w:lang w:val="en-US"/>
        </w:rPr>
        <w:t>" OR adversity OR coping OR "compassion fatigue" OR "emotional control" OR helpless* OR resilien* OR "Psychologic Adaptation" OR "Adaptive behavior" OR "Adaptive behaviors" OR "Adaptive behaviour" OR "Adaptive behaviours" OR "Psychologic Adaptations" OR suffer*</w:t>
      </w:r>
      <w:r>
        <w:rPr>
          <w:lang w:val="en-US"/>
        </w:rPr>
        <w:t xml:space="preserve"> OR </w:t>
      </w:r>
      <w:r w:rsidRPr="000510DB">
        <w:rPr>
          <w:lang w:val="en-US"/>
        </w:rPr>
        <w:t xml:space="preserve"> "Suici</w:t>
      </w:r>
      <w:r>
        <w:rPr>
          <w:lang w:val="en-US"/>
        </w:rPr>
        <w:t>de</w:t>
      </w:r>
      <w:r w:rsidRPr="000510DB">
        <w:rPr>
          <w:lang w:val="en-US"/>
        </w:rPr>
        <w:t>" OR "Suicidality" OR  "Suicidology" OR "Self</w:t>
      </w:r>
      <w:r>
        <w:rPr>
          <w:lang w:val="en-US"/>
        </w:rPr>
        <w:t xml:space="preserve"> </w:t>
      </w:r>
      <w:r w:rsidRPr="000510DB">
        <w:rPr>
          <w:lang w:val="en-US"/>
        </w:rPr>
        <w:t>Inflicted" OR Self</w:t>
      </w:r>
      <w:r>
        <w:rPr>
          <w:lang w:val="en-US"/>
        </w:rPr>
        <w:t xml:space="preserve"> </w:t>
      </w:r>
      <w:r w:rsidRPr="000510DB">
        <w:rPr>
          <w:lang w:val="en-US"/>
        </w:rPr>
        <w:t>Injurious OR Self</w:t>
      </w:r>
      <w:r>
        <w:rPr>
          <w:lang w:val="en-US"/>
        </w:rPr>
        <w:t xml:space="preserve"> </w:t>
      </w:r>
      <w:r w:rsidRPr="000510DB">
        <w:rPr>
          <w:lang w:val="en-US"/>
        </w:rPr>
        <w:t>Inflict</w:t>
      </w:r>
      <w:r>
        <w:rPr>
          <w:lang w:val="en-US"/>
        </w:rPr>
        <w:t>*</w:t>
      </w:r>
      <w:r w:rsidRPr="000510DB">
        <w:rPr>
          <w:lang w:val="en-US"/>
        </w:rPr>
        <w:t xml:space="preserve"> OR Self</w:t>
      </w:r>
      <w:r>
        <w:rPr>
          <w:lang w:val="en-US"/>
        </w:rPr>
        <w:t xml:space="preserve"> </w:t>
      </w:r>
      <w:r w:rsidRPr="000510DB">
        <w:rPr>
          <w:lang w:val="en-US"/>
        </w:rPr>
        <w:t>Mutilat</w:t>
      </w:r>
      <w:r>
        <w:rPr>
          <w:lang w:val="en-US"/>
        </w:rPr>
        <w:t>*</w:t>
      </w:r>
      <w:r w:rsidRPr="000510DB">
        <w:rPr>
          <w:lang w:val="en-US"/>
        </w:rPr>
        <w:t xml:space="preserve"> OR </w:t>
      </w:r>
      <w:r>
        <w:rPr>
          <w:lang w:val="en-US"/>
        </w:rPr>
        <w:t>S</w:t>
      </w:r>
      <w:r w:rsidRPr="000510DB">
        <w:rPr>
          <w:lang w:val="en-US"/>
        </w:rPr>
        <w:t>elf</w:t>
      </w:r>
      <w:r>
        <w:rPr>
          <w:lang w:val="en-US"/>
        </w:rPr>
        <w:t xml:space="preserve"> </w:t>
      </w:r>
      <w:r w:rsidRPr="000510DB">
        <w:rPr>
          <w:lang w:val="en-US"/>
        </w:rPr>
        <w:t>Poison</w:t>
      </w:r>
      <w:r>
        <w:rPr>
          <w:lang w:val="en-US"/>
        </w:rPr>
        <w:t>*</w:t>
      </w:r>
      <w:r w:rsidRPr="000510DB">
        <w:rPr>
          <w:lang w:val="en-US"/>
        </w:rPr>
        <w:t xml:space="preserve"> OR self</w:t>
      </w:r>
      <w:r>
        <w:rPr>
          <w:lang w:val="en-US"/>
        </w:rPr>
        <w:t xml:space="preserve"> </w:t>
      </w:r>
      <w:r w:rsidRPr="000510DB">
        <w:rPr>
          <w:lang w:val="en-US"/>
        </w:rPr>
        <w:t>harm OR self injury</w:t>
      </w:r>
      <w:r>
        <w:rPr>
          <w:lang w:val="en-US"/>
        </w:rPr>
        <w:t xml:space="preserve"> </w:t>
      </w:r>
      <w:r w:rsidRPr="000510DB">
        <w:rPr>
          <w:lang w:val="en-US"/>
        </w:rPr>
        <w:t>OR self</w:t>
      </w:r>
      <w:r>
        <w:rPr>
          <w:lang w:val="en-US"/>
        </w:rPr>
        <w:t xml:space="preserve"> de</w:t>
      </w:r>
      <w:r w:rsidRPr="000510DB">
        <w:rPr>
          <w:lang w:val="en-US"/>
        </w:rPr>
        <w:t xml:space="preserve">structive </w:t>
      </w:r>
    </w:p>
    <w:p w14:paraId="130E12FF" w14:textId="77777777" w:rsidR="006A42B3" w:rsidRDefault="006A42B3" w:rsidP="006A42B3">
      <w:pPr>
        <w:rPr>
          <w:lang w:val="en-US"/>
        </w:rPr>
      </w:pPr>
    </w:p>
    <w:p w14:paraId="1DFB89EB" w14:textId="77777777" w:rsidR="006A42B3" w:rsidRDefault="006A42B3" w:rsidP="006A42B3">
      <w:pPr>
        <w:rPr>
          <w:lang w:val="en-US"/>
        </w:rPr>
      </w:pPr>
      <w:r>
        <w:rPr>
          <w:lang w:val="en-US"/>
        </w:rPr>
        <w:t>AND</w:t>
      </w:r>
    </w:p>
    <w:p w14:paraId="55E6C892" w14:textId="77777777" w:rsidR="006A42B3" w:rsidRDefault="006A42B3" w:rsidP="006A42B3">
      <w:pPr>
        <w:rPr>
          <w:lang w:val="en-US"/>
        </w:rPr>
      </w:pPr>
    </w:p>
    <w:p w14:paraId="11A97ED4" w14:textId="77777777" w:rsidR="006A42B3" w:rsidRDefault="006A42B3" w:rsidP="006A42B3">
      <w:pPr>
        <w:rPr>
          <w:lang w:val="en-US"/>
        </w:rPr>
      </w:pPr>
      <w:r w:rsidRPr="000510DB">
        <w:rPr>
          <w:lang w:val="en-US"/>
        </w:rPr>
        <w:t xml:space="preserve">covid-19 or coronavirus or 2019-ncov or sars-cov-2 or cov-19 </w:t>
      </w:r>
    </w:p>
    <w:p w14:paraId="2E73532C" w14:textId="77777777" w:rsidR="006A42B3" w:rsidRDefault="006A42B3" w:rsidP="006A42B3">
      <w:pPr>
        <w:rPr>
          <w:lang w:val="en-US"/>
        </w:rPr>
      </w:pPr>
    </w:p>
    <w:p w14:paraId="194A95C1" w14:textId="77777777" w:rsidR="006A42B3" w:rsidRDefault="006A42B3" w:rsidP="006A42B3">
      <w:pPr>
        <w:rPr>
          <w:lang w:val="en-US"/>
        </w:rPr>
      </w:pPr>
      <w:r>
        <w:rPr>
          <w:lang w:val="en-US"/>
        </w:rPr>
        <w:t>AND</w:t>
      </w:r>
    </w:p>
    <w:p w14:paraId="5D5FCDA0" w14:textId="77777777" w:rsidR="006A42B3" w:rsidRDefault="006A42B3" w:rsidP="006A42B3">
      <w:pPr>
        <w:rPr>
          <w:lang w:val="en-US"/>
        </w:rPr>
      </w:pPr>
    </w:p>
    <w:p w14:paraId="3F605C06" w14:textId="77777777" w:rsidR="006A42B3" w:rsidRDefault="006A42B3" w:rsidP="006A42B3">
      <w:pPr>
        <w:rPr>
          <w:lang w:val="en-US"/>
        </w:rPr>
      </w:pPr>
      <w:r w:rsidRPr="00FF089B">
        <w:t>students or college students or higher education or further education or university students </w:t>
      </w:r>
      <w:r>
        <w:rPr>
          <w:lang w:val="en-US"/>
        </w:rPr>
        <w:t xml:space="preserve">or </w:t>
      </w:r>
      <w:r w:rsidRPr="00FF089B">
        <w:rPr>
          <w:lang w:val="en-US"/>
        </w:rPr>
        <w:t>DE "Business Students" OR DE "College Graduates" OR DE "College Students" OR DE "College Athletes" OR DE "Community College Students" OR DE "Education Students" OR DE "Junior College Students" OR DE "Nursing Students" OR DE "ROTC Students" OR DE "Dental Students" OR DE "Elementary School Students" OR DE "Intermediate School Students" OR DE "Primary School Students" OR DE "Graduate Students" OR DE "Law Students" OR DE "Medical Students" OR DE "Postgraduate Students"</w:t>
      </w:r>
    </w:p>
    <w:p w14:paraId="6EB73768" w14:textId="77777777" w:rsidR="006A42B3" w:rsidRDefault="006A42B3" w:rsidP="006A42B3">
      <w:pPr>
        <w:rPr>
          <w:lang w:val="en-US"/>
        </w:rPr>
      </w:pPr>
    </w:p>
    <w:p w14:paraId="72545A03" w14:textId="77777777" w:rsidR="006A42B3" w:rsidRDefault="006A42B3" w:rsidP="006A42B3">
      <w:pPr>
        <w:rPr>
          <w:b/>
          <w:bCs/>
          <w:lang w:val="en-US"/>
        </w:rPr>
      </w:pPr>
      <w:r>
        <w:rPr>
          <w:b/>
          <w:bCs/>
          <w:lang w:val="en-US"/>
        </w:rPr>
        <w:t>SCOPUS</w:t>
      </w:r>
    </w:p>
    <w:p w14:paraId="6EE79924" w14:textId="77777777" w:rsidR="006A42B3" w:rsidRDefault="006A42B3" w:rsidP="006A42B3">
      <w:pPr>
        <w:rPr>
          <w:lang w:val="en-US"/>
        </w:rPr>
      </w:pPr>
      <w:r w:rsidRPr="00FF3BD8">
        <w:rPr>
          <w:lang w:val="en-US"/>
        </w:rPr>
        <w:t>Date</w:t>
      </w:r>
      <w:r>
        <w:rPr>
          <w:lang w:val="en-US"/>
        </w:rPr>
        <w:t xml:space="preserve"> of search: May 31, 2021</w:t>
      </w:r>
    </w:p>
    <w:p w14:paraId="45EAFEDA" w14:textId="2679C2B4" w:rsidR="006A42B3" w:rsidRDefault="006A42B3" w:rsidP="006A42B3">
      <w:pPr>
        <w:rPr>
          <w:lang w:val="en-US"/>
        </w:rPr>
      </w:pPr>
      <w:r>
        <w:rPr>
          <w:lang w:val="en-US"/>
        </w:rPr>
        <w:t>Number of Results: 1818</w:t>
      </w:r>
    </w:p>
    <w:p w14:paraId="633FC5F0" w14:textId="2CB9F79F" w:rsidR="006A42B3" w:rsidRPr="006A42B3" w:rsidRDefault="006A42B3" w:rsidP="006A42B3">
      <w:pPr>
        <w:rPr>
          <w:lang w:val="en-US"/>
        </w:rPr>
      </w:pPr>
      <w:r>
        <w:rPr>
          <w:lang w:val="en-US"/>
        </w:rPr>
        <w:t>No filters</w:t>
      </w:r>
    </w:p>
    <w:p w14:paraId="49D9FE3B" w14:textId="77777777" w:rsidR="006A42B3" w:rsidRDefault="006A42B3" w:rsidP="006A42B3">
      <w:pPr>
        <w:rPr>
          <w:lang w:val="en-US"/>
        </w:rPr>
      </w:pPr>
    </w:p>
    <w:p w14:paraId="290E14F6" w14:textId="5F6BE917" w:rsidR="006A42B3" w:rsidRDefault="006A42B3" w:rsidP="006A42B3">
      <w:pPr>
        <w:rPr>
          <w:lang w:val="en-US"/>
        </w:rPr>
      </w:pPr>
      <w:r w:rsidRPr="00123130">
        <w:rPr>
          <w:lang w:val="en-US"/>
        </w:rPr>
        <w:t>( "Mental Health" OR "Major depression" OR depress* OR stress OR "Compassion Fatigue" OR burnout OR "Caregiver Exhaustion" OR personalization OR "personal accomplishment" OR "emotional exhaustion" OR "Anxiety" OR "Phobias" OR gad OR emotion* OR agitat* OR fear* OR guilt* OR "Internalizing symptom" OR panic OR phobi* OR obsessive OR compulsive OR obsession OR compulsion OR stress OR "Adjustment Disorder" OR coping OR suicid* OR "self-harm" OR "self-injury" OR self-mutilat* OR self-inflict* ) AND ( covid-19 OR coronavirus OR 2019-ncov OR sars-cov-2 OR cov-19 OR severe AND acute AND respiratory AND syndrome AND coronavirus 2 OR ( "wuhan" AND "coronavirus" ) ) AND ( ("university" or "college"</w:t>
      </w:r>
      <w:r>
        <w:rPr>
          <w:lang w:val="en-US"/>
        </w:rPr>
        <w:t xml:space="preserve"> or “graduate” or “undergraduate” or “postgraduate”</w:t>
      </w:r>
      <w:r w:rsidRPr="00123130">
        <w:rPr>
          <w:lang w:val="en-US"/>
        </w:rPr>
        <w:t>) and ("student") )</w:t>
      </w:r>
    </w:p>
    <w:p w14:paraId="6F7C213D" w14:textId="77777777" w:rsidR="006A42B3" w:rsidRDefault="006A42B3" w:rsidP="006A42B3">
      <w:pPr>
        <w:rPr>
          <w:b/>
          <w:bCs/>
          <w:lang w:val="en-US"/>
        </w:rPr>
      </w:pPr>
    </w:p>
    <w:p w14:paraId="11864DEF" w14:textId="081416F3" w:rsidR="006A42B3" w:rsidRDefault="006A42B3" w:rsidP="006A42B3">
      <w:pPr>
        <w:rPr>
          <w:b/>
          <w:bCs/>
          <w:color w:val="0070C0"/>
          <w:lang w:val="en-US"/>
        </w:rPr>
      </w:pPr>
      <w:r w:rsidRPr="00D272D3">
        <w:rPr>
          <w:b/>
          <w:bCs/>
          <w:lang w:val="en-US"/>
        </w:rPr>
        <w:t>WHO Global COVID Database</w:t>
      </w:r>
      <w:r>
        <w:rPr>
          <w:b/>
          <w:bCs/>
          <w:lang w:val="en-US"/>
        </w:rPr>
        <w:t xml:space="preserve"> </w:t>
      </w:r>
      <w:r w:rsidRPr="00873860">
        <w:rPr>
          <w:b/>
          <w:bCs/>
          <w:color w:val="0070C0"/>
          <w:lang w:val="en-US"/>
        </w:rPr>
        <w:t>(</w:t>
      </w:r>
      <w:hyperlink r:id="rId12" w:history="1">
        <w:r w:rsidRPr="00296770">
          <w:rPr>
            <w:rStyle w:val="Hyperlink"/>
            <w:b/>
            <w:bCs/>
            <w:lang w:val="en-US"/>
          </w:rPr>
          <w:t>https://search.bvsalud.org/global-literature-on-novel-coronavirus-2019-ncov/advanced/?lang=en</w:t>
        </w:r>
      </w:hyperlink>
      <w:r w:rsidRPr="00873860">
        <w:rPr>
          <w:b/>
          <w:bCs/>
          <w:color w:val="0070C0"/>
          <w:lang w:val="en-US"/>
        </w:rPr>
        <w:t>)</w:t>
      </w:r>
    </w:p>
    <w:p w14:paraId="2265909D" w14:textId="36347416" w:rsidR="006A42B3" w:rsidRDefault="006A42B3" w:rsidP="006A42B3">
      <w:pPr>
        <w:rPr>
          <w:b/>
          <w:bCs/>
          <w:lang w:val="en-US"/>
        </w:rPr>
      </w:pPr>
    </w:p>
    <w:p w14:paraId="28CE93E6" w14:textId="77777777" w:rsidR="006A42B3" w:rsidRDefault="006A42B3" w:rsidP="006A42B3">
      <w:pPr>
        <w:rPr>
          <w:lang w:val="en-US"/>
        </w:rPr>
      </w:pPr>
      <w:r w:rsidRPr="00FF3BD8">
        <w:rPr>
          <w:lang w:val="en-US"/>
        </w:rPr>
        <w:t>Date</w:t>
      </w:r>
      <w:r>
        <w:rPr>
          <w:lang w:val="en-US"/>
        </w:rPr>
        <w:t xml:space="preserve"> of search: May 31, 2021</w:t>
      </w:r>
    </w:p>
    <w:p w14:paraId="180CB134" w14:textId="4BD9BF7D" w:rsidR="006A42B3" w:rsidRDefault="006A42B3" w:rsidP="006A42B3">
      <w:pPr>
        <w:rPr>
          <w:lang w:val="en-US"/>
        </w:rPr>
      </w:pPr>
      <w:r>
        <w:rPr>
          <w:lang w:val="en-US"/>
        </w:rPr>
        <w:t>Number of Results: 831</w:t>
      </w:r>
    </w:p>
    <w:p w14:paraId="39F6D8C7" w14:textId="2BF914C6" w:rsidR="006A42B3" w:rsidRPr="006A42B3" w:rsidRDefault="006A42B3" w:rsidP="006A42B3">
      <w:pPr>
        <w:rPr>
          <w:lang w:val="en-US"/>
        </w:rPr>
      </w:pPr>
      <w:r>
        <w:rPr>
          <w:lang w:val="en-US"/>
        </w:rPr>
        <w:lastRenderedPageBreak/>
        <w:t xml:space="preserve">Exclude Pubmed, SCOPUS, EMBASE and PsycInfo results </w:t>
      </w:r>
    </w:p>
    <w:p w14:paraId="15563F7E" w14:textId="77777777" w:rsidR="006A42B3" w:rsidRDefault="006A42B3" w:rsidP="006A42B3">
      <w:pPr>
        <w:rPr>
          <w:b/>
          <w:bCs/>
          <w:lang w:val="en-US"/>
        </w:rPr>
      </w:pPr>
    </w:p>
    <w:p w14:paraId="6868895C" w14:textId="77777777" w:rsidR="006A42B3" w:rsidRDefault="006A42B3" w:rsidP="006A42B3">
      <w:pPr>
        <w:rPr>
          <w:lang w:val="en-US"/>
        </w:rPr>
      </w:pPr>
      <w:r w:rsidRPr="00AA0CA5">
        <w:rPr>
          <w:lang w:val="en-US"/>
        </w:rPr>
        <w:t>(tw:(Mental Health or depression or anxiety or stress or suicide or burnout)) AND (tw:(university or college or students or graduate or undergraduate or postgraduate))</w:t>
      </w:r>
    </w:p>
    <w:p w14:paraId="0D6A8FD4" w14:textId="77777777" w:rsidR="006A42B3" w:rsidRDefault="006A42B3" w:rsidP="006A42B3">
      <w:pPr>
        <w:rPr>
          <w:lang w:val="en-US"/>
        </w:rPr>
      </w:pPr>
    </w:p>
    <w:p w14:paraId="4C1C5FBA" w14:textId="77777777" w:rsidR="006A42B3" w:rsidRDefault="006A42B3" w:rsidP="006A42B3">
      <w:pPr>
        <w:rPr>
          <w:lang w:val="en-US"/>
        </w:rPr>
      </w:pPr>
    </w:p>
    <w:p w14:paraId="007804AB" w14:textId="77777777" w:rsidR="00191373" w:rsidRDefault="00191373" w:rsidP="006A42B3">
      <w:pPr>
        <w:rPr>
          <w:b/>
          <w:bCs/>
          <w:lang w:val="en-US"/>
        </w:rPr>
      </w:pPr>
    </w:p>
    <w:p w14:paraId="06FA90CC" w14:textId="15F2035F" w:rsidR="006A42B3" w:rsidRDefault="006A42B3" w:rsidP="006A42B3">
      <w:pPr>
        <w:rPr>
          <w:b/>
          <w:bCs/>
          <w:lang w:val="en-US"/>
        </w:rPr>
      </w:pPr>
      <w:r>
        <w:rPr>
          <w:b/>
          <w:bCs/>
          <w:lang w:val="en-US"/>
        </w:rPr>
        <w:t>ERIC (OVID)</w:t>
      </w:r>
    </w:p>
    <w:p w14:paraId="65B9268A" w14:textId="0B086F01" w:rsidR="006A42B3" w:rsidRDefault="006A42B3" w:rsidP="006A42B3">
      <w:pPr>
        <w:rPr>
          <w:b/>
          <w:bCs/>
          <w:lang w:val="en-US"/>
        </w:rPr>
      </w:pPr>
    </w:p>
    <w:p w14:paraId="0A35D613" w14:textId="77777777" w:rsidR="006A42B3" w:rsidRDefault="006A42B3" w:rsidP="006A42B3">
      <w:pPr>
        <w:rPr>
          <w:lang w:val="en-US"/>
        </w:rPr>
      </w:pPr>
      <w:r w:rsidRPr="00FF3BD8">
        <w:rPr>
          <w:lang w:val="en-US"/>
        </w:rPr>
        <w:t>Date</w:t>
      </w:r>
      <w:r>
        <w:rPr>
          <w:lang w:val="en-US"/>
        </w:rPr>
        <w:t xml:space="preserve"> of search: May 31, 2021</w:t>
      </w:r>
    </w:p>
    <w:p w14:paraId="4E625E75" w14:textId="16F617CF" w:rsidR="006A42B3" w:rsidRDefault="006A42B3" w:rsidP="006A42B3">
      <w:pPr>
        <w:rPr>
          <w:lang w:val="en-US"/>
        </w:rPr>
      </w:pPr>
      <w:r>
        <w:rPr>
          <w:lang w:val="en-US"/>
        </w:rPr>
        <w:t>Number of Results: 176</w:t>
      </w:r>
    </w:p>
    <w:p w14:paraId="2ECE9A41" w14:textId="45850CEB" w:rsidR="006A42B3" w:rsidRPr="006A42B3" w:rsidRDefault="006A42B3" w:rsidP="006A42B3">
      <w:pPr>
        <w:rPr>
          <w:lang w:val="en-US"/>
        </w:rPr>
      </w:pPr>
      <w:r>
        <w:rPr>
          <w:lang w:val="en-US"/>
        </w:rPr>
        <w:t>No filters</w:t>
      </w:r>
    </w:p>
    <w:p w14:paraId="5D972366" w14:textId="77777777" w:rsidR="006A42B3" w:rsidRDefault="006A42B3" w:rsidP="006A42B3">
      <w:pPr>
        <w:rPr>
          <w:b/>
          <w:bCs/>
          <w:lang w:val="en-US"/>
        </w:rPr>
      </w:pPr>
    </w:p>
    <w:p w14:paraId="55919FD9" w14:textId="77777777" w:rsidR="006A42B3" w:rsidRPr="000F6ACC" w:rsidRDefault="006A42B3" w:rsidP="006A42B3">
      <w:pPr>
        <w:rPr>
          <w:lang w:val="en-US"/>
        </w:rPr>
      </w:pPr>
      <w:r w:rsidRPr="00E6083D">
        <w:t>college student/ or graduate student/ or exp health student/ or non-medical student/ or phd student/ or postgraduate student/ or undergraduate student/ or university student/</w:t>
      </w:r>
      <w:r>
        <w:rPr>
          <w:lang w:val="en-US"/>
        </w:rPr>
        <w:t xml:space="preserve"> </w:t>
      </w:r>
      <w:r w:rsidRPr="000F6ACC">
        <w:rPr>
          <w:lang w:val="en-US"/>
        </w:rPr>
        <w:t>or ((university or college or undergraduate or postgraduate or graduate or education or training) and students).mp.</w:t>
      </w:r>
    </w:p>
    <w:p w14:paraId="4EAE3B72" w14:textId="77777777" w:rsidR="006A42B3" w:rsidRDefault="006A42B3" w:rsidP="006A42B3">
      <w:pPr>
        <w:rPr>
          <w:lang w:val="en-US"/>
        </w:rPr>
      </w:pPr>
    </w:p>
    <w:p w14:paraId="0D2B68AC" w14:textId="77777777" w:rsidR="006A42B3" w:rsidRPr="00882B35" w:rsidRDefault="006A42B3" w:rsidP="006A42B3">
      <w:pPr>
        <w:rPr>
          <w:lang w:val="en-US"/>
        </w:rPr>
      </w:pPr>
      <w:r w:rsidRPr="00882B35">
        <w:rPr>
          <w:lang w:val="en-US"/>
        </w:rPr>
        <w:t xml:space="preserve">AND </w:t>
      </w:r>
    </w:p>
    <w:p w14:paraId="555B434F" w14:textId="77777777" w:rsidR="006A42B3" w:rsidRPr="00882B35" w:rsidRDefault="006A42B3" w:rsidP="006A42B3">
      <w:pPr>
        <w:rPr>
          <w:lang w:val="en-US"/>
        </w:rPr>
      </w:pPr>
    </w:p>
    <w:p w14:paraId="293209B6" w14:textId="77777777" w:rsidR="006A42B3" w:rsidRPr="00882B35" w:rsidRDefault="006A42B3" w:rsidP="006A42B3">
      <w:r w:rsidRPr="00882B35">
        <w:t>exp depression/ or depress*.mp. or bipolar disorder?.mp. or Adjustment Disorder?.mp. or dysphoria.mp. or dysthymia.mp. or melancholia.mp. or mourning syndrome.mp. or exp affective psychosis/ or exp bipolar disorder/ or Melancholi*.mp. or Dysthymi*.mp. or Reactive Disorder?.mp. or Transient Situational Disturbance.mp. or exp anxiety disorder/ or anxiety.mp. or exp anxiety/ or Hypervigilance.mp. or Anxiety Disorder?.mp. or Nervousness.mp. or jitteriness.mp. or nervosity.mp. or neurosis.mp. or phobic.mp. or Anxieties.mp. or Phobia?.mp. or Panic.mp. or overanxious disorder.mp. or OCD.mp. or obsessi*.mp. or compulsi*.mp. or fear.mp. or exp suicidal behavior/ or Suicid*.mp. or self harm.mp. or Parasuicid*.mp. or Self Injurious.mp. or Self Injury.mp. or Self Injuries.mp. or Self destructive.mp. or self inflict.mp. or self mutilat*.mp. or self wounding.mp. or exp stress/ or Stress.mp. or Coping.mp. or exp coping behavior/ or Psychologic Adaptation?.mp. or Psychological Adaptation?.mp. or Adaptive Behavior?.mp. or Stress*.mp. or Mental Suffering.mp. or Mental Stress.mp. or Anguish.mp. or Compassion Fatigue.mp. or alarm reaction.mp. or mental tension.mp. or psychic tension.mp.</w:t>
      </w:r>
    </w:p>
    <w:p w14:paraId="7FAB670D" w14:textId="77777777" w:rsidR="006A42B3" w:rsidRPr="00882B35" w:rsidRDefault="006A42B3" w:rsidP="006A42B3">
      <w:pPr>
        <w:rPr>
          <w:lang w:val="en-US"/>
        </w:rPr>
      </w:pPr>
    </w:p>
    <w:p w14:paraId="6D9D590D" w14:textId="77777777" w:rsidR="006A42B3" w:rsidRPr="00882B35" w:rsidRDefault="006A42B3" w:rsidP="006A42B3">
      <w:pPr>
        <w:rPr>
          <w:lang w:val="en-US"/>
        </w:rPr>
      </w:pPr>
      <w:r w:rsidRPr="00882B35">
        <w:rPr>
          <w:lang w:val="en-US"/>
        </w:rPr>
        <w:t xml:space="preserve">AND </w:t>
      </w:r>
    </w:p>
    <w:p w14:paraId="486E4753" w14:textId="77777777" w:rsidR="006A42B3" w:rsidRPr="00882B35" w:rsidRDefault="006A42B3" w:rsidP="006A42B3">
      <w:pPr>
        <w:rPr>
          <w:lang w:val="en-US"/>
        </w:rPr>
      </w:pPr>
    </w:p>
    <w:p w14:paraId="4C8372E7" w14:textId="6EAA04B5" w:rsidR="00FF3BD8" w:rsidRDefault="006A42B3" w:rsidP="00590F0B">
      <w:r w:rsidRPr="00882B35">
        <w:t>exp COVID-19/</w:t>
      </w:r>
      <w:r w:rsidRPr="00882B35">
        <w:rPr>
          <w:lang w:val="en-US"/>
        </w:rPr>
        <w:t xml:space="preserve"> or </w:t>
      </w:r>
      <w:r w:rsidRPr="00882B35">
        <w:t xml:space="preserve">(coronavirus or "corona virus" or "corona pandemic" or coronavirinae or coronaviridae or betacoronavirus or covid19 or covid or nCoV or "CoV 2" or CoV2 or sars2 or sarscov2 or 2019nCoV or "novel CoV").mp. </w:t>
      </w:r>
    </w:p>
    <w:p w14:paraId="0150A923" w14:textId="77777777" w:rsidR="00F6046D" w:rsidRDefault="00F6046D" w:rsidP="00590F0B">
      <w:pPr>
        <w:rPr>
          <w:lang w:val="da-DK"/>
        </w:rPr>
      </w:pPr>
    </w:p>
    <w:p w14:paraId="31DE3341" w14:textId="21DF768E" w:rsidR="00FF3BD8" w:rsidRPr="007A5DBF" w:rsidRDefault="003D21D8" w:rsidP="00B107CF">
      <w:pPr>
        <w:pStyle w:val="Default"/>
        <w:rPr>
          <w:rFonts w:asciiTheme="majorBidi" w:hAnsiTheme="majorBidi" w:cstheme="majorBidi"/>
          <w:lang w:val="da-DK"/>
        </w:rPr>
      </w:pPr>
      <w:r w:rsidRPr="007A5DBF">
        <w:rPr>
          <w:rFonts w:asciiTheme="majorBidi" w:hAnsiTheme="majorBidi" w:cstheme="majorBidi"/>
          <w:b/>
          <w:bCs/>
          <w:lang w:val="da-DK"/>
        </w:rPr>
        <w:t>Epistominokos</w:t>
      </w:r>
    </w:p>
    <w:p w14:paraId="5386060F" w14:textId="0ACA1174" w:rsidR="0057232C" w:rsidRPr="007A5DBF" w:rsidRDefault="0057232C" w:rsidP="0057232C">
      <w:pPr>
        <w:rPr>
          <w:rFonts w:asciiTheme="majorBidi" w:hAnsiTheme="majorBidi" w:cstheme="majorBidi"/>
          <w:lang w:val="en-US"/>
        </w:rPr>
      </w:pPr>
      <w:r w:rsidRPr="007A5DBF">
        <w:rPr>
          <w:rFonts w:asciiTheme="majorBidi" w:hAnsiTheme="majorBidi" w:cstheme="majorBidi"/>
          <w:lang w:val="en-US"/>
        </w:rPr>
        <w:t>Date of search: May 19, 2022</w:t>
      </w:r>
    </w:p>
    <w:p w14:paraId="57A3602A" w14:textId="44AEDEB0" w:rsidR="0057232C" w:rsidRPr="007A5DBF" w:rsidRDefault="0057232C" w:rsidP="0057232C">
      <w:pPr>
        <w:rPr>
          <w:rFonts w:asciiTheme="majorBidi" w:hAnsiTheme="majorBidi" w:cstheme="majorBidi"/>
          <w:lang w:val="en-US"/>
        </w:rPr>
      </w:pPr>
      <w:r w:rsidRPr="007A5DBF">
        <w:rPr>
          <w:rFonts w:asciiTheme="majorBidi" w:hAnsiTheme="majorBidi" w:cstheme="majorBidi"/>
          <w:lang w:val="en-US"/>
        </w:rPr>
        <w:t>Number of Results: 5</w:t>
      </w:r>
    </w:p>
    <w:p w14:paraId="319D9507" w14:textId="77777777" w:rsidR="0057232C" w:rsidRPr="007A5DBF" w:rsidRDefault="0057232C" w:rsidP="0057232C">
      <w:pPr>
        <w:pStyle w:val="Default"/>
        <w:rPr>
          <w:rFonts w:asciiTheme="majorBidi" w:hAnsiTheme="majorBidi" w:cstheme="majorBidi"/>
          <w:lang w:val="en-US"/>
        </w:rPr>
      </w:pPr>
    </w:p>
    <w:p w14:paraId="442DDBB8" w14:textId="77777777" w:rsidR="00B05E29" w:rsidRPr="007A5DBF" w:rsidRDefault="0057232C" w:rsidP="0057232C">
      <w:pPr>
        <w:pStyle w:val="Default"/>
        <w:rPr>
          <w:rFonts w:asciiTheme="majorBidi" w:hAnsiTheme="majorBidi" w:cstheme="majorBidi"/>
          <w:lang w:val="en-US"/>
        </w:rPr>
      </w:pPr>
      <w:r w:rsidRPr="007A5DBF">
        <w:rPr>
          <w:rFonts w:asciiTheme="majorBidi" w:hAnsiTheme="majorBidi" w:cstheme="majorBidi"/>
          <w:lang w:val="en-US"/>
        </w:rPr>
        <w:t xml:space="preserve">Search 1: </w:t>
      </w:r>
    </w:p>
    <w:p w14:paraId="3D9FFC00" w14:textId="24D31359" w:rsidR="00B05E29" w:rsidRPr="007A5DBF" w:rsidRDefault="0057232C" w:rsidP="0057232C">
      <w:pPr>
        <w:pStyle w:val="Default"/>
        <w:rPr>
          <w:rFonts w:asciiTheme="majorBidi" w:hAnsiTheme="majorBidi" w:cstheme="majorBidi"/>
          <w:lang w:val="en-US"/>
        </w:rPr>
      </w:pPr>
      <w:r w:rsidRPr="007A5DBF">
        <w:rPr>
          <w:rFonts w:asciiTheme="majorBidi" w:hAnsiTheme="majorBidi" w:cstheme="majorBidi"/>
          <w:lang w:val="en-US"/>
        </w:rPr>
        <w:lastRenderedPageBreak/>
        <w:t>B</w:t>
      </w:r>
      <w:r w:rsidRPr="007A5DBF">
        <w:rPr>
          <w:rFonts w:asciiTheme="majorBidi" w:hAnsiTheme="majorBidi" w:cstheme="majorBidi"/>
        </w:rPr>
        <w:t xml:space="preserve">urnout </w:t>
      </w:r>
      <w:r w:rsidRPr="007A5DBF">
        <w:rPr>
          <w:rFonts w:asciiTheme="majorBidi" w:hAnsiTheme="majorBidi" w:cstheme="majorBidi"/>
          <w:lang w:val="en-US"/>
        </w:rPr>
        <w:t xml:space="preserve">AND </w:t>
      </w:r>
      <w:r w:rsidRPr="007A5DBF">
        <w:rPr>
          <w:rFonts w:asciiTheme="majorBidi" w:hAnsiTheme="majorBidi" w:cstheme="majorBidi"/>
        </w:rPr>
        <w:t xml:space="preserve">university students </w:t>
      </w:r>
      <w:r w:rsidRPr="007A5DBF">
        <w:rPr>
          <w:rFonts w:asciiTheme="majorBidi" w:hAnsiTheme="majorBidi" w:cstheme="majorBidi"/>
          <w:lang w:val="en-US"/>
        </w:rPr>
        <w:t>AND COVID</w:t>
      </w:r>
      <w:r w:rsidRPr="007A5DBF">
        <w:rPr>
          <w:rFonts w:asciiTheme="majorBidi" w:hAnsiTheme="majorBidi" w:cstheme="majorBidi"/>
        </w:rPr>
        <w:t>-19</w:t>
      </w:r>
    </w:p>
    <w:p w14:paraId="7ABBC380" w14:textId="20A0CA40" w:rsidR="0057232C" w:rsidRPr="007A5DBF" w:rsidRDefault="00B05E29" w:rsidP="0057232C">
      <w:pPr>
        <w:pStyle w:val="Default"/>
        <w:rPr>
          <w:rFonts w:asciiTheme="majorBidi" w:hAnsiTheme="majorBidi" w:cstheme="majorBidi"/>
          <w:lang w:val="en-US"/>
        </w:rPr>
      </w:pPr>
      <w:r w:rsidRPr="007A5DBF">
        <w:rPr>
          <w:rFonts w:asciiTheme="majorBidi" w:hAnsiTheme="majorBidi" w:cstheme="majorBidi"/>
          <w:lang w:val="en-US"/>
        </w:rPr>
        <w:t>Filter: Primary studies only</w:t>
      </w:r>
    </w:p>
    <w:p w14:paraId="537BBA5D" w14:textId="528A4BC9" w:rsidR="00B05E29" w:rsidRPr="007A5DBF" w:rsidRDefault="0000077F" w:rsidP="0057232C">
      <w:pPr>
        <w:pStyle w:val="Default"/>
        <w:rPr>
          <w:rFonts w:asciiTheme="majorBidi" w:hAnsiTheme="majorBidi" w:cstheme="majorBidi"/>
          <w:lang w:val="en-US"/>
        </w:rPr>
      </w:pPr>
      <w:r w:rsidRPr="007A5DBF">
        <w:rPr>
          <w:rFonts w:asciiTheme="majorBidi" w:hAnsiTheme="majorBidi" w:cstheme="majorBidi"/>
          <w:lang w:val="en-US"/>
        </w:rPr>
        <w:t xml:space="preserve">Up to the first 10 pages were searched </w:t>
      </w:r>
    </w:p>
    <w:p w14:paraId="1E8A364A" w14:textId="77777777" w:rsidR="0000077F" w:rsidRPr="007A5DBF" w:rsidRDefault="0000077F" w:rsidP="0057232C">
      <w:pPr>
        <w:pStyle w:val="Default"/>
        <w:rPr>
          <w:rFonts w:asciiTheme="majorBidi" w:hAnsiTheme="majorBidi" w:cstheme="majorBidi"/>
          <w:lang w:val="en-US"/>
        </w:rPr>
      </w:pPr>
    </w:p>
    <w:p w14:paraId="0417F024" w14:textId="3FA6451E" w:rsidR="00B05E29" w:rsidRPr="007A5DBF" w:rsidRDefault="0057232C" w:rsidP="00B05E29">
      <w:pPr>
        <w:pStyle w:val="Default"/>
        <w:rPr>
          <w:rFonts w:asciiTheme="majorBidi" w:hAnsiTheme="majorBidi" w:cstheme="majorBidi"/>
          <w:lang w:val="en-US"/>
        </w:rPr>
      </w:pPr>
      <w:r w:rsidRPr="007A5DBF">
        <w:rPr>
          <w:rFonts w:asciiTheme="majorBidi" w:hAnsiTheme="majorBidi" w:cstheme="majorBidi"/>
          <w:lang w:val="en-US"/>
        </w:rPr>
        <w:t xml:space="preserve">Search 2: </w:t>
      </w:r>
      <w:r w:rsidR="00B05E29" w:rsidRPr="007A5DBF">
        <w:rPr>
          <w:rFonts w:asciiTheme="majorBidi" w:hAnsiTheme="majorBidi" w:cstheme="majorBidi"/>
          <w:lang w:val="en-US"/>
        </w:rPr>
        <w:t>B</w:t>
      </w:r>
      <w:r w:rsidR="00B05E29" w:rsidRPr="007A5DBF">
        <w:rPr>
          <w:rFonts w:asciiTheme="majorBidi" w:hAnsiTheme="majorBidi" w:cstheme="majorBidi"/>
        </w:rPr>
        <w:t xml:space="preserve">urnout </w:t>
      </w:r>
      <w:r w:rsidR="00B05E29" w:rsidRPr="007A5DBF">
        <w:rPr>
          <w:rFonts w:asciiTheme="majorBidi" w:hAnsiTheme="majorBidi" w:cstheme="majorBidi"/>
          <w:lang w:val="en-US"/>
        </w:rPr>
        <w:t xml:space="preserve">AND </w:t>
      </w:r>
      <w:r w:rsidR="00B05E29" w:rsidRPr="007A5DBF">
        <w:rPr>
          <w:rFonts w:asciiTheme="majorBidi" w:hAnsiTheme="majorBidi" w:cstheme="majorBidi"/>
        </w:rPr>
        <w:t xml:space="preserve">university students </w:t>
      </w:r>
      <w:r w:rsidR="00B05E29" w:rsidRPr="007A5DBF">
        <w:rPr>
          <w:rFonts w:asciiTheme="majorBidi" w:hAnsiTheme="majorBidi" w:cstheme="majorBidi"/>
          <w:lang w:val="en-US"/>
        </w:rPr>
        <w:t>AND COVID</w:t>
      </w:r>
      <w:r w:rsidR="00B05E29" w:rsidRPr="007A5DBF">
        <w:rPr>
          <w:rFonts w:asciiTheme="majorBidi" w:hAnsiTheme="majorBidi" w:cstheme="majorBidi"/>
        </w:rPr>
        <w:t>-19</w:t>
      </w:r>
    </w:p>
    <w:p w14:paraId="44A0A285" w14:textId="1A0B3024" w:rsidR="00B05E29" w:rsidRPr="007A5DBF" w:rsidRDefault="00B05E29" w:rsidP="00B05E29">
      <w:pPr>
        <w:pStyle w:val="Default"/>
        <w:rPr>
          <w:rFonts w:asciiTheme="majorBidi" w:hAnsiTheme="majorBidi" w:cstheme="majorBidi"/>
          <w:lang w:val="en-US"/>
        </w:rPr>
      </w:pPr>
      <w:r w:rsidRPr="007A5DBF">
        <w:rPr>
          <w:rFonts w:asciiTheme="majorBidi" w:hAnsiTheme="majorBidi" w:cstheme="majorBidi"/>
          <w:lang w:val="en-US"/>
        </w:rPr>
        <w:t>Filter: Systematic reviews only</w:t>
      </w:r>
    </w:p>
    <w:p w14:paraId="48F524E7" w14:textId="77777777" w:rsidR="0000077F" w:rsidRPr="007A5DBF" w:rsidRDefault="0000077F" w:rsidP="0000077F">
      <w:pPr>
        <w:pStyle w:val="Default"/>
        <w:rPr>
          <w:rFonts w:asciiTheme="majorBidi" w:hAnsiTheme="majorBidi" w:cstheme="majorBidi"/>
          <w:lang w:val="en-US"/>
        </w:rPr>
      </w:pPr>
      <w:r w:rsidRPr="007A5DBF">
        <w:rPr>
          <w:rFonts w:asciiTheme="majorBidi" w:hAnsiTheme="majorBidi" w:cstheme="majorBidi"/>
          <w:lang w:val="en-US"/>
        </w:rPr>
        <w:t xml:space="preserve">Up to the first 10 pages were searched </w:t>
      </w:r>
    </w:p>
    <w:p w14:paraId="29F3C28F" w14:textId="77777777" w:rsidR="0000077F" w:rsidRPr="007A5DBF" w:rsidRDefault="0000077F" w:rsidP="00B05E29">
      <w:pPr>
        <w:pStyle w:val="Default"/>
        <w:rPr>
          <w:rFonts w:asciiTheme="majorBidi" w:hAnsiTheme="majorBidi" w:cstheme="majorBidi"/>
          <w:lang w:val="en-US"/>
        </w:rPr>
      </w:pPr>
    </w:p>
    <w:p w14:paraId="7C8A1DA4" w14:textId="7F959EA3" w:rsidR="0057232C" w:rsidRPr="007A5DBF" w:rsidRDefault="00B05E29" w:rsidP="00B05E29">
      <w:pPr>
        <w:pStyle w:val="Default"/>
        <w:rPr>
          <w:rFonts w:asciiTheme="majorBidi" w:hAnsiTheme="majorBidi" w:cstheme="majorBidi"/>
        </w:rPr>
      </w:pPr>
      <w:r w:rsidRPr="007A5DBF">
        <w:rPr>
          <w:rFonts w:asciiTheme="majorBidi" w:hAnsiTheme="majorBidi" w:cstheme="majorBidi"/>
          <w:lang w:val="en-US"/>
        </w:rPr>
        <w:t xml:space="preserve">Search 3: </w:t>
      </w:r>
      <w:r w:rsidR="0057232C" w:rsidRPr="007A5DBF">
        <w:rPr>
          <w:rFonts w:asciiTheme="majorBidi" w:hAnsiTheme="majorBidi" w:cstheme="majorBidi"/>
          <w:lang w:val="en-US"/>
        </w:rPr>
        <w:t>B</w:t>
      </w:r>
      <w:r w:rsidR="0057232C" w:rsidRPr="007A5DBF">
        <w:rPr>
          <w:rFonts w:asciiTheme="majorBidi" w:hAnsiTheme="majorBidi" w:cstheme="majorBidi"/>
        </w:rPr>
        <w:t xml:space="preserve">urnout </w:t>
      </w:r>
      <w:r w:rsidR="0057232C" w:rsidRPr="007A5DBF">
        <w:rPr>
          <w:rFonts w:asciiTheme="majorBidi" w:hAnsiTheme="majorBidi" w:cstheme="majorBidi"/>
          <w:lang w:val="en-US"/>
        </w:rPr>
        <w:t>AND college</w:t>
      </w:r>
      <w:r w:rsidR="0057232C" w:rsidRPr="007A5DBF">
        <w:rPr>
          <w:rFonts w:asciiTheme="majorBidi" w:hAnsiTheme="majorBidi" w:cstheme="majorBidi"/>
        </w:rPr>
        <w:t xml:space="preserve"> students </w:t>
      </w:r>
      <w:r w:rsidR="0057232C" w:rsidRPr="007A5DBF">
        <w:rPr>
          <w:rFonts w:asciiTheme="majorBidi" w:hAnsiTheme="majorBidi" w:cstheme="majorBidi"/>
          <w:lang w:val="en-US"/>
        </w:rPr>
        <w:t>AND COVID</w:t>
      </w:r>
      <w:r w:rsidR="0057232C" w:rsidRPr="007A5DBF">
        <w:rPr>
          <w:rFonts w:asciiTheme="majorBidi" w:hAnsiTheme="majorBidi" w:cstheme="majorBidi"/>
        </w:rPr>
        <w:t>-19</w:t>
      </w:r>
    </w:p>
    <w:p w14:paraId="43F34FD0" w14:textId="77777777" w:rsidR="00B05E29" w:rsidRPr="007A5DBF" w:rsidRDefault="00B05E29" w:rsidP="00B05E29">
      <w:pPr>
        <w:pStyle w:val="Default"/>
        <w:rPr>
          <w:rFonts w:asciiTheme="majorBidi" w:hAnsiTheme="majorBidi" w:cstheme="majorBidi"/>
          <w:lang w:val="en-US"/>
        </w:rPr>
      </w:pPr>
      <w:r w:rsidRPr="007A5DBF">
        <w:rPr>
          <w:rFonts w:asciiTheme="majorBidi" w:hAnsiTheme="majorBidi" w:cstheme="majorBidi"/>
          <w:lang w:val="en-US"/>
        </w:rPr>
        <w:t>Filter: Primary studies only</w:t>
      </w:r>
    </w:p>
    <w:p w14:paraId="077BBECB" w14:textId="77777777" w:rsidR="0000077F" w:rsidRPr="007A5DBF" w:rsidRDefault="0000077F" w:rsidP="0000077F">
      <w:pPr>
        <w:pStyle w:val="Default"/>
        <w:rPr>
          <w:rFonts w:asciiTheme="majorBidi" w:hAnsiTheme="majorBidi" w:cstheme="majorBidi"/>
          <w:lang w:val="en-US"/>
        </w:rPr>
      </w:pPr>
      <w:r w:rsidRPr="007A5DBF">
        <w:rPr>
          <w:rFonts w:asciiTheme="majorBidi" w:hAnsiTheme="majorBidi" w:cstheme="majorBidi"/>
          <w:lang w:val="en-US"/>
        </w:rPr>
        <w:t xml:space="preserve">Up to the first 10 pages were searched </w:t>
      </w:r>
    </w:p>
    <w:p w14:paraId="60C74AD9" w14:textId="77777777" w:rsidR="0000077F" w:rsidRPr="007A5DBF" w:rsidRDefault="0000077F" w:rsidP="00B05E29">
      <w:pPr>
        <w:pStyle w:val="Default"/>
        <w:rPr>
          <w:rFonts w:asciiTheme="majorBidi" w:hAnsiTheme="majorBidi" w:cstheme="majorBidi"/>
          <w:lang w:val="en-US"/>
        </w:rPr>
      </w:pPr>
    </w:p>
    <w:p w14:paraId="5684FB89" w14:textId="3153393B" w:rsidR="00B05E29" w:rsidRPr="007A5DBF" w:rsidRDefault="00B05E29" w:rsidP="00B05E29">
      <w:pPr>
        <w:pStyle w:val="Default"/>
        <w:rPr>
          <w:rFonts w:asciiTheme="majorBidi" w:hAnsiTheme="majorBidi" w:cstheme="majorBidi"/>
          <w:lang w:val="en-US"/>
        </w:rPr>
      </w:pPr>
      <w:r w:rsidRPr="007A5DBF">
        <w:rPr>
          <w:rFonts w:asciiTheme="majorBidi" w:hAnsiTheme="majorBidi" w:cstheme="majorBidi"/>
          <w:lang w:val="en-US"/>
        </w:rPr>
        <w:t xml:space="preserve">Search </w:t>
      </w:r>
      <w:r w:rsidR="0000077F" w:rsidRPr="007A5DBF">
        <w:rPr>
          <w:rFonts w:asciiTheme="majorBidi" w:hAnsiTheme="majorBidi" w:cstheme="majorBidi"/>
          <w:lang w:val="en-US"/>
        </w:rPr>
        <w:t>4</w:t>
      </w:r>
      <w:r w:rsidRPr="007A5DBF">
        <w:rPr>
          <w:rFonts w:asciiTheme="majorBidi" w:hAnsiTheme="majorBidi" w:cstheme="majorBidi"/>
          <w:lang w:val="en-US"/>
        </w:rPr>
        <w:t>: B</w:t>
      </w:r>
      <w:r w:rsidRPr="007A5DBF">
        <w:rPr>
          <w:rFonts w:asciiTheme="majorBidi" w:hAnsiTheme="majorBidi" w:cstheme="majorBidi"/>
        </w:rPr>
        <w:t xml:space="preserve">urnout </w:t>
      </w:r>
      <w:r w:rsidRPr="007A5DBF">
        <w:rPr>
          <w:rFonts w:asciiTheme="majorBidi" w:hAnsiTheme="majorBidi" w:cstheme="majorBidi"/>
          <w:lang w:val="en-US"/>
        </w:rPr>
        <w:t>AND college</w:t>
      </w:r>
      <w:r w:rsidRPr="007A5DBF">
        <w:rPr>
          <w:rFonts w:asciiTheme="majorBidi" w:hAnsiTheme="majorBidi" w:cstheme="majorBidi"/>
        </w:rPr>
        <w:t xml:space="preserve"> students </w:t>
      </w:r>
      <w:r w:rsidRPr="007A5DBF">
        <w:rPr>
          <w:rFonts w:asciiTheme="majorBidi" w:hAnsiTheme="majorBidi" w:cstheme="majorBidi"/>
          <w:lang w:val="en-US"/>
        </w:rPr>
        <w:t>AND COVID</w:t>
      </w:r>
      <w:r w:rsidRPr="007A5DBF">
        <w:rPr>
          <w:rFonts w:asciiTheme="majorBidi" w:hAnsiTheme="majorBidi" w:cstheme="majorBidi"/>
        </w:rPr>
        <w:t>-19</w:t>
      </w:r>
      <w:r w:rsidRPr="007A5DBF">
        <w:rPr>
          <w:rFonts w:asciiTheme="majorBidi" w:hAnsiTheme="majorBidi" w:cstheme="majorBidi"/>
          <w:lang w:val="en-US"/>
        </w:rPr>
        <w:t xml:space="preserve"> </w:t>
      </w:r>
    </w:p>
    <w:p w14:paraId="46B2A5E3" w14:textId="77777777" w:rsidR="00B05E29" w:rsidRPr="007A5DBF" w:rsidRDefault="00B05E29" w:rsidP="00B05E29">
      <w:pPr>
        <w:pStyle w:val="Default"/>
        <w:rPr>
          <w:rFonts w:asciiTheme="majorBidi" w:hAnsiTheme="majorBidi" w:cstheme="majorBidi"/>
          <w:lang w:val="en-US"/>
        </w:rPr>
      </w:pPr>
      <w:r w:rsidRPr="007A5DBF">
        <w:rPr>
          <w:rFonts w:asciiTheme="majorBidi" w:hAnsiTheme="majorBidi" w:cstheme="majorBidi"/>
          <w:lang w:val="en-US"/>
        </w:rPr>
        <w:t>Filter: Systematic reviews only</w:t>
      </w:r>
    </w:p>
    <w:p w14:paraId="588F4C6F" w14:textId="77777777" w:rsidR="0000077F" w:rsidRPr="007A5DBF" w:rsidRDefault="0000077F" w:rsidP="0000077F">
      <w:pPr>
        <w:pStyle w:val="Default"/>
        <w:rPr>
          <w:rFonts w:asciiTheme="majorBidi" w:hAnsiTheme="majorBidi" w:cstheme="majorBidi"/>
          <w:lang w:val="en-US"/>
        </w:rPr>
      </w:pPr>
      <w:r w:rsidRPr="007A5DBF">
        <w:rPr>
          <w:rFonts w:asciiTheme="majorBidi" w:hAnsiTheme="majorBidi" w:cstheme="majorBidi"/>
          <w:lang w:val="en-US"/>
        </w:rPr>
        <w:t xml:space="preserve">Up to the first 10 pages were searched </w:t>
      </w:r>
    </w:p>
    <w:p w14:paraId="0D025801" w14:textId="2DF6E46C" w:rsidR="00FF3BD8" w:rsidRPr="007A5DBF" w:rsidRDefault="00FF3BD8" w:rsidP="00B107CF">
      <w:pPr>
        <w:pStyle w:val="Default"/>
        <w:rPr>
          <w:rFonts w:asciiTheme="majorBidi" w:hAnsiTheme="majorBidi" w:cstheme="majorBidi"/>
          <w:lang w:val="da-DK"/>
        </w:rPr>
      </w:pPr>
    </w:p>
    <w:p w14:paraId="73A5D6B4" w14:textId="2FF1601D" w:rsidR="00FF3BD8" w:rsidRPr="007A5DBF" w:rsidRDefault="0000077F" w:rsidP="00B107CF">
      <w:pPr>
        <w:pStyle w:val="Default"/>
        <w:rPr>
          <w:rFonts w:asciiTheme="majorBidi" w:hAnsiTheme="majorBidi" w:cstheme="majorBidi"/>
          <w:lang w:val="da-DK"/>
        </w:rPr>
      </w:pPr>
      <w:r w:rsidRPr="007A5DBF">
        <w:rPr>
          <w:rFonts w:asciiTheme="majorBidi" w:hAnsiTheme="majorBidi" w:cstheme="majorBidi"/>
          <w:b/>
          <w:bCs/>
          <w:lang w:val="da-DK"/>
        </w:rPr>
        <w:t>Google Scholar</w:t>
      </w:r>
    </w:p>
    <w:p w14:paraId="1E82D3B5" w14:textId="0F4EBAB2" w:rsidR="0000077F" w:rsidRPr="007A5DBF" w:rsidRDefault="0000077F" w:rsidP="0021699B">
      <w:pPr>
        <w:rPr>
          <w:rFonts w:asciiTheme="majorBidi" w:hAnsiTheme="majorBidi" w:cstheme="majorBidi"/>
          <w:lang w:val="en-US"/>
        </w:rPr>
      </w:pPr>
      <w:r w:rsidRPr="007A5DBF">
        <w:rPr>
          <w:rFonts w:asciiTheme="majorBidi" w:hAnsiTheme="majorBidi" w:cstheme="majorBidi"/>
          <w:lang w:val="en-US"/>
        </w:rPr>
        <w:t>Date of search: May 18-19, 2022</w:t>
      </w:r>
      <w:r w:rsidR="0021699B">
        <w:rPr>
          <w:rFonts w:asciiTheme="majorBidi" w:hAnsiTheme="majorBidi" w:cstheme="majorBidi"/>
          <w:lang w:val="en-US"/>
        </w:rPr>
        <w:t>; March 14, 2023</w:t>
      </w:r>
    </w:p>
    <w:p w14:paraId="1C007716" w14:textId="41A3B5CE" w:rsidR="0000077F" w:rsidRPr="007A5DBF" w:rsidRDefault="0000077F" w:rsidP="0000077F">
      <w:pPr>
        <w:rPr>
          <w:rFonts w:asciiTheme="majorBidi" w:hAnsiTheme="majorBidi" w:cstheme="majorBidi"/>
          <w:lang w:val="en-US"/>
        </w:rPr>
      </w:pPr>
      <w:r w:rsidRPr="007A5DBF">
        <w:rPr>
          <w:rFonts w:asciiTheme="majorBidi" w:hAnsiTheme="majorBidi" w:cstheme="majorBidi"/>
          <w:lang w:val="en-US"/>
        </w:rPr>
        <w:t>Number of Results: 13</w:t>
      </w:r>
      <w:r w:rsidR="0021699B">
        <w:rPr>
          <w:rFonts w:asciiTheme="majorBidi" w:hAnsiTheme="majorBidi" w:cstheme="majorBidi"/>
          <w:lang w:val="en-US"/>
        </w:rPr>
        <w:t>; 9</w:t>
      </w:r>
    </w:p>
    <w:p w14:paraId="0F1E00C0" w14:textId="77777777" w:rsidR="0000077F" w:rsidRPr="007A5DBF" w:rsidRDefault="0000077F" w:rsidP="0000077F">
      <w:pPr>
        <w:pStyle w:val="Default"/>
        <w:rPr>
          <w:rFonts w:asciiTheme="majorBidi" w:hAnsiTheme="majorBidi" w:cstheme="majorBidi"/>
          <w:lang w:val="en-US"/>
        </w:rPr>
      </w:pPr>
    </w:p>
    <w:p w14:paraId="4AE4ED12" w14:textId="606EA0DC" w:rsidR="0000077F" w:rsidRPr="007A5DBF" w:rsidRDefault="0000077F" w:rsidP="0000077F">
      <w:pPr>
        <w:pStyle w:val="Default"/>
        <w:rPr>
          <w:rFonts w:asciiTheme="majorBidi" w:hAnsiTheme="majorBidi" w:cstheme="majorBidi"/>
          <w:lang w:val="en-US"/>
        </w:rPr>
      </w:pPr>
      <w:r w:rsidRPr="007A5DBF">
        <w:rPr>
          <w:rFonts w:asciiTheme="majorBidi" w:hAnsiTheme="majorBidi" w:cstheme="majorBidi"/>
          <w:lang w:val="en-US"/>
        </w:rPr>
        <w:t xml:space="preserve">Search 1: </w:t>
      </w:r>
    </w:p>
    <w:p w14:paraId="4B67993D" w14:textId="77777777" w:rsidR="0000077F" w:rsidRPr="007A5DBF" w:rsidRDefault="0000077F" w:rsidP="0000077F">
      <w:pPr>
        <w:pStyle w:val="Default"/>
        <w:rPr>
          <w:rFonts w:asciiTheme="majorBidi" w:hAnsiTheme="majorBidi" w:cstheme="majorBidi"/>
          <w:lang w:val="en-US"/>
        </w:rPr>
      </w:pPr>
      <w:r w:rsidRPr="007A5DBF">
        <w:rPr>
          <w:rFonts w:asciiTheme="majorBidi" w:hAnsiTheme="majorBidi" w:cstheme="majorBidi"/>
          <w:lang w:val="en-US"/>
        </w:rPr>
        <w:t>B</w:t>
      </w:r>
      <w:r w:rsidRPr="007A5DBF">
        <w:rPr>
          <w:rFonts w:asciiTheme="majorBidi" w:hAnsiTheme="majorBidi" w:cstheme="majorBidi"/>
        </w:rPr>
        <w:t xml:space="preserve">urnout </w:t>
      </w:r>
      <w:r w:rsidRPr="007A5DBF">
        <w:rPr>
          <w:rFonts w:asciiTheme="majorBidi" w:hAnsiTheme="majorBidi" w:cstheme="majorBidi"/>
          <w:lang w:val="en-US"/>
        </w:rPr>
        <w:t xml:space="preserve">AND </w:t>
      </w:r>
      <w:r w:rsidRPr="007A5DBF">
        <w:rPr>
          <w:rFonts w:asciiTheme="majorBidi" w:hAnsiTheme="majorBidi" w:cstheme="majorBidi"/>
        </w:rPr>
        <w:t xml:space="preserve">university students </w:t>
      </w:r>
      <w:r w:rsidRPr="007A5DBF">
        <w:rPr>
          <w:rFonts w:asciiTheme="majorBidi" w:hAnsiTheme="majorBidi" w:cstheme="majorBidi"/>
          <w:lang w:val="en-US"/>
        </w:rPr>
        <w:t>AND COVID</w:t>
      </w:r>
      <w:r w:rsidRPr="007A5DBF">
        <w:rPr>
          <w:rFonts w:asciiTheme="majorBidi" w:hAnsiTheme="majorBidi" w:cstheme="majorBidi"/>
        </w:rPr>
        <w:t>-19</w:t>
      </w:r>
    </w:p>
    <w:p w14:paraId="0C7423DB" w14:textId="0E65AB5A" w:rsidR="0000077F" w:rsidRPr="007A5DBF" w:rsidRDefault="0000077F" w:rsidP="0000077F">
      <w:pPr>
        <w:pStyle w:val="Default"/>
        <w:rPr>
          <w:rFonts w:asciiTheme="majorBidi" w:hAnsiTheme="majorBidi" w:cstheme="majorBidi"/>
          <w:lang w:val="en-US"/>
        </w:rPr>
      </w:pPr>
      <w:r w:rsidRPr="007A5DBF">
        <w:rPr>
          <w:rFonts w:asciiTheme="majorBidi" w:hAnsiTheme="majorBidi" w:cstheme="majorBidi"/>
          <w:lang w:val="en-US"/>
        </w:rPr>
        <w:t xml:space="preserve">The first 10 pages were searched </w:t>
      </w:r>
    </w:p>
    <w:p w14:paraId="6D6B4F05" w14:textId="48C35CEA" w:rsidR="0000077F" w:rsidRPr="007A5DBF" w:rsidRDefault="0000077F" w:rsidP="0000077F">
      <w:pPr>
        <w:pStyle w:val="Default"/>
        <w:rPr>
          <w:rFonts w:asciiTheme="majorBidi" w:hAnsiTheme="majorBidi" w:cstheme="majorBidi"/>
          <w:lang w:val="en-US"/>
        </w:rPr>
      </w:pPr>
    </w:p>
    <w:p w14:paraId="3008F6E2" w14:textId="4754033C" w:rsidR="0000077F" w:rsidRPr="007A5DBF" w:rsidRDefault="0000077F" w:rsidP="0000077F">
      <w:pPr>
        <w:pStyle w:val="Default"/>
        <w:rPr>
          <w:rFonts w:asciiTheme="majorBidi" w:hAnsiTheme="majorBidi" w:cstheme="majorBidi"/>
        </w:rPr>
      </w:pPr>
      <w:r w:rsidRPr="007A5DBF">
        <w:rPr>
          <w:rFonts w:asciiTheme="majorBidi" w:hAnsiTheme="majorBidi" w:cstheme="majorBidi"/>
          <w:lang w:val="en-US"/>
        </w:rPr>
        <w:t>Search 2: B</w:t>
      </w:r>
      <w:r w:rsidRPr="007A5DBF">
        <w:rPr>
          <w:rFonts w:asciiTheme="majorBidi" w:hAnsiTheme="majorBidi" w:cstheme="majorBidi"/>
        </w:rPr>
        <w:t xml:space="preserve">urnout </w:t>
      </w:r>
      <w:r w:rsidRPr="007A5DBF">
        <w:rPr>
          <w:rFonts w:asciiTheme="majorBidi" w:hAnsiTheme="majorBidi" w:cstheme="majorBidi"/>
          <w:lang w:val="en-US"/>
        </w:rPr>
        <w:t>AND college</w:t>
      </w:r>
      <w:r w:rsidRPr="007A5DBF">
        <w:rPr>
          <w:rFonts w:asciiTheme="majorBidi" w:hAnsiTheme="majorBidi" w:cstheme="majorBidi"/>
        </w:rPr>
        <w:t xml:space="preserve"> students </w:t>
      </w:r>
      <w:r w:rsidRPr="007A5DBF">
        <w:rPr>
          <w:rFonts w:asciiTheme="majorBidi" w:hAnsiTheme="majorBidi" w:cstheme="majorBidi"/>
          <w:lang w:val="en-US"/>
        </w:rPr>
        <w:t>AND COVID</w:t>
      </w:r>
      <w:r w:rsidRPr="007A5DBF">
        <w:rPr>
          <w:rFonts w:asciiTheme="majorBidi" w:hAnsiTheme="majorBidi" w:cstheme="majorBidi"/>
        </w:rPr>
        <w:t>-19</w:t>
      </w:r>
    </w:p>
    <w:p w14:paraId="72E6E37F" w14:textId="77777777" w:rsidR="0000077F" w:rsidRPr="007A5DBF" w:rsidRDefault="0000077F" w:rsidP="0000077F">
      <w:pPr>
        <w:pStyle w:val="Default"/>
        <w:rPr>
          <w:rFonts w:asciiTheme="majorBidi" w:hAnsiTheme="majorBidi" w:cstheme="majorBidi"/>
          <w:lang w:val="en-US"/>
        </w:rPr>
      </w:pPr>
      <w:r w:rsidRPr="007A5DBF">
        <w:rPr>
          <w:rFonts w:asciiTheme="majorBidi" w:hAnsiTheme="majorBidi" w:cstheme="majorBidi"/>
          <w:lang w:val="en-US"/>
        </w:rPr>
        <w:t xml:space="preserve">The first 10 pages were searched </w:t>
      </w:r>
    </w:p>
    <w:p w14:paraId="09D05EA5" w14:textId="77777777" w:rsidR="0000077F" w:rsidRDefault="0000077F" w:rsidP="0000077F">
      <w:pPr>
        <w:pStyle w:val="Default"/>
        <w:rPr>
          <w:lang w:val="en-US"/>
        </w:rPr>
      </w:pPr>
    </w:p>
    <w:p w14:paraId="14A05417" w14:textId="77777777" w:rsidR="0000077F" w:rsidRDefault="0000077F" w:rsidP="0000077F">
      <w:pPr>
        <w:rPr>
          <w:lang w:val="en-US"/>
        </w:rPr>
      </w:pPr>
    </w:p>
    <w:p w14:paraId="2C1D4627" w14:textId="77777777" w:rsidR="00F870A4" w:rsidRDefault="00F870A4" w:rsidP="00B107CF">
      <w:pPr>
        <w:pStyle w:val="Default"/>
        <w:rPr>
          <w:lang w:val="da-DK"/>
        </w:rPr>
        <w:sectPr w:rsidR="00F870A4" w:rsidSect="006A1814">
          <w:type w:val="continuous"/>
          <w:pgSz w:w="15840" w:h="12240" w:orient="landscape"/>
          <w:pgMar w:top="432" w:right="432" w:bottom="432" w:left="432" w:header="720" w:footer="720" w:gutter="0"/>
          <w:cols w:space="720"/>
          <w:noEndnote/>
          <w:docGrid w:linePitch="326"/>
        </w:sectPr>
      </w:pPr>
    </w:p>
    <w:p w14:paraId="1AD580A9" w14:textId="7D9AB478" w:rsidR="003F1EBA" w:rsidRPr="00DB614B" w:rsidRDefault="00AB639D" w:rsidP="003F1EBA">
      <w:pPr>
        <w:spacing w:line="360" w:lineRule="auto"/>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Supplementary Table</w:t>
      </w:r>
      <w:r w:rsidR="00120B0C" w:rsidRPr="00DB614B">
        <w:rPr>
          <w:rFonts w:asciiTheme="majorBidi" w:hAnsiTheme="majorBidi" w:cstheme="majorBidi"/>
          <w:b/>
          <w:bCs/>
          <w:sz w:val="28"/>
          <w:szCs w:val="28"/>
        </w:rPr>
        <w:t xml:space="preserve"> </w:t>
      </w:r>
      <w:r w:rsidR="008B5363" w:rsidRPr="00DB614B">
        <w:rPr>
          <w:rFonts w:asciiTheme="majorBidi" w:hAnsiTheme="majorBidi" w:cstheme="majorBidi"/>
          <w:b/>
          <w:bCs/>
          <w:sz w:val="28"/>
          <w:szCs w:val="28"/>
          <w:lang w:val="en-US"/>
        </w:rPr>
        <w:t>5</w:t>
      </w:r>
      <w:r w:rsidR="00120B0C" w:rsidRPr="00DB614B">
        <w:rPr>
          <w:rFonts w:asciiTheme="majorBidi" w:hAnsiTheme="majorBidi" w:cstheme="majorBidi"/>
          <w:b/>
          <w:bCs/>
          <w:sz w:val="28"/>
          <w:szCs w:val="28"/>
        </w:rPr>
        <w:t>:</w:t>
      </w:r>
      <w:r w:rsidR="00120B0C" w:rsidRPr="00DB614B">
        <w:rPr>
          <w:rFonts w:asciiTheme="majorBidi" w:hAnsiTheme="majorBidi" w:cstheme="majorBidi"/>
          <w:b/>
          <w:bCs/>
          <w:sz w:val="28"/>
          <w:szCs w:val="28"/>
          <w:lang w:val="en-US"/>
        </w:rPr>
        <w:t xml:space="preserve"> Characteristics of </w:t>
      </w:r>
      <w:r w:rsidR="007F38FB" w:rsidRPr="00DB614B">
        <w:rPr>
          <w:rFonts w:asciiTheme="majorBidi" w:hAnsiTheme="majorBidi" w:cstheme="majorBidi"/>
          <w:b/>
          <w:bCs/>
          <w:sz w:val="28"/>
          <w:szCs w:val="28"/>
          <w:lang w:val="en-US"/>
        </w:rPr>
        <w:t>primary</w:t>
      </w:r>
      <w:r w:rsidR="00120B0C" w:rsidRPr="00DB614B">
        <w:rPr>
          <w:rFonts w:asciiTheme="majorBidi" w:hAnsiTheme="majorBidi" w:cstheme="majorBidi"/>
          <w:b/>
          <w:bCs/>
          <w:sz w:val="28"/>
          <w:szCs w:val="28"/>
          <w:lang w:val="en-US"/>
        </w:rPr>
        <w:t xml:space="preserve"> studies</w:t>
      </w:r>
    </w:p>
    <w:tbl>
      <w:tblPr>
        <w:tblW w:w="14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1481"/>
        <w:gridCol w:w="1123"/>
        <w:gridCol w:w="1140"/>
        <w:gridCol w:w="976"/>
        <w:gridCol w:w="815"/>
        <w:gridCol w:w="1203"/>
        <w:gridCol w:w="912"/>
        <w:gridCol w:w="1465"/>
        <w:gridCol w:w="1464"/>
        <w:gridCol w:w="975"/>
        <w:gridCol w:w="975"/>
        <w:gridCol w:w="1143"/>
      </w:tblGrid>
      <w:tr w:rsidR="005B563A" w:rsidRPr="00375636" w14:paraId="5975A907" w14:textId="77777777" w:rsidTr="006A5374">
        <w:trPr>
          <w:trHeight w:val="463"/>
        </w:trPr>
        <w:tc>
          <w:tcPr>
            <w:tcW w:w="808" w:type="dxa"/>
            <w:shd w:val="clear" w:color="000000" w:fill="D0CECE"/>
            <w:noWrap/>
            <w:hideMark/>
          </w:tcPr>
          <w:p w14:paraId="2412B1E1" w14:textId="77777777" w:rsidR="005B563A" w:rsidRPr="00375636" w:rsidRDefault="005B563A" w:rsidP="00A919D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No</w:t>
            </w:r>
          </w:p>
        </w:tc>
        <w:tc>
          <w:tcPr>
            <w:tcW w:w="1481" w:type="dxa"/>
            <w:shd w:val="clear" w:color="000000" w:fill="D0CECE"/>
            <w:noWrap/>
            <w:hideMark/>
          </w:tcPr>
          <w:p w14:paraId="7C3EBC1B" w14:textId="77777777" w:rsidR="005B563A" w:rsidRPr="00375636" w:rsidRDefault="005B563A" w:rsidP="00A919D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Citation</w:t>
            </w:r>
          </w:p>
        </w:tc>
        <w:tc>
          <w:tcPr>
            <w:tcW w:w="1123" w:type="dxa"/>
            <w:shd w:val="clear" w:color="000000" w:fill="D0CECE"/>
            <w:noWrap/>
            <w:hideMark/>
          </w:tcPr>
          <w:p w14:paraId="0DC360EE" w14:textId="77777777" w:rsidR="005B563A" w:rsidRPr="00375636" w:rsidRDefault="005B563A" w:rsidP="00A919D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Period</w:t>
            </w:r>
          </w:p>
        </w:tc>
        <w:tc>
          <w:tcPr>
            <w:tcW w:w="1140" w:type="dxa"/>
            <w:shd w:val="clear" w:color="000000" w:fill="D0CECE"/>
            <w:noWrap/>
            <w:hideMark/>
          </w:tcPr>
          <w:p w14:paraId="1B6A4D86" w14:textId="77777777" w:rsidR="005B563A" w:rsidRPr="00375636" w:rsidRDefault="005B563A" w:rsidP="00A919D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Country</w:t>
            </w:r>
          </w:p>
        </w:tc>
        <w:tc>
          <w:tcPr>
            <w:tcW w:w="976" w:type="dxa"/>
            <w:shd w:val="clear" w:color="000000" w:fill="D0CECE"/>
            <w:noWrap/>
            <w:hideMark/>
          </w:tcPr>
          <w:p w14:paraId="582CD6F5" w14:textId="77777777" w:rsidR="005B563A" w:rsidRPr="00375636" w:rsidRDefault="005B563A" w:rsidP="00A919D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Response rate (%)</w:t>
            </w:r>
          </w:p>
        </w:tc>
        <w:tc>
          <w:tcPr>
            <w:tcW w:w="815" w:type="dxa"/>
            <w:shd w:val="clear" w:color="000000" w:fill="D0CECE"/>
            <w:noWrap/>
            <w:hideMark/>
          </w:tcPr>
          <w:p w14:paraId="710A29E0" w14:textId="77777777" w:rsidR="006C296B" w:rsidRDefault="005B563A" w:rsidP="00A919D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 xml:space="preserve">Study </w:t>
            </w:r>
          </w:p>
          <w:p w14:paraId="4B3F6792" w14:textId="065E770F" w:rsidR="005B563A" w:rsidRPr="00375636" w:rsidRDefault="005B563A" w:rsidP="00A919D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Design</w:t>
            </w:r>
          </w:p>
        </w:tc>
        <w:tc>
          <w:tcPr>
            <w:tcW w:w="1203" w:type="dxa"/>
            <w:shd w:val="clear" w:color="000000" w:fill="D0CECE"/>
            <w:noWrap/>
            <w:hideMark/>
          </w:tcPr>
          <w:p w14:paraId="5A751B76" w14:textId="77777777" w:rsidR="005B563A" w:rsidRPr="00375636" w:rsidRDefault="005B563A" w:rsidP="00A919D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Sampling Technique</w:t>
            </w:r>
          </w:p>
        </w:tc>
        <w:tc>
          <w:tcPr>
            <w:tcW w:w="912" w:type="dxa"/>
            <w:shd w:val="clear" w:color="000000" w:fill="D0CECE"/>
            <w:noWrap/>
            <w:hideMark/>
          </w:tcPr>
          <w:p w14:paraId="59AB6C63" w14:textId="77777777" w:rsidR="005B563A" w:rsidRPr="00375636" w:rsidRDefault="005B563A" w:rsidP="00A919D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 xml:space="preserve">Sample </w:t>
            </w:r>
          </w:p>
          <w:p w14:paraId="2069E8BC" w14:textId="77777777" w:rsidR="005B563A" w:rsidRPr="00375636" w:rsidRDefault="005B563A" w:rsidP="00A919D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size</w:t>
            </w:r>
          </w:p>
        </w:tc>
        <w:tc>
          <w:tcPr>
            <w:tcW w:w="1465" w:type="dxa"/>
            <w:shd w:val="clear" w:color="000000" w:fill="D0CECE"/>
            <w:noWrap/>
            <w:hideMark/>
          </w:tcPr>
          <w:p w14:paraId="1A1234D0" w14:textId="3A8A9679" w:rsidR="005B563A" w:rsidRPr="00375636" w:rsidRDefault="005B563A" w:rsidP="00A919D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Age (yrs</w:t>
            </w:r>
            <w:r w:rsidR="006C296B">
              <w:rPr>
                <w:rFonts w:asciiTheme="majorBidi" w:hAnsiTheme="majorBidi" w:cstheme="majorBidi"/>
                <w:b/>
                <w:bCs/>
                <w:color w:val="000000"/>
                <w:sz w:val="16"/>
                <w:szCs w:val="16"/>
                <w:lang w:val="en-US"/>
              </w:rPr>
              <w:t>)</w:t>
            </w:r>
            <w:r w:rsidRPr="00375636">
              <w:rPr>
                <w:rFonts w:asciiTheme="majorBidi" w:hAnsiTheme="majorBidi" w:cstheme="majorBidi"/>
                <w:b/>
                <w:bCs/>
                <w:color w:val="000000"/>
                <w:sz w:val="16"/>
                <w:szCs w:val="16"/>
              </w:rPr>
              <w:br/>
              <w:t>Mean (SD)</w:t>
            </w:r>
            <w:r w:rsidRPr="00375636">
              <w:rPr>
                <w:rFonts w:asciiTheme="majorBidi" w:hAnsiTheme="majorBidi" w:cstheme="majorBidi"/>
                <w:b/>
                <w:bCs/>
                <w:color w:val="000000"/>
                <w:sz w:val="16"/>
                <w:szCs w:val="16"/>
              </w:rPr>
              <w:br/>
              <w:t>Range</w:t>
            </w:r>
          </w:p>
        </w:tc>
        <w:tc>
          <w:tcPr>
            <w:tcW w:w="1464" w:type="dxa"/>
            <w:shd w:val="clear" w:color="000000" w:fill="D0CECE"/>
            <w:noWrap/>
            <w:hideMark/>
          </w:tcPr>
          <w:p w14:paraId="4780D219" w14:textId="77777777" w:rsidR="005B563A" w:rsidRPr="00375636" w:rsidRDefault="005B563A" w:rsidP="00A919D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Sex n</w:t>
            </w:r>
            <w:r w:rsidRPr="00375636">
              <w:rPr>
                <w:rFonts w:asciiTheme="majorBidi" w:hAnsiTheme="majorBidi" w:cstheme="majorBidi"/>
                <w:b/>
                <w:bCs/>
                <w:color w:val="000000"/>
                <w:sz w:val="16"/>
                <w:szCs w:val="16"/>
                <w:lang w:val="en-GB"/>
              </w:rPr>
              <w:t xml:space="preserve"> </w:t>
            </w:r>
            <w:r w:rsidRPr="00375636">
              <w:rPr>
                <w:rFonts w:asciiTheme="majorBidi" w:hAnsiTheme="majorBidi" w:cstheme="majorBidi"/>
                <w:b/>
                <w:bCs/>
                <w:color w:val="000000"/>
                <w:sz w:val="16"/>
                <w:szCs w:val="16"/>
              </w:rPr>
              <w:t>(%)</w:t>
            </w:r>
          </w:p>
        </w:tc>
        <w:tc>
          <w:tcPr>
            <w:tcW w:w="975" w:type="dxa"/>
            <w:shd w:val="clear" w:color="000000" w:fill="D0CECE"/>
            <w:noWrap/>
            <w:hideMark/>
          </w:tcPr>
          <w:p w14:paraId="3408EE50" w14:textId="77777777" w:rsidR="005B563A" w:rsidRPr="00375636" w:rsidRDefault="005B563A" w:rsidP="00A919D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Field of study</w:t>
            </w:r>
          </w:p>
        </w:tc>
        <w:tc>
          <w:tcPr>
            <w:tcW w:w="975" w:type="dxa"/>
            <w:shd w:val="clear" w:color="000000" w:fill="D0CECE"/>
            <w:noWrap/>
            <w:hideMark/>
          </w:tcPr>
          <w:p w14:paraId="55AB35BF" w14:textId="77777777" w:rsidR="005B563A" w:rsidRPr="00375636" w:rsidRDefault="005B563A" w:rsidP="00A919D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Year of study</w:t>
            </w:r>
          </w:p>
        </w:tc>
        <w:tc>
          <w:tcPr>
            <w:tcW w:w="1143" w:type="dxa"/>
            <w:shd w:val="clear" w:color="000000" w:fill="D0CECE"/>
            <w:hideMark/>
          </w:tcPr>
          <w:p w14:paraId="2439D38E" w14:textId="77777777" w:rsidR="005B563A" w:rsidRPr="00375636" w:rsidRDefault="005B563A" w:rsidP="00A919D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Instrument Used</w:t>
            </w:r>
          </w:p>
        </w:tc>
      </w:tr>
      <w:tr w:rsidR="00BE4FC5" w:rsidRPr="00375636" w14:paraId="200C9D10" w14:textId="77777777" w:rsidTr="006A5374">
        <w:trPr>
          <w:trHeight w:val="579"/>
        </w:trPr>
        <w:tc>
          <w:tcPr>
            <w:tcW w:w="808" w:type="dxa"/>
            <w:shd w:val="clear" w:color="auto" w:fill="auto"/>
            <w:noWrap/>
          </w:tcPr>
          <w:p w14:paraId="5450F168" w14:textId="0885CB84" w:rsidR="00BE4FC5" w:rsidRPr="00375636" w:rsidRDefault="00BE4FC5" w:rsidP="00BE4FC5">
            <w:pPr>
              <w:jc w:val="center"/>
              <w:rPr>
                <w:rFonts w:asciiTheme="majorBidi" w:hAnsiTheme="majorBidi" w:cstheme="majorBidi"/>
                <w:color w:val="000000"/>
                <w:sz w:val="16"/>
                <w:szCs w:val="16"/>
              </w:rPr>
            </w:pPr>
            <w:r w:rsidRPr="00375636">
              <w:rPr>
                <w:rFonts w:asciiTheme="majorBidi" w:hAnsiTheme="majorBidi" w:cstheme="majorBidi"/>
                <w:color w:val="000000"/>
                <w:sz w:val="16"/>
                <w:szCs w:val="16"/>
              </w:rPr>
              <w:t>1</w:t>
            </w:r>
          </w:p>
        </w:tc>
        <w:tc>
          <w:tcPr>
            <w:tcW w:w="1481" w:type="dxa"/>
            <w:shd w:val="clear" w:color="auto" w:fill="auto"/>
            <w:noWrap/>
          </w:tcPr>
          <w:p w14:paraId="086A6340" w14:textId="7ED5DB5D" w:rsidR="00BE4FC5" w:rsidRPr="00202B60" w:rsidRDefault="00BE4FC5" w:rsidP="00BE4FC5">
            <w:pPr>
              <w:rPr>
                <w:rFonts w:asciiTheme="majorBidi" w:hAnsiTheme="majorBidi" w:cstheme="majorBidi"/>
                <w:color w:val="000000"/>
                <w:sz w:val="16"/>
                <w:szCs w:val="16"/>
              </w:rPr>
            </w:pPr>
            <w:r w:rsidRPr="00202B60">
              <w:rPr>
                <w:rFonts w:asciiTheme="majorBidi" w:hAnsiTheme="majorBidi" w:cstheme="majorBidi"/>
                <w:color w:val="000000"/>
                <w:sz w:val="16"/>
                <w:szCs w:val="16"/>
              </w:rPr>
              <w:t>Abdel Aziz et al., 2023</w:t>
            </w:r>
            <w:r w:rsidR="00C8019C">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&lt;EndNote&gt;&lt;Cite&gt;&lt;Author&gt;Abdel Aziz&lt;/Author&gt;&lt;Year&gt;2023&lt;/Year&gt;&lt;RecNum&gt;1477&lt;/RecNum&gt;&lt;DisplayText&gt;&lt;style face="superscript"&gt;27&lt;/style&gt;&lt;/DisplayText&gt;&lt;record&gt;&lt;rec-number&gt;1477&lt;/rec-number&gt;&lt;foreign-keys&gt;&lt;key app="EN" db-id="0sszsavt5t0de4et2xip90fswxwasd2vawra" timestamp="1678787839"&gt;1477&lt;/key&gt;&lt;/foreign-keys&gt;&lt;ref-type name="Journal Article"&gt;17&lt;/ref-type&gt;&lt;contributors&gt;&lt;authors&gt;&lt;author&gt;Abdel Aziz, Karim&lt;/author&gt;&lt;author&gt;Okasha, Tarek&lt;/author&gt;&lt;author&gt;Bhugra, Dinesh&lt;/author&gt;&lt;author&gt;Molodynski, Andrew&lt;/author&gt;&lt;author&gt;AlKhyeli, Fatima&lt;/author&gt;&lt;author&gt;AlNeyadi, Noura&lt;/author&gt;&lt;author&gt;AlSheryani, Mahra&lt;/author&gt;&lt;author&gt;Alyammahi, Shouq&lt;/author&gt;&lt;author&gt;El-Gabry, Dina Aly&lt;/author&gt;&lt;/authors&gt;&lt;/contributors&gt;&lt;titles&gt;&lt;title&gt;Mental health, wellbeing and burnout among medical students in the United Arab Emirates&lt;/title&gt;&lt;secondary-title&gt;International Journal of Social Psychiatry&lt;/secondary-title&gt;&lt;/titles&gt;&lt;periodical&gt;&lt;full-title&gt;International Journal of Social Psychiatry&lt;/full-title&gt;&lt;/periodical&gt;&lt;pages&gt;00207640221148092&lt;/pages&gt;&lt;dates&gt;&lt;year&gt;2023&lt;/year&gt;&lt;/dates&gt;&lt;isbn&gt;0020-7640&lt;/isbn&gt;&lt;urls&gt;&lt;/urls&gt;&lt;/record&gt;&lt;/Cite&gt;&lt;/EndNote&gt;</w:instrText>
            </w:r>
            <w:r w:rsidR="00C8019C">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27</w:t>
            </w:r>
            <w:r w:rsidR="00C8019C">
              <w:rPr>
                <w:rFonts w:asciiTheme="majorBidi" w:hAnsiTheme="majorBidi" w:cstheme="majorBidi"/>
                <w:color w:val="000000"/>
                <w:sz w:val="16"/>
                <w:szCs w:val="16"/>
              </w:rPr>
              <w:fldChar w:fldCharType="end"/>
            </w:r>
          </w:p>
          <w:p w14:paraId="404A04CA" w14:textId="77777777" w:rsidR="00BE4FC5" w:rsidRPr="00375636" w:rsidRDefault="00BE4FC5" w:rsidP="00BE4FC5">
            <w:pPr>
              <w:rPr>
                <w:rFonts w:asciiTheme="majorBidi" w:hAnsiTheme="majorBidi" w:cstheme="majorBidi"/>
                <w:color w:val="000000"/>
                <w:sz w:val="16"/>
                <w:szCs w:val="16"/>
              </w:rPr>
            </w:pPr>
          </w:p>
        </w:tc>
        <w:tc>
          <w:tcPr>
            <w:tcW w:w="1123" w:type="dxa"/>
            <w:shd w:val="clear" w:color="auto" w:fill="auto"/>
            <w:noWrap/>
          </w:tcPr>
          <w:p w14:paraId="72A68356" w14:textId="4DBB0C53" w:rsidR="00BE4FC5" w:rsidRPr="00672E86" w:rsidRDefault="00672E86"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April – June 2022</w:t>
            </w:r>
          </w:p>
        </w:tc>
        <w:tc>
          <w:tcPr>
            <w:tcW w:w="1140" w:type="dxa"/>
            <w:shd w:val="clear" w:color="auto" w:fill="auto"/>
            <w:noWrap/>
          </w:tcPr>
          <w:p w14:paraId="79095ECB" w14:textId="3261BF42" w:rsidR="00BE4FC5" w:rsidRPr="006C296B" w:rsidRDefault="006C296B"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United Arab Emirates</w:t>
            </w:r>
          </w:p>
        </w:tc>
        <w:tc>
          <w:tcPr>
            <w:tcW w:w="976" w:type="dxa"/>
            <w:shd w:val="clear" w:color="auto" w:fill="auto"/>
            <w:noWrap/>
          </w:tcPr>
          <w:p w14:paraId="778688F4" w14:textId="1889DDB2" w:rsidR="00BE4FC5" w:rsidRPr="006C296B" w:rsidRDefault="006C296B"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68.5</w:t>
            </w:r>
          </w:p>
        </w:tc>
        <w:tc>
          <w:tcPr>
            <w:tcW w:w="815" w:type="dxa"/>
            <w:shd w:val="clear" w:color="auto" w:fill="auto"/>
            <w:noWrap/>
          </w:tcPr>
          <w:p w14:paraId="7F40F88A" w14:textId="3CB33EDC" w:rsidR="00BE4FC5" w:rsidRPr="006C296B" w:rsidRDefault="006C296B"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CS</w:t>
            </w:r>
          </w:p>
        </w:tc>
        <w:tc>
          <w:tcPr>
            <w:tcW w:w="1203" w:type="dxa"/>
            <w:shd w:val="clear" w:color="auto" w:fill="auto"/>
            <w:noWrap/>
          </w:tcPr>
          <w:p w14:paraId="1C066878" w14:textId="77777777" w:rsidR="006C296B" w:rsidRPr="00375636" w:rsidRDefault="006C296B" w:rsidP="006C296B">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7A8BC8BB" w14:textId="3CE28C0D" w:rsidR="00BE4FC5" w:rsidRPr="00375636" w:rsidRDefault="006C296B" w:rsidP="006C296B">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tcPr>
          <w:p w14:paraId="5FA09ED9" w14:textId="0AED57BB" w:rsidR="00BE4FC5" w:rsidRPr="006C296B" w:rsidRDefault="006C296B"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385</w:t>
            </w:r>
          </w:p>
        </w:tc>
        <w:tc>
          <w:tcPr>
            <w:tcW w:w="1465" w:type="dxa"/>
            <w:shd w:val="clear" w:color="auto" w:fill="auto"/>
            <w:noWrap/>
          </w:tcPr>
          <w:p w14:paraId="3A29A3AC" w14:textId="77777777" w:rsidR="00BE4FC5" w:rsidRDefault="006C296B" w:rsidP="00BE4FC5">
            <w:pPr>
              <w:ind w:right="-347"/>
              <w:rPr>
                <w:rFonts w:asciiTheme="majorBidi" w:hAnsiTheme="majorBidi" w:cstheme="majorBidi"/>
                <w:color w:val="000000"/>
                <w:sz w:val="16"/>
                <w:szCs w:val="16"/>
                <w:lang w:val="en-GB"/>
              </w:rPr>
            </w:pPr>
            <w:r>
              <w:rPr>
                <w:rFonts w:asciiTheme="majorBidi" w:hAnsiTheme="majorBidi" w:cstheme="majorBidi"/>
                <w:color w:val="000000"/>
                <w:sz w:val="16"/>
                <w:szCs w:val="16"/>
                <w:lang w:val="en-GB"/>
              </w:rPr>
              <w:t>20.5 (2.38)</w:t>
            </w:r>
          </w:p>
          <w:p w14:paraId="2FFAE0D8" w14:textId="6F340827" w:rsidR="006C296B" w:rsidRPr="00375636" w:rsidRDefault="006C296B" w:rsidP="00BE4FC5">
            <w:pPr>
              <w:ind w:right="-347"/>
              <w:rPr>
                <w:rFonts w:asciiTheme="majorBidi" w:hAnsiTheme="majorBidi" w:cstheme="majorBidi"/>
                <w:color w:val="000000"/>
                <w:sz w:val="16"/>
                <w:szCs w:val="16"/>
                <w:lang w:val="en-GB"/>
              </w:rPr>
            </w:pPr>
          </w:p>
        </w:tc>
        <w:tc>
          <w:tcPr>
            <w:tcW w:w="1464" w:type="dxa"/>
            <w:shd w:val="clear" w:color="auto" w:fill="auto"/>
          </w:tcPr>
          <w:p w14:paraId="6E04634F" w14:textId="77777777" w:rsidR="006C296B" w:rsidRPr="006C296B" w:rsidRDefault="006C296B" w:rsidP="006C296B">
            <w:pPr>
              <w:ind w:right="-347"/>
              <w:rPr>
                <w:rFonts w:asciiTheme="majorBidi" w:hAnsiTheme="majorBidi" w:cstheme="majorBidi"/>
                <w:color w:val="000000"/>
                <w:sz w:val="16"/>
                <w:szCs w:val="16"/>
              </w:rPr>
            </w:pPr>
            <w:r w:rsidRPr="006C296B">
              <w:rPr>
                <w:rFonts w:asciiTheme="majorBidi" w:hAnsiTheme="majorBidi" w:cstheme="majorBidi"/>
                <w:color w:val="000000"/>
                <w:sz w:val="16"/>
                <w:szCs w:val="16"/>
              </w:rPr>
              <w:t>M: 77 (20%)</w:t>
            </w:r>
            <w:r w:rsidRPr="006C296B">
              <w:rPr>
                <w:rFonts w:asciiTheme="majorBidi" w:hAnsiTheme="majorBidi" w:cstheme="majorBidi"/>
                <w:color w:val="000000"/>
                <w:sz w:val="16"/>
                <w:szCs w:val="16"/>
              </w:rPr>
              <w:br/>
              <w:t>F: 308 (80%)</w:t>
            </w:r>
          </w:p>
          <w:p w14:paraId="46909B88" w14:textId="77777777" w:rsidR="00BE4FC5" w:rsidRPr="00375636" w:rsidRDefault="00BE4FC5" w:rsidP="00BE4FC5">
            <w:pPr>
              <w:ind w:right="-347"/>
              <w:rPr>
                <w:rFonts w:asciiTheme="majorBidi" w:hAnsiTheme="majorBidi" w:cstheme="majorBidi"/>
                <w:color w:val="000000"/>
                <w:sz w:val="16"/>
                <w:szCs w:val="16"/>
              </w:rPr>
            </w:pPr>
          </w:p>
        </w:tc>
        <w:tc>
          <w:tcPr>
            <w:tcW w:w="975" w:type="dxa"/>
            <w:shd w:val="clear" w:color="auto" w:fill="auto"/>
            <w:noWrap/>
          </w:tcPr>
          <w:p w14:paraId="34AB7AD0" w14:textId="018C61F9" w:rsidR="00BE4FC5" w:rsidRPr="006C296B" w:rsidRDefault="006C296B"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975" w:type="dxa"/>
            <w:shd w:val="clear" w:color="auto" w:fill="auto"/>
            <w:noWrap/>
          </w:tcPr>
          <w:p w14:paraId="31933F33" w14:textId="35EF0E55" w:rsidR="00BE4FC5" w:rsidRPr="006C296B" w:rsidRDefault="006C296B"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Y1-Y6</w:t>
            </w:r>
          </w:p>
        </w:tc>
        <w:tc>
          <w:tcPr>
            <w:tcW w:w="1143" w:type="dxa"/>
            <w:shd w:val="clear" w:color="auto" w:fill="auto"/>
          </w:tcPr>
          <w:p w14:paraId="78EC65DC" w14:textId="01CA83C6" w:rsidR="00BE4FC5" w:rsidRPr="006C296B" w:rsidRDefault="006C296B"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OLBI</w:t>
            </w:r>
          </w:p>
        </w:tc>
      </w:tr>
      <w:tr w:rsidR="00BE4FC5" w:rsidRPr="00375636" w14:paraId="5EFC9FA7" w14:textId="77777777" w:rsidTr="006A5374">
        <w:trPr>
          <w:trHeight w:val="579"/>
        </w:trPr>
        <w:tc>
          <w:tcPr>
            <w:tcW w:w="808" w:type="dxa"/>
            <w:shd w:val="clear" w:color="auto" w:fill="auto"/>
            <w:noWrap/>
          </w:tcPr>
          <w:p w14:paraId="61E0A41C" w14:textId="0FDD418D" w:rsidR="00BE4FC5" w:rsidRPr="00375636" w:rsidRDefault="00BE4FC5" w:rsidP="00BE4FC5">
            <w:pPr>
              <w:jc w:val="center"/>
              <w:rPr>
                <w:rFonts w:asciiTheme="majorBidi" w:hAnsiTheme="majorBidi" w:cstheme="majorBidi"/>
                <w:color w:val="000000"/>
                <w:sz w:val="16"/>
                <w:szCs w:val="16"/>
              </w:rPr>
            </w:pPr>
            <w:r w:rsidRPr="00375636">
              <w:rPr>
                <w:rFonts w:asciiTheme="majorBidi" w:hAnsiTheme="majorBidi" w:cstheme="majorBidi"/>
                <w:color w:val="000000"/>
                <w:sz w:val="16"/>
                <w:szCs w:val="16"/>
              </w:rPr>
              <w:t>2</w:t>
            </w:r>
          </w:p>
        </w:tc>
        <w:tc>
          <w:tcPr>
            <w:tcW w:w="1481" w:type="dxa"/>
            <w:shd w:val="clear" w:color="auto" w:fill="auto"/>
            <w:noWrap/>
          </w:tcPr>
          <w:p w14:paraId="67E12603" w14:textId="40F9C9D7" w:rsidR="00BE4FC5" w:rsidRPr="00202B60" w:rsidRDefault="00BE4FC5" w:rsidP="00BE4FC5">
            <w:pPr>
              <w:rPr>
                <w:rFonts w:asciiTheme="majorBidi" w:hAnsiTheme="majorBidi" w:cstheme="majorBidi"/>
                <w:color w:val="000000"/>
                <w:sz w:val="16"/>
                <w:szCs w:val="16"/>
              </w:rPr>
            </w:pPr>
            <w:r w:rsidRPr="00202B60">
              <w:rPr>
                <w:rFonts w:asciiTheme="majorBidi" w:hAnsiTheme="majorBidi" w:cstheme="majorBidi"/>
                <w:color w:val="000000"/>
                <w:sz w:val="16"/>
                <w:szCs w:val="16"/>
              </w:rPr>
              <w:t>Aguayo-Estremera et al., 2023</w:t>
            </w:r>
            <w:r w:rsidR="00C8019C">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&lt;EndNote&gt;&lt;Cite&gt;&lt;Author&gt;Aguayo-Estremera&lt;/Author&gt;&lt;Year&gt;2023&lt;/Year&gt;&lt;RecNum&gt;1468&lt;/RecNum&gt;&lt;DisplayText&gt;&lt;style face="superscript"&gt;28&lt;/style&gt;&lt;/DisplayText&gt;&lt;record&gt;&lt;rec-number&gt;1468&lt;/rec-number&gt;&lt;foreign-keys&gt;&lt;key app="EN" db-id="0sszsavt5t0de4et2xip90fswxwasd2vawra" timestamp="1678784075"&gt;1468&lt;/key&gt;&lt;/foreign-keys&gt;&lt;ref-type name="Journal Article"&gt;17&lt;/ref-type&gt;&lt;contributors&gt;&lt;authors&gt;&lt;author&gt;Aguayo-Estremera, Raimundo&lt;/author&gt;&lt;author&gt;Cañadas, Gustavo R&lt;/author&gt;&lt;author&gt;Albendín-García, Luis&lt;/author&gt;&lt;author&gt;Ortega-Campos, Elena&lt;/author&gt;&lt;author&gt;Ariza, Tania&lt;/author&gt;&lt;author&gt;Monsalve-Reyes, Carolina S&lt;/author&gt;&lt;author&gt;Fuente-Solana, Emilia Inmaculada De la&lt;/author&gt;&lt;/authors&gt;&lt;/contributors&gt;&lt;titles&gt;&lt;title&gt;Prevalence of Burnout Syndrome and Fear of COVID-19 among Adolescent University Students&lt;/title&gt;&lt;secondary-title&gt;Children&lt;/secondary-title&gt;&lt;/titles&gt;&lt;periodical&gt;&lt;full-title&gt;Children&lt;/full-title&gt;&lt;/periodical&gt;&lt;pages&gt;243&lt;/pages&gt;&lt;volume&gt;10&lt;/volume&gt;&lt;number&gt;2&lt;/number&gt;&lt;dates&gt;&lt;year&gt;2023&lt;/year&gt;&lt;/dates&gt;&lt;isbn&gt;2227-9067&lt;/isbn&gt;&lt;urls&gt;&lt;/urls&gt;&lt;/record&gt;&lt;/Cite&gt;&lt;/EndNote&gt;</w:instrText>
            </w:r>
            <w:r w:rsidR="00C8019C">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28</w:t>
            </w:r>
            <w:r w:rsidR="00C8019C">
              <w:rPr>
                <w:rFonts w:asciiTheme="majorBidi" w:hAnsiTheme="majorBidi" w:cstheme="majorBidi"/>
                <w:color w:val="000000"/>
                <w:sz w:val="16"/>
                <w:szCs w:val="16"/>
              </w:rPr>
              <w:fldChar w:fldCharType="end"/>
            </w:r>
          </w:p>
          <w:p w14:paraId="0204BE83" w14:textId="77777777" w:rsidR="00BE4FC5" w:rsidRPr="00375636" w:rsidRDefault="00BE4FC5" w:rsidP="00BE4FC5">
            <w:pPr>
              <w:rPr>
                <w:rFonts w:asciiTheme="majorBidi" w:hAnsiTheme="majorBidi" w:cstheme="majorBidi"/>
                <w:color w:val="000000"/>
                <w:sz w:val="16"/>
                <w:szCs w:val="16"/>
              </w:rPr>
            </w:pPr>
          </w:p>
        </w:tc>
        <w:tc>
          <w:tcPr>
            <w:tcW w:w="1123" w:type="dxa"/>
            <w:shd w:val="clear" w:color="auto" w:fill="auto"/>
            <w:noWrap/>
          </w:tcPr>
          <w:p w14:paraId="0B0D5021" w14:textId="4A5CAE38" w:rsidR="00BE4FC5" w:rsidRPr="00672E86" w:rsidRDefault="00672E86"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Quarter 1, 2021 (unspecified)</w:t>
            </w:r>
          </w:p>
        </w:tc>
        <w:tc>
          <w:tcPr>
            <w:tcW w:w="1140" w:type="dxa"/>
            <w:shd w:val="clear" w:color="auto" w:fill="auto"/>
            <w:noWrap/>
          </w:tcPr>
          <w:p w14:paraId="18C7BFBC" w14:textId="28DF8E94" w:rsidR="00BE4FC5" w:rsidRPr="006C296B" w:rsidRDefault="006C296B"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Spaun</w:t>
            </w:r>
          </w:p>
        </w:tc>
        <w:tc>
          <w:tcPr>
            <w:tcW w:w="976" w:type="dxa"/>
            <w:shd w:val="clear" w:color="auto" w:fill="auto"/>
            <w:noWrap/>
          </w:tcPr>
          <w:p w14:paraId="42134D2E" w14:textId="05C21C2F" w:rsidR="00BE4FC5" w:rsidRPr="006C296B" w:rsidRDefault="006C296B"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15" w:type="dxa"/>
            <w:shd w:val="clear" w:color="auto" w:fill="auto"/>
            <w:noWrap/>
          </w:tcPr>
          <w:p w14:paraId="7984A9A6" w14:textId="614323C0" w:rsidR="00BE4FC5" w:rsidRPr="006C296B" w:rsidRDefault="006C296B"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CS</w:t>
            </w:r>
          </w:p>
        </w:tc>
        <w:tc>
          <w:tcPr>
            <w:tcW w:w="1203" w:type="dxa"/>
            <w:shd w:val="clear" w:color="auto" w:fill="auto"/>
            <w:noWrap/>
          </w:tcPr>
          <w:p w14:paraId="5183EB7F" w14:textId="77777777" w:rsidR="006C296B" w:rsidRDefault="006C296B"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Non-</w:t>
            </w:r>
          </w:p>
          <w:p w14:paraId="716D35D8" w14:textId="3D391268" w:rsidR="00BE4FC5" w:rsidRPr="006C296B" w:rsidRDefault="006C296B"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probabilistic</w:t>
            </w:r>
          </w:p>
        </w:tc>
        <w:tc>
          <w:tcPr>
            <w:tcW w:w="912" w:type="dxa"/>
            <w:shd w:val="clear" w:color="auto" w:fill="auto"/>
            <w:noWrap/>
          </w:tcPr>
          <w:p w14:paraId="05B79915" w14:textId="2FD4409E" w:rsidR="00BE4FC5" w:rsidRPr="006C296B" w:rsidRDefault="006C296B"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134</w:t>
            </w:r>
          </w:p>
        </w:tc>
        <w:tc>
          <w:tcPr>
            <w:tcW w:w="1465" w:type="dxa"/>
            <w:shd w:val="clear" w:color="auto" w:fill="auto"/>
            <w:noWrap/>
          </w:tcPr>
          <w:p w14:paraId="5E30B39A" w14:textId="6C946E7E" w:rsidR="006C296B" w:rsidRPr="006C296B" w:rsidRDefault="006C296B" w:rsidP="006C296B">
            <w:pPr>
              <w:ind w:right="-347"/>
              <w:rPr>
                <w:rFonts w:asciiTheme="majorBidi" w:hAnsiTheme="majorBidi" w:cstheme="majorBidi"/>
                <w:color w:val="000000"/>
                <w:sz w:val="16"/>
                <w:szCs w:val="16"/>
                <w:lang w:val="en-US"/>
              </w:rPr>
            </w:pPr>
            <w:r w:rsidRPr="006C296B">
              <w:rPr>
                <w:rFonts w:asciiTheme="majorBidi" w:hAnsiTheme="majorBidi" w:cstheme="majorBidi"/>
                <w:color w:val="000000"/>
                <w:sz w:val="16"/>
                <w:szCs w:val="16"/>
              </w:rPr>
              <w:t>18</w:t>
            </w:r>
            <w:r>
              <w:rPr>
                <w:rFonts w:asciiTheme="majorBidi" w:hAnsiTheme="majorBidi" w:cstheme="majorBidi"/>
                <w:color w:val="000000"/>
                <w:sz w:val="16"/>
                <w:szCs w:val="16"/>
                <w:lang w:val="en-US"/>
              </w:rPr>
              <w:t xml:space="preserve"> (NR)</w:t>
            </w:r>
          </w:p>
          <w:p w14:paraId="6F78669C" w14:textId="77777777" w:rsidR="00BE4FC5" w:rsidRPr="00375636" w:rsidRDefault="00BE4FC5" w:rsidP="00BE4FC5">
            <w:pPr>
              <w:ind w:right="-347"/>
              <w:rPr>
                <w:rFonts w:asciiTheme="majorBidi" w:hAnsiTheme="majorBidi" w:cstheme="majorBidi"/>
                <w:color w:val="000000"/>
                <w:sz w:val="16"/>
                <w:szCs w:val="16"/>
                <w:lang w:val="en-GB"/>
              </w:rPr>
            </w:pPr>
          </w:p>
        </w:tc>
        <w:tc>
          <w:tcPr>
            <w:tcW w:w="1464" w:type="dxa"/>
            <w:shd w:val="clear" w:color="auto" w:fill="auto"/>
          </w:tcPr>
          <w:p w14:paraId="6F730BFF" w14:textId="77777777" w:rsidR="006C296B" w:rsidRPr="006C296B" w:rsidRDefault="006C296B" w:rsidP="006C296B">
            <w:pPr>
              <w:ind w:right="-347"/>
              <w:rPr>
                <w:rFonts w:asciiTheme="majorBidi" w:hAnsiTheme="majorBidi" w:cstheme="majorBidi"/>
                <w:color w:val="000000"/>
                <w:sz w:val="16"/>
                <w:szCs w:val="16"/>
              </w:rPr>
            </w:pPr>
            <w:r w:rsidRPr="006C296B">
              <w:rPr>
                <w:rFonts w:asciiTheme="majorBidi" w:hAnsiTheme="majorBidi" w:cstheme="majorBidi"/>
                <w:color w:val="000000"/>
                <w:sz w:val="16"/>
                <w:szCs w:val="16"/>
              </w:rPr>
              <w:t>M: 49 (16%)</w:t>
            </w:r>
            <w:r w:rsidRPr="006C296B">
              <w:rPr>
                <w:rFonts w:asciiTheme="majorBidi" w:hAnsiTheme="majorBidi" w:cstheme="majorBidi"/>
                <w:color w:val="000000"/>
                <w:sz w:val="16"/>
                <w:szCs w:val="16"/>
              </w:rPr>
              <w:br/>
              <w:t>F: 85 (84%)</w:t>
            </w:r>
          </w:p>
          <w:p w14:paraId="79056069" w14:textId="77777777" w:rsidR="00BE4FC5" w:rsidRPr="00375636" w:rsidRDefault="00BE4FC5" w:rsidP="00BE4FC5">
            <w:pPr>
              <w:ind w:right="-347"/>
              <w:rPr>
                <w:rFonts w:asciiTheme="majorBidi" w:hAnsiTheme="majorBidi" w:cstheme="majorBidi"/>
                <w:color w:val="000000"/>
                <w:sz w:val="16"/>
                <w:szCs w:val="16"/>
              </w:rPr>
            </w:pPr>
          </w:p>
        </w:tc>
        <w:tc>
          <w:tcPr>
            <w:tcW w:w="975" w:type="dxa"/>
            <w:shd w:val="clear" w:color="auto" w:fill="auto"/>
            <w:noWrap/>
          </w:tcPr>
          <w:p w14:paraId="5E509228" w14:textId="4862E50B" w:rsidR="00BE4FC5" w:rsidRPr="006C296B" w:rsidRDefault="006C296B"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Psychology</w:t>
            </w:r>
          </w:p>
        </w:tc>
        <w:tc>
          <w:tcPr>
            <w:tcW w:w="975" w:type="dxa"/>
            <w:shd w:val="clear" w:color="auto" w:fill="auto"/>
            <w:noWrap/>
          </w:tcPr>
          <w:p w14:paraId="5403E5AB" w14:textId="63E8537D" w:rsidR="00BE4FC5" w:rsidRPr="006C296B" w:rsidRDefault="006C296B"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w:t>
            </w:r>
          </w:p>
        </w:tc>
        <w:tc>
          <w:tcPr>
            <w:tcW w:w="1143" w:type="dxa"/>
            <w:shd w:val="clear" w:color="auto" w:fill="auto"/>
          </w:tcPr>
          <w:p w14:paraId="348EA27F" w14:textId="6B97FF7D" w:rsidR="00BE4FC5" w:rsidRPr="006C296B" w:rsidRDefault="006C296B"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r>
      <w:tr w:rsidR="00BE4FC5" w:rsidRPr="00375636" w14:paraId="3BF0CDEC" w14:textId="77777777" w:rsidTr="00BE4FC5">
        <w:trPr>
          <w:trHeight w:val="579"/>
        </w:trPr>
        <w:tc>
          <w:tcPr>
            <w:tcW w:w="808" w:type="dxa"/>
            <w:shd w:val="clear" w:color="auto" w:fill="auto"/>
            <w:noWrap/>
          </w:tcPr>
          <w:p w14:paraId="11E26576" w14:textId="4A26E194" w:rsidR="00BE4FC5" w:rsidRPr="00375636" w:rsidRDefault="00BE4FC5" w:rsidP="00BE4FC5">
            <w:pPr>
              <w:jc w:val="center"/>
              <w:rPr>
                <w:rFonts w:asciiTheme="majorBidi" w:hAnsiTheme="majorBidi" w:cstheme="majorBidi"/>
                <w:color w:val="000000"/>
                <w:sz w:val="16"/>
                <w:szCs w:val="16"/>
              </w:rPr>
            </w:pPr>
            <w:r w:rsidRPr="00375636">
              <w:rPr>
                <w:rFonts w:asciiTheme="majorBidi" w:hAnsiTheme="majorBidi" w:cstheme="majorBidi"/>
                <w:color w:val="000000"/>
                <w:sz w:val="16"/>
                <w:szCs w:val="16"/>
              </w:rPr>
              <w:lastRenderedPageBreak/>
              <w:t>3</w:t>
            </w:r>
          </w:p>
        </w:tc>
        <w:tc>
          <w:tcPr>
            <w:tcW w:w="1481" w:type="dxa"/>
            <w:shd w:val="clear" w:color="auto" w:fill="auto"/>
            <w:noWrap/>
            <w:hideMark/>
          </w:tcPr>
          <w:p w14:paraId="355B1345" w14:textId="3310762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Alqifari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&lt;EndNote&gt;&lt;Cite&gt;&lt;Author&gt;Alqifari&lt;/Author&gt;&lt;Year&gt;2021&lt;/Year&gt;&lt;RecNum&gt;3&lt;/RecNum&gt;&lt;DisplayText&gt;&lt;style face="superscript"&gt;29&lt;/style&gt;&lt;/DisplayText&gt;&lt;record&gt;&lt;rec-number&gt;3&lt;/rec-number&gt;&lt;foreign-keys&gt;&lt;key app="EN" db-id="0sszsavt5t0de4et2xip90fswxwasd2vawra" timestamp="1660123365"&gt;3&lt;/key&gt;&lt;/foreign-keys&gt;&lt;ref-type name="Journal Article"&gt;17&lt;/ref-type&gt;&lt;contributors&gt;&lt;authors&gt;&lt;author&gt;Alqifari, Abdullah&lt;/author&gt;&lt;author&gt;Alghidani, Mashael&lt;/author&gt;&lt;author&gt;Almazyad, Ruba&lt;/author&gt;&lt;author&gt;Alotaibi, Aljowharah&lt;/author&gt;&lt;author&gt;Alharbi, Wijdan A.&lt;/author&gt;&lt;author&gt;Aljumail, Entisar&lt;/author&gt;&lt;author&gt;Alqefari, Ghaida&lt;/author&gt;&lt;author&gt;Alkamees, Abdulmajed&lt;/author&gt;&lt;author&gt;Alqifari, Hana&lt;/author&gt;&lt;/authors&gt;&lt;/contributors&gt;&lt;titles&gt;&lt;title&gt;Burnout in medical undergraduate students in Qassim, Saudi Arabia&lt;/title&gt;&lt;secondary-title&gt;Middle East Current Psychiatry&lt;/secondary-title&gt;&lt;/titles&gt;&lt;periodical&gt;&lt;full-title&gt;Middle East Current Psychiatry&lt;/full-title&gt;&lt;/periodical&gt;&lt;pages&gt;47&lt;/pages&gt;&lt;volume&gt;28&lt;/volume&gt;&lt;number&gt;1&lt;/number&gt;&lt;dates&gt;&lt;year&gt;2021&lt;/year&gt;&lt;pub-dates&gt;&lt;date&gt;2021/09/06&lt;/date&gt;&lt;/pub-dates&gt;&lt;/dates&gt;&lt;isbn&gt;2090-5416&lt;/isbn&gt;&lt;urls&gt;&lt;related-urls&gt;&lt;url&gt;https://doi.org/10.1186/s43045-021-00128-2&lt;/url&gt;&lt;url&gt;https://mecp.springeropen.com/track/pdf/10.1186/s43045-021-00128-2.pdf&lt;/url&gt;&lt;/related-urls&gt;&lt;/urls&gt;&lt;electronic-resource-num&gt;10.1186/s43045-021-00128-2&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29</w:t>
            </w:r>
            <w:r>
              <w:rPr>
                <w:rFonts w:asciiTheme="majorBidi" w:hAnsiTheme="majorBidi" w:cstheme="majorBidi"/>
                <w:color w:val="000000"/>
                <w:sz w:val="16"/>
                <w:szCs w:val="16"/>
              </w:rPr>
              <w:fldChar w:fldCharType="end"/>
            </w:r>
          </w:p>
        </w:tc>
        <w:tc>
          <w:tcPr>
            <w:tcW w:w="1123" w:type="dxa"/>
            <w:shd w:val="clear" w:color="auto" w:fill="auto"/>
            <w:noWrap/>
            <w:hideMark/>
          </w:tcPr>
          <w:p w14:paraId="01FF08C6" w14:textId="3B7ED222"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Mar</w:t>
            </w:r>
            <w:r w:rsidR="00672E86">
              <w:rPr>
                <w:rFonts w:asciiTheme="majorBidi" w:hAnsiTheme="majorBidi" w:cstheme="majorBidi"/>
                <w:color w:val="000000"/>
                <w:sz w:val="16"/>
                <w:szCs w:val="16"/>
                <w:lang w:val="en-US"/>
              </w:rPr>
              <w:t>ch</w:t>
            </w:r>
            <w:r w:rsidRPr="00375636">
              <w:rPr>
                <w:rFonts w:asciiTheme="majorBidi" w:hAnsiTheme="majorBidi" w:cstheme="majorBidi"/>
                <w:color w:val="000000"/>
                <w:sz w:val="16"/>
                <w:szCs w:val="16"/>
              </w:rPr>
              <w:t xml:space="preserve"> 2-23, 2020</w:t>
            </w:r>
          </w:p>
        </w:tc>
        <w:tc>
          <w:tcPr>
            <w:tcW w:w="1140" w:type="dxa"/>
            <w:shd w:val="clear" w:color="auto" w:fill="auto"/>
            <w:noWrap/>
            <w:hideMark/>
          </w:tcPr>
          <w:p w14:paraId="30004B14"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Saudi Arabia</w:t>
            </w:r>
          </w:p>
        </w:tc>
        <w:tc>
          <w:tcPr>
            <w:tcW w:w="976" w:type="dxa"/>
            <w:shd w:val="clear" w:color="auto" w:fill="auto"/>
            <w:noWrap/>
            <w:hideMark/>
          </w:tcPr>
          <w:p w14:paraId="164D0C1F" w14:textId="3A2DB3FB" w:rsidR="00BE4FC5" w:rsidRPr="00011F4D" w:rsidRDefault="00BE4FC5" w:rsidP="00BE4FC5">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36.</w:t>
            </w:r>
            <w:r w:rsidR="006C296B">
              <w:rPr>
                <w:rFonts w:asciiTheme="majorBidi" w:hAnsiTheme="majorBidi" w:cstheme="majorBidi"/>
                <w:color w:val="000000"/>
                <w:sz w:val="16"/>
                <w:szCs w:val="16"/>
                <w:lang w:val="en-US"/>
              </w:rPr>
              <w:t>6</w:t>
            </w:r>
          </w:p>
        </w:tc>
        <w:tc>
          <w:tcPr>
            <w:tcW w:w="815" w:type="dxa"/>
            <w:shd w:val="clear" w:color="auto" w:fill="auto"/>
            <w:noWrap/>
            <w:hideMark/>
          </w:tcPr>
          <w:p w14:paraId="24D6C12D"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5DBDB2DD"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12" w:type="dxa"/>
            <w:shd w:val="clear" w:color="auto" w:fill="auto"/>
            <w:noWrap/>
            <w:hideMark/>
          </w:tcPr>
          <w:p w14:paraId="5183A81E"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336</w:t>
            </w:r>
          </w:p>
        </w:tc>
        <w:tc>
          <w:tcPr>
            <w:tcW w:w="1465" w:type="dxa"/>
            <w:shd w:val="clear" w:color="auto" w:fill="auto"/>
            <w:noWrap/>
            <w:hideMark/>
          </w:tcPr>
          <w:p w14:paraId="42D56CF3"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 xml:space="preserve">NR </w:t>
            </w:r>
          </w:p>
          <w:p w14:paraId="10C18F4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18-34</w:t>
            </w:r>
          </w:p>
        </w:tc>
        <w:tc>
          <w:tcPr>
            <w:tcW w:w="1464" w:type="dxa"/>
            <w:shd w:val="clear" w:color="auto" w:fill="auto"/>
            <w:hideMark/>
          </w:tcPr>
          <w:p w14:paraId="6CA17672"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146</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(43.5)</w:t>
            </w:r>
            <w:r w:rsidRPr="00375636">
              <w:rPr>
                <w:rFonts w:asciiTheme="majorBidi" w:hAnsiTheme="majorBidi" w:cstheme="majorBidi"/>
                <w:color w:val="000000"/>
                <w:sz w:val="16"/>
                <w:szCs w:val="16"/>
              </w:rPr>
              <w:br/>
              <w:t>F: 190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(56.5)</w:t>
            </w:r>
          </w:p>
        </w:tc>
        <w:tc>
          <w:tcPr>
            <w:tcW w:w="975" w:type="dxa"/>
            <w:shd w:val="clear" w:color="auto" w:fill="auto"/>
            <w:noWrap/>
            <w:hideMark/>
          </w:tcPr>
          <w:p w14:paraId="0949D85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70FD7538"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shd w:val="clear" w:color="auto" w:fill="auto"/>
            <w:hideMark/>
          </w:tcPr>
          <w:p w14:paraId="4686C99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144A2014" w14:textId="77777777" w:rsidTr="00BE4FC5">
        <w:trPr>
          <w:trHeight w:val="579"/>
        </w:trPr>
        <w:tc>
          <w:tcPr>
            <w:tcW w:w="808" w:type="dxa"/>
            <w:shd w:val="clear" w:color="auto" w:fill="auto"/>
            <w:noWrap/>
          </w:tcPr>
          <w:p w14:paraId="20189A52" w14:textId="50A8C6A1" w:rsidR="00BE4FC5" w:rsidRPr="00375636" w:rsidRDefault="00BE4FC5" w:rsidP="00BE4FC5">
            <w:pPr>
              <w:jc w:val="center"/>
              <w:rPr>
                <w:rFonts w:asciiTheme="majorBidi" w:hAnsiTheme="majorBidi" w:cstheme="majorBidi"/>
                <w:color w:val="000000"/>
                <w:sz w:val="16"/>
                <w:szCs w:val="16"/>
              </w:rPr>
            </w:pPr>
            <w:r w:rsidRPr="00375636">
              <w:rPr>
                <w:rFonts w:asciiTheme="majorBidi" w:hAnsiTheme="majorBidi" w:cstheme="majorBidi"/>
                <w:color w:val="000000"/>
                <w:sz w:val="16"/>
                <w:szCs w:val="16"/>
              </w:rPr>
              <w:t>4</w:t>
            </w:r>
          </w:p>
        </w:tc>
        <w:tc>
          <w:tcPr>
            <w:tcW w:w="1481" w:type="dxa"/>
            <w:shd w:val="clear" w:color="auto" w:fill="auto"/>
            <w:noWrap/>
            <w:hideMark/>
          </w:tcPr>
          <w:p w14:paraId="6AE50F7B" w14:textId="4063E2C8"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Alsaad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&lt;EndNote&gt;&lt;Cite&gt;&lt;Author&gt;Alsaad&lt;/Author&gt;&lt;Year&gt;2021&lt;/Year&gt;&lt;RecNum&gt;4&lt;/RecNum&gt;&lt;DisplayText&gt;&lt;style face="superscript"&gt;30&lt;/style&gt;&lt;/DisplayText&gt;&lt;record&gt;&lt;rec-number&gt;4&lt;/rec-number&gt;&lt;foreign-keys&gt;&lt;key app="EN" db-id="0sszsavt5t0de4et2xip90fswxwasd2vawra" timestamp="1660123365"&gt;4&lt;/key&gt;&lt;/foreign-keys&gt;&lt;ref-type name="Journal Article"&gt;17&lt;/ref-type&gt;&lt;contributors&gt;&lt;authors&gt;&lt;author&gt;Alsaad, Ali&lt;/author&gt;&lt;author&gt;Alkhalaf, Abdulhameed B&lt;/author&gt;&lt;author&gt;Alali, Khadijah M&lt;/author&gt;&lt;author&gt;Alibrahim, Jumanah H&lt;/author&gt;&lt;author&gt;Almahdi, Intesar S&lt;/author&gt;&lt;/authors&gt;&lt;/contributors&gt;&lt;titles&gt;&lt;title&gt;Burnout prevalence and associated risk factors among KFU students, Alhasa, Saudi Arabia&lt;/title&gt;&lt;secondary-title&gt;Medical Science&lt;/secondary-title&gt;&lt;/titles&gt;&lt;periodical&gt;&lt;full-title&gt;Medical Science&lt;/full-title&gt;&lt;/periodical&gt;&lt;pages&gt;146-156&lt;/pages&gt;&lt;volume&gt;25&lt;/volume&gt;&lt;number&gt;107&lt;/number&gt;&lt;dates&gt;&lt;year&gt;2021&lt;/year&gt;&lt;/dates&gt;&lt;urls&gt;&lt;/urls&gt;&lt;/record&gt;&lt;/Cite&gt;&lt;/EndNote&gt;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30</w:t>
            </w:r>
            <w:r>
              <w:rPr>
                <w:rFonts w:asciiTheme="majorBidi" w:hAnsiTheme="majorBidi" w:cstheme="majorBidi"/>
                <w:color w:val="000000"/>
                <w:sz w:val="16"/>
                <w:szCs w:val="16"/>
              </w:rPr>
              <w:fldChar w:fldCharType="end"/>
            </w:r>
          </w:p>
        </w:tc>
        <w:tc>
          <w:tcPr>
            <w:tcW w:w="1123" w:type="dxa"/>
            <w:shd w:val="clear" w:color="auto" w:fill="auto"/>
            <w:noWrap/>
            <w:hideMark/>
          </w:tcPr>
          <w:p w14:paraId="708FDDC3" w14:textId="2354B8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Jul</w:t>
            </w:r>
            <w:r w:rsidR="00672E86">
              <w:rPr>
                <w:rFonts w:asciiTheme="majorBidi" w:hAnsiTheme="majorBidi" w:cstheme="majorBidi"/>
                <w:color w:val="000000"/>
                <w:sz w:val="16"/>
                <w:szCs w:val="16"/>
                <w:lang w:val="en-US"/>
              </w:rPr>
              <w:t xml:space="preserve">y </w:t>
            </w:r>
            <w:r w:rsidR="00672E86">
              <w:rPr>
                <w:rFonts w:asciiTheme="majorBidi" w:hAnsiTheme="majorBidi" w:cstheme="majorBidi"/>
                <w:color w:val="000000"/>
                <w:sz w:val="16"/>
                <w:szCs w:val="16"/>
              </w:rPr>
              <w:t>–</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Sep</w:t>
            </w:r>
            <w:r w:rsidR="00672E86">
              <w:rPr>
                <w:rFonts w:asciiTheme="majorBidi" w:hAnsiTheme="majorBidi" w:cstheme="majorBidi"/>
                <w:color w:val="000000"/>
                <w:sz w:val="16"/>
                <w:szCs w:val="16"/>
                <w:lang w:val="en-US"/>
              </w:rPr>
              <w:t xml:space="preserve">tember </w:t>
            </w:r>
            <w:r w:rsidRPr="00375636">
              <w:rPr>
                <w:rFonts w:asciiTheme="majorBidi" w:hAnsiTheme="majorBidi" w:cstheme="majorBidi"/>
                <w:color w:val="000000"/>
                <w:sz w:val="16"/>
                <w:szCs w:val="16"/>
              </w:rPr>
              <w:t>2020</w:t>
            </w:r>
          </w:p>
        </w:tc>
        <w:tc>
          <w:tcPr>
            <w:tcW w:w="1140" w:type="dxa"/>
            <w:shd w:val="clear" w:color="auto" w:fill="auto"/>
            <w:noWrap/>
            <w:hideMark/>
          </w:tcPr>
          <w:p w14:paraId="5A3B7A4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Saudi Arabia</w:t>
            </w:r>
          </w:p>
        </w:tc>
        <w:tc>
          <w:tcPr>
            <w:tcW w:w="976" w:type="dxa"/>
            <w:shd w:val="clear" w:color="auto" w:fill="auto"/>
            <w:noWrap/>
            <w:hideMark/>
          </w:tcPr>
          <w:p w14:paraId="36CDBF32"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0E2CA1C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6146329E"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12" w:type="dxa"/>
            <w:shd w:val="clear" w:color="auto" w:fill="auto"/>
            <w:noWrap/>
            <w:hideMark/>
          </w:tcPr>
          <w:p w14:paraId="5D10B88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439</w:t>
            </w:r>
          </w:p>
        </w:tc>
        <w:tc>
          <w:tcPr>
            <w:tcW w:w="1465" w:type="dxa"/>
            <w:shd w:val="clear" w:color="auto" w:fill="auto"/>
            <w:noWrap/>
            <w:hideMark/>
          </w:tcPr>
          <w:p w14:paraId="65831649"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21.6 (6.8)</w:t>
            </w:r>
            <w:r w:rsidRPr="00375636">
              <w:rPr>
                <w:rFonts w:asciiTheme="majorBidi" w:hAnsiTheme="majorBidi" w:cstheme="majorBidi"/>
                <w:color w:val="000000"/>
                <w:sz w:val="16"/>
                <w:szCs w:val="16"/>
              </w:rPr>
              <w:br/>
              <w:t>18-32</w:t>
            </w:r>
          </w:p>
        </w:tc>
        <w:tc>
          <w:tcPr>
            <w:tcW w:w="1464" w:type="dxa"/>
            <w:shd w:val="clear" w:color="auto" w:fill="auto"/>
            <w:hideMark/>
          </w:tcPr>
          <w:p w14:paraId="70FADE29"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120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 xml:space="preserve">(27.3) </w:t>
            </w:r>
            <w:r w:rsidRPr="00375636">
              <w:rPr>
                <w:rFonts w:asciiTheme="majorBidi" w:hAnsiTheme="majorBidi" w:cstheme="majorBidi"/>
                <w:color w:val="000000"/>
                <w:sz w:val="16"/>
                <w:szCs w:val="16"/>
              </w:rPr>
              <w:br/>
              <w:t>F: 319</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(72.7)</w:t>
            </w:r>
          </w:p>
        </w:tc>
        <w:tc>
          <w:tcPr>
            <w:tcW w:w="975" w:type="dxa"/>
            <w:shd w:val="clear" w:color="auto" w:fill="auto"/>
            <w:noWrap/>
            <w:hideMark/>
          </w:tcPr>
          <w:p w14:paraId="6329BD75"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All fields</w:t>
            </w:r>
          </w:p>
        </w:tc>
        <w:tc>
          <w:tcPr>
            <w:tcW w:w="975" w:type="dxa"/>
            <w:shd w:val="clear" w:color="auto" w:fill="auto"/>
            <w:noWrap/>
            <w:hideMark/>
          </w:tcPr>
          <w:p w14:paraId="5356275E"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Y1-Y6 </w:t>
            </w:r>
          </w:p>
        </w:tc>
        <w:tc>
          <w:tcPr>
            <w:tcW w:w="1143" w:type="dxa"/>
            <w:shd w:val="clear" w:color="auto" w:fill="auto"/>
            <w:hideMark/>
          </w:tcPr>
          <w:p w14:paraId="2B311046"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MBI-HSS</w:t>
            </w:r>
          </w:p>
        </w:tc>
      </w:tr>
      <w:tr w:rsidR="00BE4FC5" w:rsidRPr="00375636" w14:paraId="0D476B8C" w14:textId="77777777" w:rsidTr="006A5374">
        <w:trPr>
          <w:trHeight w:val="579"/>
        </w:trPr>
        <w:tc>
          <w:tcPr>
            <w:tcW w:w="808" w:type="dxa"/>
            <w:shd w:val="clear" w:color="auto" w:fill="auto"/>
            <w:noWrap/>
          </w:tcPr>
          <w:p w14:paraId="00A61E16" w14:textId="3F1963B1"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5</w:t>
            </w:r>
          </w:p>
        </w:tc>
        <w:tc>
          <w:tcPr>
            <w:tcW w:w="1481" w:type="dxa"/>
            <w:shd w:val="clear" w:color="auto" w:fill="auto"/>
            <w:noWrap/>
          </w:tcPr>
          <w:p w14:paraId="692B4A05" w14:textId="07BCF1BF" w:rsidR="00BE4FC5" w:rsidRPr="00BE4FC5" w:rsidRDefault="00BE4FC5" w:rsidP="00BE4FC5">
            <w:pPr>
              <w:rPr>
                <w:rFonts w:asciiTheme="majorBidi" w:hAnsiTheme="majorBidi" w:cstheme="majorBidi"/>
                <w:color w:val="000000"/>
                <w:sz w:val="16"/>
                <w:szCs w:val="16"/>
              </w:rPr>
            </w:pPr>
            <w:r w:rsidRPr="00BE4FC5">
              <w:rPr>
                <w:rFonts w:asciiTheme="majorBidi" w:hAnsiTheme="majorBidi" w:cstheme="majorBidi"/>
                <w:color w:val="000000"/>
                <w:sz w:val="16"/>
                <w:szCs w:val="16"/>
              </w:rPr>
              <w:t>Ayinde et al., 2022</w:t>
            </w:r>
            <w:r w:rsidR="00AD5083">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&lt;EndNote&gt;&lt;Cite&gt;&lt;Author&gt;Ayinde&lt;/Author&gt;&lt;Year&gt;2022&lt;/Year&gt;&lt;RecNum&gt;1475&lt;/RecNum&gt;&lt;DisplayText&gt;&lt;style face="superscript"&gt;31&lt;/style&gt;&lt;/DisplayText&gt;&lt;record&gt;&lt;rec-number&gt;1475&lt;/rec-number&gt;&lt;foreign-keys&gt;&lt;key app="EN" db-id="0sszsavt5t0de4et2xip90fswxwasd2vawra" timestamp="1678787170"&gt;1475&lt;/key&gt;&lt;/foreign-keys&gt;&lt;ref-type name="Journal Article"&gt;17&lt;/ref-type&gt;&lt;contributors&gt;&lt;authors&gt;&lt;author&gt;Ayinde, Olatunde Olayinka&lt;/author&gt;&lt;author&gt;Akinnuoye, Eniola Racheal&lt;/author&gt;&lt;author&gt;Molodynski, Andrew&lt;/author&gt;&lt;author&gt;Battrick, Oliver&lt;/author&gt;&lt;author&gt;Gureje, Oye&lt;/author&gt;&lt;/authors&gt;&lt;/contributors&gt;&lt;titles&gt;&lt;title&gt;A descriptive study of mental health and burnout among Nigerian medical students&lt;/title&gt;&lt;secondary-title&gt;International Journal of Social Psychiatry&lt;/secondary-title&gt;&lt;/titles&gt;&lt;periodical&gt;&lt;full-title&gt;International Journal of Social Psychiatry&lt;/full-title&gt;&lt;/periodical&gt;&lt;pages&gt;1223-1231&lt;/pages&gt;&lt;volume&gt;68&lt;/volume&gt;&lt;number&gt;6&lt;/number&gt;&lt;dates&gt;&lt;year&gt;2022&lt;/year&gt;&lt;/dates&gt;&lt;isbn&gt;0020-7640&lt;/isbn&gt;&lt;urls&gt;&lt;/urls&gt;&lt;/record&gt;&lt;/Cite&gt;&lt;/EndNote&gt;</w:instrText>
            </w:r>
            <w:r w:rsidR="00AD5083">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31</w:t>
            </w:r>
            <w:r w:rsidR="00AD5083">
              <w:rPr>
                <w:rFonts w:asciiTheme="majorBidi" w:hAnsiTheme="majorBidi" w:cstheme="majorBidi"/>
                <w:color w:val="000000"/>
                <w:sz w:val="16"/>
                <w:szCs w:val="16"/>
              </w:rPr>
              <w:fldChar w:fldCharType="end"/>
            </w:r>
          </w:p>
          <w:p w14:paraId="7FDCD49B" w14:textId="72A08963" w:rsidR="00BE4FC5" w:rsidRPr="00BE4FC5" w:rsidRDefault="00BE4FC5" w:rsidP="00BE4FC5">
            <w:pPr>
              <w:rPr>
                <w:rFonts w:asciiTheme="majorBidi" w:hAnsiTheme="majorBidi" w:cstheme="majorBidi"/>
                <w:color w:val="000000"/>
                <w:sz w:val="16"/>
                <w:szCs w:val="16"/>
                <w:lang w:val="en-US"/>
              </w:rPr>
            </w:pPr>
          </w:p>
        </w:tc>
        <w:tc>
          <w:tcPr>
            <w:tcW w:w="1123" w:type="dxa"/>
            <w:shd w:val="clear" w:color="auto" w:fill="auto"/>
            <w:noWrap/>
          </w:tcPr>
          <w:p w14:paraId="55D53B5D" w14:textId="30C86498" w:rsidR="00BE4FC5" w:rsidRPr="00672E86" w:rsidRDefault="00672E86"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May – August 2020</w:t>
            </w:r>
          </w:p>
        </w:tc>
        <w:tc>
          <w:tcPr>
            <w:tcW w:w="1140" w:type="dxa"/>
            <w:shd w:val="clear" w:color="auto" w:fill="auto"/>
            <w:noWrap/>
          </w:tcPr>
          <w:p w14:paraId="70534A4E" w14:textId="512CAC66" w:rsidR="00BE4FC5" w:rsidRPr="00A9087A" w:rsidRDefault="00A9087A"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Nigeria</w:t>
            </w:r>
          </w:p>
        </w:tc>
        <w:tc>
          <w:tcPr>
            <w:tcW w:w="976" w:type="dxa"/>
            <w:shd w:val="clear" w:color="auto" w:fill="auto"/>
            <w:noWrap/>
          </w:tcPr>
          <w:p w14:paraId="46568547" w14:textId="0D16B7D8" w:rsidR="00BE4FC5" w:rsidRPr="008C7BBE" w:rsidRDefault="008C7BBE"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15" w:type="dxa"/>
            <w:shd w:val="clear" w:color="auto" w:fill="auto"/>
            <w:noWrap/>
          </w:tcPr>
          <w:p w14:paraId="0043C0D9" w14:textId="166CAAE1" w:rsidR="00BE4FC5" w:rsidRPr="00A9087A" w:rsidRDefault="00A9087A"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CS</w:t>
            </w:r>
          </w:p>
        </w:tc>
        <w:tc>
          <w:tcPr>
            <w:tcW w:w="1203" w:type="dxa"/>
            <w:shd w:val="clear" w:color="auto" w:fill="auto"/>
            <w:noWrap/>
          </w:tcPr>
          <w:p w14:paraId="7AAC53BC" w14:textId="77777777" w:rsidR="00A9087A" w:rsidRDefault="00A9087A" w:rsidP="00A9087A">
            <w:pPr>
              <w:ind w:right="-347"/>
              <w:rPr>
                <w:rFonts w:asciiTheme="majorBidi" w:hAnsiTheme="majorBidi" w:cstheme="majorBidi"/>
                <w:color w:val="000000"/>
                <w:sz w:val="16"/>
                <w:szCs w:val="16"/>
              </w:rPr>
            </w:pPr>
            <w:r w:rsidRPr="00A9087A">
              <w:rPr>
                <w:rFonts w:asciiTheme="majorBidi" w:hAnsiTheme="majorBidi" w:cstheme="majorBidi"/>
                <w:color w:val="000000"/>
                <w:sz w:val="16"/>
                <w:szCs w:val="16"/>
              </w:rPr>
              <w:t xml:space="preserve">Cluster </w:t>
            </w:r>
          </w:p>
          <w:p w14:paraId="440EF2ED" w14:textId="665C36B9" w:rsidR="00A9087A" w:rsidRPr="00A9087A" w:rsidRDefault="00A9087A" w:rsidP="00A9087A">
            <w:pPr>
              <w:ind w:right="-347"/>
              <w:rPr>
                <w:rFonts w:asciiTheme="majorBidi" w:hAnsiTheme="majorBidi" w:cstheme="majorBidi"/>
                <w:color w:val="000000"/>
                <w:sz w:val="16"/>
                <w:szCs w:val="16"/>
              </w:rPr>
            </w:pPr>
            <w:r w:rsidRPr="00A9087A">
              <w:rPr>
                <w:rFonts w:asciiTheme="majorBidi" w:hAnsiTheme="majorBidi" w:cstheme="majorBidi"/>
                <w:color w:val="000000"/>
                <w:sz w:val="16"/>
                <w:szCs w:val="16"/>
              </w:rPr>
              <w:t>sampling</w:t>
            </w:r>
          </w:p>
          <w:p w14:paraId="424A0652" w14:textId="77777777" w:rsidR="00BE4FC5" w:rsidRDefault="00BE4FC5" w:rsidP="00BE4FC5">
            <w:pPr>
              <w:ind w:right="-347"/>
              <w:rPr>
                <w:rFonts w:asciiTheme="majorBidi" w:hAnsiTheme="majorBidi" w:cstheme="majorBidi"/>
                <w:color w:val="000000"/>
                <w:sz w:val="16"/>
                <w:szCs w:val="16"/>
                <w:lang w:val="en-US"/>
              </w:rPr>
            </w:pPr>
          </w:p>
        </w:tc>
        <w:tc>
          <w:tcPr>
            <w:tcW w:w="912" w:type="dxa"/>
            <w:shd w:val="clear" w:color="auto" w:fill="auto"/>
            <w:noWrap/>
          </w:tcPr>
          <w:p w14:paraId="2CE14831" w14:textId="35C77E96" w:rsidR="00BE4FC5" w:rsidRPr="00A9087A" w:rsidRDefault="00A9087A"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505</w:t>
            </w:r>
          </w:p>
        </w:tc>
        <w:tc>
          <w:tcPr>
            <w:tcW w:w="1465" w:type="dxa"/>
            <w:shd w:val="clear" w:color="auto" w:fill="auto"/>
            <w:noWrap/>
          </w:tcPr>
          <w:p w14:paraId="599B3DD7" w14:textId="42A1D395" w:rsidR="00BE4FC5" w:rsidRPr="008C7BBE" w:rsidRDefault="008C7BBE"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1464" w:type="dxa"/>
            <w:shd w:val="clear" w:color="auto" w:fill="auto"/>
          </w:tcPr>
          <w:p w14:paraId="33A04A3B" w14:textId="7A8AAE54" w:rsidR="00BE4FC5" w:rsidRPr="00375636" w:rsidRDefault="008C7BBE" w:rsidP="008C7BBE">
            <w:pPr>
              <w:ind w:right="-347"/>
              <w:rPr>
                <w:rFonts w:asciiTheme="majorBidi" w:hAnsiTheme="majorBidi" w:cstheme="majorBidi"/>
                <w:color w:val="000000"/>
                <w:sz w:val="16"/>
                <w:szCs w:val="16"/>
              </w:rPr>
            </w:pPr>
            <w:r w:rsidRPr="008C7BBE">
              <w:rPr>
                <w:rFonts w:asciiTheme="majorBidi" w:hAnsiTheme="majorBidi" w:cstheme="majorBidi"/>
                <w:color w:val="000000"/>
                <w:sz w:val="16"/>
                <w:szCs w:val="16"/>
              </w:rPr>
              <w:t>M: 285 (56.4%)</w:t>
            </w:r>
            <w:r w:rsidRPr="008C7BBE">
              <w:rPr>
                <w:rFonts w:asciiTheme="majorBidi" w:hAnsiTheme="majorBidi" w:cstheme="majorBidi"/>
                <w:color w:val="000000"/>
                <w:sz w:val="16"/>
                <w:szCs w:val="16"/>
              </w:rPr>
              <w:br/>
              <w:t>F: 219 (43.4%)</w:t>
            </w:r>
            <w:r w:rsidRPr="008C7BBE">
              <w:rPr>
                <w:rFonts w:asciiTheme="majorBidi" w:hAnsiTheme="majorBidi" w:cstheme="majorBidi"/>
                <w:color w:val="000000"/>
                <w:sz w:val="16"/>
                <w:szCs w:val="16"/>
              </w:rPr>
              <w:br/>
              <w:t>Other : 1 (0.2%)</w:t>
            </w:r>
          </w:p>
        </w:tc>
        <w:tc>
          <w:tcPr>
            <w:tcW w:w="975" w:type="dxa"/>
            <w:shd w:val="clear" w:color="auto" w:fill="auto"/>
            <w:noWrap/>
          </w:tcPr>
          <w:p w14:paraId="274C8D35" w14:textId="4C543731" w:rsidR="00BE4FC5" w:rsidRPr="00A9087A" w:rsidRDefault="00A9087A"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975" w:type="dxa"/>
            <w:shd w:val="clear" w:color="auto" w:fill="auto"/>
            <w:noWrap/>
          </w:tcPr>
          <w:p w14:paraId="3ED1E094" w14:textId="250A0701" w:rsidR="00BE4FC5" w:rsidRPr="008C7BBE" w:rsidRDefault="008C7BBE"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Y1-Y6</w:t>
            </w:r>
          </w:p>
        </w:tc>
        <w:tc>
          <w:tcPr>
            <w:tcW w:w="1143" w:type="dxa"/>
            <w:shd w:val="clear" w:color="auto" w:fill="auto"/>
          </w:tcPr>
          <w:p w14:paraId="14A15BB2" w14:textId="10995939" w:rsidR="00BE4FC5" w:rsidRPr="008C7BBE" w:rsidRDefault="008C7BBE"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OLBI</w:t>
            </w:r>
          </w:p>
        </w:tc>
      </w:tr>
      <w:tr w:rsidR="00BE4FC5" w:rsidRPr="00375636" w14:paraId="7A98B683" w14:textId="77777777" w:rsidTr="00BE4FC5">
        <w:trPr>
          <w:trHeight w:val="579"/>
        </w:trPr>
        <w:tc>
          <w:tcPr>
            <w:tcW w:w="808" w:type="dxa"/>
            <w:shd w:val="clear" w:color="auto" w:fill="auto"/>
            <w:noWrap/>
          </w:tcPr>
          <w:p w14:paraId="7ABD6026" w14:textId="4C126021"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6</w:t>
            </w:r>
          </w:p>
        </w:tc>
        <w:tc>
          <w:tcPr>
            <w:tcW w:w="1481" w:type="dxa"/>
            <w:shd w:val="clear" w:color="auto" w:fill="auto"/>
            <w:noWrap/>
            <w:hideMark/>
          </w:tcPr>
          <w:p w14:paraId="4E1E9D8C" w14:textId="2EA1C32E"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Azzi et al, 2022a</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&lt;EndNote&gt;&lt;Cite&gt;&lt;Author&gt;Azzi&lt;/Author&gt;&lt;Year&gt;2022&lt;/Year&gt;&lt;RecNum&gt;6&lt;/RecNum&gt;&lt;DisplayText&gt;&lt;style face="superscript"&gt;32&lt;/style&gt;&lt;/DisplayText&gt;&lt;record&gt;&lt;rec-number&gt;6&lt;/rec-number&gt;&lt;foreign-keys&gt;&lt;key app="EN" db-id="0sszsavt5t0de4et2xip90fswxwasd2vawra" timestamp="1660123366"&gt;6&lt;/key&gt;&lt;/foreign-keys&gt;&lt;ref-type name="Journal Article"&gt;17&lt;/ref-type&gt;&lt;contributors&gt;&lt;authors&gt;&lt;author&gt;Azzi, D. V.&lt;/author&gt;&lt;author&gt;Melo, J.&lt;/author&gt;&lt;author&gt;Neto, A. A. C.&lt;/author&gt;&lt;author&gt;Castelo, P. M.&lt;/author&gt;&lt;author&gt;Andrade, E. F.&lt;/author&gt;&lt;author&gt;Pereira, L. J.&lt;/author&gt;&lt;/authors&gt;&lt;/contributors&gt;&lt;titles&gt;&lt;title&gt;Quality of life, physical activity and burnout syndrome during online learning period in Brazilian university students during the COVID-19 pandemic: a cluster analysis&lt;/title&gt;&lt;secondary-title&gt;Psychol Health Med&lt;/secondary-title&gt;&lt;/titles&gt;&lt;periodical&gt;&lt;full-title&gt;Psychol Health Med&lt;/full-title&gt;&lt;/periodical&gt;&lt;pages&gt;466-480&lt;/pages&gt;&lt;volume&gt;27&lt;/volume&gt;&lt;number&gt;2&lt;/number&gt;&lt;edition&gt;2021/07/02&lt;/edition&gt;&lt;keywords&gt;&lt;keyword&gt;Burnout, Psychological/epidemiology&lt;/keyword&gt;&lt;keyword&gt;*COVID-19/epidemiology&lt;/keyword&gt;&lt;keyword&gt;Cluster Analysis&lt;/keyword&gt;&lt;keyword&gt;Cross-Sectional Studies&lt;/keyword&gt;&lt;keyword&gt;*Education, Distance&lt;/keyword&gt;&lt;keyword&gt;Exercise&lt;/keyword&gt;&lt;keyword&gt;Female&lt;/keyword&gt;&lt;keyword&gt;Humans&lt;/keyword&gt;&lt;keyword&gt;Male&lt;/keyword&gt;&lt;keyword&gt;Middle Aged&lt;/keyword&gt;&lt;keyword&gt;Pandemics&lt;/keyword&gt;&lt;keyword&gt;Quality of Life&lt;/keyword&gt;&lt;keyword&gt;SARS-CoV-2&lt;/keyword&gt;&lt;keyword&gt;Students&lt;/keyword&gt;&lt;keyword&gt;Universities&lt;/keyword&gt;&lt;keyword&gt;*Burnout syndrome&lt;/keyword&gt;&lt;keyword&gt;*COVID-19 outbreak&lt;/keyword&gt;&lt;keyword&gt;*online learning&lt;/keyword&gt;&lt;keyword&gt;*quality of life&lt;/keyword&gt;&lt;/keywords&gt;&lt;dates&gt;&lt;year&gt;2022&lt;/year&gt;&lt;pub-dates&gt;&lt;date&gt;Feb&lt;/date&gt;&lt;/pub-dates&gt;&lt;/dates&gt;&lt;publisher&gt;Taylor &amp;amp; Francis&lt;/publisher&gt;&lt;isbn&gt;1465-3966 (Electronic)&amp;#xD;1354-8506 (Linking)&lt;/isbn&gt;&lt;accession-num&gt;34192994&lt;/accession-num&gt;&lt;urls&gt;&lt;related-urls&gt;&lt;url&gt;https://www.ncbi.nlm.nih.gov/pubmed/34192994&lt;/url&gt;&lt;/related-urls&gt;&lt;/urls&gt;&lt;electronic-resource-num&gt;10.1080/13548506.2021.1944656&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32</w:t>
            </w:r>
            <w:r>
              <w:rPr>
                <w:rFonts w:asciiTheme="majorBidi" w:hAnsiTheme="majorBidi" w:cstheme="majorBidi"/>
                <w:color w:val="000000"/>
                <w:sz w:val="16"/>
                <w:szCs w:val="16"/>
              </w:rPr>
              <w:fldChar w:fldCharType="end"/>
            </w:r>
          </w:p>
        </w:tc>
        <w:tc>
          <w:tcPr>
            <w:tcW w:w="1123" w:type="dxa"/>
            <w:shd w:val="clear" w:color="auto" w:fill="auto"/>
            <w:noWrap/>
            <w:hideMark/>
          </w:tcPr>
          <w:p w14:paraId="078ED490" w14:textId="69B09FEE"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Aug</w:t>
            </w:r>
            <w:r w:rsidR="00672E86">
              <w:rPr>
                <w:rFonts w:asciiTheme="majorBidi" w:hAnsiTheme="majorBidi" w:cstheme="majorBidi"/>
                <w:color w:val="000000"/>
                <w:sz w:val="16"/>
                <w:szCs w:val="16"/>
                <w:lang w:val="en-US"/>
              </w:rPr>
              <w:t>ust</w:t>
            </w:r>
            <w:r w:rsidRPr="00375636">
              <w:rPr>
                <w:rFonts w:asciiTheme="majorBidi" w:hAnsiTheme="majorBidi" w:cstheme="majorBidi"/>
                <w:color w:val="000000"/>
                <w:sz w:val="16"/>
                <w:szCs w:val="16"/>
              </w:rPr>
              <w:t xml:space="preserve"> 7-26, 2020</w:t>
            </w:r>
          </w:p>
        </w:tc>
        <w:tc>
          <w:tcPr>
            <w:tcW w:w="1140" w:type="dxa"/>
            <w:shd w:val="clear" w:color="auto" w:fill="auto"/>
            <w:noWrap/>
            <w:hideMark/>
          </w:tcPr>
          <w:p w14:paraId="0D7D3D7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Brazil</w:t>
            </w:r>
          </w:p>
        </w:tc>
        <w:tc>
          <w:tcPr>
            <w:tcW w:w="976" w:type="dxa"/>
            <w:shd w:val="clear" w:color="auto" w:fill="auto"/>
            <w:noWrap/>
            <w:hideMark/>
          </w:tcPr>
          <w:p w14:paraId="18AC4EC2"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25562F5C"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7663AFD0" w14:textId="77777777" w:rsidR="00BE4FC5" w:rsidRPr="0052282C" w:rsidRDefault="00BE4FC5"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Snowball (convenience)</w:t>
            </w:r>
          </w:p>
        </w:tc>
        <w:tc>
          <w:tcPr>
            <w:tcW w:w="912" w:type="dxa"/>
            <w:shd w:val="clear" w:color="auto" w:fill="auto"/>
            <w:noWrap/>
            <w:hideMark/>
          </w:tcPr>
          <w:p w14:paraId="695CC522"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703</w:t>
            </w:r>
          </w:p>
        </w:tc>
        <w:tc>
          <w:tcPr>
            <w:tcW w:w="1465" w:type="dxa"/>
            <w:shd w:val="clear" w:color="auto" w:fill="auto"/>
            <w:noWrap/>
            <w:hideMark/>
          </w:tcPr>
          <w:p w14:paraId="27038BE2"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23.7 (3.7) (F)</w:t>
            </w:r>
            <w:r w:rsidRPr="00375636">
              <w:rPr>
                <w:rFonts w:asciiTheme="majorBidi" w:hAnsiTheme="majorBidi" w:cstheme="majorBidi"/>
                <w:color w:val="000000"/>
                <w:sz w:val="16"/>
                <w:szCs w:val="16"/>
              </w:rPr>
              <w:br/>
              <w:t>24.6 (4.7) (M)</w:t>
            </w:r>
            <w:r w:rsidRPr="00375636">
              <w:rPr>
                <w:rFonts w:asciiTheme="majorBidi" w:hAnsiTheme="majorBidi" w:cstheme="majorBidi"/>
                <w:color w:val="000000"/>
                <w:sz w:val="16"/>
                <w:szCs w:val="16"/>
              </w:rPr>
              <w:br/>
              <w:t>17-62</w:t>
            </w:r>
          </w:p>
        </w:tc>
        <w:tc>
          <w:tcPr>
            <w:tcW w:w="1464" w:type="dxa"/>
            <w:shd w:val="clear" w:color="auto" w:fill="auto"/>
            <w:hideMark/>
          </w:tcPr>
          <w:p w14:paraId="4E1A3178"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200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lang w:val="en-GB"/>
              </w:rPr>
              <w:t>28.5</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 xml:space="preserve">F: 503 </w:t>
            </w:r>
            <w:r>
              <w:rPr>
                <w:rFonts w:asciiTheme="majorBidi" w:hAnsiTheme="majorBidi" w:cstheme="majorBidi"/>
                <w:color w:val="000000"/>
                <w:sz w:val="16"/>
                <w:szCs w:val="16"/>
                <w:lang w:val="en-US"/>
              </w:rPr>
              <w:t>(</w:t>
            </w:r>
            <w:r w:rsidRPr="00375636">
              <w:rPr>
                <w:rFonts w:asciiTheme="majorBidi" w:hAnsiTheme="majorBidi" w:cstheme="majorBidi"/>
                <w:color w:val="000000"/>
                <w:sz w:val="16"/>
                <w:szCs w:val="16"/>
                <w:lang w:val="en-GB"/>
              </w:rPr>
              <w:t>71.</w:t>
            </w:r>
            <w:r>
              <w:rPr>
                <w:rFonts w:asciiTheme="majorBidi" w:hAnsiTheme="majorBidi" w:cstheme="majorBidi"/>
                <w:color w:val="000000"/>
                <w:sz w:val="16"/>
                <w:szCs w:val="16"/>
                <w:lang w:val="en-GB"/>
              </w:rPr>
              <w:t>6</w:t>
            </w:r>
            <w:r w:rsidRPr="00375636">
              <w:rPr>
                <w:rFonts w:asciiTheme="majorBidi" w:hAnsiTheme="majorBidi" w:cstheme="majorBidi"/>
                <w:color w:val="000000"/>
                <w:sz w:val="16"/>
                <w:szCs w:val="16"/>
              </w:rPr>
              <w:t>)</w:t>
            </w:r>
          </w:p>
        </w:tc>
        <w:tc>
          <w:tcPr>
            <w:tcW w:w="975" w:type="dxa"/>
            <w:shd w:val="clear" w:color="auto" w:fill="auto"/>
            <w:noWrap/>
            <w:hideMark/>
          </w:tcPr>
          <w:p w14:paraId="5DE8B6A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All fields</w:t>
            </w:r>
          </w:p>
        </w:tc>
        <w:tc>
          <w:tcPr>
            <w:tcW w:w="975" w:type="dxa"/>
            <w:shd w:val="clear" w:color="auto" w:fill="auto"/>
            <w:noWrap/>
            <w:hideMark/>
          </w:tcPr>
          <w:p w14:paraId="43B46B14"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143" w:type="dxa"/>
            <w:shd w:val="clear" w:color="auto" w:fill="auto"/>
            <w:hideMark/>
          </w:tcPr>
          <w:p w14:paraId="7B7CB78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BCSQ-12-SS</w:t>
            </w:r>
          </w:p>
        </w:tc>
      </w:tr>
      <w:tr w:rsidR="00BE4FC5" w:rsidRPr="00375636" w14:paraId="62C6FC2A" w14:textId="77777777" w:rsidTr="00BE4FC5">
        <w:trPr>
          <w:trHeight w:val="579"/>
        </w:trPr>
        <w:tc>
          <w:tcPr>
            <w:tcW w:w="808" w:type="dxa"/>
            <w:shd w:val="clear" w:color="auto" w:fill="auto"/>
            <w:noWrap/>
          </w:tcPr>
          <w:p w14:paraId="4F9EBA19" w14:textId="77FEC23A"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7</w:t>
            </w:r>
          </w:p>
        </w:tc>
        <w:tc>
          <w:tcPr>
            <w:tcW w:w="1481" w:type="dxa"/>
            <w:shd w:val="clear" w:color="auto" w:fill="auto"/>
            <w:noWrap/>
            <w:hideMark/>
          </w:tcPr>
          <w:p w14:paraId="17562A53" w14:textId="68795446"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Azzi et al, 2022b</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&lt;EndNote&gt;&lt;Cite&gt;&lt;Author&gt;Azzi&lt;/Author&gt;&lt;Year&gt;2022&lt;/Year&gt;&lt;RecNum&gt;7&lt;/RecNum&gt;&lt;DisplayText&gt;&lt;style face="superscript"&gt;33&lt;/style&gt;&lt;/DisplayText&gt;&lt;record&gt;&lt;rec-number&gt;7&lt;/rec-number&gt;&lt;foreign-keys&gt;&lt;key app="EN" db-id="0sszsavt5t0de4et2xip90fswxwasd2vawra" timestamp="1660123366"&gt;7&lt;/key&gt;&lt;/foreign-keys&gt;&lt;ref-type name="Journal Article"&gt;17&lt;/ref-type&gt;&lt;contributors&gt;&lt;authors&gt;&lt;author&gt;Azzi, Diana Vilela&lt;/author&gt;&lt;author&gt;Melo, Júlia&lt;/author&gt;&lt;author&gt;Orlando, Débora Ribeiro&lt;/author&gt;&lt;author&gt;Murata, Ramiro Mendonça&lt;/author&gt;&lt;author&gt;Castelo, Paula Midori&lt;/author&gt;&lt;author&gt;Andrade, Eric Francelino&lt;/author&gt;&lt;author&gt;Pereira, Luciano José&lt;/author&gt;&lt;/authors&gt;&lt;/contributors&gt;&lt;titles&gt;&lt;title&gt;Burnout syndrome and remote learning strategies during the pandemic of COVID-19: a longitudinal study of Agrarian Sciences students&lt;/title&gt;&lt;secondary-title&gt;The Journal of Agricultural Education and Extension&lt;/secondary-title&gt;&lt;/titles&gt;&lt;periodical&gt;&lt;full-title&gt;The Journal of Agricultural Education and Extension&lt;/full-title&gt;&lt;/periodical&gt;&lt;pages&gt;1-13&lt;/pages&gt;&lt;section&gt;1&lt;/section&gt;&lt;dates&gt;&lt;year&gt;2022&lt;/year&gt;&lt;/dates&gt;&lt;publisher&gt;Routledge&lt;/publisher&gt;&lt;isbn&gt;1389-224X&amp;#xD;1750-8622&lt;/isbn&gt;&lt;urls&gt;&lt;related-urls&gt;&lt;url&gt;https://doi.org/10.1080/1389224X.2022.2039249&lt;/url&gt;&lt;url&gt;https://www.tandfonline.com/doi/pdf/10.1080/1389224X.2022.2039249?needAccess=true&lt;/url&gt;&lt;/related-urls&gt;&lt;/urls&gt;&lt;electronic-resource-num&gt;10.1080/1389224x.2022.2039249&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33</w:t>
            </w:r>
            <w:r>
              <w:rPr>
                <w:rFonts w:asciiTheme="majorBidi" w:hAnsiTheme="majorBidi" w:cstheme="majorBidi"/>
                <w:color w:val="000000"/>
                <w:sz w:val="16"/>
                <w:szCs w:val="16"/>
              </w:rPr>
              <w:fldChar w:fldCharType="end"/>
            </w:r>
          </w:p>
        </w:tc>
        <w:tc>
          <w:tcPr>
            <w:tcW w:w="1123" w:type="dxa"/>
            <w:shd w:val="clear" w:color="auto" w:fill="auto"/>
            <w:noWrap/>
            <w:hideMark/>
          </w:tcPr>
          <w:p w14:paraId="77AB58A0" w14:textId="77777777" w:rsidR="00672E8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Feb</w:t>
            </w:r>
            <w:r w:rsidR="00672E86">
              <w:rPr>
                <w:rFonts w:asciiTheme="majorBidi" w:hAnsiTheme="majorBidi" w:cstheme="majorBidi"/>
                <w:color w:val="000000"/>
                <w:sz w:val="16"/>
                <w:szCs w:val="16"/>
                <w:lang w:val="en-US"/>
              </w:rPr>
              <w:t>ruary</w:t>
            </w:r>
            <w:r w:rsidRPr="00375636">
              <w:rPr>
                <w:rFonts w:asciiTheme="majorBidi" w:hAnsiTheme="majorBidi" w:cstheme="majorBidi"/>
                <w:color w:val="000000"/>
                <w:sz w:val="16"/>
                <w:szCs w:val="16"/>
              </w:rPr>
              <w:t xml:space="preserve"> 2-21, 2020; </w:t>
            </w:r>
          </w:p>
          <w:p w14:paraId="5FA27270" w14:textId="166A4923"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Sep</w:t>
            </w:r>
            <w:r w:rsidR="00672E86">
              <w:rPr>
                <w:rFonts w:asciiTheme="majorBidi" w:hAnsiTheme="majorBidi" w:cstheme="majorBidi"/>
                <w:color w:val="000000"/>
                <w:sz w:val="16"/>
                <w:szCs w:val="16"/>
                <w:lang w:val="en-US"/>
              </w:rPr>
              <w:t>tember</w:t>
            </w:r>
            <w:r w:rsidRPr="00375636">
              <w:rPr>
                <w:rFonts w:asciiTheme="majorBidi" w:hAnsiTheme="majorBidi" w:cstheme="majorBidi"/>
                <w:color w:val="000000"/>
                <w:sz w:val="16"/>
                <w:szCs w:val="16"/>
              </w:rPr>
              <w:t xml:space="preserve"> 21-</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Oct</w:t>
            </w:r>
            <w:r w:rsidR="00672E86">
              <w:rPr>
                <w:rFonts w:asciiTheme="majorBidi" w:hAnsiTheme="majorBidi" w:cstheme="majorBidi"/>
                <w:color w:val="000000"/>
                <w:sz w:val="16"/>
                <w:szCs w:val="16"/>
                <w:lang w:val="en-US"/>
              </w:rPr>
              <w:t>ober</w:t>
            </w:r>
            <w:r w:rsidRPr="00375636">
              <w:rPr>
                <w:rFonts w:asciiTheme="majorBidi" w:hAnsiTheme="majorBidi" w:cstheme="majorBidi"/>
                <w:color w:val="000000"/>
                <w:sz w:val="16"/>
                <w:szCs w:val="16"/>
              </w:rPr>
              <w:t xml:space="preserve"> 17, 2020</w:t>
            </w:r>
          </w:p>
        </w:tc>
        <w:tc>
          <w:tcPr>
            <w:tcW w:w="1140" w:type="dxa"/>
            <w:shd w:val="clear" w:color="auto" w:fill="auto"/>
            <w:noWrap/>
            <w:hideMark/>
          </w:tcPr>
          <w:p w14:paraId="760D2D0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Brazil</w:t>
            </w:r>
          </w:p>
        </w:tc>
        <w:tc>
          <w:tcPr>
            <w:tcW w:w="976" w:type="dxa"/>
            <w:shd w:val="clear" w:color="auto" w:fill="auto"/>
            <w:noWrap/>
            <w:hideMark/>
          </w:tcPr>
          <w:p w14:paraId="7285F096"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176B926C"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LS</w:t>
            </w:r>
          </w:p>
        </w:tc>
        <w:tc>
          <w:tcPr>
            <w:tcW w:w="1203" w:type="dxa"/>
            <w:shd w:val="clear" w:color="auto" w:fill="auto"/>
            <w:noWrap/>
            <w:hideMark/>
          </w:tcPr>
          <w:p w14:paraId="14DCEA5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12" w:type="dxa"/>
            <w:shd w:val="clear" w:color="auto" w:fill="auto"/>
            <w:noWrap/>
            <w:hideMark/>
          </w:tcPr>
          <w:p w14:paraId="7A15D7ED"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63</w:t>
            </w:r>
          </w:p>
        </w:tc>
        <w:tc>
          <w:tcPr>
            <w:tcW w:w="1465" w:type="dxa"/>
            <w:shd w:val="clear" w:color="auto" w:fill="auto"/>
            <w:noWrap/>
            <w:hideMark/>
          </w:tcPr>
          <w:p w14:paraId="33098946"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23.2 (NR)</w:t>
            </w:r>
            <w:r w:rsidRPr="00375636">
              <w:rPr>
                <w:rFonts w:asciiTheme="majorBidi" w:hAnsiTheme="majorBidi" w:cstheme="majorBidi"/>
                <w:color w:val="000000"/>
                <w:sz w:val="16"/>
                <w:szCs w:val="16"/>
              </w:rPr>
              <w:br/>
              <w:t>18-48</w:t>
            </w:r>
          </w:p>
        </w:tc>
        <w:tc>
          <w:tcPr>
            <w:tcW w:w="1464" w:type="dxa"/>
            <w:shd w:val="clear" w:color="auto" w:fill="auto"/>
            <w:hideMark/>
          </w:tcPr>
          <w:p w14:paraId="0FE404BF"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17</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(26.9)</w:t>
            </w:r>
            <w:r w:rsidRPr="00375636">
              <w:rPr>
                <w:rFonts w:asciiTheme="majorBidi" w:hAnsiTheme="majorBidi" w:cstheme="majorBidi"/>
                <w:color w:val="000000"/>
                <w:sz w:val="16"/>
                <w:szCs w:val="16"/>
              </w:rPr>
              <w:br/>
              <w:t>F: 46</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(73)</w:t>
            </w:r>
          </w:p>
        </w:tc>
        <w:tc>
          <w:tcPr>
            <w:tcW w:w="975" w:type="dxa"/>
            <w:shd w:val="clear" w:color="auto" w:fill="auto"/>
            <w:noWrap/>
            <w:hideMark/>
          </w:tcPr>
          <w:p w14:paraId="3996BD5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All fields</w:t>
            </w:r>
          </w:p>
        </w:tc>
        <w:tc>
          <w:tcPr>
            <w:tcW w:w="975" w:type="dxa"/>
            <w:shd w:val="clear" w:color="auto" w:fill="auto"/>
            <w:noWrap/>
            <w:hideMark/>
          </w:tcPr>
          <w:p w14:paraId="66EACE61"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143" w:type="dxa"/>
            <w:shd w:val="clear" w:color="auto" w:fill="auto"/>
            <w:hideMark/>
          </w:tcPr>
          <w:p w14:paraId="58FC514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41BAFE14" w14:textId="77777777" w:rsidTr="006A5374">
        <w:trPr>
          <w:trHeight w:val="579"/>
        </w:trPr>
        <w:tc>
          <w:tcPr>
            <w:tcW w:w="808" w:type="dxa"/>
            <w:shd w:val="clear" w:color="auto" w:fill="auto"/>
            <w:noWrap/>
            <w:hideMark/>
          </w:tcPr>
          <w:p w14:paraId="06C4BC44" w14:textId="2DDA902A" w:rsidR="00BE4FC5" w:rsidRPr="00D225AB"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8a</w:t>
            </w:r>
            <w:r w:rsidR="00792ED3">
              <w:rPr>
                <w:rFonts w:asciiTheme="majorBidi" w:hAnsiTheme="majorBidi" w:cstheme="majorBidi"/>
                <w:color w:val="000000"/>
                <w:sz w:val="16"/>
                <w:szCs w:val="16"/>
                <w:lang w:val="en-US"/>
              </w:rPr>
              <w:t>****</w:t>
            </w:r>
          </w:p>
        </w:tc>
        <w:tc>
          <w:tcPr>
            <w:tcW w:w="1481" w:type="dxa"/>
            <w:shd w:val="clear" w:color="auto" w:fill="auto"/>
            <w:noWrap/>
            <w:hideMark/>
          </w:tcPr>
          <w:p w14:paraId="44772A7C" w14:textId="6FE9DEEA"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Bolatov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34</w:t>
            </w:r>
            <w:r>
              <w:rPr>
                <w:rFonts w:asciiTheme="majorBidi" w:hAnsiTheme="majorBidi" w:cstheme="majorBidi"/>
                <w:color w:val="000000"/>
                <w:sz w:val="16"/>
                <w:szCs w:val="16"/>
              </w:rPr>
              <w:fldChar w:fldCharType="end"/>
            </w:r>
          </w:p>
        </w:tc>
        <w:tc>
          <w:tcPr>
            <w:tcW w:w="1123" w:type="dxa"/>
            <w:shd w:val="clear" w:color="auto" w:fill="auto"/>
            <w:noWrap/>
            <w:hideMark/>
          </w:tcPr>
          <w:p w14:paraId="2AA5B037" w14:textId="59E6B9E6"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Oct</w:t>
            </w:r>
            <w:r w:rsidR="00672E86">
              <w:rPr>
                <w:rFonts w:asciiTheme="majorBidi" w:hAnsiTheme="majorBidi" w:cstheme="majorBidi"/>
                <w:color w:val="000000"/>
                <w:sz w:val="16"/>
                <w:szCs w:val="16"/>
                <w:lang w:val="en-US"/>
              </w:rPr>
              <w:t>ober</w:t>
            </w:r>
            <w:r w:rsidRPr="00375636">
              <w:rPr>
                <w:rFonts w:asciiTheme="majorBidi" w:hAnsiTheme="majorBidi" w:cstheme="majorBidi"/>
                <w:color w:val="000000"/>
                <w:sz w:val="16"/>
                <w:szCs w:val="16"/>
              </w:rPr>
              <w:t xml:space="preserve"> </w:t>
            </w:r>
            <w:r w:rsidR="00672E86">
              <w:rPr>
                <w:rFonts w:asciiTheme="majorBidi" w:hAnsiTheme="majorBidi" w:cstheme="majorBidi"/>
                <w:color w:val="000000"/>
                <w:sz w:val="16"/>
                <w:szCs w:val="16"/>
              </w:rPr>
              <w:t>–</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Nov</w:t>
            </w:r>
            <w:r w:rsidR="00672E86">
              <w:rPr>
                <w:rFonts w:asciiTheme="majorBidi" w:hAnsiTheme="majorBidi" w:cstheme="majorBidi"/>
                <w:color w:val="000000"/>
                <w:sz w:val="16"/>
                <w:szCs w:val="16"/>
                <w:lang w:val="en-US"/>
              </w:rPr>
              <w:t xml:space="preserve">ember </w:t>
            </w:r>
            <w:r w:rsidRPr="00375636">
              <w:rPr>
                <w:rFonts w:asciiTheme="majorBidi" w:hAnsiTheme="majorBidi" w:cstheme="majorBidi"/>
                <w:color w:val="000000"/>
                <w:sz w:val="16"/>
                <w:szCs w:val="16"/>
              </w:rPr>
              <w:t>2019</w:t>
            </w:r>
          </w:p>
        </w:tc>
        <w:tc>
          <w:tcPr>
            <w:tcW w:w="1140" w:type="dxa"/>
            <w:shd w:val="clear" w:color="auto" w:fill="auto"/>
            <w:noWrap/>
            <w:hideMark/>
          </w:tcPr>
          <w:p w14:paraId="3165E74D"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Kazakhstan</w:t>
            </w:r>
          </w:p>
        </w:tc>
        <w:tc>
          <w:tcPr>
            <w:tcW w:w="976" w:type="dxa"/>
            <w:shd w:val="clear" w:color="auto" w:fill="auto"/>
            <w:noWrap/>
            <w:hideMark/>
          </w:tcPr>
          <w:p w14:paraId="2D674D1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6F053635"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LS</w:t>
            </w:r>
          </w:p>
        </w:tc>
        <w:tc>
          <w:tcPr>
            <w:tcW w:w="1203" w:type="dxa"/>
            <w:shd w:val="clear" w:color="auto" w:fill="auto"/>
            <w:noWrap/>
            <w:hideMark/>
          </w:tcPr>
          <w:p w14:paraId="35FD7AB4"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12" w:type="dxa"/>
            <w:shd w:val="clear" w:color="auto" w:fill="auto"/>
            <w:noWrap/>
            <w:hideMark/>
          </w:tcPr>
          <w:p w14:paraId="58591126"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619</w:t>
            </w:r>
          </w:p>
        </w:tc>
        <w:tc>
          <w:tcPr>
            <w:tcW w:w="1465" w:type="dxa"/>
            <w:shd w:val="clear" w:color="auto" w:fill="auto"/>
            <w:noWrap/>
            <w:hideMark/>
          </w:tcPr>
          <w:p w14:paraId="6BF3BCC3"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19.14 (NR)</w:t>
            </w:r>
            <w:r w:rsidRPr="00375636">
              <w:rPr>
                <w:rFonts w:asciiTheme="majorBidi" w:hAnsiTheme="majorBidi" w:cstheme="majorBidi"/>
                <w:color w:val="000000"/>
                <w:sz w:val="16"/>
                <w:szCs w:val="16"/>
              </w:rPr>
              <w:br/>
              <w:t>17-27</w:t>
            </w:r>
          </w:p>
        </w:tc>
        <w:tc>
          <w:tcPr>
            <w:tcW w:w="1464" w:type="dxa"/>
            <w:shd w:val="clear" w:color="auto" w:fill="auto"/>
            <w:hideMark/>
          </w:tcPr>
          <w:p w14:paraId="009D7C8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155</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(25.04)</w:t>
            </w:r>
            <w:r w:rsidRPr="00375636">
              <w:rPr>
                <w:rFonts w:asciiTheme="majorBidi" w:hAnsiTheme="majorBidi" w:cstheme="majorBidi"/>
                <w:color w:val="000000"/>
                <w:sz w:val="16"/>
                <w:szCs w:val="16"/>
              </w:rPr>
              <w:br/>
              <w:t>F: 464</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(74.96)</w:t>
            </w:r>
          </w:p>
        </w:tc>
        <w:tc>
          <w:tcPr>
            <w:tcW w:w="975" w:type="dxa"/>
            <w:shd w:val="clear" w:color="auto" w:fill="auto"/>
            <w:noWrap/>
            <w:hideMark/>
          </w:tcPr>
          <w:p w14:paraId="34BE177D"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7B97D9D8"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Y1-Y5</w:t>
            </w:r>
          </w:p>
        </w:tc>
        <w:tc>
          <w:tcPr>
            <w:tcW w:w="1143" w:type="dxa"/>
            <w:shd w:val="clear" w:color="auto" w:fill="auto"/>
            <w:hideMark/>
          </w:tcPr>
          <w:p w14:paraId="0B8D2B18"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CBI-S</w:t>
            </w:r>
          </w:p>
        </w:tc>
      </w:tr>
      <w:tr w:rsidR="00BE4FC5" w:rsidRPr="00375636" w14:paraId="730E7FB8" w14:textId="77777777" w:rsidTr="006A5374">
        <w:trPr>
          <w:trHeight w:val="579"/>
        </w:trPr>
        <w:tc>
          <w:tcPr>
            <w:tcW w:w="808" w:type="dxa"/>
            <w:shd w:val="clear" w:color="auto" w:fill="auto"/>
            <w:noWrap/>
            <w:hideMark/>
          </w:tcPr>
          <w:p w14:paraId="3DB20E3F" w14:textId="68D40508" w:rsidR="00BE4FC5" w:rsidRPr="00D225AB"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8b</w:t>
            </w:r>
            <w:r w:rsidR="00792ED3">
              <w:rPr>
                <w:rFonts w:asciiTheme="majorBidi" w:hAnsiTheme="majorBidi" w:cstheme="majorBidi"/>
                <w:color w:val="000000"/>
                <w:sz w:val="16"/>
                <w:szCs w:val="16"/>
                <w:lang w:val="en-US"/>
              </w:rPr>
              <w:t>****</w:t>
            </w:r>
          </w:p>
        </w:tc>
        <w:tc>
          <w:tcPr>
            <w:tcW w:w="1481" w:type="dxa"/>
            <w:shd w:val="clear" w:color="auto" w:fill="auto"/>
            <w:noWrap/>
            <w:hideMark/>
          </w:tcPr>
          <w:p w14:paraId="72D95D93" w14:textId="7F866BC9"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Bolatov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34</w:t>
            </w:r>
            <w:r>
              <w:rPr>
                <w:rFonts w:asciiTheme="majorBidi" w:hAnsiTheme="majorBidi" w:cstheme="majorBidi"/>
                <w:color w:val="000000"/>
                <w:sz w:val="16"/>
                <w:szCs w:val="16"/>
              </w:rPr>
              <w:fldChar w:fldCharType="end"/>
            </w:r>
          </w:p>
        </w:tc>
        <w:tc>
          <w:tcPr>
            <w:tcW w:w="1123" w:type="dxa"/>
            <w:shd w:val="clear" w:color="auto" w:fill="auto"/>
            <w:noWrap/>
            <w:hideMark/>
          </w:tcPr>
          <w:p w14:paraId="17E7D6AD" w14:textId="75EED846"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Apr</w:t>
            </w:r>
            <w:r w:rsidR="00672E86">
              <w:rPr>
                <w:rFonts w:asciiTheme="majorBidi" w:hAnsiTheme="majorBidi" w:cstheme="majorBidi"/>
                <w:color w:val="000000"/>
                <w:sz w:val="16"/>
                <w:szCs w:val="16"/>
                <w:lang w:val="en-US"/>
              </w:rPr>
              <w:t>il</w:t>
            </w:r>
            <w:r w:rsidRPr="00375636">
              <w:rPr>
                <w:rFonts w:asciiTheme="majorBidi" w:hAnsiTheme="majorBidi" w:cstheme="majorBidi"/>
                <w:color w:val="000000"/>
                <w:sz w:val="16"/>
                <w:szCs w:val="16"/>
              </w:rPr>
              <w:t xml:space="preserve"> 13-19, 2020</w:t>
            </w:r>
          </w:p>
        </w:tc>
        <w:tc>
          <w:tcPr>
            <w:tcW w:w="1140" w:type="dxa"/>
            <w:shd w:val="clear" w:color="auto" w:fill="auto"/>
            <w:noWrap/>
            <w:hideMark/>
          </w:tcPr>
          <w:p w14:paraId="34237182"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Kazakhstan</w:t>
            </w:r>
          </w:p>
        </w:tc>
        <w:tc>
          <w:tcPr>
            <w:tcW w:w="976" w:type="dxa"/>
            <w:shd w:val="clear" w:color="auto" w:fill="auto"/>
            <w:noWrap/>
            <w:hideMark/>
          </w:tcPr>
          <w:p w14:paraId="4EC646B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2793C70E"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LS</w:t>
            </w:r>
          </w:p>
        </w:tc>
        <w:tc>
          <w:tcPr>
            <w:tcW w:w="1203" w:type="dxa"/>
            <w:shd w:val="clear" w:color="auto" w:fill="auto"/>
            <w:noWrap/>
            <w:hideMark/>
          </w:tcPr>
          <w:p w14:paraId="6B481F2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12" w:type="dxa"/>
            <w:shd w:val="clear" w:color="auto" w:fill="auto"/>
            <w:noWrap/>
            <w:hideMark/>
          </w:tcPr>
          <w:p w14:paraId="48DF13EC"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798</w:t>
            </w:r>
          </w:p>
        </w:tc>
        <w:tc>
          <w:tcPr>
            <w:tcW w:w="1465" w:type="dxa"/>
            <w:shd w:val="clear" w:color="auto" w:fill="auto"/>
            <w:noWrap/>
            <w:hideMark/>
          </w:tcPr>
          <w:p w14:paraId="310C23F8"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20.31 (NR) </w:t>
            </w:r>
          </w:p>
          <w:p w14:paraId="39CCB5C3"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17-33</w:t>
            </w:r>
          </w:p>
        </w:tc>
        <w:tc>
          <w:tcPr>
            <w:tcW w:w="1464" w:type="dxa"/>
            <w:shd w:val="clear" w:color="auto" w:fill="auto"/>
            <w:hideMark/>
          </w:tcPr>
          <w:p w14:paraId="7D65DD6B"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194</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 xml:space="preserve">(24.3) </w:t>
            </w:r>
            <w:r w:rsidRPr="00375636">
              <w:rPr>
                <w:rFonts w:asciiTheme="majorBidi" w:hAnsiTheme="majorBidi" w:cstheme="majorBidi"/>
                <w:color w:val="000000"/>
                <w:sz w:val="16"/>
                <w:szCs w:val="16"/>
              </w:rPr>
              <w:br/>
              <w:t>F: 604</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(76.</w:t>
            </w:r>
            <w:r>
              <w:rPr>
                <w:rFonts w:asciiTheme="majorBidi" w:hAnsiTheme="majorBidi" w:cstheme="majorBidi"/>
                <w:color w:val="000000"/>
                <w:sz w:val="16"/>
                <w:szCs w:val="16"/>
                <w:lang w:val="en-US"/>
              </w:rPr>
              <w:t>7</w:t>
            </w:r>
            <w:r w:rsidRPr="00375636">
              <w:rPr>
                <w:rFonts w:asciiTheme="majorBidi" w:hAnsiTheme="majorBidi" w:cstheme="majorBidi"/>
                <w:color w:val="000000"/>
                <w:sz w:val="16"/>
                <w:szCs w:val="16"/>
              </w:rPr>
              <w:t>)</w:t>
            </w:r>
          </w:p>
        </w:tc>
        <w:tc>
          <w:tcPr>
            <w:tcW w:w="975" w:type="dxa"/>
            <w:shd w:val="clear" w:color="auto" w:fill="auto"/>
            <w:noWrap/>
            <w:hideMark/>
          </w:tcPr>
          <w:p w14:paraId="47EC3B12"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4CA2FC4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Y1-Y5</w:t>
            </w:r>
          </w:p>
        </w:tc>
        <w:tc>
          <w:tcPr>
            <w:tcW w:w="1143" w:type="dxa"/>
            <w:shd w:val="clear" w:color="auto" w:fill="auto"/>
            <w:hideMark/>
          </w:tcPr>
          <w:p w14:paraId="23B5085C"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CBI-S</w:t>
            </w:r>
          </w:p>
        </w:tc>
      </w:tr>
      <w:tr w:rsidR="00BE4FC5" w:rsidRPr="00375636" w14:paraId="51088D24" w14:textId="77777777" w:rsidTr="00022B38">
        <w:trPr>
          <w:trHeight w:val="624"/>
        </w:trPr>
        <w:tc>
          <w:tcPr>
            <w:tcW w:w="808" w:type="dxa"/>
            <w:shd w:val="clear" w:color="auto" w:fill="auto"/>
            <w:noWrap/>
            <w:hideMark/>
          </w:tcPr>
          <w:p w14:paraId="0E46AEEE" w14:textId="4C4F55A6"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9</w:t>
            </w:r>
          </w:p>
        </w:tc>
        <w:tc>
          <w:tcPr>
            <w:tcW w:w="1481" w:type="dxa"/>
            <w:shd w:val="clear" w:color="auto" w:fill="auto"/>
            <w:noWrap/>
            <w:hideMark/>
          </w:tcPr>
          <w:p w14:paraId="48B1A851" w14:textId="1E7336D0"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Chi et al, 2021</w:t>
            </w:r>
            <w:r>
              <w:rPr>
                <w:rFonts w:asciiTheme="majorBidi" w:hAnsiTheme="majorBidi" w:cstheme="majorBidi"/>
                <w:color w:val="000000"/>
                <w:sz w:val="16"/>
                <w:szCs w:val="16"/>
              </w:rPr>
              <w:fldChar w:fldCharType="begin">
                <w:fldData xml:space="preserve">PEVuZE5vdGU+PENpdGU+PEF1dGhvcj5DaGk8L0F1dGhvcj48WWVhcj4yMDIxPC9ZZWFyPjxSZWNO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PEVuZE5vdGU+PENpdGU+PEF1dGhvcj5DaGk8L0F1dGhvcj48WWVhcj4yMDIxPC9ZZWFyPjxSZWNO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35</w:t>
            </w:r>
            <w:r>
              <w:rPr>
                <w:rFonts w:asciiTheme="majorBidi" w:hAnsiTheme="majorBidi" w:cstheme="majorBidi"/>
                <w:color w:val="000000"/>
                <w:sz w:val="16"/>
                <w:szCs w:val="16"/>
              </w:rPr>
              <w:fldChar w:fldCharType="end"/>
            </w:r>
          </w:p>
        </w:tc>
        <w:tc>
          <w:tcPr>
            <w:tcW w:w="1123" w:type="dxa"/>
            <w:shd w:val="clear" w:color="auto" w:fill="auto"/>
            <w:noWrap/>
            <w:hideMark/>
          </w:tcPr>
          <w:p w14:paraId="62930CAE" w14:textId="19B744DE"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Aug</w:t>
            </w:r>
            <w:r w:rsidR="00672E86">
              <w:rPr>
                <w:rFonts w:asciiTheme="majorBidi" w:hAnsiTheme="majorBidi" w:cstheme="majorBidi"/>
                <w:color w:val="000000"/>
                <w:sz w:val="16"/>
                <w:szCs w:val="16"/>
                <w:lang w:val="en-US"/>
              </w:rPr>
              <w:t>ust</w:t>
            </w:r>
            <w:r w:rsidRPr="00375636">
              <w:rPr>
                <w:rFonts w:asciiTheme="majorBidi" w:hAnsiTheme="majorBidi" w:cstheme="majorBidi"/>
                <w:color w:val="000000"/>
                <w:sz w:val="16"/>
                <w:szCs w:val="16"/>
              </w:rPr>
              <w:t xml:space="preserve"> 19 </w:t>
            </w:r>
            <w:r w:rsidR="00672E86">
              <w:rPr>
                <w:rFonts w:asciiTheme="majorBidi" w:hAnsiTheme="majorBidi" w:cstheme="majorBidi"/>
                <w:color w:val="000000"/>
                <w:sz w:val="16"/>
                <w:szCs w:val="16"/>
              </w:rPr>
              <w:t>–</w:t>
            </w:r>
            <w:r w:rsidR="00672E86">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Sep</w:t>
            </w:r>
            <w:r w:rsidR="00672E86">
              <w:rPr>
                <w:rFonts w:asciiTheme="majorBidi" w:hAnsiTheme="majorBidi" w:cstheme="majorBidi"/>
                <w:color w:val="000000"/>
                <w:sz w:val="16"/>
                <w:szCs w:val="16"/>
                <w:lang w:val="en-US"/>
              </w:rPr>
              <w:t xml:space="preserve">tember </w:t>
            </w:r>
            <w:r w:rsidRPr="00375636">
              <w:rPr>
                <w:rFonts w:asciiTheme="majorBidi" w:hAnsiTheme="majorBidi" w:cstheme="majorBidi"/>
                <w:color w:val="000000"/>
                <w:sz w:val="16"/>
                <w:szCs w:val="16"/>
              </w:rPr>
              <w:t>15, 2020</w:t>
            </w:r>
          </w:p>
        </w:tc>
        <w:tc>
          <w:tcPr>
            <w:tcW w:w="1140" w:type="dxa"/>
            <w:shd w:val="clear" w:color="auto" w:fill="auto"/>
            <w:noWrap/>
            <w:hideMark/>
          </w:tcPr>
          <w:p w14:paraId="3E5A6692"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USA</w:t>
            </w:r>
          </w:p>
        </w:tc>
        <w:tc>
          <w:tcPr>
            <w:tcW w:w="976" w:type="dxa"/>
            <w:shd w:val="clear" w:color="auto" w:fill="auto"/>
            <w:noWrap/>
            <w:hideMark/>
          </w:tcPr>
          <w:p w14:paraId="2D1DD671"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35.5</w:t>
            </w:r>
          </w:p>
        </w:tc>
        <w:tc>
          <w:tcPr>
            <w:tcW w:w="815" w:type="dxa"/>
            <w:shd w:val="clear" w:color="auto" w:fill="auto"/>
            <w:noWrap/>
            <w:hideMark/>
          </w:tcPr>
          <w:p w14:paraId="6CB87A00"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7C2D40BE"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6F19A4D8"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45D5DAFE"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109</w:t>
            </w:r>
          </w:p>
        </w:tc>
        <w:tc>
          <w:tcPr>
            <w:tcW w:w="1465" w:type="dxa"/>
            <w:shd w:val="clear" w:color="auto" w:fill="auto"/>
            <w:noWrap/>
            <w:hideMark/>
          </w:tcPr>
          <w:p w14:paraId="383F2B19"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464" w:type="dxa"/>
            <w:shd w:val="clear" w:color="auto" w:fill="auto"/>
            <w:hideMark/>
          </w:tcPr>
          <w:p w14:paraId="6A653C57" w14:textId="77777777" w:rsidR="00BE4FC5" w:rsidRPr="00BB570A" w:rsidRDefault="00BE4FC5" w:rsidP="00BE4FC5">
            <w:pPr>
              <w:ind w:right="-347"/>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M: 43</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lang w:val="en-GB"/>
              </w:rPr>
              <w:t>(41.</w:t>
            </w:r>
            <w:r>
              <w:rPr>
                <w:rFonts w:asciiTheme="majorBidi" w:hAnsiTheme="majorBidi" w:cstheme="majorBidi"/>
                <w:color w:val="000000"/>
                <w:sz w:val="16"/>
                <w:szCs w:val="16"/>
                <w:lang w:val="en-GB"/>
              </w:rPr>
              <w:t>4</w:t>
            </w:r>
            <w:r w:rsidRPr="00375636">
              <w:rPr>
                <w:rFonts w:asciiTheme="majorBidi" w:hAnsiTheme="majorBidi" w:cstheme="majorBidi"/>
                <w:color w:val="000000"/>
                <w:sz w:val="16"/>
                <w:szCs w:val="16"/>
                <w:lang w:val="en-GB"/>
              </w:rPr>
              <w:t>)</w:t>
            </w:r>
            <w:r w:rsidRPr="00375636">
              <w:rPr>
                <w:rFonts w:asciiTheme="majorBidi" w:hAnsiTheme="majorBidi" w:cstheme="majorBidi"/>
                <w:color w:val="000000"/>
                <w:sz w:val="16"/>
                <w:szCs w:val="16"/>
              </w:rPr>
              <w:br/>
              <w:t>F: 61</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lang w:val="en-GB"/>
              </w:rPr>
              <w:t>(58.</w:t>
            </w:r>
            <w:r>
              <w:rPr>
                <w:rFonts w:asciiTheme="majorBidi" w:hAnsiTheme="majorBidi" w:cstheme="majorBidi"/>
                <w:color w:val="000000"/>
                <w:sz w:val="16"/>
                <w:szCs w:val="16"/>
                <w:lang w:val="en-GB"/>
              </w:rPr>
              <w:t>7</w:t>
            </w:r>
            <w:r w:rsidRPr="00375636">
              <w:rPr>
                <w:rFonts w:asciiTheme="majorBidi" w:hAnsiTheme="majorBidi" w:cstheme="majorBidi"/>
                <w:color w:val="000000"/>
                <w:sz w:val="16"/>
                <w:szCs w:val="16"/>
                <w:lang w:val="en-GB"/>
              </w:rPr>
              <w:t>)</w:t>
            </w:r>
            <w:r w:rsidRPr="00375636">
              <w:rPr>
                <w:rFonts w:asciiTheme="majorBidi" w:hAnsiTheme="majorBidi" w:cstheme="majorBidi"/>
                <w:color w:val="000000"/>
                <w:sz w:val="16"/>
                <w:szCs w:val="16"/>
              </w:rPr>
              <w:br/>
              <w:t>Other: 3</w:t>
            </w:r>
            <w:r>
              <w:rPr>
                <w:rFonts w:asciiTheme="majorBidi" w:hAnsiTheme="majorBidi" w:cstheme="majorBidi"/>
                <w:color w:val="000000"/>
                <w:sz w:val="16"/>
                <w:szCs w:val="16"/>
                <w:lang w:val="en-US"/>
              </w:rPr>
              <w:t xml:space="preserve"> (2.8)</w:t>
            </w:r>
            <w:r w:rsidRPr="00375636">
              <w:rPr>
                <w:rFonts w:asciiTheme="majorBidi" w:hAnsiTheme="majorBidi" w:cstheme="majorBidi"/>
                <w:color w:val="000000"/>
                <w:sz w:val="16"/>
                <w:szCs w:val="16"/>
              </w:rPr>
              <w:br/>
              <w:t>Missing: 2</w:t>
            </w:r>
            <w:r>
              <w:rPr>
                <w:rFonts w:asciiTheme="majorBidi" w:hAnsiTheme="majorBidi" w:cstheme="majorBidi"/>
                <w:color w:val="000000"/>
                <w:sz w:val="16"/>
                <w:szCs w:val="16"/>
                <w:lang w:val="en-US"/>
              </w:rPr>
              <w:t xml:space="preserve"> (1.8)</w:t>
            </w:r>
          </w:p>
        </w:tc>
        <w:tc>
          <w:tcPr>
            <w:tcW w:w="975" w:type="dxa"/>
            <w:shd w:val="clear" w:color="auto" w:fill="auto"/>
            <w:noWrap/>
            <w:hideMark/>
          </w:tcPr>
          <w:p w14:paraId="48C8C2C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Dentistry</w:t>
            </w:r>
          </w:p>
        </w:tc>
        <w:tc>
          <w:tcPr>
            <w:tcW w:w="975" w:type="dxa"/>
            <w:shd w:val="clear" w:color="auto" w:fill="auto"/>
            <w:noWrap/>
            <w:hideMark/>
          </w:tcPr>
          <w:p w14:paraId="58E518B8" w14:textId="6847B841" w:rsidR="00BE4FC5" w:rsidRPr="00011F4D" w:rsidRDefault="00BE4FC5" w:rsidP="00BE4FC5">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Y1-Y4</w:t>
            </w:r>
          </w:p>
        </w:tc>
        <w:tc>
          <w:tcPr>
            <w:tcW w:w="1143" w:type="dxa"/>
            <w:shd w:val="clear" w:color="auto" w:fill="auto"/>
            <w:hideMark/>
          </w:tcPr>
          <w:p w14:paraId="67F22F2C"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PWS</w:t>
            </w:r>
          </w:p>
        </w:tc>
      </w:tr>
      <w:tr w:rsidR="00BE4FC5" w:rsidRPr="00375636" w14:paraId="1072D762" w14:textId="77777777" w:rsidTr="006A5374">
        <w:trPr>
          <w:trHeight w:val="545"/>
        </w:trPr>
        <w:tc>
          <w:tcPr>
            <w:tcW w:w="808" w:type="dxa"/>
            <w:shd w:val="clear" w:color="auto" w:fill="auto"/>
            <w:noWrap/>
            <w:hideMark/>
          </w:tcPr>
          <w:p w14:paraId="501B75F8" w14:textId="496110EA"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10</w:t>
            </w:r>
          </w:p>
        </w:tc>
        <w:tc>
          <w:tcPr>
            <w:tcW w:w="1481" w:type="dxa"/>
            <w:shd w:val="clear" w:color="auto" w:fill="auto"/>
            <w:noWrap/>
            <w:hideMark/>
          </w:tcPr>
          <w:p w14:paraId="48898768" w14:textId="5E4A3FA2"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Chumakov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&lt;EndNote&gt;&lt;Cite&gt;&lt;Author&gt;Chumakov&lt;/Author&gt;&lt;Year&gt;2021&lt;/Year&gt;&lt;RecNum&gt;12&lt;/RecNum&gt;&lt;DisplayText&gt;&lt;style face="superscript"&gt;36&lt;/style&gt;&lt;/DisplayText&gt;&lt;record&gt;&lt;rec-number&gt;12&lt;/rec-number&gt;&lt;foreign-keys&gt;&lt;key app="EN" db-id="0sszsavt5t0de4et2xip90fswxwasd2vawra" timestamp="1660123366"&gt;12&lt;/key&gt;&lt;/foreign-keys&gt;&lt;ref-type name="Journal Article"&gt;17&lt;/ref-type&gt;&lt;contributors&gt;&lt;authors&gt;&lt;author&gt;Chumakov, Egor&lt;/author&gt;&lt;author&gt;Petrova, Nataliia&lt;/author&gt;&lt;author&gt;Mamatkhodjaeva, Tamila&lt;/author&gt;&lt;author&gt;Ventriglio, Antonio&lt;/author&gt;&lt;author&gt;Bhugra, Dinesh&lt;/author&gt;&lt;author&gt;Molodynski, Andrew&lt;/author&gt;&lt;/authors&gt;&lt;/contributors&gt;&lt;titles&gt;&lt;title&gt;Screening of minor psychiatric disorders and burnout among a sample of medical students in St. Petersburg, Russia: a descriptive study&lt;/title&gt;&lt;secondary-title&gt;Middle East Current Psychiatry&lt;/secondary-title&gt;&lt;/titles&gt;&lt;periodical&gt;&lt;full-title&gt;Middle East Current Psychiatry&lt;/full-title&gt;&lt;/periodical&gt;&lt;pages&gt;38&lt;/pages&gt;&lt;volume&gt;28&lt;/volume&gt;&lt;number&gt;1&lt;/number&gt;&lt;dates&gt;&lt;year&gt;2021&lt;/year&gt;&lt;pub-dates&gt;&lt;date&gt;2021/08/26&lt;/date&gt;&lt;/pub-dates&gt;&lt;/dates&gt;&lt;isbn&gt;2090-5416&lt;/isbn&gt;&lt;urls&gt;&lt;related-urls&gt;&lt;url&gt;https://doi.org/10.1186/s43045-021-00118-4&lt;/url&gt;&lt;/related-urls&gt;&lt;/urls&gt;&lt;electronic-resource-num&gt;10.1186/s43045-021-00118-4&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36</w:t>
            </w:r>
            <w:r>
              <w:rPr>
                <w:rFonts w:asciiTheme="majorBidi" w:hAnsiTheme="majorBidi" w:cstheme="majorBidi"/>
                <w:color w:val="000000"/>
                <w:sz w:val="16"/>
                <w:szCs w:val="16"/>
              </w:rPr>
              <w:fldChar w:fldCharType="end"/>
            </w:r>
          </w:p>
        </w:tc>
        <w:tc>
          <w:tcPr>
            <w:tcW w:w="1123" w:type="dxa"/>
            <w:shd w:val="clear" w:color="auto" w:fill="auto"/>
            <w:noWrap/>
            <w:hideMark/>
          </w:tcPr>
          <w:p w14:paraId="5F1C723A" w14:textId="06EC81F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May -</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Jun</w:t>
            </w:r>
            <w:r w:rsidR="00672E86">
              <w:rPr>
                <w:rFonts w:asciiTheme="majorBidi" w:hAnsiTheme="majorBidi" w:cstheme="majorBidi"/>
                <w:color w:val="000000"/>
                <w:sz w:val="16"/>
                <w:szCs w:val="16"/>
                <w:lang w:val="en-US"/>
              </w:rPr>
              <w:t>e</w:t>
            </w:r>
            <w:r w:rsidRPr="00375636">
              <w:rPr>
                <w:rFonts w:asciiTheme="majorBidi" w:hAnsiTheme="majorBidi" w:cstheme="majorBidi"/>
                <w:color w:val="000000"/>
                <w:sz w:val="16"/>
                <w:szCs w:val="16"/>
              </w:rPr>
              <w:t xml:space="preserve"> 2020</w:t>
            </w:r>
          </w:p>
        </w:tc>
        <w:tc>
          <w:tcPr>
            <w:tcW w:w="1140" w:type="dxa"/>
            <w:shd w:val="clear" w:color="auto" w:fill="auto"/>
            <w:noWrap/>
            <w:hideMark/>
          </w:tcPr>
          <w:p w14:paraId="615705E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Russia</w:t>
            </w:r>
          </w:p>
        </w:tc>
        <w:tc>
          <w:tcPr>
            <w:tcW w:w="976" w:type="dxa"/>
            <w:shd w:val="clear" w:color="auto" w:fill="auto"/>
            <w:noWrap/>
            <w:hideMark/>
          </w:tcPr>
          <w:p w14:paraId="628AE2F5"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43.2</w:t>
            </w:r>
          </w:p>
        </w:tc>
        <w:tc>
          <w:tcPr>
            <w:tcW w:w="815" w:type="dxa"/>
            <w:shd w:val="clear" w:color="auto" w:fill="auto"/>
            <w:noWrap/>
            <w:hideMark/>
          </w:tcPr>
          <w:p w14:paraId="0531C200"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01BFFBA2" w14:textId="77777777" w:rsidR="00E669D3" w:rsidRPr="00375636" w:rsidRDefault="00E669D3" w:rsidP="00E669D3">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5F1AF8AE" w14:textId="3D252CA0" w:rsidR="00BE4FC5" w:rsidRPr="00375636" w:rsidRDefault="00E669D3" w:rsidP="00E669D3">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28C3207A"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165</w:t>
            </w:r>
          </w:p>
        </w:tc>
        <w:tc>
          <w:tcPr>
            <w:tcW w:w="1465" w:type="dxa"/>
            <w:shd w:val="clear" w:color="auto" w:fill="auto"/>
            <w:noWrap/>
            <w:hideMark/>
          </w:tcPr>
          <w:p w14:paraId="60C1A60F"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464" w:type="dxa"/>
            <w:shd w:val="clear" w:color="auto" w:fill="auto"/>
            <w:hideMark/>
          </w:tcPr>
          <w:p w14:paraId="000C811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33</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(20</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F: 132</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(80</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p>
        </w:tc>
        <w:tc>
          <w:tcPr>
            <w:tcW w:w="975" w:type="dxa"/>
            <w:shd w:val="clear" w:color="auto" w:fill="auto"/>
            <w:noWrap/>
            <w:hideMark/>
          </w:tcPr>
          <w:p w14:paraId="7AC0271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38A7925E" w14:textId="11B94ED5" w:rsidR="00BE4FC5" w:rsidRPr="00375636" w:rsidRDefault="005970B0"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shd w:val="clear" w:color="auto" w:fill="auto"/>
            <w:hideMark/>
          </w:tcPr>
          <w:p w14:paraId="0FA6E38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OLBI</w:t>
            </w:r>
          </w:p>
        </w:tc>
      </w:tr>
      <w:tr w:rsidR="00BE4FC5" w:rsidRPr="00375636" w14:paraId="2F431904" w14:textId="77777777" w:rsidTr="006A5374">
        <w:trPr>
          <w:trHeight w:val="579"/>
        </w:trPr>
        <w:tc>
          <w:tcPr>
            <w:tcW w:w="808" w:type="dxa"/>
            <w:shd w:val="clear" w:color="auto" w:fill="auto"/>
            <w:noWrap/>
          </w:tcPr>
          <w:p w14:paraId="1BAFA75E" w14:textId="4F879ACB"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11</w:t>
            </w:r>
          </w:p>
        </w:tc>
        <w:tc>
          <w:tcPr>
            <w:tcW w:w="1481" w:type="dxa"/>
            <w:shd w:val="clear" w:color="auto" w:fill="auto"/>
            <w:noWrap/>
          </w:tcPr>
          <w:p w14:paraId="4BE7EA8C" w14:textId="7ADAA7DE" w:rsidR="00BE4FC5" w:rsidRPr="00BE4FC5" w:rsidRDefault="00BE4FC5" w:rsidP="00BE4FC5">
            <w:pPr>
              <w:rPr>
                <w:rFonts w:asciiTheme="majorBidi" w:hAnsiTheme="majorBidi" w:cstheme="majorBidi"/>
                <w:color w:val="000000"/>
                <w:sz w:val="16"/>
                <w:szCs w:val="16"/>
              </w:rPr>
            </w:pPr>
            <w:r w:rsidRPr="00BE4FC5">
              <w:rPr>
                <w:rFonts w:asciiTheme="majorBidi" w:hAnsiTheme="majorBidi" w:cstheme="majorBidi"/>
                <w:color w:val="000000"/>
                <w:sz w:val="16"/>
                <w:szCs w:val="16"/>
              </w:rPr>
              <w:t>Cipta et al., 2022</w:t>
            </w:r>
            <w:r w:rsidR="00AD5083">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&lt;EndNote&gt;&lt;Cite&gt;&lt;Author&gt;Cipta&lt;/Author&gt;&lt;Year&gt;2022&lt;/Year&gt;&lt;RecNum&gt;1470&lt;/RecNum&gt;&lt;DisplayText&gt;&lt;style face="superscript"&gt;37&lt;/style&gt;&lt;/DisplayText&gt;&lt;record&gt;&lt;rec-number&gt;1470&lt;/rec-number&gt;&lt;foreign-keys&gt;&lt;key app="EN" db-id="0sszsavt5t0de4et2xip90fswxwasd2vawra" timestamp="1678784281"&gt;1470&lt;/key&gt;&lt;/foreign-keys&gt;&lt;ref-type name="Journal Article"&gt;17&lt;/ref-type&gt;&lt;contributors&gt;&lt;authors&gt;&lt;author&gt;Cipta, Darien Alfa&lt;/author&gt;&lt;author&gt;Wijovi, Felix&lt;/author&gt;&lt;author&gt;Melisa, Leslie&lt;/author&gt;&lt;author&gt;Lili, Rossalina&lt;/author&gt;&lt;author&gt;Marcella, Elizabeth&lt;/author&gt;&lt;author&gt;Tancherla, Angeline&lt;/author&gt;&lt;author&gt;Siswanto, Febby Gunawan&lt;/author&gt;&lt;author&gt;Adiya, Dewa Ayu Kalista Liani&lt;/author&gt;&lt;author&gt;Chen, Sharon&lt;/author&gt;&lt;author&gt;Dermawan, Gabriel Julio Caesar Ika&lt;/author&gt;&lt;/authors&gt;&lt;/contributors&gt;&lt;titles&gt;&lt;title&gt;Burnout prevalence and degree among undergraduate medical students in Indonesia during 1 month of the COVID-19 pandemic: A cross-sectional descriptive survey&lt;/title&gt;&lt;secondary-title&gt;International Journal of Social Psychiatry&lt;/secondary-title&gt;&lt;/titles&gt;&lt;periodical&gt;&lt;full-title&gt;International Journal of Social Psychiatry&lt;/full-title&gt;&lt;/periodical&gt;&lt;pages&gt;1232-1237&lt;/pages&gt;&lt;volume&gt;68&lt;/volume&gt;&lt;number&gt;6&lt;/number&gt;&lt;dates&gt;&lt;year&gt;2022&lt;/year&gt;&lt;/dates&gt;&lt;isbn&gt;0020-7640&lt;/isbn&gt;&lt;urls&gt;&lt;/urls&gt;&lt;/record&gt;&lt;/Cite&gt;&lt;/EndNote&gt;</w:instrText>
            </w:r>
            <w:r w:rsidR="00AD5083">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37</w:t>
            </w:r>
            <w:r w:rsidR="00AD5083">
              <w:rPr>
                <w:rFonts w:asciiTheme="majorBidi" w:hAnsiTheme="majorBidi" w:cstheme="majorBidi"/>
                <w:color w:val="000000"/>
                <w:sz w:val="16"/>
                <w:szCs w:val="16"/>
              </w:rPr>
              <w:fldChar w:fldCharType="end"/>
            </w:r>
          </w:p>
          <w:p w14:paraId="3CB49166" w14:textId="77777777" w:rsidR="00BE4FC5" w:rsidRPr="00375636" w:rsidRDefault="00BE4FC5" w:rsidP="00BE4FC5">
            <w:pPr>
              <w:rPr>
                <w:rFonts w:asciiTheme="majorBidi" w:hAnsiTheme="majorBidi" w:cstheme="majorBidi"/>
                <w:color w:val="000000"/>
                <w:sz w:val="16"/>
                <w:szCs w:val="16"/>
              </w:rPr>
            </w:pPr>
          </w:p>
        </w:tc>
        <w:tc>
          <w:tcPr>
            <w:tcW w:w="1123" w:type="dxa"/>
            <w:shd w:val="clear" w:color="auto" w:fill="auto"/>
            <w:noWrap/>
          </w:tcPr>
          <w:p w14:paraId="763ABE22" w14:textId="210B72AF" w:rsidR="00BE4FC5" w:rsidRPr="00906446" w:rsidRDefault="00906446"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April – May 2021</w:t>
            </w:r>
          </w:p>
        </w:tc>
        <w:tc>
          <w:tcPr>
            <w:tcW w:w="1140" w:type="dxa"/>
            <w:shd w:val="clear" w:color="auto" w:fill="auto"/>
            <w:noWrap/>
          </w:tcPr>
          <w:p w14:paraId="469D1483" w14:textId="678B9AD8" w:rsidR="00BE4FC5" w:rsidRPr="00E669D3" w:rsidRDefault="00E669D3"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Indonesia</w:t>
            </w:r>
          </w:p>
        </w:tc>
        <w:tc>
          <w:tcPr>
            <w:tcW w:w="976" w:type="dxa"/>
            <w:shd w:val="clear" w:color="auto" w:fill="auto"/>
            <w:noWrap/>
          </w:tcPr>
          <w:p w14:paraId="1328D0AA" w14:textId="5D137589" w:rsidR="00BE4FC5" w:rsidRPr="00E669D3" w:rsidRDefault="00E669D3"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19.47</w:t>
            </w:r>
          </w:p>
        </w:tc>
        <w:tc>
          <w:tcPr>
            <w:tcW w:w="815" w:type="dxa"/>
            <w:shd w:val="clear" w:color="auto" w:fill="auto"/>
            <w:noWrap/>
          </w:tcPr>
          <w:p w14:paraId="1FD9D2E4" w14:textId="1083F206" w:rsidR="00BE4FC5" w:rsidRPr="00E669D3" w:rsidRDefault="00E669D3" w:rsidP="00BE4FC5">
            <w:pPr>
              <w:spacing w:after="240"/>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CS</w:t>
            </w:r>
          </w:p>
        </w:tc>
        <w:tc>
          <w:tcPr>
            <w:tcW w:w="1203" w:type="dxa"/>
            <w:shd w:val="clear" w:color="auto" w:fill="auto"/>
            <w:noWrap/>
          </w:tcPr>
          <w:p w14:paraId="562DC780" w14:textId="77777777" w:rsidR="00E669D3" w:rsidRPr="00375636" w:rsidRDefault="00E669D3" w:rsidP="00E669D3">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027C3319" w14:textId="354B4E05" w:rsidR="00BE4FC5" w:rsidRPr="00375636" w:rsidRDefault="00E669D3" w:rsidP="00E669D3">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tcPr>
          <w:p w14:paraId="71C0F762" w14:textId="32040B78" w:rsidR="00BE4FC5" w:rsidRPr="00E669D3" w:rsidRDefault="00E669D3"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1947</w:t>
            </w:r>
          </w:p>
        </w:tc>
        <w:tc>
          <w:tcPr>
            <w:tcW w:w="1465" w:type="dxa"/>
            <w:shd w:val="clear" w:color="auto" w:fill="auto"/>
            <w:noWrap/>
          </w:tcPr>
          <w:p w14:paraId="1136649C" w14:textId="77777777" w:rsidR="00BE4FC5" w:rsidRDefault="00E669D3"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Median: 19</w:t>
            </w:r>
          </w:p>
          <w:p w14:paraId="12DF5860" w14:textId="4C5EF4CB" w:rsidR="00E669D3" w:rsidRPr="00E669D3" w:rsidRDefault="00E669D3"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Range: 14-23</w:t>
            </w:r>
          </w:p>
        </w:tc>
        <w:tc>
          <w:tcPr>
            <w:tcW w:w="1464" w:type="dxa"/>
            <w:shd w:val="clear" w:color="auto" w:fill="auto"/>
          </w:tcPr>
          <w:p w14:paraId="39255E36" w14:textId="77777777" w:rsidR="00E669D3" w:rsidRPr="00E669D3" w:rsidRDefault="00E669D3" w:rsidP="00E669D3">
            <w:pPr>
              <w:ind w:right="-347"/>
              <w:rPr>
                <w:rFonts w:asciiTheme="majorBidi" w:hAnsiTheme="majorBidi" w:cstheme="majorBidi"/>
                <w:color w:val="000000"/>
                <w:sz w:val="16"/>
                <w:szCs w:val="16"/>
              </w:rPr>
            </w:pPr>
            <w:r w:rsidRPr="00E669D3">
              <w:rPr>
                <w:rFonts w:asciiTheme="majorBidi" w:hAnsiTheme="majorBidi" w:cstheme="majorBidi"/>
                <w:color w:val="000000"/>
                <w:sz w:val="16"/>
                <w:szCs w:val="16"/>
              </w:rPr>
              <w:t>M: 480 (24.7%)</w:t>
            </w:r>
            <w:r w:rsidRPr="00E669D3">
              <w:rPr>
                <w:rFonts w:asciiTheme="majorBidi" w:hAnsiTheme="majorBidi" w:cstheme="majorBidi"/>
                <w:color w:val="000000"/>
                <w:sz w:val="16"/>
                <w:szCs w:val="16"/>
              </w:rPr>
              <w:br/>
              <w:t>F: 1467 (75.3%)</w:t>
            </w:r>
          </w:p>
          <w:p w14:paraId="1D4E2954" w14:textId="77777777" w:rsidR="00BE4FC5" w:rsidRPr="00375636" w:rsidRDefault="00BE4FC5" w:rsidP="00BE4FC5">
            <w:pPr>
              <w:ind w:right="-347"/>
              <w:rPr>
                <w:rFonts w:asciiTheme="majorBidi" w:hAnsiTheme="majorBidi" w:cstheme="majorBidi"/>
                <w:color w:val="000000"/>
                <w:sz w:val="16"/>
                <w:szCs w:val="16"/>
              </w:rPr>
            </w:pPr>
          </w:p>
        </w:tc>
        <w:tc>
          <w:tcPr>
            <w:tcW w:w="975" w:type="dxa"/>
            <w:shd w:val="clear" w:color="auto" w:fill="auto"/>
            <w:noWrap/>
          </w:tcPr>
          <w:p w14:paraId="5A9435CF" w14:textId="7A11A615" w:rsidR="00BE4FC5" w:rsidRDefault="00E669D3" w:rsidP="00BE4FC5">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Medicine</w:t>
            </w:r>
          </w:p>
        </w:tc>
        <w:tc>
          <w:tcPr>
            <w:tcW w:w="975" w:type="dxa"/>
            <w:shd w:val="clear" w:color="auto" w:fill="auto"/>
            <w:noWrap/>
          </w:tcPr>
          <w:p w14:paraId="02E12C2E" w14:textId="517C2AC7" w:rsidR="00BE4FC5" w:rsidRPr="00E669D3" w:rsidRDefault="00E669D3"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Y1-Y4</w:t>
            </w:r>
          </w:p>
        </w:tc>
        <w:tc>
          <w:tcPr>
            <w:tcW w:w="1143" w:type="dxa"/>
            <w:shd w:val="clear" w:color="auto" w:fill="auto"/>
          </w:tcPr>
          <w:p w14:paraId="13689C5B" w14:textId="17DA058E" w:rsidR="00BE4FC5" w:rsidRPr="00E669D3" w:rsidRDefault="00E669D3"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r>
      <w:tr w:rsidR="00BE4FC5" w:rsidRPr="00375636" w14:paraId="55054F41" w14:textId="77777777" w:rsidTr="006A5374">
        <w:trPr>
          <w:trHeight w:val="579"/>
        </w:trPr>
        <w:tc>
          <w:tcPr>
            <w:tcW w:w="808" w:type="dxa"/>
            <w:shd w:val="clear" w:color="auto" w:fill="auto"/>
            <w:noWrap/>
          </w:tcPr>
          <w:p w14:paraId="3C2383A6" w14:textId="5DB89F55"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12</w:t>
            </w:r>
          </w:p>
        </w:tc>
        <w:tc>
          <w:tcPr>
            <w:tcW w:w="1481" w:type="dxa"/>
            <w:shd w:val="clear" w:color="auto" w:fill="auto"/>
            <w:noWrap/>
          </w:tcPr>
          <w:p w14:paraId="60C929B5" w14:textId="1FC15E50" w:rsidR="00BE4FC5" w:rsidRPr="00BE4FC5" w:rsidRDefault="00BE4FC5" w:rsidP="00BE4FC5">
            <w:pPr>
              <w:rPr>
                <w:rFonts w:asciiTheme="majorBidi" w:hAnsiTheme="majorBidi" w:cstheme="majorBidi"/>
                <w:color w:val="000000"/>
                <w:sz w:val="16"/>
                <w:szCs w:val="16"/>
              </w:rPr>
            </w:pPr>
            <w:r w:rsidRPr="00BE4FC5">
              <w:rPr>
                <w:rFonts w:asciiTheme="majorBidi" w:hAnsiTheme="majorBidi" w:cstheme="majorBidi"/>
                <w:color w:val="000000"/>
                <w:sz w:val="16"/>
                <w:szCs w:val="16"/>
              </w:rPr>
              <w:t>Dahanayake et al., 2022</w:t>
            </w:r>
            <w:r w:rsidR="00AD5083">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&lt;EndNote&gt;&lt;Cite&gt;&lt;Author&gt;Dahanayake&lt;/Author&gt;&lt;Year&gt;2022&lt;/Year&gt;&lt;RecNum&gt;1478&lt;/RecNum&gt;&lt;DisplayText&gt;&lt;style face="superscript"&gt;38&lt;/style&gt;&lt;/DisplayText&gt;&lt;record&gt;&lt;rec-number&gt;1478&lt;/rec-number&gt;&lt;foreign-keys&gt;&lt;key app="EN" db-id="0sszsavt5t0de4et2xip90fswxwasd2vawra" timestamp="1678803410"&gt;1478&lt;/key&gt;&lt;/foreign-keys&gt;&lt;ref-type name="Journal Article"&gt;17&lt;/ref-type&gt;&lt;contributors&gt;&lt;authors&gt;&lt;author&gt;Dahanayake, Dulangi&lt;/author&gt;&lt;author&gt;Rajapakse, Harshini&lt;/author&gt;&lt;author&gt;Wickramasinghe, Anuprabha&lt;/author&gt;&lt;author&gt;Chandradasa, Miyuru&lt;/author&gt;&lt;author&gt;Rohanachandra, Yasodha&lt;/author&gt;&lt;author&gt;Perera, Sayuri&lt;/author&gt;&lt;author&gt;Nillo, Anne-Marie&lt;/author&gt;&lt;author&gt;Molodynski, Andrew&lt;/author&gt;&lt;/authors&gt;&lt;/contributors&gt;&lt;titles&gt;&lt;title&gt;Psychological wellbeing and mental health amongst medical undergraduates: A descriptive study assessing more than 1,000 medical students in Sri Lanka&lt;/title&gt;&lt;secondary-title&gt;International Journal of Social Psychiatry&lt;/secondary-title&gt;&lt;/titles&gt;&lt;periodical&gt;&lt;full-title&gt;International Journal of Social Psychiatry&lt;/full-title&gt;&lt;/periodical&gt;&lt;pages&gt;1263-1269&lt;/pages&gt;&lt;volume&gt;68&lt;/volume&gt;&lt;number&gt;6&lt;/number&gt;&lt;dates&gt;&lt;year&gt;2022&lt;/year&gt;&lt;/dates&gt;&lt;isbn&gt;0020-7640&lt;/isbn&gt;&lt;urls&gt;&lt;/urls&gt;&lt;/record&gt;&lt;/Cite&gt;&lt;/EndNote&gt;</w:instrText>
            </w:r>
            <w:r w:rsidR="00AD5083">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38</w:t>
            </w:r>
            <w:r w:rsidR="00AD5083">
              <w:rPr>
                <w:rFonts w:asciiTheme="majorBidi" w:hAnsiTheme="majorBidi" w:cstheme="majorBidi"/>
                <w:color w:val="000000"/>
                <w:sz w:val="16"/>
                <w:szCs w:val="16"/>
              </w:rPr>
              <w:fldChar w:fldCharType="end"/>
            </w:r>
          </w:p>
          <w:p w14:paraId="397E3EF0" w14:textId="77777777" w:rsidR="00BE4FC5" w:rsidRPr="00375636" w:rsidRDefault="00BE4FC5" w:rsidP="00BE4FC5">
            <w:pPr>
              <w:rPr>
                <w:rFonts w:asciiTheme="majorBidi" w:hAnsiTheme="majorBidi" w:cstheme="majorBidi"/>
                <w:color w:val="000000"/>
                <w:sz w:val="16"/>
                <w:szCs w:val="16"/>
              </w:rPr>
            </w:pPr>
          </w:p>
        </w:tc>
        <w:tc>
          <w:tcPr>
            <w:tcW w:w="1123" w:type="dxa"/>
            <w:shd w:val="clear" w:color="auto" w:fill="auto"/>
            <w:noWrap/>
          </w:tcPr>
          <w:p w14:paraId="3B41498A" w14:textId="6137B6AD" w:rsidR="00BE4FC5" w:rsidRPr="00906446" w:rsidRDefault="00906446"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July – August 2020</w:t>
            </w:r>
          </w:p>
        </w:tc>
        <w:tc>
          <w:tcPr>
            <w:tcW w:w="1140" w:type="dxa"/>
            <w:shd w:val="clear" w:color="auto" w:fill="auto"/>
            <w:noWrap/>
          </w:tcPr>
          <w:p w14:paraId="52AF107E" w14:textId="7271180B" w:rsidR="00BE4FC5" w:rsidRPr="005970B0" w:rsidRDefault="005970B0"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Sri Lanka</w:t>
            </w:r>
          </w:p>
        </w:tc>
        <w:tc>
          <w:tcPr>
            <w:tcW w:w="976" w:type="dxa"/>
            <w:shd w:val="clear" w:color="auto" w:fill="auto"/>
            <w:noWrap/>
          </w:tcPr>
          <w:p w14:paraId="2118980E" w14:textId="695542F2" w:rsidR="00BE4FC5" w:rsidRPr="005970B0" w:rsidRDefault="005970B0"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15" w:type="dxa"/>
            <w:shd w:val="clear" w:color="auto" w:fill="auto"/>
            <w:noWrap/>
          </w:tcPr>
          <w:p w14:paraId="478E023D" w14:textId="5B6C74D8" w:rsidR="00BE4FC5" w:rsidRPr="005970B0" w:rsidRDefault="005970B0" w:rsidP="00BE4FC5">
            <w:pPr>
              <w:spacing w:after="240"/>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CS</w:t>
            </w:r>
          </w:p>
        </w:tc>
        <w:tc>
          <w:tcPr>
            <w:tcW w:w="1203" w:type="dxa"/>
            <w:shd w:val="clear" w:color="auto" w:fill="auto"/>
            <w:noWrap/>
          </w:tcPr>
          <w:p w14:paraId="6CA9E26D" w14:textId="77777777" w:rsidR="005970B0" w:rsidRPr="00375636" w:rsidRDefault="005970B0" w:rsidP="005970B0">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2DF8BDFF" w14:textId="4C60592C" w:rsidR="00BE4FC5" w:rsidRPr="00375636" w:rsidRDefault="005970B0" w:rsidP="005970B0">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tcPr>
          <w:p w14:paraId="3A9D9F54" w14:textId="0885698A" w:rsidR="00BE4FC5" w:rsidRPr="005970B0" w:rsidRDefault="005970B0"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1097</w:t>
            </w:r>
          </w:p>
        </w:tc>
        <w:tc>
          <w:tcPr>
            <w:tcW w:w="1465" w:type="dxa"/>
            <w:shd w:val="clear" w:color="auto" w:fill="auto"/>
            <w:noWrap/>
          </w:tcPr>
          <w:p w14:paraId="4BF61C20" w14:textId="142CA3D0" w:rsidR="00BE4FC5" w:rsidRPr="005970B0" w:rsidRDefault="005970B0"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1464" w:type="dxa"/>
            <w:shd w:val="clear" w:color="auto" w:fill="auto"/>
          </w:tcPr>
          <w:p w14:paraId="36685986" w14:textId="77777777" w:rsidR="005970B0" w:rsidRPr="005970B0" w:rsidRDefault="005970B0" w:rsidP="005970B0">
            <w:pPr>
              <w:ind w:right="-347"/>
              <w:rPr>
                <w:rFonts w:asciiTheme="majorBidi" w:hAnsiTheme="majorBidi" w:cstheme="majorBidi"/>
                <w:color w:val="000000"/>
                <w:sz w:val="16"/>
                <w:szCs w:val="16"/>
              </w:rPr>
            </w:pPr>
            <w:r w:rsidRPr="005970B0">
              <w:rPr>
                <w:rFonts w:asciiTheme="majorBidi" w:hAnsiTheme="majorBidi" w:cstheme="majorBidi"/>
                <w:color w:val="000000"/>
                <w:sz w:val="16"/>
                <w:szCs w:val="16"/>
              </w:rPr>
              <w:t>M: 353 (32.2%)</w:t>
            </w:r>
            <w:r w:rsidRPr="005970B0">
              <w:rPr>
                <w:rFonts w:asciiTheme="majorBidi" w:hAnsiTheme="majorBidi" w:cstheme="majorBidi"/>
                <w:color w:val="000000"/>
                <w:sz w:val="16"/>
                <w:szCs w:val="16"/>
              </w:rPr>
              <w:br/>
              <w:t>F: 744 (67.8%)</w:t>
            </w:r>
          </w:p>
          <w:p w14:paraId="3BA1E3D2" w14:textId="77777777" w:rsidR="00BE4FC5" w:rsidRPr="00375636" w:rsidRDefault="00BE4FC5" w:rsidP="00BE4FC5">
            <w:pPr>
              <w:ind w:right="-347"/>
              <w:rPr>
                <w:rFonts w:asciiTheme="majorBidi" w:hAnsiTheme="majorBidi" w:cstheme="majorBidi"/>
                <w:color w:val="000000"/>
                <w:sz w:val="16"/>
                <w:szCs w:val="16"/>
              </w:rPr>
            </w:pPr>
          </w:p>
        </w:tc>
        <w:tc>
          <w:tcPr>
            <w:tcW w:w="975" w:type="dxa"/>
            <w:shd w:val="clear" w:color="auto" w:fill="auto"/>
            <w:noWrap/>
          </w:tcPr>
          <w:p w14:paraId="4CADD438" w14:textId="12F0611C" w:rsidR="00BE4FC5" w:rsidRDefault="005970B0"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975" w:type="dxa"/>
            <w:shd w:val="clear" w:color="auto" w:fill="auto"/>
            <w:noWrap/>
          </w:tcPr>
          <w:p w14:paraId="43B33585" w14:textId="25123B3A" w:rsidR="00BE4FC5" w:rsidRPr="005970B0" w:rsidRDefault="005970B0" w:rsidP="00BE4FC5">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Y1-Y6</w:t>
            </w:r>
          </w:p>
        </w:tc>
        <w:tc>
          <w:tcPr>
            <w:tcW w:w="1143" w:type="dxa"/>
            <w:shd w:val="clear" w:color="auto" w:fill="auto"/>
          </w:tcPr>
          <w:p w14:paraId="4D190C9A" w14:textId="3E5390D2" w:rsidR="00BE4FC5" w:rsidRPr="005970B0" w:rsidRDefault="005970B0"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OLBI</w:t>
            </w:r>
          </w:p>
        </w:tc>
      </w:tr>
      <w:tr w:rsidR="00BE4FC5" w:rsidRPr="00375636" w14:paraId="060DBAEF" w14:textId="77777777" w:rsidTr="006A5374">
        <w:trPr>
          <w:trHeight w:val="579"/>
        </w:trPr>
        <w:tc>
          <w:tcPr>
            <w:tcW w:w="808" w:type="dxa"/>
            <w:shd w:val="clear" w:color="auto" w:fill="auto"/>
            <w:noWrap/>
            <w:hideMark/>
          </w:tcPr>
          <w:p w14:paraId="20BD8652" w14:textId="1E218578"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13</w:t>
            </w:r>
          </w:p>
        </w:tc>
        <w:tc>
          <w:tcPr>
            <w:tcW w:w="1481" w:type="dxa"/>
            <w:shd w:val="clear" w:color="auto" w:fill="auto"/>
            <w:noWrap/>
            <w:hideMark/>
          </w:tcPr>
          <w:p w14:paraId="21D6C8B7" w14:textId="36142D58"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Dlugosz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&lt;EndNote&gt;&lt;Cite&gt;&lt;Author&gt;Długosz&lt;/Author&gt;&lt;Year&gt;2021&lt;/Year&gt;&lt;RecNum&gt;13&lt;/RecNum&gt;&lt;DisplayText&gt;&lt;style face="superscript"&gt;39&lt;/style&gt;&lt;/DisplayText&gt;&lt;record&gt;&lt;rec-number&gt;13&lt;/rec-number&gt;&lt;foreign-keys&gt;&lt;key app="EN" db-id="0sszsavt5t0de4et2xip90fswxwasd2vawra" timestamp="1660123366"&gt;13&lt;/key&gt;&lt;/foreign-keys&gt;&lt;ref-type name="Journal Article"&gt;17&lt;/ref-type&gt;&lt;contributors&gt;&lt;authors&gt;&lt;author&gt;Długosz, Piotr&lt;/author&gt;&lt;author&gt;Liszka, Damian&lt;/author&gt;&lt;/authors&gt;&lt;/contributors&gt;&lt;titles&gt;&lt;title&gt;The Relationship between Mental Health, Educational Burnout and Strategies for Coping with Stress among Students: A Cross-Sectional Study of Poland&lt;/title&gt;&lt;secondary-title&gt;International Journal of Environmental Research and Public Health&lt;/secondary-title&gt;&lt;/titles&gt;&lt;pages&gt;10827&lt;/pages&gt;&lt;volume&gt;18&lt;/volume&gt;&lt;number&gt;20&lt;/number&gt;&lt;dates&gt;&lt;year&gt;2021&lt;/year&gt;&lt;/dates&gt;&lt;isbn&gt;1660-4601&lt;/isbn&gt;&lt;accession-num&gt;doi:10.3390/ijerph182010827&lt;/accession-num&gt;&lt;urls&gt;&lt;related-urls&gt;&lt;url&gt;https://www.mdpi.com/1660-4601/18/20/10827&lt;/url&gt;&lt;/related-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39</w:t>
            </w:r>
            <w:r>
              <w:rPr>
                <w:rFonts w:asciiTheme="majorBidi" w:hAnsiTheme="majorBidi" w:cstheme="majorBidi"/>
                <w:color w:val="000000"/>
                <w:sz w:val="16"/>
                <w:szCs w:val="16"/>
              </w:rPr>
              <w:fldChar w:fldCharType="end"/>
            </w:r>
          </w:p>
        </w:tc>
        <w:tc>
          <w:tcPr>
            <w:tcW w:w="1123" w:type="dxa"/>
            <w:shd w:val="clear" w:color="auto" w:fill="auto"/>
            <w:noWrap/>
            <w:hideMark/>
          </w:tcPr>
          <w:p w14:paraId="47DECE8D" w14:textId="3E13DDAC"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Jun</w:t>
            </w:r>
            <w:r w:rsidR="00906446">
              <w:rPr>
                <w:rFonts w:asciiTheme="majorBidi" w:hAnsiTheme="majorBidi" w:cstheme="majorBidi"/>
                <w:color w:val="000000"/>
                <w:sz w:val="16"/>
                <w:szCs w:val="16"/>
                <w:lang w:val="en-US"/>
              </w:rPr>
              <w:t>e</w:t>
            </w:r>
            <w:r w:rsidRPr="00375636">
              <w:rPr>
                <w:rFonts w:asciiTheme="majorBidi" w:hAnsiTheme="majorBidi" w:cstheme="majorBidi"/>
                <w:color w:val="000000"/>
                <w:sz w:val="16"/>
                <w:szCs w:val="16"/>
              </w:rPr>
              <w:t xml:space="preserve"> 1-10, 2020</w:t>
            </w:r>
          </w:p>
        </w:tc>
        <w:tc>
          <w:tcPr>
            <w:tcW w:w="1140" w:type="dxa"/>
            <w:shd w:val="clear" w:color="auto" w:fill="auto"/>
            <w:noWrap/>
            <w:hideMark/>
          </w:tcPr>
          <w:p w14:paraId="49A6C84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Poland</w:t>
            </w:r>
          </w:p>
        </w:tc>
        <w:tc>
          <w:tcPr>
            <w:tcW w:w="976" w:type="dxa"/>
            <w:shd w:val="clear" w:color="auto" w:fill="auto"/>
            <w:noWrap/>
            <w:hideMark/>
          </w:tcPr>
          <w:p w14:paraId="1E5ED39E"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36E91D3B"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2813293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Convenience sampling</w:t>
            </w:r>
          </w:p>
        </w:tc>
        <w:tc>
          <w:tcPr>
            <w:tcW w:w="912" w:type="dxa"/>
            <w:shd w:val="clear" w:color="auto" w:fill="auto"/>
            <w:noWrap/>
            <w:hideMark/>
          </w:tcPr>
          <w:p w14:paraId="021FFE98"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1870</w:t>
            </w:r>
          </w:p>
        </w:tc>
        <w:tc>
          <w:tcPr>
            <w:tcW w:w="1465" w:type="dxa"/>
            <w:shd w:val="clear" w:color="auto" w:fill="auto"/>
            <w:noWrap/>
            <w:hideMark/>
          </w:tcPr>
          <w:p w14:paraId="2076ACC4"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464" w:type="dxa"/>
            <w:shd w:val="clear" w:color="auto" w:fill="auto"/>
            <w:hideMark/>
          </w:tcPr>
          <w:p w14:paraId="03CEA0BE"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321</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(16.8)</w:t>
            </w:r>
            <w:r w:rsidRPr="00375636">
              <w:rPr>
                <w:rFonts w:asciiTheme="majorBidi" w:hAnsiTheme="majorBidi" w:cstheme="majorBidi"/>
                <w:color w:val="000000"/>
                <w:sz w:val="16"/>
                <w:szCs w:val="16"/>
              </w:rPr>
              <w:br/>
              <w:t>F: 1593</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(83.2)</w:t>
            </w:r>
          </w:p>
        </w:tc>
        <w:tc>
          <w:tcPr>
            <w:tcW w:w="975" w:type="dxa"/>
            <w:shd w:val="clear" w:color="auto" w:fill="auto"/>
            <w:noWrap/>
            <w:hideMark/>
          </w:tcPr>
          <w:p w14:paraId="28F952B8" w14:textId="77777777" w:rsidR="00BE4FC5" w:rsidRPr="00011F4D" w:rsidRDefault="00BE4FC5"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 fields</w:t>
            </w:r>
          </w:p>
        </w:tc>
        <w:tc>
          <w:tcPr>
            <w:tcW w:w="975" w:type="dxa"/>
            <w:shd w:val="clear" w:color="auto" w:fill="auto"/>
            <w:noWrap/>
            <w:hideMark/>
          </w:tcPr>
          <w:p w14:paraId="7FE7316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Y1-Y5</w:t>
            </w:r>
          </w:p>
        </w:tc>
        <w:tc>
          <w:tcPr>
            <w:tcW w:w="1143" w:type="dxa"/>
            <w:shd w:val="clear" w:color="auto" w:fill="auto"/>
            <w:hideMark/>
          </w:tcPr>
          <w:p w14:paraId="6360724C"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LBQ</w:t>
            </w:r>
          </w:p>
        </w:tc>
      </w:tr>
      <w:tr w:rsidR="00BE4FC5" w:rsidRPr="00375636" w14:paraId="3689F583" w14:textId="77777777" w:rsidTr="006A5374">
        <w:trPr>
          <w:trHeight w:val="579"/>
        </w:trPr>
        <w:tc>
          <w:tcPr>
            <w:tcW w:w="808" w:type="dxa"/>
            <w:shd w:val="clear" w:color="auto" w:fill="auto"/>
            <w:noWrap/>
            <w:hideMark/>
          </w:tcPr>
          <w:p w14:paraId="57C916D3" w14:textId="2DBA73C0"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14</w:t>
            </w:r>
          </w:p>
        </w:tc>
        <w:tc>
          <w:tcPr>
            <w:tcW w:w="1481" w:type="dxa"/>
            <w:shd w:val="clear" w:color="auto" w:fill="auto"/>
            <w:noWrap/>
            <w:hideMark/>
          </w:tcPr>
          <w:p w14:paraId="587D78BD" w14:textId="32D5E616"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El Mouedden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&lt;EndNote&gt;&lt;Cite&gt;&lt;Author&gt;El Mouedden&lt;/Author&gt;&lt;Year&gt;2022&lt;/Year&gt;&lt;RecNum&gt;16&lt;/RecNum&gt;&lt;DisplayText&gt;&lt;style face="superscript"&gt;40&lt;/style&gt;&lt;/DisplayText&gt;&lt;record&gt;&lt;rec-number&gt;16&lt;/rec-number&gt;&lt;foreign-keys&gt;&lt;key app="EN" db-id="0sszsavt5t0de4et2xip90fswxwasd2vawra" timestamp="1660123366"&gt;16&lt;/key&gt;&lt;/foreign-keys&gt;&lt;ref-type name="Journal Article"&gt;17&lt;/ref-type&gt;&lt;contributors&gt;&lt;authors&gt;&lt;author&gt;El Mouedden, Issrae&lt;/author&gt;&lt;author&gt;Hellemans, Catherine&lt;/author&gt;&lt;author&gt;Anthierens, Sibyl&lt;/author&gt;&lt;author&gt;Michels, Nele Roos&lt;/author&gt;&lt;author&gt;DeSmet, Ann&lt;/author&gt;&lt;/authors&gt;&lt;/contributors&gt;&lt;titles&gt;&lt;title&gt;Experiences of Academic and Professional Burn-out in Medical Students and Residents During First COVID-19 Lockdown in Belgium: a Cross-sectional Survey&lt;/title&gt;&lt;secondary-title&gt;Research Square (pre-print)&lt;/secondary-title&gt;&lt;/titles&gt;&lt;periodical&gt;&lt;full-title&gt;Research Square (pre-print)&lt;/full-title&gt;&lt;/periodical&gt;&lt;dates&gt;&lt;year&gt;2022&lt;/year&gt;&lt;/dates&gt;&lt;urls&gt;&lt;/urls&gt;&lt;/record&gt;&lt;/Cite&gt;&lt;/EndNote&gt;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40</w:t>
            </w:r>
            <w:r>
              <w:rPr>
                <w:rFonts w:asciiTheme="majorBidi" w:hAnsiTheme="majorBidi" w:cstheme="majorBidi"/>
                <w:color w:val="000000"/>
                <w:sz w:val="16"/>
                <w:szCs w:val="16"/>
              </w:rPr>
              <w:fldChar w:fldCharType="end"/>
            </w:r>
          </w:p>
        </w:tc>
        <w:tc>
          <w:tcPr>
            <w:tcW w:w="1123" w:type="dxa"/>
            <w:shd w:val="clear" w:color="auto" w:fill="auto"/>
            <w:noWrap/>
            <w:hideMark/>
          </w:tcPr>
          <w:p w14:paraId="608DCD90" w14:textId="65834E83"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Apr</w:t>
            </w:r>
            <w:r w:rsidR="00906446">
              <w:rPr>
                <w:rFonts w:asciiTheme="majorBidi" w:hAnsiTheme="majorBidi" w:cstheme="majorBidi"/>
                <w:color w:val="000000"/>
                <w:sz w:val="16"/>
                <w:szCs w:val="16"/>
                <w:lang w:val="en-US"/>
              </w:rPr>
              <w:t>il</w:t>
            </w:r>
            <w:r w:rsidRPr="00375636">
              <w:rPr>
                <w:rFonts w:asciiTheme="majorBidi" w:hAnsiTheme="majorBidi" w:cstheme="majorBidi"/>
                <w:color w:val="000000"/>
                <w:sz w:val="16"/>
                <w:szCs w:val="16"/>
              </w:rPr>
              <w:t xml:space="preserve"> 22</w:t>
            </w:r>
            <w:r w:rsidR="00906446">
              <w:rPr>
                <w:rFonts w:asciiTheme="majorBidi" w:hAnsiTheme="majorBidi" w:cstheme="majorBidi"/>
                <w:color w:val="000000"/>
                <w:sz w:val="16"/>
                <w:szCs w:val="16"/>
                <w:lang w:val="en-US"/>
              </w:rPr>
              <w:t xml:space="preserve"> – May </w:t>
            </w:r>
            <w:r w:rsidRPr="00375636">
              <w:rPr>
                <w:rFonts w:asciiTheme="majorBidi" w:hAnsiTheme="majorBidi" w:cstheme="majorBidi"/>
                <w:color w:val="000000"/>
                <w:sz w:val="16"/>
                <w:szCs w:val="16"/>
              </w:rPr>
              <w:t>4, 2020</w:t>
            </w:r>
          </w:p>
        </w:tc>
        <w:tc>
          <w:tcPr>
            <w:tcW w:w="1140" w:type="dxa"/>
            <w:shd w:val="clear" w:color="auto" w:fill="auto"/>
            <w:noWrap/>
            <w:hideMark/>
          </w:tcPr>
          <w:p w14:paraId="3B140486"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Belgium</w:t>
            </w:r>
          </w:p>
        </w:tc>
        <w:tc>
          <w:tcPr>
            <w:tcW w:w="976" w:type="dxa"/>
            <w:shd w:val="clear" w:color="auto" w:fill="auto"/>
            <w:noWrap/>
            <w:hideMark/>
          </w:tcPr>
          <w:p w14:paraId="09FE6226"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7F07FAA2"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702706D8"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Convenience sampling</w:t>
            </w:r>
          </w:p>
        </w:tc>
        <w:tc>
          <w:tcPr>
            <w:tcW w:w="912" w:type="dxa"/>
            <w:shd w:val="clear" w:color="auto" w:fill="auto"/>
            <w:noWrap/>
            <w:hideMark/>
          </w:tcPr>
          <w:p w14:paraId="243E7F30"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145</w:t>
            </w:r>
          </w:p>
        </w:tc>
        <w:tc>
          <w:tcPr>
            <w:tcW w:w="1465" w:type="dxa"/>
            <w:shd w:val="clear" w:color="auto" w:fill="auto"/>
            <w:noWrap/>
            <w:hideMark/>
          </w:tcPr>
          <w:p w14:paraId="0CA20B83"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24.95 (2.53)</w:t>
            </w:r>
          </w:p>
          <w:p w14:paraId="3FA06779"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tc>
        <w:tc>
          <w:tcPr>
            <w:tcW w:w="1464" w:type="dxa"/>
            <w:shd w:val="clear" w:color="auto" w:fill="auto"/>
            <w:hideMark/>
          </w:tcPr>
          <w:p w14:paraId="07AE605B"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40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(20.5)</w:t>
            </w:r>
            <w:r w:rsidRPr="00375636">
              <w:rPr>
                <w:rFonts w:asciiTheme="majorBidi" w:hAnsiTheme="majorBidi" w:cstheme="majorBidi"/>
                <w:color w:val="000000"/>
                <w:sz w:val="16"/>
                <w:szCs w:val="16"/>
              </w:rPr>
              <w:br/>
              <w:t>F: 154</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(79.5)</w:t>
            </w:r>
          </w:p>
        </w:tc>
        <w:tc>
          <w:tcPr>
            <w:tcW w:w="975" w:type="dxa"/>
            <w:shd w:val="clear" w:color="auto" w:fill="auto"/>
            <w:noWrap/>
            <w:hideMark/>
          </w:tcPr>
          <w:p w14:paraId="47B33CE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42344C7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Y4-Y6</w:t>
            </w:r>
          </w:p>
        </w:tc>
        <w:tc>
          <w:tcPr>
            <w:tcW w:w="1143" w:type="dxa"/>
            <w:shd w:val="clear" w:color="auto" w:fill="auto"/>
            <w:hideMark/>
          </w:tcPr>
          <w:p w14:paraId="6B65AC25"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88267F" w:rsidRPr="00375636" w14:paraId="1AD4CCC7" w14:textId="77777777" w:rsidTr="00262D2F">
        <w:trPr>
          <w:trHeight w:val="463"/>
        </w:trPr>
        <w:tc>
          <w:tcPr>
            <w:tcW w:w="808" w:type="dxa"/>
            <w:tcBorders>
              <w:top w:val="single" w:sz="4" w:space="0" w:color="auto"/>
            </w:tcBorders>
            <w:shd w:val="clear" w:color="000000" w:fill="D0CECE"/>
            <w:noWrap/>
            <w:hideMark/>
          </w:tcPr>
          <w:p w14:paraId="01214B5F"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No</w:t>
            </w:r>
          </w:p>
        </w:tc>
        <w:tc>
          <w:tcPr>
            <w:tcW w:w="1481" w:type="dxa"/>
            <w:tcBorders>
              <w:top w:val="single" w:sz="4" w:space="0" w:color="auto"/>
            </w:tcBorders>
            <w:shd w:val="clear" w:color="000000" w:fill="D0CECE"/>
            <w:noWrap/>
            <w:hideMark/>
          </w:tcPr>
          <w:p w14:paraId="7555319B"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Citation</w:t>
            </w:r>
          </w:p>
        </w:tc>
        <w:tc>
          <w:tcPr>
            <w:tcW w:w="1123" w:type="dxa"/>
            <w:tcBorders>
              <w:top w:val="single" w:sz="4" w:space="0" w:color="auto"/>
            </w:tcBorders>
            <w:shd w:val="clear" w:color="000000" w:fill="D0CECE"/>
            <w:noWrap/>
            <w:hideMark/>
          </w:tcPr>
          <w:p w14:paraId="605D0D0E"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Period</w:t>
            </w:r>
          </w:p>
        </w:tc>
        <w:tc>
          <w:tcPr>
            <w:tcW w:w="1140" w:type="dxa"/>
            <w:tcBorders>
              <w:top w:val="single" w:sz="4" w:space="0" w:color="auto"/>
            </w:tcBorders>
            <w:shd w:val="clear" w:color="000000" w:fill="D0CECE"/>
            <w:noWrap/>
            <w:hideMark/>
          </w:tcPr>
          <w:p w14:paraId="6CCAC04E"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Country</w:t>
            </w:r>
          </w:p>
        </w:tc>
        <w:tc>
          <w:tcPr>
            <w:tcW w:w="976" w:type="dxa"/>
            <w:tcBorders>
              <w:top w:val="single" w:sz="4" w:space="0" w:color="auto"/>
            </w:tcBorders>
            <w:shd w:val="clear" w:color="000000" w:fill="D0CECE"/>
            <w:noWrap/>
            <w:hideMark/>
          </w:tcPr>
          <w:p w14:paraId="39405198"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Response rate (%)</w:t>
            </w:r>
          </w:p>
        </w:tc>
        <w:tc>
          <w:tcPr>
            <w:tcW w:w="815" w:type="dxa"/>
            <w:tcBorders>
              <w:top w:val="single" w:sz="4" w:space="0" w:color="auto"/>
            </w:tcBorders>
            <w:shd w:val="clear" w:color="000000" w:fill="D0CECE"/>
            <w:noWrap/>
            <w:hideMark/>
          </w:tcPr>
          <w:p w14:paraId="7387055D"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Design</w:t>
            </w:r>
          </w:p>
        </w:tc>
        <w:tc>
          <w:tcPr>
            <w:tcW w:w="1203" w:type="dxa"/>
            <w:tcBorders>
              <w:top w:val="single" w:sz="4" w:space="0" w:color="auto"/>
            </w:tcBorders>
            <w:shd w:val="clear" w:color="000000" w:fill="D0CECE"/>
            <w:noWrap/>
            <w:hideMark/>
          </w:tcPr>
          <w:p w14:paraId="1DE5B620"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Sampling Technique</w:t>
            </w:r>
          </w:p>
        </w:tc>
        <w:tc>
          <w:tcPr>
            <w:tcW w:w="912" w:type="dxa"/>
            <w:tcBorders>
              <w:top w:val="single" w:sz="4" w:space="0" w:color="auto"/>
            </w:tcBorders>
            <w:shd w:val="clear" w:color="000000" w:fill="D0CECE"/>
            <w:noWrap/>
            <w:hideMark/>
          </w:tcPr>
          <w:p w14:paraId="1088AE7D"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 xml:space="preserve">Sample </w:t>
            </w:r>
          </w:p>
          <w:p w14:paraId="669AA21D"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size</w:t>
            </w:r>
          </w:p>
        </w:tc>
        <w:tc>
          <w:tcPr>
            <w:tcW w:w="1465" w:type="dxa"/>
            <w:tcBorders>
              <w:top w:val="single" w:sz="4" w:space="0" w:color="auto"/>
            </w:tcBorders>
            <w:shd w:val="clear" w:color="000000" w:fill="D0CECE"/>
            <w:noWrap/>
            <w:hideMark/>
          </w:tcPr>
          <w:p w14:paraId="554A0EEC"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Age (yrs</w:t>
            </w:r>
            <w:r w:rsidRPr="00375636">
              <w:rPr>
                <w:rFonts w:asciiTheme="majorBidi" w:hAnsiTheme="majorBidi" w:cstheme="majorBidi"/>
                <w:b/>
                <w:bCs/>
                <w:color w:val="000000"/>
                <w:sz w:val="16"/>
                <w:szCs w:val="16"/>
              </w:rPr>
              <w:br/>
              <w:t>Mean  (SD)</w:t>
            </w:r>
            <w:r w:rsidRPr="00375636">
              <w:rPr>
                <w:rFonts w:asciiTheme="majorBidi" w:hAnsiTheme="majorBidi" w:cstheme="majorBidi"/>
                <w:b/>
                <w:bCs/>
                <w:color w:val="000000"/>
                <w:sz w:val="16"/>
                <w:szCs w:val="16"/>
              </w:rPr>
              <w:br/>
              <w:t>Range</w:t>
            </w:r>
          </w:p>
        </w:tc>
        <w:tc>
          <w:tcPr>
            <w:tcW w:w="1464" w:type="dxa"/>
            <w:tcBorders>
              <w:top w:val="single" w:sz="4" w:space="0" w:color="auto"/>
            </w:tcBorders>
            <w:shd w:val="clear" w:color="000000" w:fill="D0CECE"/>
            <w:noWrap/>
            <w:hideMark/>
          </w:tcPr>
          <w:p w14:paraId="152B4C27"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Sex n</w:t>
            </w:r>
            <w:r w:rsidRPr="00375636">
              <w:rPr>
                <w:rFonts w:asciiTheme="majorBidi" w:hAnsiTheme="majorBidi" w:cstheme="majorBidi"/>
                <w:b/>
                <w:bCs/>
                <w:color w:val="000000"/>
                <w:sz w:val="16"/>
                <w:szCs w:val="16"/>
                <w:lang w:val="en-GB"/>
              </w:rPr>
              <w:t xml:space="preserve"> </w:t>
            </w:r>
            <w:r w:rsidRPr="00375636">
              <w:rPr>
                <w:rFonts w:asciiTheme="majorBidi" w:hAnsiTheme="majorBidi" w:cstheme="majorBidi"/>
                <w:b/>
                <w:bCs/>
                <w:color w:val="000000"/>
                <w:sz w:val="16"/>
                <w:szCs w:val="16"/>
              </w:rPr>
              <w:t>(%)</w:t>
            </w:r>
          </w:p>
        </w:tc>
        <w:tc>
          <w:tcPr>
            <w:tcW w:w="975" w:type="dxa"/>
            <w:tcBorders>
              <w:top w:val="single" w:sz="4" w:space="0" w:color="auto"/>
            </w:tcBorders>
            <w:shd w:val="clear" w:color="000000" w:fill="D0CECE"/>
            <w:noWrap/>
            <w:hideMark/>
          </w:tcPr>
          <w:p w14:paraId="39153488"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Field of study</w:t>
            </w:r>
          </w:p>
        </w:tc>
        <w:tc>
          <w:tcPr>
            <w:tcW w:w="975" w:type="dxa"/>
            <w:tcBorders>
              <w:top w:val="single" w:sz="4" w:space="0" w:color="auto"/>
            </w:tcBorders>
            <w:shd w:val="clear" w:color="000000" w:fill="D0CECE"/>
            <w:noWrap/>
            <w:hideMark/>
          </w:tcPr>
          <w:p w14:paraId="7D8D205E"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Year of study</w:t>
            </w:r>
          </w:p>
        </w:tc>
        <w:tc>
          <w:tcPr>
            <w:tcW w:w="1143" w:type="dxa"/>
            <w:tcBorders>
              <w:top w:val="single" w:sz="4" w:space="0" w:color="auto"/>
            </w:tcBorders>
            <w:shd w:val="clear" w:color="000000" w:fill="D0CECE"/>
            <w:hideMark/>
          </w:tcPr>
          <w:p w14:paraId="2A1FA39F"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Instrument Used</w:t>
            </w:r>
          </w:p>
        </w:tc>
      </w:tr>
      <w:tr w:rsidR="00BE4FC5" w:rsidRPr="00375636" w14:paraId="0763ACE2" w14:textId="77777777" w:rsidTr="006A5374">
        <w:trPr>
          <w:trHeight w:val="579"/>
        </w:trPr>
        <w:tc>
          <w:tcPr>
            <w:tcW w:w="808" w:type="dxa"/>
            <w:tcBorders>
              <w:bottom w:val="single" w:sz="4" w:space="0" w:color="auto"/>
            </w:tcBorders>
            <w:shd w:val="clear" w:color="auto" w:fill="auto"/>
            <w:noWrap/>
            <w:hideMark/>
          </w:tcPr>
          <w:p w14:paraId="659C75FC" w14:textId="00B79116" w:rsidR="00BE4FC5" w:rsidRPr="00BE4FC5" w:rsidRDefault="00BE4FC5" w:rsidP="00BE4FC5">
            <w:pPr>
              <w:jc w:val="cente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1</w:t>
            </w:r>
            <w:r>
              <w:rPr>
                <w:rFonts w:asciiTheme="majorBidi" w:hAnsiTheme="majorBidi" w:cstheme="majorBidi"/>
                <w:color w:val="000000"/>
                <w:sz w:val="16"/>
                <w:szCs w:val="16"/>
                <w:lang w:val="en-US"/>
              </w:rPr>
              <w:t>5</w:t>
            </w:r>
          </w:p>
        </w:tc>
        <w:tc>
          <w:tcPr>
            <w:tcW w:w="1481" w:type="dxa"/>
            <w:tcBorders>
              <w:bottom w:val="single" w:sz="4" w:space="0" w:color="auto"/>
            </w:tcBorders>
            <w:shd w:val="clear" w:color="auto" w:fill="auto"/>
            <w:noWrap/>
            <w:hideMark/>
          </w:tcPr>
          <w:p w14:paraId="3E6724C1" w14:textId="7F0B57B9"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Estrada Araoz,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&lt;EndNote&gt;&lt;Cite&gt;&lt;Author&gt;Estrada Araoz&lt;/Author&gt;&lt;Year&gt;2021&lt;/Year&gt;&lt;RecNum&gt;112&lt;/RecNum&gt;&lt;DisplayText&gt;&lt;style face="superscript"&gt;41&lt;/style&gt;&lt;/DisplayText&gt;&lt;record&gt;&lt;rec-number&gt;112&lt;/rec-number&gt;&lt;foreign-keys&gt;&lt;key app="EN" db-id="0sszsavt5t0de4et2xip90fswxwasd2vawra" timestamp="1664291012"&gt;112&lt;/key&gt;&lt;/foreign-keys&gt;&lt;ref-type name="Journal Article"&gt;17&lt;/ref-type&gt;&lt;contributors&gt;&lt;authors&gt;&lt;author&gt;Estrada Araoz, Edwin Gustavo&lt;/author&gt;&lt;/authors&gt;&lt;/contributors&gt;&lt;titles&gt;&lt;title&gt;Emotional exhaustion in Peruvian university students during the COVID-19 pandemic&lt;/title&gt;&lt;secondary-title&gt;Revista Tempos e Espaços em Educação&lt;/secondary-title&gt;&lt;/titles&gt;&lt;periodical&gt;&lt;full-title&gt;Revista Tempos e Espaços em Educação&lt;/full-title&gt;&lt;/periodical&gt;&lt;pages&gt;2&lt;/pages&gt;&lt;volume&gt;14&lt;/volume&gt;&lt;number&gt;33&lt;/number&gt;&lt;dates&gt;&lt;year&gt;2021&lt;/year&gt;&lt;/dates&gt;&lt;publisher&gt;Universidade Federal de Sergipe&lt;/publisher&gt;&lt;isbn&gt;2358-1425&lt;/isbn&gt;&lt;urls&gt;&lt;/urls&gt;&lt;/record&gt;&lt;/Cite&gt;&lt;/EndNote&gt;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41</w:t>
            </w:r>
            <w:r>
              <w:rPr>
                <w:rFonts w:asciiTheme="majorBidi" w:hAnsiTheme="majorBidi" w:cstheme="majorBidi"/>
                <w:color w:val="000000"/>
                <w:sz w:val="16"/>
                <w:szCs w:val="16"/>
              </w:rPr>
              <w:fldChar w:fldCharType="end"/>
            </w:r>
          </w:p>
        </w:tc>
        <w:tc>
          <w:tcPr>
            <w:tcW w:w="1123" w:type="dxa"/>
            <w:tcBorders>
              <w:bottom w:val="single" w:sz="4" w:space="0" w:color="auto"/>
            </w:tcBorders>
            <w:shd w:val="clear" w:color="auto" w:fill="auto"/>
            <w:noWrap/>
            <w:hideMark/>
          </w:tcPr>
          <w:p w14:paraId="15F9E2A6" w14:textId="7967DF36"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Jun</w:t>
            </w:r>
            <w:r w:rsidR="00906446">
              <w:rPr>
                <w:rFonts w:asciiTheme="majorBidi" w:hAnsiTheme="majorBidi" w:cstheme="majorBidi"/>
                <w:color w:val="000000"/>
                <w:sz w:val="16"/>
                <w:szCs w:val="16"/>
                <w:lang w:val="en-US"/>
              </w:rPr>
              <w:t>e</w:t>
            </w:r>
            <w:r w:rsidRPr="00375636">
              <w:rPr>
                <w:rFonts w:asciiTheme="majorBidi" w:hAnsiTheme="majorBidi" w:cstheme="majorBidi"/>
                <w:color w:val="000000"/>
                <w:sz w:val="16"/>
                <w:szCs w:val="16"/>
                <w:lang w:val="en-GB"/>
              </w:rPr>
              <w:t xml:space="preserve"> 20</w:t>
            </w:r>
            <w:r w:rsidRPr="00375636">
              <w:rPr>
                <w:rFonts w:asciiTheme="majorBidi" w:hAnsiTheme="majorBidi" w:cstheme="majorBidi"/>
                <w:color w:val="000000"/>
                <w:sz w:val="16"/>
                <w:szCs w:val="16"/>
              </w:rPr>
              <w:t>21</w:t>
            </w:r>
          </w:p>
        </w:tc>
        <w:tc>
          <w:tcPr>
            <w:tcW w:w="1140" w:type="dxa"/>
            <w:tcBorders>
              <w:bottom w:val="single" w:sz="4" w:space="0" w:color="auto"/>
            </w:tcBorders>
            <w:shd w:val="clear" w:color="auto" w:fill="auto"/>
            <w:noWrap/>
            <w:hideMark/>
          </w:tcPr>
          <w:p w14:paraId="2E78A85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Peru</w:t>
            </w:r>
          </w:p>
        </w:tc>
        <w:tc>
          <w:tcPr>
            <w:tcW w:w="976" w:type="dxa"/>
            <w:tcBorders>
              <w:bottom w:val="single" w:sz="4" w:space="0" w:color="auto"/>
            </w:tcBorders>
            <w:shd w:val="clear" w:color="auto" w:fill="auto"/>
            <w:noWrap/>
            <w:hideMark/>
          </w:tcPr>
          <w:p w14:paraId="65DDCCC4"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tcBorders>
              <w:bottom w:val="single" w:sz="4" w:space="0" w:color="auto"/>
            </w:tcBorders>
            <w:shd w:val="clear" w:color="auto" w:fill="auto"/>
            <w:noWrap/>
            <w:hideMark/>
          </w:tcPr>
          <w:p w14:paraId="090574E4"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tcBorders>
              <w:bottom w:val="single" w:sz="4" w:space="0" w:color="auto"/>
            </w:tcBorders>
            <w:shd w:val="clear" w:color="auto" w:fill="auto"/>
            <w:noWrap/>
            <w:hideMark/>
          </w:tcPr>
          <w:p w14:paraId="316201B5"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12" w:type="dxa"/>
            <w:tcBorders>
              <w:bottom w:val="single" w:sz="4" w:space="0" w:color="auto"/>
            </w:tcBorders>
            <w:shd w:val="clear" w:color="auto" w:fill="auto"/>
            <w:noWrap/>
            <w:hideMark/>
          </w:tcPr>
          <w:p w14:paraId="17E83D0C"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265</w:t>
            </w:r>
          </w:p>
        </w:tc>
        <w:tc>
          <w:tcPr>
            <w:tcW w:w="1465" w:type="dxa"/>
            <w:tcBorders>
              <w:bottom w:val="single" w:sz="4" w:space="0" w:color="auto"/>
            </w:tcBorders>
            <w:shd w:val="clear" w:color="auto" w:fill="auto"/>
            <w:noWrap/>
            <w:hideMark/>
          </w:tcPr>
          <w:p w14:paraId="437AA2FE"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52CBB580" w14:textId="77777777" w:rsidR="00BE4FC5" w:rsidRPr="006018A6" w:rsidRDefault="00BE4FC5" w:rsidP="00BE4FC5">
            <w:pPr>
              <w:ind w:right="-347"/>
              <w:rPr>
                <w:rFonts w:asciiTheme="majorBidi" w:hAnsiTheme="majorBidi" w:cstheme="majorBidi"/>
                <w:color w:val="000000"/>
                <w:sz w:val="16"/>
                <w:szCs w:val="16"/>
                <w:lang w:val="en-US"/>
              </w:rPr>
            </w:pPr>
            <w:r w:rsidRPr="00375636">
              <w:rPr>
                <w:rFonts w:asciiTheme="majorBidi" w:hAnsiTheme="majorBidi" w:cstheme="majorBidi"/>
                <w:color w:val="000000"/>
                <w:sz w:val="16"/>
                <w:szCs w:val="16"/>
                <w:lang w:val="en-US"/>
              </w:rPr>
              <w:t>≥</w:t>
            </w:r>
            <w:r w:rsidRPr="00375636">
              <w:rPr>
                <w:rFonts w:asciiTheme="majorBidi" w:hAnsiTheme="majorBidi" w:cstheme="majorBidi"/>
                <w:color w:val="000000"/>
                <w:sz w:val="16"/>
                <w:szCs w:val="16"/>
              </w:rPr>
              <w:t>1</w:t>
            </w:r>
            <w:r>
              <w:rPr>
                <w:rFonts w:asciiTheme="majorBidi" w:hAnsiTheme="majorBidi" w:cstheme="majorBidi"/>
                <w:color w:val="000000"/>
                <w:sz w:val="16"/>
                <w:szCs w:val="16"/>
                <w:lang w:val="en-US"/>
              </w:rPr>
              <w:t>6</w:t>
            </w:r>
          </w:p>
        </w:tc>
        <w:tc>
          <w:tcPr>
            <w:tcW w:w="1464" w:type="dxa"/>
            <w:tcBorders>
              <w:bottom w:val="single" w:sz="4" w:space="0" w:color="auto"/>
            </w:tcBorders>
            <w:shd w:val="clear" w:color="auto" w:fill="auto"/>
            <w:hideMark/>
          </w:tcPr>
          <w:p w14:paraId="6BFED76C"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117</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(44.2)</w:t>
            </w:r>
            <w:r w:rsidRPr="00375636">
              <w:rPr>
                <w:rFonts w:asciiTheme="majorBidi" w:hAnsiTheme="majorBidi" w:cstheme="majorBidi"/>
                <w:color w:val="000000"/>
                <w:sz w:val="16"/>
                <w:szCs w:val="16"/>
              </w:rPr>
              <w:br/>
              <w:t>F: 148</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(55.8)</w:t>
            </w:r>
          </w:p>
        </w:tc>
        <w:tc>
          <w:tcPr>
            <w:tcW w:w="975" w:type="dxa"/>
            <w:tcBorders>
              <w:bottom w:val="single" w:sz="4" w:space="0" w:color="auto"/>
            </w:tcBorders>
            <w:shd w:val="clear" w:color="auto" w:fill="auto"/>
            <w:noWrap/>
            <w:hideMark/>
          </w:tcPr>
          <w:p w14:paraId="2A9B47F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All fields</w:t>
            </w:r>
          </w:p>
        </w:tc>
        <w:tc>
          <w:tcPr>
            <w:tcW w:w="975" w:type="dxa"/>
            <w:tcBorders>
              <w:bottom w:val="single" w:sz="4" w:space="0" w:color="auto"/>
            </w:tcBorders>
            <w:shd w:val="clear" w:color="auto" w:fill="auto"/>
            <w:noWrap/>
            <w:hideMark/>
          </w:tcPr>
          <w:p w14:paraId="2224A0C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143" w:type="dxa"/>
            <w:tcBorders>
              <w:bottom w:val="single" w:sz="4" w:space="0" w:color="auto"/>
            </w:tcBorders>
            <w:shd w:val="clear" w:color="auto" w:fill="auto"/>
            <w:hideMark/>
          </w:tcPr>
          <w:p w14:paraId="7238C828"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ECE</w:t>
            </w:r>
          </w:p>
        </w:tc>
      </w:tr>
      <w:tr w:rsidR="00BE4FC5" w:rsidRPr="00375636" w14:paraId="52C1B037" w14:textId="77777777" w:rsidTr="006A5374">
        <w:trPr>
          <w:trHeight w:val="869"/>
        </w:trPr>
        <w:tc>
          <w:tcPr>
            <w:tcW w:w="808" w:type="dxa"/>
            <w:tcBorders>
              <w:bottom w:val="single" w:sz="4" w:space="0" w:color="auto"/>
            </w:tcBorders>
            <w:shd w:val="clear" w:color="auto" w:fill="auto"/>
            <w:noWrap/>
            <w:hideMark/>
          </w:tcPr>
          <w:p w14:paraId="15EC0171" w14:textId="13751A99" w:rsidR="00BE4FC5" w:rsidRPr="00BE4FC5" w:rsidRDefault="00BE4FC5" w:rsidP="00BE4FC5">
            <w:pPr>
              <w:jc w:val="cente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1</w:t>
            </w:r>
            <w:r>
              <w:rPr>
                <w:rFonts w:asciiTheme="majorBidi" w:hAnsiTheme="majorBidi" w:cstheme="majorBidi"/>
                <w:color w:val="000000"/>
                <w:sz w:val="16"/>
                <w:szCs w:val="16"/>
                <w:lang w:val="en-US"/>
              </w:rPr>
              <w:t>6</w:t>
            </w:r>
          </w:p>
        </w:tc>
        <w:tc>
          <w:tcPr>
            <w:tcW w:w="1481" w:type="dxa"/>
            <w:tcBorders>
              <w:bottom w:val="single" w:sz="4" w:space="0" w:color="auto"/>
            </w:tcBorders>
            <w:shd w:val="clear" w:color="auto" w:fill="auto"/>
            <w:noWrap/>
            <w:hideMark/>
          </w:tcPr>
          <w:p w14:paraId="1A000D64" w14:textId="46A5A9C5"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Forycka et al., 2022</w:t>
            </w:r>
            <w:r>
              <w:rPr>
                <w:rFonts w:asciiTheme="majorBidi" w:hAnsiTheme="majorBidi" w:cstheme="majorBidi"/>
                <w:color w:val="000000"/>
                <w:sz w:val="16"/>
                <w:szCs w:val="16"/>
              </w:rPr>
              <w:fldChar w:fldCharType="begin">
                <w:fldData xml:space="preserve">PEVuZE5vdGU+PENpdGU+PEF1dGhvcj5Gb3J5Y2thPC9BdXRob3I+PFllYXI+MjAyMjwvWWVhcj48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PEVuZE5vdGU+PENpdGU+PEF1dGhvcj5Gb3J5Y2thPC9BdXRob3I+PFllYXI+MjAyMjwvWWVhcj48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42</w:t>
            </w:r>
            <w:r>
              <w:rPr>
                <w:rFonts w:asciiTheme="majorBidi" w:hAnsiTheme="majorBidi" w:cstheme="majorBidi"/>
                <w:color w:val="000000"/>
                <w:sz w:val="16"/>
                <w:szCs w:val="16"/>
              </w:rPr>
              <w:fldChar w:fldCharType="end"/>
            </w:r>
          </w:p>
        </w:tc>
        <w:tc>
          <w:tcPr>
            <w:tcW w:w="1123" w:type="dxa"/>
            <w:tcBorders>
              <w:bottom w:val="single" w:sz="4" w:space="0" w:color="auto"/>
            </w:tcBorders>
            <w:shd w:val="clear" w:color="auto" w:fill="auto"/>
            <w:noWrap/>
            <w:hideMark/>
          </w:tcPr>
          <w:p w14:paraId="0F0E77CB" w14:textId="6B1DF86F"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Jan</w:t>
            </w:r>
            <w:r w:rsidR="00906446">
              <w:rPr>
                <w:rFonts w:asciiTheme="majorBidi" w:hAnsiTheme="majorBidi" w:cstheme="majorBidi"/>
                <w:color w:val="000000"/>
                <w:sz w:val="16"/>
                <w:szCs w:val="16"/>
                <w:lang w:val="en-US"/>
              </w:rPr>
              <w:t>uary</w:t>
            </w:r>
            <w:r w:rsidRPr="00375636">
              <w:rPr>
                <w:rFonts w:asciiTheme="majorBidi" w:hAnsiTheme="majorBidi" w:cstheme="majorBidi"/>
                <w:color w:val="000000"/>
                <w:sz w:val="16"/>
                <w:szCs w:val="16"/>
              </w:rPr>
              <w:t xml:space="preserve"> 5 </w:t>
            </w:r>
            <w:r w:rsidR="00906446">
              <w:rPr>
                <w:rFonts w:asciiTheme="majorBidi" w:hAnsiTheme="majorBidi" w:cstheme="majorBidi"/>
                <w:color w:val="000000"/>
                <w:sz w:val="16"/>
                <w:szCs w:val="16"/>
              </w:rPr>
              <w:t>–</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Feb</w:t>
            </w:r>
            <w:r w:rsidR="00906446">
              <w:rPr>
                <w:rFonts w:asciiTheme="majorBidi" w:hAnsiTheme="majorBidi" w:cstheme="majorBidi"/>
                <w:color w:val="000000"/>
                <w:sz w:val="16"/>
                <w:szCs w:val="16"/>
                <w:lang w:val="en-US"/>
              </w:rPr>
              <w:t xml:space="preserve">ruary </w:t>
            </w:r>
            <w:r w:rsidRPr="00375636">
              <w:rPr>
                <w:rFonts w:asciiTheme="majorBidi" w:hAnsiTheme="majorBidi" w:cstheme="majorBidi"/>
                <w:color w:val="000000"/>
                <w:sz w:val="16"/>
                <w:szCs w:val="16"/>
              </w:rPr>
              <w:t>6, 2021</w:t>
            </w:r>
          </w:p>
        </w:tc>
        <w:tc>
          <w:tcPr>
            <w:tcW w:w="1140" w:type="dxa"/>
            <w:tcBorders>
              <w:bottom w:val="single" w:sz="4" w:space="0" w:color="auto"/>
            </w:tcBorders>
            <w:shd w:val="clear" w:color="auto" w:fill="auto"/>
            <w:noWrap/>
            <w:hideMark/>
          </w:tcPr>
          <w:p w14:paraId="39165EA5"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Poland</w:t>
            </w:r>
          </w:p>
        </w:tc>
        <w:tc>
          <w:tcPr>
            <w:tcW w:w="976" w:type="dxa"/>
            <w:tcBorders>
              <w:bottom w:val="single" w:sz="4" w:space="0" w:color="auto"/>
            </w:tcBorders>
            <w:shd w:val="clear" w:color="auto" w:fill="auto"/>
            <w:noWrap/>
            <w:hideMark/>
          </w:tcPr>
          <w:p w14:paraId="2A39A6C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tcBorders>
              <w:bottom w:val="single" w:sz="4" w:space="0" w:color="auto"/>
            </w:tcBorders>
            <w:shd w:val="clear" w:color="auto" w:fill="auto"/>
            <w:noWrap/>
            <w:hideMark/>
          </w:tcPr>
          <w:p w14:paraId="00BEE02E"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tcBorders>
              <w:bottom w:val="single" w:sz="4" w:space="0" w:color="auto"/>
            </w:tcBorders>
            <w:shd w:val="clear" w:color="auto" w:fill="auto"/>
            <w:noWrap/>
            <w:hideMark/>
          </w:tcPr>
          <w:p w14:paraId="35AB02AD"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7C928900"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tcBorders>
              <w:bottom w:val="single" w:sz="4" w:space="0" w:color="auto"/>
            </w:tcBorders>
            <w:shd w:val="clear" w:color="auto" w:fill="auto"/>
            <w:noWrap/>
            <w:hideMark/>
          </w:tcPr>
          <w:p w14:paraId="1C9ECEB8" w14:textId="26B7DAE1" w:rsidR="00BE4FC5" w:rsidRPr="00C902F9" w:rsidRDefault="00BE4FC5"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1858</w:t>
            </w:r>
          </w:p>
        </w:tc>
        <w:tc>
          <w:tcPr>
            <w:tcW w:w="1465" w:type="dxa"/>
            <w:tcBorders>
              <w:bottom w:val="single" w:sz="4" w:space="0" w:color="auto"/>
            </w:tcBorders>
            <w:shd w:val="clear" w:color="auto" w:fill="auto"/>
            <w:noWrap/>
            <w:hideMark/>
          </w:tcPr>
          <w:p w14:paraId="136D3D4A"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60D50E8E"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lang w:val="en-US"/>
              </w:rPr>
              <w:t>≥</w:t>
            </w:r>
            <w:r w:rsidRPr="00375636">
              <w:rPr>
                <w:rFonts w:asciiTheme="majorBidi" w:hAnsiTheme="majorBidi" w:cstheme="majorBidi"/>
                <w:color w:val="000000"/>
                <w:sz w:val="16"/>
                <w:szCs w:val="16"/>
              </w:rPr>
              <w:t xml:space="preserve">18 </w:t>
            </w:r>
          </w:p>
        </w:tc>
        <w:tc>
          <w:tcPr>
            <w:tcW w:w="1464" w:type="dxa"/>
            <w:tcBorders>
              <w:bottom w:val="single" w:sz="4" w:space="0" w:color="auto"/>
            </w:tcBorders>
            <w:shd w:val="clear" w:color="auto" w:fill="auto"/>
            <w:hideMark/>
          </w:tcPr>
          <w:p w14:paraId="689C5325"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319</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(23.4)</w:t>
            </w:r>
            <w:r w:rsidRPr="00375636">
              <w:rPr>
                <w:rFonts w:asciiTheme="majorBidi" w:hAnsiTheme="majorBidi" w:cstheme="majorBidi"/>
                <w:color w:val="000000"/>
                <w:sz w:val="16"/>
                <w:szCs w:val="16"/>
              </w:rPr>
              <w:br/>
              <w:t>F: 1040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(76.3)</w:t>
            </w:r>
            <w:r w:rsidRPr="00375636">
              <w:rPr>
                <w:rFonts w:asciiTheme="majorBidi" w:hAnsiTheme="majorBidi" w:cstheme="majorBidi"/>
                <w:color w:val="000000"/>
                <w:sz w:val="16"/>
                <w:szCs w:val="16"/>
              </w:rPr>
              <w:br/>
              <w:t>Other: 4</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(0.29)</w:t>
            </w:r>
          </w:p>
        </w:tc>
        <w:tc>
          <w:tcPr>
            <w:tcW w:w="975" w:type="dxa"/>
            <w:tcBorders>
              <w:bottom w:val="single" w:sz="4" w:space="0" w:color="auto"/>
            </w:tcBorders>
            <w:shd w:val="clear" w:color="auto" w:fill="auto"/>
            <w:noWrap/>
            <w:hideMark/>
          </w:tcPr>
          <w:p w14:paraId="502EB26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tcBorders>
              <w:bottom w:val="single" w:sz="4" w:space="0" w:color="auto"/>
            </w:tcBorders>
            <w:shd w:val="clear" w:color="auto" w:fill="auto"/>
            <w:noWrap/>
            <w:hideMark/>
          </w:tcPr>
          <w:p w14:paraId="2A7F9601"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tcBorders>
              <w:bottom w:val="single" w:sz="4" w:space="0" w:color="auto"/>
            </w:tcBorders>
            <w:shd w:val="clear" w:color="auto" w:fill="auto"/>
            <w:hideMark/>
          </w:tcPr>
          <w:p w14:paraId="7BAA63C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4226D637" w14:textId="77777777" w:rsidTr="006A5374">
        <w:trPr>
          <w:trHeight w:val="579"/>
        </w:trPr>
        <w:tc>
          <w:tcPr>
            <w:tcW w:w="808" w:type="dxa"/>
            <w:shd w:val="clear" w:color="auto" w:fill="auto"/>
            <w:noWrap/>
            <w:hideMark/>
          </w:tcPr>
          <w:p w14:paraId="1B7C8DB2" w14:textId="65F69AEB" w:rsidR="00BE4FC5" w:rsidRPr="00BE4FC5" w:rsidRDefault="00BE4FC5" w:rsidP="00BE4FC5">
            <w:pPr>
              <w:jc w:val="cente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lastRenderedPageBreak/>
              <w:t>1</w:t>
            </w:r>
            <w:r>
              <w:rPr>
                <w:rFonts w:asciiTheme="majorBidi" w:hAnsiTheme="majorBidi" w:cstheme="majorBidi"/>
                <w:color w:val="000000"/>
                <w:sz w:val="16"/>
                <w:szCs w:val="16"/>
                <w:lang w:val="en-US"/>
              </w:rPr>
              <w:t>7</w:t>
            </w:r>
          </w:p>
        </w:tc>
        <w:tc>
          <w:tcPr>
            <w:tcW w:w="1481" w:type="dxa"/>
            <w:shd w:val="clear" w:color="auto" w:fill="auto"/>
            <w:noWrap/>
            <w:hideMark/>
          </w:tcPr>
          <w:p w14:paraId="14549579" w14:textId="25808485"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Jezzini-Martinez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&lt;EndNote&gt;&lt;Cite&gt;&lt;Author&gt;Jezzini-Martinez&lt;/Author&gt;&lt;Year&gt;2022&lt;/Year&gt;&lt;RecNum&gt;22&lt;/RecNum&gt;&lt;DisplayText&gt;&lt;style face="superscript"&gt;43&lt;/style&gt;&lt;/DisplayText&gt;&lt;record&gt;&lt;rec-number&gt;22&lt;/rec-number&gt;&lt;foreign-keys&gt;&lt;key app="EN" db-id="0sszsavt5t0de4et2xip90fswxwasd2vawra" timestamp="1660123367"&gt;22&lt;/key&gt;&lt;/foreign-keys&gt;&lt;ref-type name="Journal Article"&gt;17&lt;/ref-type&gt;&lt;contributors&gt;&lt;authors&gt;&lt;author&gt;Jezzini-Martinez, Sofía&lt;/author&gt;&lt;author&gt;Martinez-Garza, Javier Humberto&lt;/author&gt;&lt;author&gt;Quiroga-Garza, Alejandro&lt;/author&gt;&lt;author&gt;Zarate-Garza, Pablo Patricio&lt;/author&gt;&lt;author&gt;Jacobo-Baca, Guillermo&lt;/author&gt;&lt;author&gt;Gutierrez-De la O, Jorge&lt;/author&gt;&lt;author&gt;De la Fuente-Villarreal, David&lt;/author&gt;&lt;author&gt;Salinas-Alvarez, Yolanda&lt;/author&gt;&lt;author&gt;Elizondo-Omaña, Rodrigo Enrique&lt;/author&gt;&lt;author&gt;Guzman-Lopez, Santos&lt;/author&gt;&lt;/authors&gt;&lt;/contributors&gt;&lt;titles&gt;&lt;title&gt;Burnout Among First-Year Medical Students During COVID-19 Pandemic in Mexico: A Cross-sectional Study&lt;/title&gt;&lt;secondary-title&gt;International Journal of Medical Students&lt;/secondary-title&gt;&lt;/titles&gt;&lt;periodical&gt;&lt;full-title&gt;International Journal of Medical Students&lt;/full-title&gt;&lt;/periodical&gt;&lt;pages&gt;184&lt;/pages&gt;&lt;volume&gt;10&lt;/volume&gt;&lt;number&gt;2&lt;/number&gt;&lt;section&gt;Short Communication&lt;/section&gt;&lt;dates&gt;&lt;year&gt;2022&lt;/year&gt;&lt;pub-dates&gt;&lt;date&gt;04/25&lt;/date&gt;&lt;/pub-dates&gt;&lt;/dates&gt;&lt;isbn&gt;2076-6327&lt;/isbn&gt;&lt;urls&gt;&lt;related-urls&gt;&lt;url&gt;https://ijms.info/IJMS/article/view/1129&lt;/url&gt;&lt;url&gt;https://ijms.info/IJMS/article/download/1129/1424&lt;/url&gt;&lt;/related-urls&gt;&lt;/urls&gt;&lt;electronic-resource-num&gt;10.5195/ijms.2022.1129&lt;/electronic-resource-num&gt;&lt;access-date&gt;2022/05/18&lt;/access-date&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43</w:t>
            </w:r>
            <w:r>
              <w:rPr>
                <w:rFonts w:asciiTheme="majorBidi" w:hAnsiTheme="majorBidi" w:cstheme="majorBidi"/>
                <w:color w:val="000000"/>
                <w:sz w:val="16"/>
                <w:szCs w:val="16"/>
              </w:rPr>
              <w:fldChar w:fldCharType="end"/>
            </w:r>
          </w:p>
        </w:tc>
        <w:tc>
          <w:tcPr>
            <w:tcW w:w="1123" w:type="dxa"/>
            <w:shd w:val="clear" w:color="auto" w:fill="auto"/>
            <w:noWrap/>
            <w:hideMark/>
          </w:tcPr>
          <w:p w14:paraId="0BF6F217" w14:textId="77D0BBB9"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Jun</w:t>
            </w:r>
            <w:r w:rsidR="00906446">
              <w:rPr>
                <w:rFonts w:asciiTheme="majorBidi" w:hAnsiTheme="majorBidi" w:cstheme="majorBidi"/>
                <w:color w:val="000000"/>
                <w:sz w:val="16"/>
                <w:szCs w:val="16"/>
                <w:lang w:val="en-US"/>
              </w:rPr>
              <w:t>e</w:t>
            </w:r>
            <w:r w:rsidRPr="00375636">
              <w:rPr>
                <w:rFonts w:asciiTheme="majorBidi" w:hAnsiTheme="majorBidi" w:cstheme="majorBidi"/>
                <w:color w:val="000000"/>
                <w:sz w:val="16"/>
                <w:szCs w:val="16"/>
              </w:rPr>
              <w:t xml:space="preserve"> 22-26, 2020</w:t>
            </w:r>
          </w:p>
        </w:tc>
        <w:tc>
          <w:tcPr>
            <w:tcW w:w="1140" w:type="dxa"/>
            <w:shd w:val="clear" w:color="auto" w:fill="auto"/>
            <w:noWrap/>
            <w:hideMark/>
          </w:tcPr>
          <w:p w14:paraId="1BB2198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Mexico</w:t>
            </w:r>
          </w:p>
        </w:tc>
        <w:tc>
          <w:tcPr>
            <w:tcW w:w="976" w:type="dxa"/>
            <w:shd w:val="clear" w:color="auto" w:fill="auto"/>
            <w:noWrap/>
            <w:hideMark/>
          </w:tcPr>
          <w:p w14:paraId="1A88FF5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36.4</w:t>
            </w:r>
          </w:p>
        </w:tc>
        <w:tc>
          <w:tcPr>
            <w:tcW w:w="815" w:type="dxa"/>
            <w:shd w:val="clear" w:color="auto" w:fill="auto"/>
            <w:noWrap/>
            <w:hideMark/>
          </w:tcPr>
          <w:p w14:paraId="14B99803"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2F095CEB"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153E7532"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1822C02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154</w:t>
            </w:r>
          </w:p>
        </w:tc>
        <w:tc>
          <w:tcPr>
            <w:tcW w:w="1465" w:type="dxa"/>
            <w:shd w:val="clear" w:color="auto" w:fill="auto"/>
            <w:noWrap/>
            <w:hideMark/>
          </w:tcPr>
          <w:p w14:paraId="083177FA"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18.9 (0.9)</w:t>
            </w:r>
            <w:r w:rsidRPr="00375636">
              <w:rPr>
                <w:rFonts w:asciiTheme="majorBidi" w:hAnsiTheme="majorBidi" w:cstheme="majorBidi"/>
                <w:color w:val="000000"/>
                <w:sz w:val="16"/>
                <w:szCs w:val="16"/>
              </w:rPr>
              <w:br/>
              <w:t xml:space="preserve"> 18-24</w:t>
            </w:r>
          </w:p>
        </w:tc>
        <w:tc>
          <w:tcPr>
            <w:tcW w:w="1464" w:type="dxa"/>
            <w:shd w:val="clear" w:color="auto" w:fill="auto"/>
            <w:hideMark/>
          </w:tcPr>
          <w:p w14:paraId="6CD457F5"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61</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(39.6)</w:t>
            </w:r>
            <w:r w:rsidRPr="00375636">
              <w:rPr>
                <w:rFonts w:asciiTheme="majorBidi" w:hAnsiTheme="majorBidi" w:cstheme="majorBidi"/>
                <w:color w:val="000000"/>
                <w:sz w:val="16"/>
                <w:szCs w:val="16"/>
              </w:rPr>
              <w:br/>
              <w:t>F: 93</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(60.4)</w:t>
            </w:r>
          </w:p>
        </w:tc>
        <w:tc>
          <w:tcPr>
            <w:tcW w:w="975" w:type="dxa"/>
            <w:shd w:val="clear" w:color="auto" w:fill="auto"/>
            <w:noWrap/>
            <w:hideMark/>
          </w:tcPr>
          <w:p w14:paraId="293F3D4E"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7A1F9101"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w:t>
            </w:r>
          </w:p>
        </w:tc>
        <w:tc>
          <w:tcPr>
            <w:tcW w:w="1143" w:type="dxa"/>
            <w:shd w:val="clear" w:color="auto" w:fill="auto"/>
            <w:hideMark/>
          </w:tcPr>
          <w:p w14:paraId="280AD1FE"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5B64738B" w14:textId="77777777" w:rsidTr="006A5374">
        <w:trPr>
          <w:trHeight w:val="308"/>
        </w:trPr>
        <w:tc>
          <w:tcPr>
            <w:tcW w:w="808" w:type="dxa"/>
            <w:shd w:val="clear" w:color="auto" w:fill="auto"/>
            <w:noWrap/>
            <w:hideMark/>
          </w:tcPr>
          <w:p w14:paraId="66F4C6C2" w14:textId="27CFD1CD" w:rsidR="00BE4FC5" w:rsidRPr="00BE4FC5" w:rsidRDefault="00BE4FC5" w:rsidP="00BE4FC5">
            <w:pPr>
              <w:jc w:val="cente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1</w:t>
            </w:r>
            <w:r>
              <w:rPr>
                <w:rFonts w:asciiTheme="majorBidi" w:hAnsiTheme="majorBidi" w:cstheme="majorBidi"/>
                <w:color w:val="000000"/>
                <w:sz w:val="16"/>
                <w:szCs w:val="16"/>
                <w:lang w:val="en-US"/>
              </w:rPr>
              <w:t>8</w:t>
            </w:r>
          </w:p>
        </w:tc>
        <w:tc>
          <w:tcPr>
            <w:tcW w:w="1481" w:type="dxa"/>
            <w:shd w:val="clear" w:color="auto" w:fill="auto"/>
            <w:noWrap/>
            <w:hideMark/>
          </w:tcPr>
          <w:p w14:paraId="5779E4F4" w14:textId="77235E1B"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Johns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&lt;EndNote&gt;&lt;Cite&gt;&lt;Author&gt;Johns&lt;/Author&gt;&lt;Year&gt;2022&lt;/Year&gt;&lt;RecNum&gt;23&lt;/RecNum&gt;&lt;DisplayText&gt;&lt;style face="superscript"&gt;44&lt;/style&gt;&lt;/DisplayText&gt;&lt;record&gt;&lt;rec-number&gt;23&lt;/rec-number&gt;&lt;foreign-keys&gt;&lt;key app="EN" db-id="0sszsavt5t0de4et2xip90fswxwasd2vawra" timestamp="1660123367"&gt;23&lt;/key&gt;&lt;/foreign-keys&gt;&lt;ref-type name="Journal Article"&gt;17&lt;/ref-type&gt;&lt;contributors&gt;&lt;authors&gt;&lt;author&gt;Johns, G.&lt;/author&gt;&lt;author&gt;Samuel, V.&lt;/author&gt;&lt;author&gt;Waddington, L.&lt;/author&gt;&lt;/authors&gt;&lt;/contributors&gt;&lt;auth-address&gt;Cardiff University, School of Psychology, United Kingdom. Electronic address: johnsg3@cardiff.ac.uk.&amp;#xD;Cardiff University, School of Psychology, United Kingdom.&lt;/auth-address&gt;&lt;titles&gt;&lt;title&gt;Prevalence and predictors of mental health outcomes in UK doctors and final year medical students during the COVID-19 pandemic&lt;/title&gt;&lt;secondary-title&gt;J Affect Disord&lt;/secondary-title&gt;&lt;/titles&gt;&lt;periodical&gt;&lt;full-title&gt;J Affect Disord&lt;/full-title&gt;&lt;/periodical&gt;&lt;edition&gt;2022/05/16&lt;/edition&gt;&lt;keywords&gt;&lt;keyword&gt;Anxiety&lt;/keyword&gt;&lt;keyword&gt;Burnout&lt;/keyword&gt;&lt;keyword&gt;Covid-19&lt;/keyword&gt;&lt;keyword&gt;Depression&lt;/keyword&gt;&lt;keyword&gt;Doctor&lt;/keyword&gt;&lt;keyword&gt;Medical student&lt;/keyword&gt;&lt;keyword&gt;Ptsd&lt;/keyword&gt;&lt;/keywords&gt;&lt;dates&gt;&lt;year&gt;2022&lt;/year&gt;&lt;pub-dates&gt;&lt;date&gt;May 12&lt;/date&gt;&lt;/pub-dates&gt;&lt;/dates&gt;&lt;isbn&gt;1573-2517 (Electronic)&amp;#xD;0165-0327 (Linking)&lt;/isbn&gt;&lt;accession-num&gt;35569608&lt;/accession-num&gt;&lt;urls&gt;&lt;related-urls&gt;&lt;url&gt;https://www.ncbi.nlm.nih.gov/pubmed/35569608&lt;/url&gt;&lt;/related-urls&gt;&lt;/urls&gt;&lt;custom2&gt;PMC9098653&lt;/custom2&gt;&lt;electronic-resource-num&gt;10.1016/j.jad.2022.05.024&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44</w:t>
            </w:r>
            <w:r>
              <w:rPr>
                <w:rFonts w:asciiTheme="majorBidi" w:hAnsiTheme="majorBidi" w:cstheme="majorBidi"/>
                <w:color w:val="000000"/>
                <w:sz w:val="16"/>
                <w:szCs w:val="16"/>
              </w:rPr>
              <w:fldChar w:fldCharType="end"/>
            </w:r>
          </w:p>
        </w:tc>
        <w:tc>
          <w:tcPr>
            <w:tcW w:w="1123" w:type="dxa"/>
            <w:shd w:val="clear" w:color="auto" w:fill="auto"/>
            <w:noWrap/>
            <w:hideMark/>
          </w:tcPr>
          <w:p w14:paraId="7A5154BB" w14:textId="0F453419"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Se</w:t>
            </w:r>
            <w:r w:rsidR="00906446">
              <w:rPr>
                <w:rFonts w:asciiTheme="majorBidi" w:hAnsiTheme="majorBidi" w:cstheme="majorBidi"/>
                <w:color w:val="000000"/>
                <w:sz w:val="16"/>
                <w:szCs w:val="16"/>
                <w:lang w:val="en-US"/>
              </w:rPr>
              <w:t>ptember</w:t>
            </w:r>
            <w:r w:rsidRPr="00375636">
              <w:rPr>
                <w:rFonts w:asciiTheme="majorBidi" w:hAnsiTheme="majorBidi" w:cstheme="majorBidi"/>
                <w:color w:val="000000"/>
                <w:sz w:val="16"/>
                <w:szCs w:val="16"/>
              </w:rPr>
              <w:t xml:space="preserve"> 27 2020 </w:t>
            </w:r>
            <w:r w:rsidR="00906446">
              <w:rPr>
                <w:rFonts w:asciiTheme="majorBidi" w:hAnsiTheme="majorBidi" w:cstheme="majorBidi"/>
                <w:color w:val="000000"/>
                <w:sz w:val="16"/>
                <w:szCs w:val="16"/>
              </w:rPr>
              <w:t>–</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Jan</w:t>
            </w:r>
            <w:r w:rsidR="00906446">
              <w:rPr>
                <w:rFonts w:asciiTheme="majorBidi" w:hAnsiTheme="majorBidi" w:cstheme="majorBidi"/>
                <w:color w:val="000000"/>
                <w:sz w:val="16"/>
                <w:szCs w:val="16"/>
                <w:lang w:val="en-US"/>
              </w:rPr>
              <w:t>uary</w:t>
            </w:r>
            <w:r w:rsidRPr="00375636">
              <w:rPr>
                <w:rFonts w:asciiTheme="majorBidi" w:hAnsiTheme="majorBidi" w:cstheme="majorBidi"/>
                <w:color w:val="000000"/>
                <w:sz w:val="16"/>
                <w:szCs w:val="16"/>
              </w:rPr>
              <w:t xml:space="preserve"> 31</w:t>
            </w:r>
            <w:r w:rsidR="00906446">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2021</w:t>
            </w:r>
          </w:p>
        </w:tc>
        <w:tc>
          <w:tcPr>
            <w:tcW w:w="1140" w:type="dxa"/>
            <w:shd w:val="clear" w:color="auto" w:fill="auto"/>
            <w:noWrap/>
            <w:hideMark/>
          </w:tcPr>
          <w:p w14:paraId="1D2C7FF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UK</w:t>
            </w:r>
          </w:p>
        </w:tc>
        <w:tc>
          <w:tcPr>
            <w:tcW w:w="976" w:type="dxa"/>
            <w:shd w:val="clear" w:color="auto" w:fill="auto"/>
            <w:noWrap/>
            <w:hideMark/>
          </w:tcPr>
          <w:p w14:paraId="4F35440D"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49807818"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608C1499"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78FF104A"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6C20D77F"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82</w:t>
            </w:r>
          </w:p>
        </w:tc>
        <w:tc>
          <w:tcPr>
            <w:tcW w:w="1465" w:type="dxa"/>
            <w:shd w:val="clear" w:color="auto" w:fill="auto"/>
            <w:noWrap/>
            <w:hideMark/>
          </w:tcPr>
          <w:p w14:paraId="42F823A4"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464" w:type="dxa"/>
            <w:shd w:val="clear" w:color="auto" w:fill="auto"/>
            <w:noWrap/>
            <w:hideMark/>
          </w:tcPr>
          <w:p w14:paraId="447C11D6"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75" w:type="dxa"/>
            <w:shd w:val="clear" w:color="auto" w:fill="auto"/>
            <w:noWrap/>
            <w:hideMark/>
          </w:tcPr>
          <w:p w14:paraId="66C50E9D"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30CE8F01"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Final Year</w:t>
            </w:r>
          </w:p>
        </w:tc>
        <w:tc>
          <w:tcPr>
            <w:tcW w:w="1143" w:type="dxa"/>
            <w:shd w:val="clear" w:color="auto" w:fill="auto"/>
            <w:hideMark/>
          </w:tcPr>
          <w:p w14:paraId="7F50D766"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aMBI</w:t>
            </w:r>
          </w:p>
        </w:tc>
      </w:tr>
      <w:tr w:rsidR="00BE4FC5" w:rsidRPr="00375636" w14:paraId="6D7A3921" w14:textId="77777777" w:rsidTr="006A5374">
        <w:trPr>
          <w:trHeight w:val="579"/>
        </w:trPr>
        <w:tc>
          <w:tcPr>
            <w:tcW w:w="808" w:type="dxa"/>
            <w:shd w:val="clear" w:color="auto" w:fill="auto"/>
            <w:noWrap/>
            <w:hideMark/>
          </w:tcPr>
          <w:p w14:paraId="37B16F57" w14:textId="0B202AA4" w:rsidR="00BE4FC5" w:rsidRPr="00BE4FC5" w:rsidRDefault="00BE4FC5" w:rsidP="00BE4FC5">
            <w:pPr>
              <w:jc w:val="cente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1</w:t>
            </w:r>
            <w:r>
              <w:rPr>
                <w:rFonts w:asciiTheme="majorBidi" w:hAnsiTheme="majorBidi" w:cstheme="majorBidi"/>
                <w:color w:val="000000"/>
                <w:sz w:val="16"/>
                <w:szCs w:val="16"/>
                <w:lang w:val="en-US"/>
              </w:rPr>
              <w:t>9</w:t>
            </w:r>
          </w:p>
        </w:tc>
        <w:tc>
          <w:tcPr>
            <w:tcW w:w="1481" w:type="dxa"/>
            <w:shd w:val="clear" w:color="auto" w:fill="auto"/>
            <w:noWrap/>
            <w:hideMark/>
          </w:tcPr>
          <w:p w14:paraId="2D094043" w14:textId="25CF40C0"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Kajjimu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&lt;EndNote&gt;&lt;Cite&gt;&lt;Author&gt;Kajjimu&lt;/Author&gt;&lt;Year&gt;2021&lt;/Year&gt;&lt;RecNum&gt;25&lt;/RecNum&gt;&lt;DisplayText&gt;&lt;style face="superscript"&gt;45&lt;/style&gt;&lt;/DisplayText&gt;&lt;record&gt;&lt;rec-number&gt;25&lt;/rec-number&gt;&lt;foreign-keys&gt;&lt;key app="EN" db-id="0sszsavt5t0de4et2xip90fswxwasd2vawra" timestamp="1660123367"&gt;25&lt;/key&gt;&lt;/foreign-keys&gt;&lt;ref-type name="Journal Article"&gt;17&lt;/ref-type&gt;&lt;contributors&gt;&lt;authors&gt;&lt;author&gt;Kajjimu, J.&lt;/author&gt;&lt;author&gt;Kaggwa, M. M.&lt;/author&gt;&lt;author&gt;Bongomin, F.&lt;/author&gt;&lt;/authors&gt;&lt;/contributors&gt;&lt;auth-address&gt;Faculty of Medicine, Mbarara University of Science and Technology, Mbarara, Uganda.&amp;#xD;Department of Psychiatry, Faculty of Medicine, Mbarara University of Science and Technology, Mbarara, Uganda.&amp;#xD;Department of Medical Microbiology and Immunology, Faculty of Medicine, Gulu University, Gulu, Uganda.&lt;/auth-address&gt;&lt;titles&gt;&lt;title&gt;Burnout and Associated Factors Among Medical Students in a Public University in Uganda: A Cross-Sectional Study&lt;/title&gt;&lt;secondary-title&gt;Adv Med Educ Pract&lt;/secondary-title&gt;&lt;alt-title&gt;Adv Med Educ Pract&lt;/alt-title&gt;&lt;/titles&gt;&lt;periodical&gt;&lt;full-title&gt;Adv Med Educ Pract&lt;/full-title&gt;&lt;abbr-1&gt;Adv Med Educ Pract&lt;/abbr-1&gt;&lt;/periodical&gt;&lt;alt-periodical&gt;&lt;full-title&gt;Adv Med Educ Pract&lt;/full-title&gt;&lt;abbr-1&gt;Adv Med Educ Pract&lt;/abbr-1&gt;&lt;/alt-periodical&gt;&lt;pages&gt;63-75&lt;/pages&gt;&lt;volume&gt;12&lt;/volume&gt;&lt;edition&gt;2021/02/04&lt;/edition&gt;&lt;keywords&gt;&lt;keyword&gt;Maslach Burnout Inventory&lt;/keyword&gt;&lt;keyword&gt;burnout&lt;/keyword&gt;&lt;keyword&gt;medical students&lt;/keyword&gt;&lt;keyword&gt;mental health&lt;/keyword&gt;&lt;keyword&gt;well-being&lt;/keyword&gt;&lt;keyword&gt;Uganda&lt;/keyword&gt;&lt;/keywords&gt;&lt;dates&gt;&lt;year&gt;2021&lt;/year&gt;&lt;/dates&gt;&lt;publisher&gt;Dove&lt;/publisher&gt;&lt;isbn&gt;1179-7258 (Print)&amp;#xD;1179-7258 (Linking)&lt;/isbn&gt;&lt;accession-num&gt;33531852&lt;/accession-num&gt;&lt;urls&gt;&lt;related-urls&gt;&lt;url&gt;https://www.ncbi.nlm.nih.gov/pubmed/33531852&lt;/url&gt;&lt;/related-urls&gt;&lt;/urls&gt;&lt;custom2&gt;PMC7846825&lt;/custom2&gt;&lt;electronic-resource-num&gt;10.2147/AMEP.S287928&lt;/electronic-resource-num&gt;&lt;remote-database-name&gt;PubMed&lt;/remote-database-name&gt;&lt;language&gt;eng&lt;/language&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45</w:t>
            </w:r>
            <w:r>
              <w:rPr>
                <w:rFonts w:asciiTheme="majorBidi" w:hAnsiTheme="majorBidi" w:cstheme="majorBidi"/>
                <w:color w:val="000000"/>
                <w:sz w:val="16"/>
                <w:szCs w:val="16"/>
              </w:rPr>
              <w:fldChar w:fldCharType="end"/>
            </w:r>
          </w:p>
        </w:tc>
        <w:tc>
          <w:tcPr>
            <w:tcW w:w="1123" w:type="dxa"/>
            <w:shd w:val="clear" w:color="auto" w:fill="auto"/>
            <w:noWrap/>
            <w:hideMark/>
          </w:tcPr>
          <w:p w14:paraId="56F31425" w14:textId="2C513F7A"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Sep</w:t>
            </w:r>
            <w:r w:rsidR="00906446">
              <w:rPr>
                <w:rFonts w:asciiTheme="majorBidi" w:hAnsiTheme="majorBidi" w:cstheme="majorBidi"/>
                <w:color w:val="000000"/>
                <w:sz w:val="16"/>
                <w:szCs w:val="16"/>
                <w:lang w:val="en-US"/>
              </w:rPr>
              <w:t>tember</w:t>
            </w:r>
            <w:r w:rsidRPr="00375636">
              <w:rPr>
                <w:rFonts w:asciiTheme="majorBidi" w:hAnsiTheme="majorBidi" w:cstheme="majorBidi"/>
                <w:color w:val="000000"/>
                <w:sz w:val="16"/>
                <w:szCs w:val="16"/>
              </w:rPr>
              <w:t xml:space="preserve"> 6-20, 2020</w:t>
            </w:r>
          </w:p>
        </w:tc>
        <w:tc>
          <w:tcPr>
            <w:tcW w:w="1140" w:type="dxa"/>
            <w:shd w:val="clear" w:color="auto" w:fill="auto"/>
            <w:noWrap/>
            <w:hideMark/>
          </w:tcPr>
          <w:p w14:paraId="4658A60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Uganda</w:t>
            </w:r>
          </w:p>
        </w:tc>
        <w:tc>
          <w:tcPr>
            <w:tcW w:w="976" w:type="dxa"/>
            <w:shd w:val="clear" w:color="auto" w:fill="auto"/>
            <w:noWrap/>
            <w:hideMark/>
          </w:tcPr>
          <w:p w14:paraId="51E7666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35.5</w:t>
            </w:r>
          </w:p>
        </w:tc>
        <w:tc>
          <w:tcPr>
            <w:tcW w:w="815" w:type="dxa"/>
            <w:shd w:val="clear" w:color="auto" w:fill="auto"/>
            <w:noWrap/>
            <w:hideMark/>
          </w:tcPr>
          <w:p w14:paraId="354FD51C"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52AF5149"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2ACE4D9D"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47844FAF"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145</w:t>
            </w:r>
          </w:p>
        </w:tc>
        <w:tc>
          <w:tcPr>
            <w:tcW w:w="1465" w:type="dxa"/>
            <w:shd w:val="clear" w:color="auto" w:fill="auto"/>
            <w:noWrap/>
            <w:hideMark/>
          </w:tcPr>
          <w:p w14:paraId="39F1C9A3"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0BD13C9F"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18-40</w:t>
            </w:r>
          </w:p>
        </w:tc>
        <w:tc>
          <w:tcPr>
            <w:tcW w:w="1464" w:type="dxa"/>
            <w:shd w:val="clear" w:color="auto" w:fill="auto"/>
            <w:hideMark/>
          </w:tcPr>
          <w:p w14:paraId="750F6165"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102</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(70.3)</w:t>
            </w:r>
            <w:r w:rsidRPr="00375636">
              <w:rPr>
                <w:rFonts w:asciiTheme="majorBidi" w:hAnsiTheme="majorBidi" w:cstheme="majorBidi"/>
                <w:color w:val="000000"/>
                <w:sz w:val="16"/>
                <w:szCs w:val="16"/>
              </w:rPr>
              <w:br/>
              <w:t>F: 43</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(29.7)</w:t>
            </w:r>
          </w:p>
        </w:tc>
        <w:tc>
          <w:tcPr>
            <w:tcW w:w="975" w:type="dxa"/>
            <w:shd w:val="clear" w:color="auto" w:fill="auto"/>
            <w:noWrap/>
            <w:hideMark/>
          </w:tcPr>
          <w:p w14:paraId="6A18646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44D01E2E"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Y1-Y5</w:t>
            </w:r>
          </w:p>
        </w:tc>
        <w:tc>
          <w:tcPr>
            <w:tcW w:w="1143" w:type="dxa"/>
            <w:shd w:val="clear" w:color="auto" w:fill="auto"/>
            <w:hideMark/>
          </w:tcPr>
          <w:p w14:paraId="7F2299F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794980C6" w14:textId="77777777" w:rsidTr="006A5374">
        <w:trPr>
          <w:trHeight w:val="579"/>
        </w:trPr>
        <w:tc>
          <w:tcPr>
            <w:tcW w:w="808" w:type="dxa"/>
            <w:shd w:val="clear" w:color="auto" w:fill="auto"/>
            <w:noWrap/>
            <w:hideMark/>
          </w:tcPr>
          <w:p w14:paraId="04EE8614" w14:textId="28DD933C"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20</w:t>
            </w:r>
          </w:p>
        </w:tc>
        <w:tc>
          <w:tcPr>
            <w:tcW w:w="1481" w:type="dxa"/>
            <w:shd w:val="clear" w:color="auto" w:fill="auto"/>
            <w:noWrap/>
            <w:hideMark/>
          </w:tcPr>
          <w:p w14:paraId="4D9A4DB6" w14:textId="6508DF91"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Khalafallah et al., 2021</w:t>
            </w:r>
            <w:r>
              <w:rPr>
                <w:rFonts w:asciiTheme="majorBidi" w:hAnsiTheme="majorBidi" w:cstheme="majorBidi"/>
                <w:color w:val="000000"/>
                <w:sz w:val="16"/>
                <w:szCs w:val="16"/>
              </w:rPr>
              <w:fldChar w:fldCharType="begin">
                <w:fldData xml:space="preserve">PEVuZE5vdGU+PENpdGU+PEF1dGhvcj5LaGFsYWZhbGxhaDwvQXV0aG9yPjxZZWFyPjIwMjE8L1ll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=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PEVuZE5vdGU+PENpdGU+PEF1dGhvcj5LaGFsYWZhbGxhaDwvQXV0aG9yPjxZZWFyPjIwMjE8L1ll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=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46</w:t>
            </w:r>
            <w:r>
              <w:rPr>
                <w:rFonts w:asciiTheme="majorBidi" w:hAnsiTheme="majorBidi" w:cstheme="majorBidi"/>
                <w:color w:val="000000"/>
                <w:sz w:val="16"/>
                <w:szCs w:val="16"/>
              </w:rPr>
              <w:fldChar w:fldCharType="end"/>
            </w:r>
          </w:p>
        </w:tc>
        <w:tc>
          <w:tcPr>
            <w:tcW w:w="1123" w:type="dxa"/>
            <w:shd w:val="clear" w:color="auto" w:fill="auto"/>
            <w:noWrap/>
            <w:hideMark/>
          </w:tcPr>
          <w:p w14:paraId="33A40B8C"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2 weeks in May 2020</w:t>
            </w:r>
          </w:p>
        </w:tc>
        <w:tc>
          <w:tcPr>
            <w:tcW w:w="1140" w:type="dxa"/>
            <w:shd w:val="clear" w:color="auto" w:fill="auto"/>
            <w:noWrap/>
            <w:hideMark/>
          </w:tcPr>
          <w:p w14:paraId="375BB7D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USA</w:t>
            </w:r>
          </w:p>
        </w:tc>
        <w:tc>
          <w:tcPr>
            <w:tcW w:w="976" w:type="dxa"/>
            <w:shd w:val="clear" w:color="auto" w:fill="auto"/>
            <w:noWrap/>
            <w:hideMark/>
          </w:tcPr>
          <w:p w14:paraId="54A7FBC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14.5</w:t>
            </w:r>
          </w:p>
        </w:tc>
        <w:tc>
          <w:tcPr>
            <w:tcW w:w="815" w:type="dxa"/>
            <w:shd w:val="clear" w:color="auto" w:fill="auto"/>
            <w:noWrap/>
            <w:hideMark/>
          </w:tcPr>
          <w:p w14:paraId="4B740C17"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3E00AAAB"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3AA03392"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2EE72C86"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254</w:t>
            </w:r>
          </w:p>
        </w:tc>
        <w:tc>
          <w:tcPr>
            <w:tcW w:w="1465" w:type="dxa"/>
            <w:shd w:val="clear" w:color="auto" w:fill="auto"/>
            <w:noWrap/>
            <w:hideMark/>
          </w:tcPr>
          <w:p w14:paraId="75A3EB44"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2C8580B2"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20–40</w:t>
            </w:r>
          </w:p>
        </w:tc>
        <w:tc>
          <w:tcPr>
            <w:tcW w:w="1464" w:type="dxa"/>
            <w:shd w:val="clear" w:color="auto" w:fill="auto"/>
            <w:hideMark/>
          </w:tcPr>
          <w:p w14:paraId="18A70335"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140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(55.1)</w:t>
            </w:r>
            <w:r w:rsidRPr="00375636">
              <w:rPr>
                <w:rFonts w:asciiTheme="majorBidi" w:hAnsiTheme="majorBidi" w:cstheme="majorBidi"/>
                <w:color w:val="000000"/>
                <w:sz w:val="16"/>
                <w:szCs w:val="16"/>
              </w:rPr>
              <w:br/>
              <w:t>F: 114</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(44.9)</w:t>
            </w:r>
          </w:p>
        </w:tc>
        <w:tc>
          <w:tcPr>
            <w:tcW w:w="975" w:type="dxa"/>
            <w:shd w:val="clear" w:color="auto" w:fill="auto"/>
            <w:noWrap/>
            <w:hideMark/>
          </w:tcPr>
          <w:p w14:paraId="5A32DA3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6BEAB1F8"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Y1-Final year; Research or Elective year</w:t>
            </w:r>
          </w:p>
        </w:tc>
        <w:tc>
          <w:tcPr>
            <w:tcW w:w="1143" w:type="dxa"/>
            <w:shd w:val="clear" w:color="auto" w:fill="auto"/>
            <w:hideMark/>
          </w:tcPr>
          <w:p w14:paraId="25BA5B3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aMBI</w:t>
            </w:r>
          </w:p>
        </w:tc>
      </w:tr>
      <w:tr w:rsidR="00BE4FC5" w:rsidRPr="00375636" w14:paraId="222529A7" w14:textId="77777777" w:rsidTr="006A5374">
        <w:trPr>
          <w:trHeight w:val="579"/>
        </w:trPr>
        <w:tc>
          <w:tcPr>
            <w:tcW w:w="808" w:type="dxa"/>
            <w:shd w:val="clear" w:color="auto" w:fill="auto"/>
            <w:noWrap/>
          </w:tcPr>
          <w:p w14:paraId="498C94A6" w14:textId="06C8D88C" w:rsidR="00BE4FC5" w:rsidRPr="005A41C1" w:rsidRDefault="00BE4FC5" w:rsidP="00BE4FC5">
            <w:pPr>
              <w:jc w:val="center"/>
              <w:rPr>
                <w:rFonts w:asciiTheme="majorBidi" w:hAnsiTheme="majorBidi" w:cstheme="majorBidi"/>
                <w:color w:val="000000"/>
                <w:sz w:val="16"/>
                <w:szCs w:val="16"/>
                <w:lang w:val="en-US"/>
              </w:rPr>
            </w:pPr>
            <w:r w:rsidRPr="005A41C1">
              <w:rPr>
                <w:rFonts w:asciiTheme="majorBidi" w:hAnsiTheme="majorBidi" w:cstheme="majorBidi"/>
                <w:color w:val="000000"/>
                <w:sz w:val="16"/>
                <w:szCs w:val="16"/>
                <w:lang w:val="en-US"/>
              </w:rPr>
              <w:t>21</w:t>
            </w:r>
          </w:p>
        </w:tc>
        <w:tc>
          <w:tcPr>
            <w:tcW w:w="1481" w:type="dxa"/>
            <w:shd w:val="clear" w:color="auto" w:fill="auto"/>
            <w:noWrap/>
          </w:tcPr>
          <w:p w14:paraId="13EC073A" w14:textId="379E24D1" w:rsidR="00BE4FC5" w:rsidRPr="005A41C1" w:rsidRDefault="00BE4FC5" w:rsidP="00BE4FC5">
            <w:pPr>
              <w:rPr>
                <w:rFonts w:asciiTheme="majorBidi" w:hAnsiTheme="majorBidi" w:cstheme="majorBidi"/>
                <w:color w:val="000000"/>
                <w:sz w:val="16"/>
                <w:szCs w:val="16"/>
              </w:rPr>
            </w:pPr>
            <w:r w:rsidRPr="005A41C1">
              <w:rPr>
                <w:rFonts w:asciiTheme="majorBidi" w:hAnsiTheme="majorBidi" w:cstheme="majorBidi"/>
                <w:color w:val="000000"/>
                <w:sz w:val="16"/>
                <w:szCs w:val="16"/>
              </w:rPr>
              <w:t>Kjær et al., 2022</w:t>
            </w:r>
            <w:r w:rsidR="00AD5083" w:rsidRPr="005A41C1">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&lt;EndNote&gt;&lt;Cite&gt;&lt;Author&gt;Kjær&lt;/Author&gt;&lt;Year&gt;2022&lt;/Year&gt;&lt;RecNum&gt;1479&lt;/RecNum&gt;&lt;DisplayText&gt;&lt;style face="superscript"&gt;47&lt;/style&gt;&lt;/DisplayText&gt;&lt;record&gt;&lt;rec-number&gt;1479&lt;/rec-number&gt;&lt;foreign-keys&gt;&lt;key app="EN" db-id="0sszsavt5t0de4et2xip90fswxwasd2vawra" timestamp="1678803543"&gt;1479&lt;/key&gt;&lt;/foreign-keys&gt;&lt;ref-type name="Journal Article"&gt;17&lt;/ref-type&gt;&lt;contributors&gt;&lt;authors&gt;&lt;author&gt;Kjær, Jesper Nørgaard&lt;/author&gt;&lt;author&gt;Molodynski, Andrew&lt;/author&gt;&lt;author&gt;Bhugra, Dinesh&lt;/author&gt;&lt;author&gt;Lewis, Thomas&lt;/author&gt;&lt;/authors&gt;&lt;/contributors&gt;&lt;titles&gt;&lt;title&gt;Wellbeing, psychiatric morbidity and psychological distress amongst medical students in Denmark&lt;/title&gt;&lt;secondary-title&gt;International Journal of Social Psychiatry&lt;/secondary-title&gt;&lt;/titles&gt;&lt;periodical&gt;&lt;full-title&gt;International Journal of Social Psychiatry&lt;/full-title&gt;&lt;/periodical&gt;&lt;pages&gt;1289-1294&lt;/pages&gt;&lt;volume&gt;68&lt;/volume&gt;&lt;number&gt;6&lt;/number&gt;&lt;dates&gt;&lt;year&gt;2022&lt;/year&gt;&lt;/dates&gt;&lt;isbn&gt;0020-7640&lt;/isbn&gt;&lt;urls&gt;&lt;/urls&gt;&lt;/record&gt;&lt;/Cite&gt;&lt;/EndNote&gt;</w:instrText>
            </w:r>
            <w:r w:rsidR="00AD5083" w:rsidRPr="005A41C1">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47</w:t>
            </w:r>
            <w:r w:rsidR="00AD5083" w:rsidRPr="005A41C1">
              <w:rPr>
                <w:rFonts w:asciiTheme="majorBidi" w:hAnsiTheme="majorBidi" w:cstheme="majorBidi"/>
                <w:color w:val="000000"/>
                <w:sz w:val="16"/>
                <w:szCs w:val="16"/>
              </w:rPr>
              <w:fldChar w:fldCharType="end"/>
            </w:r>
          </w:p>
          <w:p w14:paraId="312F6E0A" w14:textId="77777777" w:rsidR="00BE4FC5" w:rsidRPr="005A41C1" w:rsidRDefault="00BE4FC5" w:rsidP="00BE4FC5">
            <w:pPr>
              <w:rPr>
                <w:rFonts w:asciiTheme="majorBidi" w:hAnsiTheme="majorBidi" w:cstheme="majorBidi"/>
                <w:color w:val="000000"/>
                <w:sz w:val="16"/>
                <w:szCs w:val="16"/>
              </w:rPr>
            </w:pPr>
          </w:p>
        </w:tc>
        <w:tc>
          <w:tcPr>
            <w:tcW w:w="1123" w:type="dxa"/>
            <w:shd w:val="clear" w:color="auto" w:fill="auto"/>
            <w:noWrap/>
          </w:tcPr>
          <w:p w14:paraId="039D35ED" w14:textId="2C8F3F7C" w:rsidR="00BE4FC5" w:rsidRPr="005A41C1" w:rsidRDefault="009B6DA7" w:rsidP="00BE4FC5">
            <w:pPr>
              <w:rPr>
                <w:rFonts w:asciiTheme="majorBidi" w:hAnsiTheme="majorBidi" w:cstheme="majorBidi"/>
                <w:color w:val="000000"/>
                <w:sz w:val="16"/>
                <w:szCs w:val="16"/>
                <w:lang w:val="en-US"/>
              </w:rPr>
            </w:pPr>
            <w:r w:rsidRPr="005A41C1">
              <w:rPr>
                <w:rFonts w:asciiTheme="majorBidi" w:hAnsiTheme="majorBidi" w:cstheme="majorBidi"/>
                <w:color w:val="000000"/>
                <w:sz w:val="16"/>
                <w:szCs w:val="16"/>
                <w:lang w:val="en-US"/>
              </w:rPr>
              <w:t>February 21 – August 17, 2020</w:t>
            </w:r>
          </w:p>
        </w:tc>
        <w:tc>
          <w:tcPr>
            <w:tcW w:w="1140" w:type="dxa"/>
            <w:shd w:val="clear" w:color="auto" w:fill="auto"/>
            <w:noWrap/>
          </w:tcPr>
          <w:p w14:paraId="412A72BB" w14:textId="64818D04" w:rsidR="00BE4FC5" w:rsidRPr="005A41C1" w:rsidRDefault="00022B38" w:rsidP="00BE4FC5">
            <w:pPr>
              <w:rPr>
                <w:rFonts w:asciiTheme="majorBidi" w:hAnsiTheme="majorBidi" w:cstheme="majorBidi"/>
                <w:color w:val="000000"/>
                <w:sz w:val="16"/>
                <w:szCs w:val="16"/>
                <w:lang w:val="en-US"/>
              </w:rPr>
            </w:pPr>
            <w:r w:rsidRPr="005A41C1">
              <w:rPr>
                <w:rFonts w:asciiTheme="majorBidi" w:hAnsiTheme="majorBidi" w:cstheme="majorBidi"/>
                <w:color w:val="000000"/>
                <w:sz w:val="16"/>
                <w:szCs w:val="16"/>
                <w:lang w:val="en-US"/>
              </w:rPr>
              <w:t>Denmark</w:t>
            </w:r>
          </w:p>
        </w:tc>
        <w:tc>
          <w:tcPr>
            <w:tcW w:w="976" w:type="dxa"/>
            <w:shd w:val="clear" w:color="auto" w:fill="auto"/>
            <w:noWrap/>
          </w:tcPr>
          <w:p w14:paraId="14803B2A" w14:textId="30C38093" w:rsidR="00BE4FC5" w:rsidRPr="005A41C1" w:rsidRDefault="00022B38" w:rsidP="00BE4FC5">
            <w:pPr>
              <w:rPr>
                <w:rFonts w:asciiTheme="majorBidi" w:hAnsiTheme="majorBidi" w:cstheme="majorBidi"/>
                <w:color w:val="000000"/>
                <w:sz w:val="16"/>
                <w:szCs w:val="16"/>
                <w:lang w:val="en-US"/>
              </w:rPr>
            </w:pPr>
            <w:r w:rsidRPr="005A41C1">
              <w:rPr>
                <w:rFonts w:asciiTheme="majorBidi" w:hAnsiTheme="majorBidi" w:cstheme="majorBidi"/>
                <w:color w:val="000000"/>
                <w:sz w:val="16"/>
                <w:szCs w:val="16"/>
                <w:lang w:val="en-US"/>
              </w:rPr>
              <w:t>NR</w:t>
            </w:r>
          </w:p>
        </w:tc>
        <w:tc>
          <w:tcPr>
            <w:tcW w:w="815" w:type="dxa"/>
            <w:shd w:val="clear" w:color="auto" w:fill="auto"/>
            <w:noWrap/>
          </w:tcPr>
          <w:p w14:paraId="166A7BD3" w14:textId="1B260701" w:rsidR="00BE4FC5" w:rsidRPr="005A41C1" w:rsidRDefault="00022B38" w:rsidP="00BE4FC5">
            <w:pPr>
              <w:spacing w:after="240"/>
              <w:ind w:right="-347"/>
              <w:rPr>
                <w:rFonts w:asciiTheme="majorBidi" w:hAnsiTheme="majorBidi" w:cstheme="majorBidi"/>
                <w:color w:val="000000"/>
                <w:sz w:val="16"/>
                <w:szCs w:val="16"/>
                <w:lang w:val="en-US"/>
              </w:rPr>
            </w:pPr>
            <w:r w:rsidRPr="005A41C1">
              <w:rPr>
                <w:rFonts w:asciiTheme="majorBidi" w:hAnsiTheme="majorBidi" w:cstheme="majorBidi"/>
                <w:color w:val="000000"/>
                <w:sz w:val="16"/>
                <w:szCs w:val="16"/>
                <w:lang w:val="en-US"/>
              </w:rPr>
              <w:t>CS</w:t>
            </w:r>
          </w:p>
        </w:tc>
        <w:tc>
          <w:tcPr>
            <w:tcW w:w="1203" w:type="dxa"/>
            <w:shd w:val="clear" w:color="auto" w:fill="auto"/>
            <w:noWrap/>
          </w:tcPr>
          <w:p w14:paraId="3CD34469" w14:textId="77777777" w:rsidR="00022B38" w:rsidRPr="005A41C1" w:rsidRDefault="00022B38" w:rsidP="00022B38">
            <w:pPr>
              <w:ind w:right="-347"/>
              <w:rPr>
                <w:rFonts w:asciiTheme="majorBidi" w:hAnsiTheme="majorBidi" w:cstheme="majorBidi"/>
                <w:color w:val="000000"/>
                <w:sz w:val="16"/>
                <w:szCs w:val="16"/>
              </w:rPr>
            </w:pPr>
            <w:r w:rsidRPr="005A41C1">
              <w:rPr>
                <w:rFonts w:asciiTheme="majorBidi" w:hAnsiTheme="majorBidi" w:cstheme="majorBidi"/>
                <w:color w:val="000000"/>
                <w:sz w:val="16"/>
                <w:szCs w:val="16"/>
              </w:rPr>
              <w:t xml:space="preserve">All students </w:t>
            </w:r>
          </w:p>
          <w:p w14:paraId="0E1CFEA9" w14:textId="0FF44BDC" w:rsidR="00BE4FC5" w:rsidRPr="005A41C1" w:rsidRDefault="00022B38" w:rsidP="00022B38">
            <w:pPr>
              <w:ind w:right="-347"/>
              <w:rPr>
                <w:rFonts w:asciiTheme="majorBidi" w:hAnsiTheme="majorBidi" w:cstheme="majorBidi"/>
                <w:color w:val="000000"/>
                <w:sz w:val="16"/>
                <w:szCs w:val="16"/>
              </w:rPr>
            </w:pPr>
            <w:r w:rsidRPr="005A41C1">
              <w:rPr>
                <w:rFonts w:asciiTheme="majorBidi" w:hAnsiTheme="majorBidi" w:cstheme="majorBidi"/>
                <w:color w:val="000000"/>
                <w:sz w:val="16"/>
                <w:szCs w:val="16"/>
              </w:rPr>
              <w:t>were invited</w:t>
            </w:r>
          </w:p>
        </w:tc>
        <w:tc>
          <w:tcPr>
            <w:tcW w:w="912" w:type="dxa"/>
            <w:shd w:val="clear" w:color="auto" w:fill="auto"/>
            <w:noWrap/>
          </w:tcPr>
          <w:p w14:paraId="096244EE" w14:textId="4E517273" w:rsidR="00BE4FC5" w:rsidRPr="005A41C1" w:rsidRDefault="00022B38" w:rsidP="00BE4FC5">
            <w:pPr>
              <w:ind w:right="-347"/>
              <w:rPr>
                <w:rFonts w:asciiTheme="majorBidi" w:hAnsiTheme="majorBidi" w:cstheme="majorBidi"/>
                <w:color w:val="000000"/>
                <w:sz w:val="16"/>
                <w:szCs w:val="16"/>
                <w:lang w:val="en-US"/>
              </w:rPr>
            </w:pPr>
            <w:r w:rsidRPr="005A41C1">
              <w:rPr>
                <w:rFonts w:asciiTheme="majorBidi" w:hAnsiTheme="majorBidi" w:cstheme="majorBidi"/>
                <w:color w:val="000000"/>
                <w:sz w:val="16"/>
                <w:szCs w:val="16"/>
                <w:lang w:val="en-US"/>
              </w:rPr>
              <w:t>647</w:t>
            </w:r>
          </w:p>
        </w:tc>
        <w:tc>
          <w:tcPr>
            <w:tcW w:w="1465" w:type="dxa"/>
            <w:shd w:val="clear" w:color="auto" w:fill="auto"/>
            <w:noWrap/>
          </w:tcPr>
          <w:p w14:paraId="19FB2665" w14:textId="1766D7EE" w:rsidR="00BE4FC5" w:rsidRPr="005A41C1" w:rsidRDefault="00022B38" w:rsidP="00BE4FC5">
            <w:pPr>
              <w:ind w:right="-347"/>
              <w:rPr>
                <w:rFonts w:asciiTheme="majorBidi" w:hAnsiTheme="majorBidi" w:cstheme="majorBidi"/>
                <w:color w:val="000000"/>
                <w:sz w:val="16"/>
                <w:szCs w:val="16"/>
                <w:lang w:val="en-GB"/>
              </w:rPr>
            </w:pPr>
            <w:r w:rsidRPr="005A41C1">
              <w:rPr>
                <w:rFonts w:asciiTheme="majorBidi" w:hAnsiTheme="majorBidi" w:cstheme="majorBidi"/>
                <w:color w:val="000000"/>
                <w:sz w:val="16"/>
                <w:szCs w:val="16"/>
                <w:lang w:val="en-GB"/>
              </w:rPr>
              <w:t>NR</w:t>
            </w:r>
          </w:p>
        </w:tc>
        <w:tc>
          <w:tcPr>
            <w:tcW w:w="1464" w:type="dxa"/>
            <w:shd w:val="clear" w:color="auto" w:fill="auto"/>
          </w:tcPr>
          <w:p w14:paraId="52FCB28D" w14:textId="4A63EF18" w:rsidR="00BE4FC5" w:rsidRPr="005A41C1" w:rsidRDefault="00022B38" w:rsidP="00022B38">
            <w:pPr>
              <w:ind w:right="-347"/>
              <w:rPr>
                <w:rFonts w:asciiTheme="majorBidi" w:hAnsiTheme="majorBidi" w:cstheme="majorBidi"/>
                <w:color w:val="000000"/>
                <w:sz w:val="16"/>
                <w:szCs w:val="16"/>
              </w:rPr>
            </w:pPr>
            <w:r w:rsidRPr="005A41C1">
              <w:rPr>
                <w:rFonts w:asciiTheme="majorBidi" w:hAnsiTheme="majorBidi" w:cstheme="majorBidi"/>
                <w:color w:val="000000"/>
                <w:sz w:val="16"/>
                <w:szCs w:val="16"/>
              </w:rPr>
              <w:t xml:space="preserve">M: 148 (22.9%) </w:t>
            </w:r>
            <w:r w:rsidRPr="005A41C1">
              <w:rPr>
                <w:rFonts w:asciiTheme="majorBidi" w:hAnsiTheme="majorBidi" w:cstheme="majorBidi"/>
                <w:color w:val="000000"/>
                <w:sz w:val="16"/>
                <w:szCs w:val="16"/>
              </w:rPr>
              <w:br/>
              <w:t>F: 496 (76.6%)</w:t>
            </w:r>
            <w:r w:rsidRPr="005A41C1">
              <w:rPr>
                <w:rFonts w:asciiTheme="majorBidi" w:hAnsiTheme="majorBidi" w:cstheme="majorBidi"/>
                <w:color w:val="000000"/>
                <w:sz w:val="16"/>
                <w:szCs w:val="16"/>
              </w:rPr>
              <w:br/>
              <w:t xml:space="preserve">Other: 2 (0.3%) </w:t>
            </w:r>
            <w:r w:rsidRPr="005A41C1">
              <w:rPr>
                <w:rFonts w:asciiTheme="majorBidi" w:hAnsiTheme="majorBidi" w:cstheme="majorBidi"/>
                <w:color w:val="000000"/>
                <w:sz w:val="16"/>
                <w:szCs w:val="16"/>
              </w:rPr>
              <w:br/>
              <w:t>NR: 1</w:t>
            </w:r>
          </w:p>
        </w:tc>
        <w:tc>
          <w:tcPr>
            <w:tcW w:w="975" w:type="dxa"/>
            <w:shd w:val="clear" w:color="auto" w:fill="auto"/>
            <w:noWrap/>
          </w:tcPr>
          <w:p w14:paraId="435ABE76" w14:textId="07F2C26B" w:rsidR="00BE4FC5" w:rsidRPr="005A41C1" w:rsidRDefault="00022B38" w:rsidP="00BE4FC5">
            <w:pPr>
              <w:rPr>
                <w:rFonts w:asciiTheme="majorBidi" w:hAnsiTheme="majorBidi" w:cstheme="majorBidi"/>
                <w:color w:val="000000"/>
                <w:sz w:val="16"/>
                <w:szCs w:val="16"/>
              </w:rPr>
            </w:pPr>
            <w:r w:rsidRPr="005A41C1">
              <w:rPr>
                <w:rFonts w:asciiTheme="majorBidi" w:hAnsiTheme="majorBidi" w:cstheme="majorBidi"/>
                <w:color w:val="000000"/>
                <w:sz w:val="16"/>
                <w:szCs w:val="16"/>
              </w:rPr>
              <w:t>Medicine</w:t>
            </w:r>
          </w:p>
        </w:tc>
        <w:tc>
          <w:tcPr>
            <w:tcW w:w="975" w:type="dxa"/>
            <w:shd w:val="clear" w:color="auto" w:fill="auto"/>
            <w:noWrap/>
          </w:tcPr>
          <w:p w14:paraId="0B499CA5" w14:textId="295EBA52" w:rsidR="00BE4FC5" w:rsidRPr="005A41C1" w:rsidRDefault="00022B38" w:rsidP="00BE4FC5">
            <w:pPr>
              <w:rPr>
                <w:rFonts w:asciiTheme="majorBidi" w:hAnsiTheme="majorBidi" w:cstheme="majorBidi"/>
                <w:color w:val="000000"/>
                <w:sz w:val="16"/>
                <w:szCs w:val="16"/>
                <w:lang w:val="en-US"/>
              </w:rPr>
            </w:pPr>
            <w:r w:rsidRPr="005A41C1">
              <w:rPr>
                <w:rFonts w:asciiTheme="majorBidi" w:hAnsiTheme="majorBidi" w:cstheme="majorBidi"/>
                <w:color w:val="000000"/>
                <w:sz w:val="16"/>
                <w:szCs w:val="16"/>
                <w:lang w:val="en-US"/>
              </w:rPr>
              <w:t>Y1-Y6</w:t>
            </w:r>
          </w:p>
        </w:tc>
        <w:tc>
          <w:tcPr>
            <w:tcW w:w="1143" w:type="dxa"/>
            <w:shd w:val="clear" w:color="auto" w:fill="auto"/>
          </w:tcPr>
          <w:p w14:paraId="220B2F60" w14:textId="5055D3CD" w:rsidR="00BE4FC5" w:rsidRPr="00022B38" w:rsidRDefault="00022B38" w:rsidP="00BE4FC5">
            <w:pPr>
              <w:rPr>
                <w:rFonts w:asciiTheme="majorBidi" w:hAnsiTheme="majorBidi" w:cstheme="majorBidi"/>
                <w:color w:val="000000"/>
                <w:sz w:val="16"/>
                <w:szCs w:val="16"/>
                <w:lang w:val="en-US"/>
              </w:rPr>
            </w:pPr>
            <w:r w:rsidRPr="005A41C1">
              <w:rPr>
                <w:rFonts w:asciiTheme="majorBidi" w:hAnsiTheme="majorBidi" w:cstheme="majorBidi"/>
                <w:color w:val="000000"/>
                <w:sz w:val="16"/>
                <w:szCs w:val="16"/>
                <w:lang w:val="en-US"/>
              </w:rPr>
              <w:t>OLBI</w:t>
            </w:r>
          </w:p>
        </w:tc>
      </w:tr>
      <w:tr w:rsidR="00BE4FC5" w:rsidRPr="00375636" w14:paraId="3FB860D9" w14:textId="77777777" w:rsidTr="006A5374">
        <w:trPr>
          <w:trHeight w:val="579"/>
        </w:trPr>
        <w:tc>
          <w:tcPr>
            <w:tcW w:w="808" w:type="dxa"/>
            <w:shd w:val="clear" w:color="auto" w:fill="auto"/>
            <w:noWrap/>
            <w:hideMark/>
          </w:tcPr>
          <w:p w14:paraId="13DE368D" w14:textId="5615EC21"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22</w:t>
            </w:r>
          </w:p>
        </w:tc>
        <w:tc>
          <w:tcPr>
            <w:tcW w:w="1481" w:type="dxa"/>
            <w:shd w:val="clear" w:color="auto" w:fill="auto"/>
            <w:noWrap/>
            <w:hideMark/>
          </w:tcPr>
          <w:p w14:paraId="4EDF7432" w14:textId="2EE928C3"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Martinez-Libano et al., 2021</w:t>
            </w:r>
            <w:r>
              <w:rPr>
                <w:rFonts w:asciiTheme="majorBidi" w:hAnsiTheme="majorBidi" w:cstheme="majorBidi"/>
                <w:color w:val="000000"/>
                <w:sz w:val="16"/>
                <w:szCs w:val="16"/>
              </w:rPr>
              <w:fldChar w:fldCharType="begin"/>
            </w:r>
            <w:r w:rsidR="00A934B6">
              <w:rPr>
                <w:rFonts w:asciiTheme="majorBidi" w:hAnsiTheme="majorBidi" w:cstheme="majorBidi"/>
                <w:color w:val="000000"/>
                <w:sz w:val="16"/>
                <w:szCs w:val="16"/>
              </w:rPr>
              <w:instrText xml:space="preserve"> ADDIN EN.CITE &lt;EndNote&gt;&lt;Cite&gt;&lt;Author&gt;Martínez-Líbano&lt;/Author&gt;&lt;Year&gt;2021&lt;/Year&gt;&lt;RecNum&gt;30&lt;/RecNum&gt;&lt;DisplayText&gt;&lt;style face="superscript"&gt;19&lt;/style&gt;&lt;/DisplayText&gt;&lt;record&gt;&lt;rec-number&gt;30&lt;/rec-number&gt;&lt;foreign-keys&gt;&lt;key app="EN" db-id="0sszsavt5t0de4et2xip90fswxwasd2vawra" timestamp="1660123367"&gt;30&lt;/key&gt;&lt;/foreign-keys&gt;&lt;ref-type name="Journal Article"&gt;17&lt;/ref-type&gt;&lt;contributors&gt;&lt;authors&gt;&lt;author&gt;Martínez-Líbano, Jonathan&lt;/author&gt;&lt;author&gt;Yeomans, María Mercedes&lt;/author&gt;&lt;author&gt;Campusano, Nicol González&lt;/author&gt;&lt;author&gt;Flores, Eduardo Campos&lt;/author&gt;&lt;/authors&gt;&lt;/contributors&gt;&lt;titles&gt;&lt;title&gt;Emotional Exhaustion and Mental Health in a Sample of Chilean Social Science Students During the COVID-19 Pandemic&lt;/title&gt;&lt;secondary-title&gt;{PSOCIAL}&lt;/secondary-title&gt;&lt;/titles&gt;&lt;periodical&gt;&lt;full-title&gt;{PSOCIAL}&lt;/full-title&gt;&lt;/periodical&gt;&lt;pages&gt;69-81&lt;/pages&gt;&lt;volume&gt;7&lt;/volume&gt;&lt;number&gt;2&lt;/number&gt;&lt;dates&gt;&lt;year&gt;2021&lt;/year&gt;&lt;/dates&gt;&lt;isbn&gt;2422-619X&lt;/isbn&gt;&lt;urls&gt;&lt;/urls&gt;&lt;/record&gt;&lt;/Cite&gt;&lt;/EndNote&gt;</w:instrText>
            </w:r>
            <w:r>
              <w:rPr>
                <w:rFonts w:asciiTheme="majorBidi" w:hAnsiTheme="majorBidi" w:cstheme="majorBidi"/>
                <w:color w:val="000000"/>
                <w:sz w:val="16"/>
                <w:szCs w:val="16"/>
              </w:rPr>
              <w:fldChar w:fldCharType="separate"/>
            </w:r>
            <w:r w:rsidR="00A934B6" w:rsidRPr="00A934B6">
              <w:rPr>
                <w:rFonts w:asciiTheme="majorBidi" w:hAnsiTheme="majorBidi" w:cstheme="majorBidi"/>
                <w:noProof/>
                <w:color w:val="000000"/>
                <w:sz w:val="16"/>
                <w:szCs w:val="16"/>
                <w:vertAlign w:val="superscript"/>
              </w:rPr>
              <w:t>19</w:t>
            </w:r>
            <w:r>
              <w:rPr>
                <w:rFonts w:asciiTheme="majorBidi" w:hAnsiTheme="majorBidi" w:cstheme="majorBidi"/>
                <w:color w:val="000000"/>
                <w:sz w:val="16"/>
                <w:szCs w:val="16"/>
              </w:rPr>
              <w:fldChar w:fldCharType="end"/>
            </w:r>
          </w:p>
        </w:tc>
        <w:tc>
          <w:tcPr>
            <w:tcW w:w="1123" w:type="dxa"/>
            <w:shd w:val="clear" w:color="auto" w:fill="auto"/>
            <w:noWrap/>
            <w:hideMark/>
          </w:tcPr>
          <w:p w14:paraId="6D798C1C" w14:textId="0F742C45"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Nov</w:t>
            </w:r>
            <w:r w:rsidR="009B6DA7">
              <w:rPr>
                <w:rFonts w:asciiTheme="majorBidi" w:hAnsiTheme="majorBidi" w:cstheme="majorBidi"/>
                <w:color w:val="000000"/>
                <w:sz w:val="16"/>
                <w:szCs w:val="16"/>
                <w:lang w:val="en-US"/>
              </w:rPr>
              <w:t>ember</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20</w:t>
            </w:r>
          </w:p>
        </w:tc>
        <w:tc>
          <w:tcPr>
            <w:tcW w:w="1140" w:type="dxa"/>
            <w:shd w:val="clear" w:color="auto" w:fill="auto"/>
            <w:noWrap/>
            <w:hideMark/>
          </w:tcPr>
          <w:p w14:paraId="6B01083A"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Chile</w:t>
            </w:r>
          </w:p>
        </w:tc>
        <w:tc>
          <w:tcPr>
            <w:tcW w:w="976" w:type="dxa"/>
            <w:shd w:val="clear" w:color="auto" w:fill="auto"/>
            <w:noWrap/>
            <w:hideMark/>
          </w:tcPr>
          <w:p w14:paraId="21A5953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685AAB28"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79651C9B"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12" w:type="dxa"/>
            <w:shd w:val="clear" w:color="auto" w:fill="auto"/>
            <w:noWrap/>
            <w:hideMark/>
          </w:tcPr>
          <w:p w14:paraId="370768E9"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315</w:t>
            </w:r>
          </w:p>
        </w:tc>
        <w:tc>
          <w:tcPr>
            <w:tcW w:w="1465" w:type="dxa"/>
            <w:shd w:val="clear" w:color="auto" w:fill="auto"/>
            <w:noWrap/>
            <w:hideMark/>
          </w:tcPr>
          <w:p w14:paraId="32507D33"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54DFDD1A"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18-59</w:t>
            </w:r>
          </w:p>
        </w:tc>
        <w:tc>
          <w:tcPr>
            <w:tcW w:w="1464" w:type="dxa"/>
            <w:shd w:val="clear" w:color="auto" w:fill="auto"/>
            <w:hideMark/>
          </w:tcPr>
          <w:p w14:paraId="2B32048A"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68</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(21.6)</w:t>
            </w:r>
            <w:r w:rsidRPr="00375636">
              <w:rPr>
                <w:rFonts w:asciiTheme="majorBidi" w:hAnsiTheme="majorBidi" w:cstheme="majorBidi"/>
                <w:color w:val="000000"/>
                <w:sz w:val="16"/>
                <w:szCs w:val="16"/>
              </w:rPr>
              <w:br/>
              <w:t>F: 247</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(78.4)</w:t>
            </w:r>
          </w:p>
        </w:tc>
        <w:tc>
          <w:tcPr>
            <w:tcW w:w="975" w:type="dxa"/>
            <w:shd w:val="clear" w:color="auto" w:fill="auto"/>
            <w:noWrap/>
            <w:hideMark/>
          </w:tcPr>
          <w:p w14:paraId="38E4F0A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All fields</w:t>
            </w:r>
          </w:p>
        </w:tc>
        <w:tc>
          <w:tcPr>
            <w:tcW w:w="975" w:type="dxa"/>
            <w:shd w:val="clear" w:color="auto" w:fill="auto"/>
            <w:noWrap/>
            <w:hideMark/>
          </w:tcPr>
          <w:p w14:paraId="41F144A8"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Y1-Y5</w:t>
            </w:r>
          </w:p>
        </w:tc>
        <w:tc>
          <w:tcPr>
            <w:tcW w:w="1143" w:type="dxa"/>
            <w:shd w:val="clear" w:color="auto" w:fill="auto"/>
            <w:hideMark/>
          </w:tcPr>
          <w:p w14:paraId="5FE3C2E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ECE</w:t>
            </w:r>
          </w:p>
        </w:tc>
      </w:tr>
      <w:tr w:rsidR="00BE4FC5" w:rsidRPr="00375636" w14:paraId="67588F38" w14:textId="77777777" w:rsidTr="006A5374">
        <w:trPr>
          <w:trHeight w:val="579"/>
        </w:trPr>
        <w:tc>
          <w:tcPr>
            <w:tcW w:w="808" w:type="dxa"/>
            <w:shd w:val="clear" w:color="auto" w:fill="auto"/>
            <w:noWrap/>
            <w:hideMark/>
          </w:tcPr>
          <w:p w14:paraId="1F682B44" w14:textId="3BFB4A14"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23</w:t>
            </w:r>
          </w:p>
        </w:tc>
        <w:tc>
          <w:tcPr>
            <w:tcW w:w="1481" w:type="dxa"/>
            <w:shd w:val="clear" w:color="auto" w:fill="auto"/>
            <w:noWrap/>
            <w:hideMark/>
          </w:tcPr>
          <w:p w14:paraId="7A509FA6" w14:textId="18AABB55"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Moreno-Fernandez et al., 2020</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&lt;EndNote&gt;&lt;Cite&gt;&lt;Author&gt;Moreno-Fernandez&lt;/Author&gt;&lt;Year&gt;2020&lt;/Year&gt;&lt;RecNum&gt;63&lt;/RecNum&gt;&lt;DisplayText&gt;&lt;style face="superscript"&gt;48&lt;/style&gt;&lt;/DisplayText&gt;&lt;record&gt;&lt;rec-number&gt;63&lt;/rec-number&gt;&lt;foreign-keys&gt;&lt;key app="EN" db-id="0sszsavt5t0de4et2xip90fswxwasd2vawra" timestamp="1660123415"&gt;63&lt;/key&gt;&lt;/foreign-keys&gt;&lt;ref-type name="Journal Article"&gt;17&lt;/ref-type&gt;&lt;contributors&gt;&lt;authors&gt;&lt;author&gt;Moreno-Fernandez, J.&lt;/author&gt;&lt;author&gt;Ochoa, J. J.&lt;/author&gt;&lt;author&gt;Lopez-Aliaga, I.&lt;/author&gt;&lt;author&gt;Alferez, M. J. M.&lt;/author&gt;&lt;author&gt;Gomez-Guzman, M.&lt;/author&gt;&lt;author&gt;Lopez-Ortega, S.&lt;/author&gt;&lt;author&gt;Diaz-Castro, J.&lt;/author&gt;&lt;/authors&gt;&lt;/contributors&gt;&lt;auth-address&gt;Department of Physiology, University of Granada, Campus de Cartuja s/n, 18071 Granada, Spain. Institute of Nutrition and Food Technology &amp;quot;José Mataix Verdú&amp;quot;, University of Granada, 18071 Granada, Spain. Department of Pharmacology, University of Granada, 18071 Granada, Spain. Gabinete Psicopedagógico, University of Granada, 18071 Granada, Spain.&lt;/auth-address&gt;&lt;titles&gt;&lt;title&gt;Lockdown, Emotional Intelligence, Academic Engagement and Burnout in Pharmacy Students during the Quarantine&lt;/title&gt;&lt;secondary-title&gt;Pharmacy (Basel)&lt;/secondary-title&gt;&lt;/titles&gt;&lt;periodical&gt;&lt;full-title&gt;Pharmacy (Basel)&lt;/full-title&gt;&lt;/periodical&gt;&lt;volume&gt;8&lt;/volume&gt;&lt;number&gt;4&lt;/number&gt;&lt;keywords&gt;&lt;keyword&gt;confinement&lt;/keyword&gt;&lt;keyword&gt;emotional intelligence&lt;/keyword&gt;&lt;keyword&gt;lockdown&lt;/keyword&gt;&lt;keyword&gt;online teaching&lt;/keyword&gt;&lt;keyword&gt;pharmacy students&lt;/keyword&gt;&lt;keyword&gt;Emotions&lt;/keyword&gt;&lt;/keywords&gt;&lt;dates&gt;&lt;year&gt;2020&lt;/year&gt;&lt;pub-dates&gt;&lt;date&gt;Oct-22&lt;/date&gt;&lt;/pub-dates&gt;&lt;/dates&gt;&lt;isbn&gt;2226-4787&lt;/isbn&gt;&lt;accession-num&gt;rayyan-674119966&lt;/accession-num&gt;&lt;urls&gt;&lt;/urls&gt;&lt;custom1&gt;RAYYAN-INCLUSION: {&amp;quot;Amit&amp;quot;=&amp;gt;&amp;quot;Included&amp;quot;, &amp;quot;Anupama&amp;quot;=&amp;gt;&amp;quot;Included&amp;quot;}&lt;/custom1&gt;&lt;language&gt;eng&lt;/language&gt;&lt;/record&gt;&lt;/Cite&gt;&lt;/EndNote&gt;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48</w:t>
            </w:r>
            <w:r>
              <w:rPr>
                <w:rFonts w:asciiTheme="majorBidi" w:hAnsiTheme="majorBidi" w:cstheme="majorBidi"/>
                <w:color w:val="000000"/>
                <w:sz w:val="16"/>
                <w:szCs w:val="16"/>
              </w:rPr>
              <w:fldChar w:fldCharType="end"/>
            </w:r>
          </w:p>
        </w:tc>
        <w:tc>
          <w:tcPr>
            <w:tcW w:w="1123" w:type="dxa"/>
            <w:shd w:val="clear" w:color="auto" w:fill="auto"/>
            <w:noWrap/>
            <w:hideMark/>
          </w:tcPr>
          <w:p w14:paraId="02099C3E"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confienement period</w:t>
            </w:r>
          </w:p>
        </w:tc>
        <w:tc>
          <w:tcPr>
            <w:tcW w:w="1140" w:type="dxa"/>
            <w:shd w:val="clear" w:color="auto" w:fill="auto"/>
            <w:noWrap/>
            <w:hideMark/>
          </w:tcPr>
          <w:p w14:paraId="45BBB098"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Spain</w:t>
            </w:r>
          </w:p>
        </w:tc>
        <w:tc>
          <w:tcPr>
            <w:tcW w:w="976" w:type="dxa"/>
            <w:shd w:val="clear" w:color="auto" w:fill="auto"/>
            <w:noWrap/>
            <w:hideMark/>
          </w:tcPr>
          <w:p w14:paraId="4C72884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60E38441"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135597BE"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Convenience sampling</w:t>
            </w:r>
          </w:p>
        </w:tc>
        <w:tc>
          <w:tcPr>
            <w:tcW w:w="912" w:type="dxa"/>
            <w:shd w:val="clear" w:color="auto" w:fill="auto"/>
            <w:noWrap/>
            <w:hideMark/>
          </w:tcPr>
          <w:p w14:paraId="55AB1D9A"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47</w:t>
            </w:r>
          </w:p>
        </w:tc>
        <w:tc>
          <w:tcPr>
            <w:tcW w:w="1465" w:type="dxa"/>
            <w:shd w:val="clear" w:color="auto" w:fill="auto"/>
            <w:noWrap/>
            <w:hideMark/>
          </w:tcPr>
          <w:p w14:paraId="209B8506"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20</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(2.1)</w:t>
            </w:r>
            <w:r w:rsidRPr="00375636">
              <w:rPr>
                <w:rFonts w:asciiTheme="majorBidi" w:hAnsiTheme="majorBidi" w:cstheme="majorBidi"/>
                <w:color w:val="000000"/>
                <w:sz w:val="16"/>
                <w:szCs w:val="16"/>
                <w:lang w:val="en-GB"/>
              </w:rPr>
              <w:t xml:space="preserve"> (M)</w:t>
            </w:r>
            <w:r w:rsidRPr="00375636">
              <w:rPr>
                <w:rFonts w:asciiTheme="majorBidi" w:hAnsiTheme="majorBidi" w:cstheme="majorBidi"/>
                <w:color w:val="000000"/>
                <w:sz w:val="16"/>
                <w:szCs w:val="16"/>
              </w:rPr>
              <w:br/>
              <w:t>20</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(1.8)</w:t>
            </w:r>
            <w:r w:rsidRPr="00375636">
              <w:rPr>
                <w:rFonts w:asciiTheme="majorBidi" w:hAnsiTheme="majorBidi" w:cstheme="majorBidi"/>
                <w:color w:val="000000"/>
                <w:sz w:val="16"/>
                <w:szCs w:val="16"/>
                <w:lang w:val="en-GB"/>
              </w:rPr>
              <w:t xml:space="preserve"> (F)</w:t>
            </w:r>
          </w:p>
          <w:p w14:paraId="094AF620"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tc>
        <w:tc>
          <w:tcPr>
            <w:tcW w:w="1464" w:type="dxa"/>
            <w:shd w:val="clear" w:color="auto" w:fill="auto"/>
            <w:hideMark/>
          </w:tcPr>
          <w:p w14:paraId="1BD0CCEB"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19</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(40.42)</w:t>
            </w:r>
            <w:r w:rsidRPr="00375636">
              <w:rPr>
                <w:rFonts w:asciiTheme="majorBidi" w:hAnsiTheme="majorBidi" w:cstheme="majorBidi"/>
                <w:color w:val="000000"/>
                <w:sz w:val="16"/>
                <w:szCs w:val="16"/>
              </w:rPr>
              <w:br/>
              <w:t>F: 28</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(59.58)</w:t>
            </w:r>
          </w:p>
        </w:tc>
        <w:tc>
          <w:tcPr>
            <w:tcW w:w="975" w:type="dxa"/>
            <w:shd w:val="clear" w:color="auto" w:fill="auto"/>
            <w:noWrap/>
            <w:hideMark/>
          </w:tcPr>
          <w:p w14:paraId="34521C0D"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Pharmacy</w:t>
            </w:r>
          </w:p>
        </w:tc>
        <w:tc>
          <w:tcPr>
            <w:tcW w:w="975" w:type="dxa"/>
            <w:shd w:val="clear" w:color="auto" w:fill="auto"/>
            <w:noWrap/>
            <w:hideMark/>
          </w:tcPr>
          <w:p w14:paraId="4D0AFFE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w:t>
            </w:r>
          </w:p>
        </w:tc>
        <w:tc>
          <w:tcPr>
            <w:tcW w:w="1143" w:type="dxa"/>
            <w:shd w:val="clear" w:color="auto" w:fill="auto"/>
            <w:hideMark/>
          </w:tcPr>
          <w:p w14:paraId="3A08315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6CF01629" w14:textId="77777777" w:rsidTr="006A5374">
        <w:trPr>
          <w:trHeight w:val="579"/>
        </w:trPr>
        <w:tc>
          <w:tcPr>
            <w:tcW w:w="808" w:type="dxa"/>
            <w:shd w:val="clear" w:color="auto" w:fill="auto"/>
            <w:noWrap/>
          </w:tcPr>
          <w:p w14:paraId="58378DDD" w14:textId="1E0BEB94"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24</w:t>
            </w:r>
          </w:p>
        </w:tc>
        <w:tc>
          <w:tcPr>
            <w:tcW w:w="1481" w:type="dxa"/>
            <w:shd w:val="clear" w:color="auto" w:fill="auto"/>
            <w:noWrap/>
          </w:tcPr>
          <w:p w14:paraId="209877F0" w14:textId="2F78B78E" w:rsidR="00BE4FC5" w:rsidRPr="00BE4FC5" w:rsidRDefault="00BE4FC5" w:rsidP="00BE4FC5">
            <w:pPr>
              <w:rPr>
                <w:rFonts w:asciiTheme="majorBidi" w:hAnsiTheme="majorBidi" w:cstheme="majorBidi"/>
                <w:color w:val="000000"/>
                <w:sz w:val="16"/>
                <w:szCs w:val="16"/>
              </w:rPr>
            </w:pPr>
            <w:r w:rsidRPr="00BE4FC5">
              <w:rPr>
                <w:rFonts w:asciiTheme="majorBidi" w:hAnsiTheme="majorBidi" w:cstheme="majorBidi"/>
                <w:color w:val="000000"/>
                <w:sz w:val="16"/>
                <w:szCs w:val="16"/>
              </w:rPr>
              <w:t>Muaddi et al., 2023</w:t>
            </w:r>
            <w:r w:rsidR="00AD5083">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&lt;EndNote&gt;&lt;Cite&gt;&lt;Author&gt;Muaddi&lt;/Author&gt;&lt;Year&gt;2023&lt;/Year&gt;&lt;RecNum&gt;1471&lt;/RecNum&gt;&lt;DisplayText&gt;&lt;style face="superscript"&gt;49&lt;/style&gt;&lt;/DisplayText&gt;&lt;record&gt;&lt;rec-number&gt;1471&lt;/rec-number&gt;&lt;foreign-keys&gt;&lt;key app="EN" db-id="0sszsavt5t0de4et2xip90fswxwasd2vawra" timestamp="1678784359"&gt;1471&lt;/key&gt;&lt;/foreign-keys&gt;&lt;ref-type name="Journal Article"&gt;17&lt;/ref-type&gt;&lt;contributors&gt;&lt;authors&gt;&lt;author&gt;Muaddi, Mohammed A&lt;/author&gt;&lt;author&gt;El-Setouhy, Maged&lt;/author&gt;&lt;author&gt;Alharbi, Abdullah A&lt;/author&gt;&lt;author&gt;Makeen, Anwar M&lt;/author&gt;&lt;author&gt;Adawi, Essa A&lt;/author&gt;&lt;author&gt;Gohal, Gassem&lt;/author&gt;&lt;author&gt;Alqassim, Ahmad Y&lt;/author&gt;&lt;/authors&gt;&lt;/contributors&gt;&lt;titles&gt;&lt;title&gt;Assessment of Medical Students Burnout during COVID-19 Pandemic&lt;/title&gt;&lt;secondary-title&gt;International Journal of Environmental Research and Public Health&lt;/secondary-title&gt;&lt;/titles&gt;&lt;pages&gt;3560&lt;/pages&gt;&lt;volume&gt;20&lt;/volume&gt;&lt;number&gt;4&lt;/number&gt;&lt;dates&gt;&lt;year&gt;2023&lt;/year&gt;&lt;/dates&gt;&lt;isbn&gt;1660-4601&lt;/isbn&gt;&lt;urls&gt;&lt;/urls&gt;&lt;/record&gt;&lt;/Cite&gt;&lt;/EndNote&gt;</w:instrText>
            </w:r>
            <w:r w:rsidR="00AD5083">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49</w:t>
            </w:r>
            <w:r w:rsidR="00AD5083">
              <w:rPr>
                <w:rFonts w:asciiTheme="majorBidi" w:hAnsiTheme="majorBidi" w:cstheme="majorBidi"/>
                <w:color w:val="000000"/>
                <w:sz w:val="16"/>
                <w:szCs w:val="16"/>
              </w:rPr>
              <w:fldChar w:fldCharType="end"/>
            </w:r>
          </w:p>
          <w:p w14:paraId="664A395D" w14:textId="77777777" w:rsidR="00BE4FC5" w:rsidRPr="00375636" w:rsidRDefault="00BE4FC5" w:rsidP="00BE4FC5">
            <w:pPr>
              <w:rPr>
                <w:rFonts w:asciiTheme="majorBidi" w:hAnsiTheme="majorBidi" w:cstheme="majorBidi"/>
                <w:color w:val="000000"/>
                <w:sz w:val="16"/>
                <w:szCs w:val="16"/>
              </w:rPr>
            </w:pPr>
          </w:p>
        </w:tc>
        <w:tc>
          <w:tcPr>
            <w:tcW w:w="1123" w:type="dxa"/>
            <w:shd w:val="clear" w:color="auto" w:fill="auto"/>
            <w:noWrap/>
          </w:tcPr>
          <w:p w14:paraId="48879C12" w14:textId="6B63BAA7" w:rsidR="00BE4FC5" w:rsidRPr="009B6DA7" w:rsidRDefault="009B6DA7"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October – November 2020</w:t>
            </w:r>
          </w:p>
        </w:tc>
        <w:tc>
          <w:tcPr>
            <w:tcW w:w="1140" w:type="dxa"/>
            <w:shd w:val="clear" w:color="auto" w:fill="auto"/>
            <w:noWrap/>
          </w:tcPr>
          <w:p w14:paraId="157B3EFA" w14:textId="413416D0" w:rsidR="00BE4FC5" w:rsidRPr="00022B38" w:rsidRDefault="00022B38"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Saudi Arabia</w:t>
            </w:r>
          </w:p>
        </w:tc>
        <w:tc>
          <w:tcPr>
            <w:tcW w:w="976" w:type="dxa"/>
            <w:shd w:val="clear" w:color="auto" w:fill="auto"/>
            <w:noWrap/>
          </w:tcPr>
          <w:p w14:paraId="342BA788" w14:textId="1366AC5D" w:rsidR="00BE4FC5" w:rsidRPr="00022B38" w:rsidRDefault="00022B38"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46</w:t>
            </w:r>
          </w:p>
        </w:tc>
        <w:tc>
          <w:tcPr>
            <w:tcW w:w="815" w:type="dxa"/>
            <w:shd w:val="clear" w:color="auto" w:fill="auto"/>
            <w:noWrap/>
          </w:tcPr>
          <w:p w14:paraId="09C6D46A" w14:textId="4569DDE4" w:rsidR="00BE4FC5" w:rsidRPr="00022B38" w:rsidRDefault="00022B38" w:rsidP="00BE4FC5">
            <w:pPr>
              <w:spacing w:after="240"/>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CS</w:t>
            </w:r>
          </w:p>
        </w:tc>
        <w:tc>
          <w:tcPr>
            <w:tcW w:w="1203" w:type="dxa"/>
            <w:shd w:val="clear" w:color="auto" w:fill="auto"/>
            <w:noWrap/>
          </w:tcPr>
          <w:p w14:paraId="14307DE8" w14:textId="77777777" w:rsidR="00022B38" w:rsidRPr="00375636" w:rsidRDefault="00022B38" w:rsidP="00022B38">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2BCFAF57" w14:textId="235AF6DD" w:rsidR="00BE4FC5" w:rsidRPr="00375636" w:rsidRDefault="00022B38" w:rsidP="00022B38">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tcPr>
          <w:p w14:paraId="5986655C" w14:textId="5FD2335E" w:rsidR="00BE4FC5" w:rsidRPr="00022B38" w:rsidRDefault="00022B38"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433</w:t>
            </w:r>
          </w:p>
        </w:tc>
        <w:tc>
          <w:tcPr>
            <w:tcW w:w="1465" w:type="dxa"/>
            <w:shd w:val="clear" w:color="auto" w:fill="auto"/>
            <w:noWrap/>
          </w:tcPr>
          <w:p w14:paraId="13EB6293" w14:textId="6CF59BBB" w:rsidR="00BE4FC5" w:rsidRPr="00375636" w:rsidRDefault="00022B38" w:rsidP="00BE4FC5">
            <w:pPr>
              <w:ind w:right="-347"/>
              <w:rPr>
                <w:rFonts w:asciiTheme="majorBidi" w:hAnsiTheme="majorBidi" w:cstheme="majorBidi"/>
                <w:color w:val="000000"/>
                <w:sz w:val="16"/>
                <w:szCs w:val="16"/>
                <w:lang w:val="en-GB"/>
              </w:rPr>
            </w:pPr>
            <w:r>
              <w:rPr>
                <w:rFonts w:asciiTheme="majorBidi" w:hAnsiTheme="majorBidi" w:cstheme="majorBidi"/>
                <w:color w:val="000000"/>
                <w:sz w:val="16"/>
                <w:szCs w:val="16"/>
                <w:lang w:val="en-GB"/>
              </w:rPr>
              <w:t>NR</w:t>
            </w:r>
          </w:p>
        </w:tc>
        <w:tc>
          <w:tcPr>
            <w:tcW w:w="1464" w:type="dxa"/>
            <w:shd w:val="clear" w:color="auto" w:fill="auto"/>
          </w:tcPr>
          <w:p w14:paraId="48EF68CB" w14:textId="77777777" w:rsidR="00022B38" w:rsidRPr="00022B38" w:rsidRDefault="00022B38" w:rsidP="00022B38">
            <w:pPr>
              <w:ind w:right="-347"/>
              <w:rPr>
                <w:rFonts w:asciiTheme="majorBidi" w:hAnsiTheme="majorBidi" w:cstheme="majorBidi"/>
                <w:color w:val="000000"/>
                <w:sz w:val="16"/>
                <w:szCs w:val="16"/>
              </w:rPr>
            </w:pPr>
            <w:r w:rsidRPr="00022B38">
              <w:rPr>
                <w:rFonts w:asciiTheme="majorBidi" w:hAnsiTheme="majorBidi" w:cstheme="majorBidi"/>
                <w:color w:val="000000"/>
                <w:sz w:val="16"/>
                <w:szCs w:val="16"/>
              </w:rPr>
              <w:t>M: 226 (50.9%)</w:t>
            </w:r>
            <w:r w:rsidRPr="00022B38">
              <w:rPr>
                <w:rFonts w:asciiTheme="majorBidi" w:hAnsiTheme="majorBidi" w:cstheme="majorBidi"/>
                <w:color w:val="000000"/>
                <w:sz w:val="16"/>
                <w:szCs w:val="16"/>
              </w:rPr>
              <w:br/>
              <w:t>F: 218 (49.1%)</w:t>
            </w:r>
          </w:p>
          <w:p w14:paraId="4831674F" w14:textId="77777777" w:rsidR="00BE4FC5" w:rsidRPr="00375636" w:rsidRDefault="00BE4FC5" w:rsidP="00BE4FC5">
            <w:pPr>
              <w:ind w:right="-347"/>
              <w:rPr>
                <w:rFonts w:asciiTheme="majorBidi" w:hAnsiTheme="majorBidi" w:cstheme="majorBidi"/>
                <w:color w:val="000000"/>
                <w:sz w:val="16"/>
                <w:szCs w:val="16"/>
              </w:rPr>
            </w:pPr>
          </w:p>
        </w:tc>
        <w:tc>
          <w:tcPr>
            <w:tcW w:w="975" w:type="dxa"/>
            <w:shd w:val="clear" w:color="auto" w:fill="auto"/>
            <w:noWrap/>
          </w:tcPr>
          <w:p w14:paraId="2A552D99" w14:textId="6D9D3137" w:rsidR="00BE4FC5" w:rsidRPr="00022B38" w:rsidRDefault="00022B38"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975" w:type="dxa"/>
            <w:shd w:val="clear" w:color="auto" w:fill="auto"/>
            <w:noWrap/>
          </w:tcPr>
          <w:p w14:paraId="20C30FA4" w14:textId="1ACFACB7" w:rsidR="00BE4FC5" w:rsidRPr="00022B38" w:rsidRDefault="00022B38"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Y2-Y6</w:t>
            </w:r>
          </w:p>
        </w:tc>
        <w:tc>
          <w:tcPr>
            <w:tcW w:w="1143" w:type="dxa"/>
            <w:shd w:val="clear" w:color="auto" w:fill="auto"/>
          </w:tcPr>
          <w:p w14:paraId="763BBDDF" w14:textId="7545EB46" w:rsidR="00BE4FC5" w:rsidRPr="00022B38" w:rsidRDefault="00022B38"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r>
      <w:tr w:rsidR="00BE4FC5" w:rsidRPr="00375636" w14:paraId="5BB23420" w14:textId="77777777" w:rsidTr="006A5374">
        <w:trPr>
          <w:trHeight w:val="579"/>
        </w:trPr>
        <w:tc>
          <w:tcPr>
            <w:tcW w:w="808" w:type="dxa"/>
            <w:shd w:val="clear" w:color="auto" w:fill="auto"/>
            <w:noWrap/>
            <w:hideMark/>
          </w:tcPr>
          <w:p w14:paraId="4B7B4A49" w14:textId="0DF785B4"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25</w:t>
            </w:r>
          </w:p>
        </w:tc>
        <w:tc>
          <w:tcPr>
            <w:tcW w:w="1481" w:type="dxa"/>
            <w:shd w:val="clear" w:color="auto" w:fill="auto"/>
            <w:noWrap/>
            <w:hideMark/>
          </w:tcPr>
          <w:p w14:paraId="53DD9E6C" w14:textId="2B108644"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Nurhidayati et al., 2021</w:t>
            </w:r>
            <w:r>
              <w:rPr>
                <w:rFonts w:asciiTheme="majorBidi" w:hAnsiTheme="majorBidi" w:cstheme="majorBidi"/>
                <w:color w:val="000000"/>
                <w:sz w:val="16"/>
                <w:szCs w:val="16"/>
              </w:rPr>
              <w:fldChar w:fldCharType="begin">
                <w:fldData xml:space="preserve">PEVuZE5vdGU+PENpdGU+PEF1dGhvcj5OdXJoaWRheWF0aTwvQXV0aG9yPjxZZWFyPjIwMjE8L1ll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PEVuZE5vdGU+PENpdGU+PEF1dGhvcj5OdXJoaWRheWF0aTwvQXV0aG9yPjxZZWFyPjIwMjE8L1ll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50</w:t>
            </w:r>
            <w:r>
              <w:rPr>
                <w:rFonts w:asciiTheme="majorBidi" w:hAnsiTheme="majorBidi" w:cstheme="majorBidi"/>
                <w:color w:val="000000"/>
                <w:sz w:val="16"/>
                <w:szCs w:val="16"/>
              </w:rPr>
              <w:fldChar w:fldCharType="end"/>
            </w:r>
          </w:p>
        </w:tc>
        <w:tc>
          <w:tcPr>
            <w:tcW w:w="1123" w:type="dxa"/>
            <w:shd w:val="clear" w:color="auto" w:fill="auto"/>
            <w:noWrap/>
            <w:hideMark/>
          </w:tcPr>
          <w:p w14:paraId="78136F25" w14:textId="6BFC7906"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Jun</w:t>
            </w:r>
            <w:r w:rsidR="009B6DA7">
              <w:rPr>
                <w:rFonts w:asciiTheme="majorBidi" w:hAnsiTheme="majorBidi" w:cstheme="majorBidi"/>
                <w:color w:val="000000"/>
                <w:sz w:val="16"/>
                <w:szCs w:val="16"/>
                <w:lang w:val="en-US"/>
              </w:rPr>
              <w:t>e</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20</w:t>
            </w:r>
          </w:p>
        </w:tc>
        <w:tc>
          <w:tcPr>
            <w:tcW w:w="1140" w:type="dxa"/>
            <w:shd w:val="clear" w:color="auto" w:fill="auto"/>
            <w:noWrap/>
            <w:hideMark/>
          </w:tcPr>
          <w:p w14:paraId="1C9BDD7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Indonesia</w:t>
            </w:r>
          </w:p>
        </w:tc>
        <w:tc>
          <w:tcPr>
            <w:tcW w:w="976" w:type="dxa"/>
            <w:shd w:val="clear" w:color="auto" w:fill="auto"/>
            <w:noWrap/>
            <w:hideMark/>
          </w:tcPr>
          <w:p w14:paraId="228B33C2"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514D6F0B"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22A9E379" w14:textId="77777777" w:rsidR="00BE4FC5" w:rsidRPr="00836536" w:rsidRDefault="00BE4FC5" w:rsidP="00BE4FC5">
            <w:pPr>
              <w:ind w:right="-347"/>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Purposive sampling</w:t>
            </w:r>
          </w:p>
        </w:tc>
        <w:tc>
          <w:tcPr>
            <w:tcW w:w="912" w:type="dxa"/>
            <w:shd w:val="clear" w:color="auto" w:fill="auto"/>
            <w:noWrap/>
            <w:hideMark/>
          </w:tcPr>
          <w:p w14:paraId="6A8850B4"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83</w:t>
            </w:r>
          </w:p>
        </w:tc>
        <w:tc>
          <w:tcPr>
            <w:tcW w:w="1465" w:type="dxa"/>
            <w:shd w:val="clear" w:color="auto" w:fill="auto"/>
            <w:noWrap/>
            <w:hideMark/>
          </w:tcPr>
          <w:p w14:paraId="0A8CE8A1"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5AC516CB"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17-22</w:t>
            </w:r>
          </w:p>
        </w:tc>
        <w:tc>
          <w:tcPr>
            <w:tcW w:w="1464" w:type="dxa"/>
            <w:shd w:val="clear" w:color="auto" w:fill="auto"/>
            <w:hideMark/>
          </w:tcPr>
          <w:p w14:paraId="56084D53"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6</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(7.22)</w:t>
            </w:r>
            <w:r w:rsidRPr="00375636">
              <w:rPr>
                <w:rFonts w:asciiTheme="majorBidi" w:hAnsiTheme="majorBidi" w:cstheme="majorBidi"/>
                <w:color w:val="000000"/>
                <w:sz w:val="16"/>
                <w:szCs w:val="16"/>
              </w:rPr>
              <w:br/>
              <w:t>F: 77</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(92.77)</w:t>
            </w:r>
          </w:p>
        </w:tc>
        <w:tc>
          <w:tcPr>
            <w:tcW w:w="975" w:type="dxa"/>
            <w:shd w:val="clear" w:color="auto" w:fill="auto"/>
            <w:noWrap/>
            <w:hideMark/>
          </w:tcPr>
          <w:p w14:paraId="178B525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Nursing</w:t>
            </w:r>
          </w:p>
        </w:tc>
        <w:tc>
          <w:tcPr>
            <w:tcW w:w="975" w:type="dxa"/>
            <w:shd w:val="clear" w:color="auto" w:fill="auto"/>
            <w:noWrap/>
            <w:hideMark/>
          </w:tcPr>
          <w:p w14:paraId="56E3216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Undergraduate</w:t>
            </w:r>
          </w:p>
        </w:tc>
        <w:tc>
          <w:tcPr>
            <w:tcW w:w="1143" w:type="dxa"/>
            <w:shd w:val="clear" w:color="auto" w:fill="auto"/>
            <w:hideMark/>
          </w:tcPr>
          <w:p w14:paraId="628677E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Burnout scale*</w:t>
            </w:r>
          </w:p>
        </w:tc>
      </w:tr>
      <w:tr w:rsidR="00BE4FC5" w:rsidRPr="00375636" w14:paraId="36A18C8E" w14:textId="77777777" w:rsidTr="006A5374">
        <w:trPr>
          <w:trHeight w:val="579"/>
        </w:trPr>
        <w:tc>
          <w:tcPr>
            <w:tcW w:w="808" w:type="dxa"/>
            <w:shd w:val="clear" w:color="auto" w:fill="auto"/>
            <w:noWrap/>
            <w:hideMark/>
          </w:tcPr>
          <w:p w14:paraId="5E86A8B5" w14:textId="114E9003"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26</w:t>
            </w:r>
          </w:p>
        </w:tc>
        <w:tc>
          <w:tcPr>
            <w:tcW w:w="1481" w:type="dxa"/>
            <w:shd w:val="clear" w:color="auto" w:fill="auto"/>
            <w:noWrap/>
            <w:hideMark/>
          </w:tcPr>
          <w:p w14:paraId="6F0315F9" w14:textId="2AED1A0B"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Periasamy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&lt;EndNote&gt;&lt;Cite&gt;&lt;Author&gt;Periasamy&lt;/Author&gt;&lt;Year&gt;2021&lt;/Year&gt;&lt;RecNum&gt;34&lt;/RecNum&gt;&lt;DisplayText&gt;&lt;style face="superscript"&gt;51&lt;/style&gt;&lt;/DisplayText&gt;&lt;record&gt;&lt;rec-number&gt;34&lt;/rec-number&gt;&lt;foreign-keys&gt;&lt;key app="EN" db-id="0sszsavt5t0de4et2xip90fswxwasd2vawra" timestamp="1660123367"&gt;34&lt;/key&gt;&lt;/foreign-keys&gt;&lt;ref-type name="Journal Article"&gt;17&lt;/ref-type&gt;&lt;contributors&gt;&lt;authors&gt;&lt;author&gt;Periasamy, Panneerselvam&lt;/author&gt;&lt;author&gt;Suganthi, Vajiravelu&lt;/author&gt;&lt;author&gt;Sukala, PM&lt;/author&gt;&lt;author&gt;Janani, S&lt;/author&gt;&lt;author&gt;Krishnakumar, Vaithilingam&lt;/author&gt;&lt;author&gt;Kannan, Velu Rajesh&lt;/author&gt;&lt;author&gt;Gunasekaran, Sasikala&lt;/author&gt;&lt;/authors&gt;&lt;/contributors&gt;&lt;titles&gt;&lt;title&gt;Burnout among Medical Students and Correlation with Academic Performance, Sleep Quality during Covid19 Pandemic Online Class in Erode District&lt;/title&gt;&lt;secondary-title&gt;Pharmacologyonline&lt;/secondary-title&gt;&lt;/titles&gt;&lt;periodical&gt;&lt;full-title&gt;Pharmacologyonline&lt;/full-title&gt;&lt;/periodical&gt;&lt;pages&gt;962-971&lt;/pages&gt;&lt;dates&gt;&lt;year&gt;2021&lt;/year&gt;&lt;/dates&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51</w:t>
            </w:r>
            <w:r>
              <w:rPr>
                <w:rFonts w:asciiTheme="majorBidi" w:hAnsiTheme="majorBidi" w:cstheme="majorBidi"/>
                <w:color w:val="000000"/>
                <w:sz w:val="16"/>
                <w:szCs w:val="16"/>
              </w:rPr>
              <w:fldChar w:fldCharType="end"/>
            </w:r>
          </w:p>
        </w:tc>
        <w:tc>
          <w:tcPr>
            <w:tcW w:w="1123" w:type="dxa"/>
            <w:shd w:val="clear" w:color="auto" w:fill="auto"/>
            <w:noWrap/>
            <w:hideMark/>
          </w:tcPr>
          <w:p w14:paraId="646ED2B6" w14:textId="4FBBCBCC"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Jun</w:t>
            </w:r>
            <w:r w:rsidR="009B6DA7">
              <w:rPr>
                <w:rFonts w:asciiTheme="majorBidi" w:hAnsiTheme="majorBidi" w:cstheme="majorBidi"/>
                <w:color w:val="000000"/>
                <w:sz w:val="16"/>
                <w:szCs w:val="16"/>
                <w:lang w:val="en-US"/>
              </w:rPr>
              <w:t>e</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21</w:t>
            </w:r>
          </w:p>
        </w:tc>
        <w:tc>
          <w:tcPr>
            <w:tcW w:w="1140" w:type="dxa"/>
            <w:shd w:val="clear" w:color="auto" w:fill="auto"/>
            <w:noWrap/>
            <w:hideMark/>
          </w:tcPr>
          <w:p w14:paraId="0A9687A2"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India</w:t>
            </w:r>
          </w:p>
        </w:tc>
        <w:tc>
          <w:tcPr>
            <w:tcW w:w="976" w:type="dxa"/>
            <w:shd w:val="clear" w:color="auto" w:fill="auto"/>
            <w:noWrap/>
            <w:hideMark/>
          </w:tcPr>
          <w:p w14:paraId="4BDDFA76"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36.8</w:t>
            </w:r>
          </w:p>
        </w:tc>
        <w:tc>
          <w:tcPr>
            <w:tcW w:w="815" w:type="dxa"/>
            <w:shd w:val="clear" w:color="auto" w:fill="auto"/>
            <w:noWrap/>
            <w:hideMark/>
          </w:tcPr>
          <w:p w14:paraId="1DDE6BF1"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78DFC5AD"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3BAF88D7"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582177D8"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154</w:t>
            </w:r>
          </w:p>
        </w:tc>
        <w:tc>
          <w:tcPr>
            <w:tcW w:w="1465" w:type="dxa"/>
            <w:shd w:val="clear" w:color="auto" w:fill="auto"/>
            <w:noWrap/>
            <w:hideMark/>
          </w:tcPr>
          <w:p w14:paraId="16FF8E36"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19.7 (1.26)</w:t>
            </w:r>
            <w:r w:rsidRPr="00375636">
              <w:rPr>
                <w:rFonts w:asciiTheme="majorBidi" w:hAnsiTheme="majorBidi" w:cstheme="majorBidi"/>
                <w:color w:val="000000"/>
                <w:sz w:val="16"/>
                <w:szCs w:val="16"/>
              </w:rPr>
              <w:br/>
              <w:t>17-24</w:t>
            </w:r>
          </w:p>
        </w:tc>
        <w:tc>
          <w:tcPr>
            <w:tcW w:w="1464" w:type="dxa"/>
            <w:shd w:val="clear" w:color="auto" w:fill="auto"/>
            <w:hideMark/>
          </w:tcPr>
          <w:p w14:paraId="64FF60F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63</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(40.9)</w:t>
            </w:r>
            <w:r w:rsidRPr="00375636">
              <w:rPr>
                <w:rFonts w:asciiTheme="majorBidi" w:hAnsiTheme="majorBidi" w:cstheme="majorBidi"/>
                <w:color w:val="000000"/>
                <w:sz w:val="16"/>
                <w:szCs w:val="16"/>
              </w:rPr>
              <w:br/>
              <w:t>F: 91</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(59.</w:t>
            </w:r>
            <w:r>
              <w:rPr>
                <w:rFonts w:asciiTheme="majorBidi" w:hAnsiTheme="majorBidi" w:cstheme="majorBidi"/>
                <w:color w:val="000000"/>
                <w:sz w:val="16"/>
                <w:szCs w:val="16"/>
                <w:lang w:val="en-US"/>
              </w:rPr>
              <w:t>1</w:t>
            </w:r>
            <w:r w:rsidRPr="00375636">
              <w:rPr>
                <w:rFonts w:asciiTheme="majorBidi" w:hAnsiTheme="majorBidi" w:cstheme="majorBidi"/>
                <w:color w:val="000000"/>
                <w:sz w:val="16"/>
                <w:szCs w:val="16"/>
              </w:rPr>
              <w:t>)</w:t>
            </w:r>
          </w:p>
        </w:tc>
        <w:tc>
          <w:tcPr>
            <w:tcW w:w="975" w:type="dxa"/>
            <w:shd w:val="clear" w:color="auto" w:fill="auto"/>
            <w:noWrap/>
            <w:hideMark/>
          </w:tcPr>
          <w:p w14:paraId="3436E7A6"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3961ACF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Y1-Y4</w:t>
            </w:r>
          </w:p>
        </w:tc>
        <w:tc>
          <w:tcPr>
            <w:tcW w:w="1143" w:type="dxa"/>
            <w:shd w:val="clear" w:color="auto" w:fill="auto"/>
            <w:hideMark/>
          </w:tcPr>
          <w:p w14:paraId="733440A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767F7370" w14:textId="77777777" w:rsidTr="006A5374">
        <w:trPr>
          <w:trHeight w:val="635"/>
        </w:trPr>
        <w:tc>
          <w:tcPr>
            <w:tcW w:w="808" w:type="dxa"/>
            <w:shd w:val="clear" w:color="auto" w:fill="auto"/>
            <w:noWrap/>
            <w:hideMark/>
          </w:tcPr>
          <w:p w14:paraId="6E99F27C" w14:textId="4E683FA3" w:rsidR="00BE4FC5" w:rsidRPr="00BE4FC5" w:rsidRDefault="00BE4FC5" w:rsidP="00BE4FC5">
            <w:pPr>
              <w:jc w:val="cente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2</w:t>
            </w:r>
            <w:r>
              <w:rPr>
                <w:rFonts w:asciiTheme="majorBidi" w:hAnsiTheme="majorBidi" w:cstheme="majorBidi"/>
                <w:color w:val="000000"/>
                <w:sz w:val="16"/>
                <w:szCs w:val="16"/>
                <w:lang w:val="en-US"/>
              </w:rPr>
              <w:t>7</w:t>
            </w:r>
          </w:p>
        </w:tc>
        <w:tc>
          <w:tcPr>
            <w:tcW w:w="1481" w:type="dxa"/>
            <w:shd w:val="clear" w:color="auto" w:fill="auto"/>
            <w:noWrap/>
            <w:hideMark/>
          </w:tcPr>
          <w:p w14:paraId="22F86327" w14:textId="6840CD2B"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Philip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&lt;EndNote&gt;&lt;Cite&gt;&lt;Author&gt;Philip&lt;/Author&gt;&lt;Year&gt;2021&lt;/Year&gt;&lt;RecNum&gt;35&lt;/RecNum&gt;&lt;DisplayText&gt;&lt;style face="superscript"&gt;52&lt;/style&gt;&lt;/DisplayText&gt;&lt;record&gt;&lt;rec-number&gt;35&lt;/rec-number&gt;&lt;foreign-keys&gt;&lt;key app="EN" db-id="0sszsavt5t0de4et2xip90fswxwasd2vawra" timestamp="1660123367"&gt;35&lt;/key&gt;&lt;/foreign-keys&gt;&lt;ref-type name="Journal Article"&gt;17&lt;/ref-type&gt;&lt;contributors&gt;&lt;authors&gt;&lt;author&gt;Philip, Sharad&lt;/author&gt;&lt;author&gt;Molodynski, Andrew&lt;/author&gt;&lt;author&gt;Barklie, Lauren&lt;/author&gt;&lt;author&gt;Bhugra, Dinesh&lt;/author&gt;&lt;author&gt;Chaturvedi, Santosh K.&lt;/author&gt;&lt;/authors&gt;&lt;/contributors&gt;&lt;titles&gt;&lt;title&gt;Psychological well-being and burnout amongst medical students in India: a report from a nationally accessible survey&lt;/title&gt;&lt;secondary-title&gt;Middle East Current Psychiatry&lt;/secondary-title&gt;&lt;/titles&gt;&lt;periodical&gt;&lt;full-title&gt;Middle East Current Psychiatry&lt;/full-title&gt;&lt;/periodical&gt;&lt;pages&gt;54&lt;/pages&gt;&lt;volume&gt;28&lt;/volume&gt;&lt;number&gt;1&lt;/number&gt;&lt;dates&gt;&lt;year&gt;2021&lt;/year&gt;&lt;pub-dates&gt;&lt;date&gt;2021/08/24&lt;/date&gt;&lt;/pub-dates&gt;&lt;/dates&gt;&lt;isbn&gt;2090-5416&lt;/isbn&gt;&lt;urls&gt;&lt;related-urls&gt;&lt;url&gt;https://doi.org/10.1186/s43045-021-00129-1&lt;/url&gt;&lt;/related-urls&gt;&lt;/urls&gt;&lt;electronic-resource-num&gt;10.1186/s43045-021-00129-1&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52</w:t>
            </w:r>
            <w:r>
              <w:rPr>
                <w:rFonts w:asciiTheme="majorBidi" w:hAnsiTheme="majorBidi" w:cstheme="majorBidi"/>
                <w:color w:val="000000"/>
                <w:sz w:val="16"/>
                <w:szCs w:val="16"/>
              </w:rPr>
              <w:fldChar w:fldCharType="end"/>
            </w:r>
          </w:p>
        </w:tc>
        <w:tc>
          <w:tcPr>
            <w:tcW w:w="1123" w:type="dxa"/>
            <w:shd w:val="clear" w:color="auto" w:fill="auto"/>
            <w:noWrap/>
            <w:hideMark/>
          </w:tcPr>
          <w:p w14:paraId="2E009C6C" w14:textId="0B4255B9"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Feb</w:t>
            </w:r>
            <w:r w:rsidR="009B6DA7">
              <w:rPr>
                <w:rFonts w:asciiTheme="majorBidi" w:hAnsiTheme="majorBidi" w:cstheme="majorBidi"/>
                <w:color w:val="000000"/>
                <w:sz w:val="16"/>
                <w:szCs w:val="16"/>
                <w:lang w:val="en-US"/>
              </w:rPr>
              <w:t>ruary</w:t>
            </w:r>
            <w:r w:rsidRPr="00375636">
              <w:rPr>
                <w:rFonts w:asciiTheme="majorBidi" w:hAnsiTheme="majorBidi" w:cstheme="majorBidi"/>
                <w:color w:val="000000"/>
                <w:sz w:val="16"/>
                <w:szCs w:val="16"/>
              </w:rPr>
              <w:t xml:space="preserve"> 9 </w:t>
            </w:r>
            <w:r w:rsidR="009B6DA7">
              <w:rPr>
                <w:rFonts w:asciiTheme="majorBidi" w:hAnsiTheme="majorBidi" w:cstheme="majorBidi"/>
                <w:color w:val="000000"/>
                <w:sz w:val="16"/>
                <w:szCs w:val="16"/>
              </w:rPr>
              <w:t>–</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Aug</w:t>
            </w:r>
            <w:r w:rsidR="009B6DA7">
              <w:rPr>
                <w:rFonts w:asciiTheme="majorBidi" w:hAnsiTheme="majorBidi" w:cstheme="majorBidi"/>
                <w:color w:val="000000"/>
                <w:sz w:val="16"/>
                <w:szCs w:val="16"/>
                <w:lang w:val="en-US"/>
              </w:rPr>
              <w:t>ust</w:t>
            </w:r>
            <w:r w:rsidRPr="00375636">
              <w:rPr>
                <w:rFonts w:asciiTheme="majorBidi" w:hAnsiTheme="majorBidi" w:cstheme="majorBidi"/>
                <w:color w:val="000000"/>
                <w:sz w:val="16"/>
                <w:szCs w:val="16"/>
              </w:rPr>
              <w:t xml:space="preserve"> 31, 2020</w:t>
            </w:r>
          </w:p>
        </w:tc>
        <w:tc>
          <w:tcPr>
            <w:tcW w:w="1140" w:type="dxa"/>
            <w:shd w:val="clear" w:color="auto" w:fill="auto"/>
            <w:noWrap/>
            <w:hideMark/>
          </w:tcPr>
          <w:p w14:paraId="687D991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India</w:t>
            </w:r>
          </w:p>
        </w:tc>
        <w:tc>
          <w:tcPr>
            <w:tcW w:w="976" w:type="dxa"/>
            <w:shd w:val="clear" w:color="auto" w:fill="auto"/>
            <w:noWrap/>
            <w:hideMark/>
          </w:tcPr>
          <w:p w14:paraId="35683BD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7ACB7692"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6A90C156"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4E55FBA6"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53A3EF5D" w14:textId="77777777" w:rsidR="00BE4FC5" w:rsidRPr="00920DDC"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34</w:t>
            </w:r>
            <w:r>
              <w:rPr>
                <w:rFonts w:asciiTheme="majorBidi" w:hAnsiTheme="majorBidi" w:cstheme="majorBidi"/>
                <w:color w:val="000000"/>
                <w:sz w:val="16"/>
                <w:szCs w:val="16"/>
                <w:lang w:val="en-GB"/>
              </w:rPr>
              <w:t>4</w:t>
            </w:r>
          </w:p>
        </w:tc>
        <w:tc>
          <w:tcPr>
            <w:tcW w:w="1465" w:type="dxa"/>
            <w:shd w:val="clear" w:color="auto" w:fill="auto"/>
            <w:noWrap/>
            <w:hideMark/>
          </w:tcPr>
          <w:p w14:paraId="5322976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464" w:type="dxa"/>
            <w:shd w:val="clear" w:color="auto" w:fill="auto"/>
            <w:hideMark/>
          </w:tcPr>
          <w:p w14:paraId="711640D9"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135</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(39</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F: 208</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(60</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Other: 1</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(1</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p>
        </w:tc>
        <w:tc>
          <w:tcPr>
            <w:tcW w:w="975" w:type="dxa"/>
            <w:shd w:val="clear" w:color="auto" w:fill="auto"/>
            <w:noWrap/>
            <w:hideMark/>
          </w:tcPr>
          <w:p w14:paraId="7DC2B226"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31395C9C"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shd w:val="clear" w:color="auto" w:fill="auto"/>
            <w:hideMark/>
          </w:tcPr>
          <w:p w14:paraId="00A28971"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OLBI</w:t>
            </w:r>
          </w:p>
        </w:tc>
      </w:tr>
      <w:tr w:rsidR="00BE4FC5" w:rsidRPr="00375636" w14:paraId="3341EB35" w14:textId="77777777" w:rsidTr="006A5374">
        <w:trPr>
          <w:trHeight w:val="579"/>
        </w:trPr>
        <w:tc>
          <w:tcPr>
            <w:tcW w:w="808" w:type="dxa"/>
            <w:shd w:val="clear" w:color="auto" w:fill="auto"/>
            <w:noWrap/>
            <w:hideMark/>
          </w:tcPr>
          <w:p w14:paraId="127C8328" w14:textId="059D427D" w:rsidR="00BE4FC5" w:rsidRPr="00BE4FC5" w:rsidRDefault="00BE4FC5" w:rsidP="00BE4FC5">
            <w:pPr>
              <w:jc w:val="cente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2</w:t>
            </w:r>
            <w:r>
              <w:rPr>
                <w:rFonts w:asciiTheme="majorBidi" w:hAnsiTheme="majorBidi" w:cstheme="majorBidi"/>
                <w:color w:val="000000"/>
                <w:sz w:val="16"/>
                <w:szCs w:val="16"/>
                <w:lang w:val="en-US"/>
              </w:rPr>
              <w:t>8</w:t>
            </w:r>
          </w:p>
        </w:tc>
        <w:tc>
          <w:tcPr>
            <w:tcW w:w="1481" w:type="dxa"/>
            <w:shd w:val="clear" w:color="auto" w:fill="auto"/>
            <w:noWrap/>
            <w:hideMark/>
          </w:tcPr>
          <w:p w14:paraId="4DC05119" w14:textId="5E67C80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Ramos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&lt;EndNote&gt;&lt;Cite&gt;&lt;Author&gt;Ramos&lt;/Author&gt;&lt;Year&gt;2021&lt;/Year&gt;&lt;RecNum&gt;36&lt;/RecNum&gt;&lt;DisplayText&gt;&lt;style face="superscript"&gt;53&lt;/style&gt;&lt;/DisplayText&gt;&lt;record&gt;&lt;rec-number&gt;36&lt;/rec-number&gt;&lt;foreign-keys&gt;&lt;key app="EN" db-id="0sszsavt5t0de4et2xip90fswxwasd2vawra" timestamp="1660123367"&gt;36&lt;/key&gt;&lt;/foreign-keys&gt;&lt;ref-type name="Journal Article"&gt;17&lt;/ref-type&gt;&lt;contributors&gt;&lt;authors&gt;&lt;author&gt;Ramos, Belinda A&lt;/author&gt;&lt;author&gt;Baptista, Gemlee O&lt;/author&gt;&lt;author&gt;Fulong, Lorna V&lt;/author&gt;&lt;author&gt;Sabaulan, Jose S&lt;/author&gt;&lt;/authors&gt;&lt;/contributors&gt;&lt;titles&gt;&lt;title&gt;Burnout Risks of Filipino College Students during the Covid-19 Pandemic: A Basis for Institutional Mental Health Program&lt;/title&gt;&lt;secondary-title&gt;Technium Soc. Sci. J.&lt;/secondary-title&gt;&lt;/titles&gt;&lt;periodical&gt;&lt;full-title&gt;Technium Soc. Sci. J.&lt;/full-title&gt;&lt;/periodical&gt;&lt;pages&gt;112&lt;/pages&gt;&lt;volume&gt;26&lt;/volume&gt;&lt;dates&gt;&lt;year&gt;2021&lt;/year&gt;&lt;/dates&gt;&lt;urls&gt;&lt;/urls&gt;&lt;/record&gt;&lt;/Cite&gt;&lt;/EndNote&gt;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53</w:t>
            </w:r>
            <w:r>
              <w:rPr>
                <w:rFonts w:asciiTheme="majorBidi" w:hAnsiTheme="majorBidi" w:cstheme="majorBidi"/>
                <w:color w:val="000000"/>
                <w:sz w:val="16"/>
                <w:szCs w:val="16"/>
              </w:rPr>
              <w:fldChar w:fldCharType="end"/>
            </w:r>
          </w:p>
        </w:tc>
        <w:tc>
          <w:tcPr>
            <w:tcW w:w="1123" w:type="dxa"/>
            <w:shd w:val="clear" w:color="auto" w:fill="auto"/>
            <w:noWrap/>
            <w:hideMark/>
          </w:tcPr>
          <w:p w14:paraId="65F4156E"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3 weeks </w:t>
            </w:r>
            <w:r w:rsidRPr="00375636">
              <w:rPr>
                <w:rFonts w:asciiTheme="majorBidi" w:hAnsiTheme="majorBidi" w:cstheme="majorBidi"/>
                <w:color w:val="000000"/>
                <w:sz w:val="16"/>
                <w:szCs w:val="16"/>
                <w:lang w:val="en-GB"/>
              </w:rPr>
              <w:t>d</w:t>
            </w:r>
            <w:r w:rsidRPr="00375636">
              <w:rPr>
                <w:rFonts w:asciiTheme="majorBidi" w:hAnsiTheme="majorBidi" w:cstheme="majorBidi"/>
                <w:color w:val="000000"/>
                <w:sz w:val="16"/>
                <w:szCs w:val="16"/>
              </w:rPr>
              <w:t xml:space="preserve">uring the COVID-19 pandemic </w:t>
            </w:r>
          </w:p>
        </w:tc>
        <w:tc>
          <w:tcPr>
            <w:tcW w:w="1140" w:type="dxa"/>
            <w:shd w:val="clear" w:color="auto" w:fill="auto"/>
            <w:noWrap/>
            <w:hideMark/>
          </w:tcPr>
          <w:p w14:paraId="5FE705A2"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Philippines</w:t>
            </w:r>
          </w:p>
        </w:tc>
        <w:tc>
          <w:tcPr>
            <w:tcW w:w="976" w:type="dxa"/>
            <w:shd w:val="clear" w:color="auto" w:fill="auto"/>
            <w:noWrap/>
            <w:hideMark/>
          </w:tcPr>
          <w:p w14:paraId="3CD00E8A"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14CA932F"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3A7D3DC1" w14:textId="77777777" w:rsidR="00BE4FC5" w:rsidRPr="0002189D" w:rsidRDefault="00BE4FC5"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912" w:type="dxa"/>
            <w:shd w:val="clear" w:color="auto" w:fill="auto"/>
            <w:noWrap/>
            <w:hideMark/>
          </w:tcPr>
          <w:p w14:paraId="71B6DA1F"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245</w:t>
            </w:r>
          </w:p>
        </w:tc>
        <w:tc>
          <w:tcPr>
            <w:tcW w:w="1465" w:type="dxa"/>
            <w:shd w:val="clear" w:color="auto" w:fill="auto"/>
            <w:noWrap/>
            <w:hideMark/>
          </w:tcPr>
          <w:p w14:paraId="0EDABC45"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787550D8"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17-35</w:t>
            </w:r>
          </w:p>
        </w:tc>
        <w:tc>
          <w:tcPr>
            <w:tcW w:w="1464" w:type="dxa"/>
            <w:shd w:val="clear" w:color="auto" w:fill="auto"/>
            <w:hideMark/>
          </w:tcPr>
          <w:p w14:paraId="47AB6DFF"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67</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(27.</w:t>
            </w:r>
            <w:r>
              <w:rPr>
                <w:rFonts w:asciiTheme="majorBidi" w:hAnsiTheme="majorBidi" w:cstheme="majorBidi"/>
                <w:color w:val="000000"/>
                <w:sz w:val="16"/>
                <w:szCs w:val="16"/>
                <w:lang w:val="en-US"/>
              </w:rPr>
              <w:t>4</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F: 178</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(72.</w:t>
            </w:r>
            <w:r>
              <w:rPr>
                <w:rFonts w:asciiTheme="majorBidi" w:hAnsiTheme="majorBidi" w:cstheme="majorBidi"/>
                <w:color w:val="000000"/>
                <w:sz w:val="16"/>
                <w:szCs w:val="16"/>
                <w:lang w:val="en-US"/>
              </w:rPr>
              <w:t>7</w:t>
            </w:r>
            <w:r w:rsidRPr="00375636">
              <w:rPr>
                <w:rFonts w:asciiTheme="majorBidi" w:hAnsiTheme="majorBidi" w:cstheme="majorBidi"/>
                <w:color w:val="000000"/>
                <w:sz w:val="16"/>
                <w:szCs w:val="16"/>
              </w:rPr>
              <w:t>)</w:t>
            </w:r>
          </w:p>
        </w:tc>
        <w:tc>
          <w:tcPr>
            <w:tcW w:w="975" w:type="dxa"/>
            <w:shd w:val="clear" w:color="auto" w:fill="auto"/>
            <w:noWrap/>
            <w:hideMark/>
          </w:tcPr>
          <w:p w14:paraId="16A7AF7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All fields</w:t>
            </w:r>
          </w:p>
        </w:tc>
        <w:tc>
          <w:tcPr>
            <w:tcW w:w="975" w:type="dxa"/>
            <w:shd w:val="clear" w:color="auto" w:fill="auto"/>
            <w:noWrap/>
            <w:hideMark/>
          </w:tcPr>
          <w:p w14:paraId="3A0374A6"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Y1-Y4</w:t>
            </w:r>
          </w:p>
        </w:tc>
        <w:tc>
          <w:tcPr>
            <w:tcW w:w="1143" w:type="dxa"/>
            <w:shd w:val="clear" w:color="auto" w:fill="auto"/>
            <w:hideMark/>
          </w:tcPr>
          <w:p w14:paraId="319EC6EB" w14:textId="77777777" w:rsidR="00BE4FC5" w:rsidRPr="00836536" w:rsidRDefault="00BE4FC5" w:rsidP="00BE4FC5">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de novo tool</w:t>
            </w:r>
            <w:r>
              <w:rPr>
                <w:rFonts w:asciiTheme="majorBidi" w:hAnsiTheme="majorBidi" w:cstheme="majorBidi"/>
                <w:color w:val="000000"/>
                <w:sz w:val="16"/>
                <w:szCs w:val="16"/>
                <w:lang w:val="en-US"/>
              </w:rPr>
              <w:t>**</w:t>
            </w:r>
          </w:p>
        </w:tc>
      </w:tr>
      <w:tr w:rsidR="0088267F" w:rsidRPr="00375636" w14:paraId="5562EF96" w14:textId="77777777" w:rsidTr="00262D2F">
        <w:trPr>
          <w:trHeight w:val="463"/>
        </w:trPr>
        <w:tc>
          <w:tcPr>
            <w:tcW w:w="808" w:type="dxa"/>
            <w:tcBorders>
              <w:top w:val="nil"/>
            </w:tcBorders>
            <w:shd w:val="clear" w:color="000000" w:fill="D0CECE"/>
            <w:noWrap/>
            <w:hideMark/>
          </w:tcPr>
          <w:p w14:paraId="7DAC9E71"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No</w:t>
            </w:r>
          </w:p>
        </w:tc>
        <w:tc>
          <w:tcPr>
            <w:tcW w:w="1481" w:type="dxa"/>
            <w:tcBorders>
              <w:top w:val="nil"/>
            </w:tcBorders>
            <w:shd w:val="clear" w:color="000000" w:fill="D0CECE"/>
            <w:noWrap/>
            <w:hideMark/>
          </w:tcPr>
          <w:p w14:paraId="62476044"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Citation</w:t>
            </w:r>
          </w:p>
        </w:tc>
        <w:tc>
          <w:tcPr>
            <w:tcW w:w="1123" w:type="dxa"/>
            <w:tcBorders>
              <w:top w:val="nil"/>
            </w:tcBorders>
            <w:shd w:val="clear" w:color="000000" w:fill="D0CECE"/>
            <w:noWrap/>
            <w:hideMark/>
          </w:tcPr>
          <w:p w14:paraId="6744FD6C"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Period</w:t>
            </w:r>
          </w:p>
        </w:tc>
        <w:tc>
          <w:tcPr>
            <w:tcW w:w="1140" w:type="dxa"/>
            <w:tcBorders>
              <w:top w:val="nil"/>
            </w:tcBorders>
            <w:shd w:val="clear" w:color="000000" w:fill="D0CECE"/>
            <w:noWrap/>
            <w:hideMark/>
          </w:tcPr>
          <w:p w14:paraId="5CBB0794"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Country</w:t>
            </w:r>
          </w:p>
        </w:tc>
        <w:tc>
          <w:tcPr>
            <w:tcW w:w="976" w:type="dxa"/>
            <w:tcBorders>
              <w:top w:val="nil"/>
            </w:tcBorders>
            <w:shd w:val="clear" w:color="000000" w:fill="D0CECE"/>
            <w:noWrap/>
            <w:hideMark/>
          </w:tcPr>
          <w:p w14:paraId="0E1E8F76"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Response rate (%)</w:t>
            </w:r>
          </w:p>
        </w:tc>
        <w:tc>
          <w:tcPr>
            <w:tcW w:w="815" w:type="dxa"/>
            <w:tcBorders>
              <w:top w:val="nil"/>
            </w:tcBorders>
            <w:shd w:val="clear" w:color="000000" w:fill="D0CECE"/>
            <w:noWrap/>
            <w:hideMark/>
          </w:tcPr>
          <w:p w14:paraId="45725B6A"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Design</w:t>
            </w:r>
          </w:p>
        </w:tc>
        <w:tc>
          <w:tcPr>
            <w:tcW w:w="1203" w:type="dxa"/>
            <w:tcBorders>
              <w:top w:val="nil"/>
            </w:tcBorders>
            <w:shd w:val="clear" w:color="000000" w:fill="D0CECE"/>
            <w:noWrap/>
            <w:hideMark/>
          </w:tcPr>
          <w:p w14:paraId="4F29B82A"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Sampling Technique</w:t>
            </w:r>
          </w:p>
        </w:tc>
        <w:tc>
          <w:tcPr>
            <w:tcW w:w="912" w:type="dxa"/>
            <w:tcBorders>
              <w:top w:val="nil"/>
            </w:tcBorders>
            <w:shd w:val="clear" w:color="000000" w:fill="D0CECE"/>
            <w:noWrap/>
            <w:hideMark/>
          </w:tcPr>
          <w:p w14:paraId="0E8B081D"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 xml:space="preserve">Sample </w:t>
            </w:r>
          </w:p>
          <w:p w14:paraId="06C306BF"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size</w:t>
            </w:r>
          </w:p>
        </w:tc>
        <w:tc>
          <w:tcPr>
            <w:tcW w:w="1465" w:type="dxa"/>
            <w:tcBorders>
              <w:top w:val="nil"/>
            </w:tcBorders>
            <w:shd w:val="clear" w:color="000000" w:fill="D0CECE"/>
            <w:noWrap/>
            <w:hideMark/>
          </w:tcPr>
          <w:p w14:paraId="02E6886F"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Age (yrs</w:t>
            </w:r>
            <w:r w:rsidRPr="00375636">
              <w:rPr>
                <w:rFonts w:asciiTheme="majorBidi" w:hAnsiTheme="majorBidi" w:cstheme="majorBidi"/>
                <w:b/>
                <w:bCs/>
                <w:color w:val="000000"/>
                <w:sz w:val="16"/>
                <w:szCs w:val="16"/>
              </w:rPr>
              <w:br/>
              <w:t>Mean  (SD)</w:t>
            </w:r>
            <w:r w:rsidRPr="00375636">
              <w:rPr>
                <w:rFonts w:asciiTheme="majorBidi" w:hAnsiTheme="majorBidi" w:cstheme="majorBidi"/>
                <w:b/>
                <w:bCs/>
                <w:color w:val="000000"/>
                <w:sz w:val="16"/>
                <w:szCs w:val="16"/>
              </w:rPr>
              <w:br/>
              <w:t>Range</w:t>
            </w:r>
          </w:p>
        </w:tc>
        <w:tc>
          <w:tcPr>
            <w:tcW w:w="1464" w:type="dxa"/>
            <w:tcBorders>
              <w:top w:val="nil"/>
            </w:tcBorders>
            <w:shd w:val="clear" w:color="000000" w:fill="D0CECE"/>
            <w:noWrap/>
            <w:hideMark/>
          </w:tcPr>
          <w:p w14:paraId="610CC2E5"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Sex n</w:t>
            </w:r>
            <w:r w:rsidRPr="00375636">
              <w:rPr>
                <w:rFonts w:asciiTheme="majorBidi" w:hAnsiTheme="majorBidi" w:cstheme="majorBidi"/>
                <w:b/>
                <w:bCs/>
                <w:color w:val="000000"/>
                <w:sz w:val="16"/>
                <w:szCs w:val="16"/>
                <w:lang w:val="en-GB"/>
              </w:rPr>
              <w:t xml:space="preserve"> </w:t>
            </w:r>
            <w:r w:rsidRPr="00375636">
              <w:rPr>
                <w:rFonts w:asciiTheme="majorBidi" w:hAnsiTheme="majorBidi" w:cstheme="majorBidi"/>
                <w:b/>
                <w:bCs/>
                <w:color w:val="000000"/>
                <w:sz w:val="16"/>
                <w:szCs w:val="16"/>
              </w:rPr>
              <w:t>(%)</w:t>
            </w:r>
          </w:p>
        </w:tc>
        <w:tc>
          <w:tcPr>
            <w:tcW w:w="975" w:type="dxa"/>
            <w:tcBorders>
              <w:top w:val="nil"/>
            </w:tcBorders>
            <w:shd w:val="clear" w:color="000000" w:fill="D0CECE"/>
            <w:noWrap/>
            <w:hideMark/>
          </w:tcPr>
          <w:p w14:paraId="419DAA5A"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Field of study</w:t>
            </w:r>
          </w:p>
        </w:tc>
        <w:tc>
          <w:tcPr>
            <w:tcW w:w="975" w:type="dxa"/>
            <w:tcBorders>
              <w:top w:val="nil"/>
            </w:tcBorders>
            <w:shd w:val="clear" w:color="000000" w:fill="D0CECE"/>
            <w:noWrap/>
            <w:hideMark/>
          </w:tcPr>
          <w:p w14:paraId="589D2366"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Year of study</w:t>
            </w:r>
          </w:p>
        </w:tc>
        <w:tc>
          <w:tcPr>
            <w:tcW w:w="1143" w:type="dxa"/>
            <w:tcBorders>
              <w:top w:val="nil"/>
            </w:tcBorders>
            <w:shd w:val="clear" w:color="000000" w:fill="D0CECE"/>
            <w:hideMark/>
          </w:tcPr>
          <w:p w14:paraId="1F63DEB1"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Instrument Used</w:t>
            </w:r>
          </w:p>
        </w:tc>
      </w:tr>
      <w:tr w:rsidR="00BE4FC5" w:rsidRPr="00375636" w14:paraId="6E0B41FE" w14:textId="77777777" w:rsidTr="006A5374">
        <w:trPr>
          <w:trHeight w:val="579"/>
        </w:trPr>
        <w:tc>
          <w:tcPr>
            <w:tcW w:w="808" w:type="dxa"/>
            <w:shd w:val="clear" w:color="auto" w:fill="auto"/>
            <w:noWrap/>
            <w:hideMark/>
          </w:tcPr>
          <w:p w14:paraId="02E90ED3" w14:textId="60545BCF" w:rsidR="00BE4FC5" w:rsidRPr="00BE4FC5" w:rsidRDefault="00BE4FC5" w:rsidP="00BE4FC5">
            <w:pPr>
              <w:jc w:val="cente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2</w:t>
            </w:r>
            <w:r>
              <w:rPr>
                <w:rFonts w:asciiTheme="majorBidi" w:hAnsiTheme="majorBidi" w:cstheme="majorBidi"/>
                <w:color w:val="000000"/>
                <w:sz w:val="16"/>
                <w:szCs w:val="16"/>
                <w:lang w:val="en-US"/>
              </w:rPr>
              <w:t>9</w:t>
            </w:r>
          </w:p>
        </w:tc>
        <w:tc>
          <w:tcPr>
            <w:tcW w:w="1481" w:type="dxa"/>
            <w:shd w:val="clear" w:color="auto" w:fill="auto"/>
            <w:noWrap/>
            <w:hideMark/>
          </w:tcPr>
          <w:p w14:paraId="41EA5B77" w14:textId="68B3B57F"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Remitha et al., 2020</w:t>
            </w:r>
            <w:r>
              <w:rPr>
                <w:rFonts w:asciiTheme="majorBidi" w:hAnsiTheme="majorBidi" w:cstheme="majorBidi"/>
                <w:color w:val="000000"/>
                <w:sz w:val="16"/>
                <w:szCs w:val="16"/>
              </w:rPr>
              <w:fldChar w:fldCharType="begin">
                <w:fldData xml:space="preserve">PEVuZE5vdGU+PENpdGU+PEF1dGhvcj5SZW1pdGhhPC9BdXRob3I+PFllYXI+MjAyMDwvWWVhcj48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PEVuZE5vdGU+PENpdGU+PEF1dGhvcj5SZW1pdGhhPC9BdXRob3I+PFllYXI+MjAyMDwvWWVhcj48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54</w:t>
            </w:r>
            <w:r>
              <w:rPr>
                <w:rFonts w:asciiTheme="majorBidi" w:hAnsiTheme="majorBidi" w:cstheme="majorBidi"/>
                <w:color w:val="000000"/>
                <w:sz w:val="16"/>
                <w:szCs w:val="16"/>
              </w:rPr>
              <w:fldChar w:fldCharType="end"/>
            </w:r>
          </w:p>
        </w:tc>
        <w:tc>
          <w:tcPr>
            <w:tcW w:w="1123" w:type="dxa"/>
            <w:shd w:val="clear" w:color="auto" w:fill="auto"/>
            <w:noWrap/>
            <w:hideMark/>
          </w:tcPr>
          <w:p w14:paraId="56C3C184" w14:textId="52AFDD1C"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Jun</w:t>
            </w:r>
            <w:r w:rsidR="00F45250">
              <w:rPr>
                <w:rFonts w:asciiTheme="majorBidi" w:hAnsiTheme="majorBidi" w:cstheme="majorBidi"/>
                <w:color w:val="000000"/>
                <w:sz w:val="16"/>
                <w:szCs w:val="16"/>
                <w:lang w:val="en-US"/>
              </w:rPr>
              <w:t>e</w:t>
            </w:r>
            <w:r w:rsidRPr="00375636">
              <w:rPr>
                <w:rFonts w:asciiTheme="majorBidi" w:hAnsiTheme="majorBidi" w:cstheme="majorBidi"/>
                <w:color w:val="000000"/>
                <w:sz w:val="16"/>
                <w:szCs w:val="16"/>
              </w:rPr>
              <w:t xml:space="preserve"> -</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Aug</w:t>
            </w:r>
            <w:r w:rsidR="00F45250">
              <w:rPr>
                <w:rFonts w:asciiTheme="majorBidi" w:hAnsiTheme="majorBidi" w:cstheme="majorBidi"/>
                <w:color w:val="000000"/>
                <w:sz w:val="16"/>
                <w:szCs w:val="16"/>
                <w:lang w:val="en-US"/>
              </w:rPr>
              <w:t>ust</w:t>
            </w:r>
            <w:r w:rsidRPr="00375636">
              <w:rPr>
                <w:rFonts w:asciiTheme="majorBidi" w:hAnsiTheme="majorBidi" w:cstheme="majorBidi"/>
                <w:color w:val="000000"/>
                <w:sz w:val="16"/>
                <w:szCs w:val="16"/>
              </w:rPr>
              <w:t xml:space="preserve"> 2020</w:t>
            </w:r>
          </w:p>
        </w:tc>
        <w:tc>
          <w:tcPr>
            <w:tcW w:w="1140" w:type="dxa"/>
            <w:shd w:val="clear" w:color="auto" w:fill="auto"/>
            <w:noWrap/>
            <w:hideMark/>
          </w:tcPr>
          <w:p w14:paraId="2EE3DB44"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Indonesia</w:t>
            </w:r>
          </w:p>
        </w:tc>
        <w:tc>
          <w:tcPr>
            <w:tcW w:w="976" w:type="dxa"/>
            <w:shd w:val="clear" w:color="auto" w:fill="auto"/>
            <w:noWrap/>
            <w:hideMark/>
          </w:tcPr>
          <w:p w14:paraId="765F9245"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35.71</w:t>
            </w:r>
          </w:p>
        </w:tc>
        <w:tc>
          <w:tcPr>
            <w:tcW w:w="815" w:type="dxa"/>
            <w:shd w:val="clear" w:color="auto" w:fill="auto"/>
            <w:noWrap/>
            <w:hideMark/>
          </w:tcPr>
          <w:p w14:paraId="4B7B67B6"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58469AB1"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27A94F85"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255C6547"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175</w:t>
            </w:r>
          </w:p>
        </w:tc>
        <w:tc>
          <w:tcPr>
            <w:tcW w:w="1465" w:type="dxa"/>
            <w:shd w:val="clear" w:color="auto" w:fill="auto"/>
            <w:noWrap/>
            <w:hideMark/>
          </w:tcPr>
          <w:p w14:paraId="64A624F7"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464" w:type="dxa"/>
            <w:shd w:val="clear" w:color="auto" w:fill="auto"/>
            <w:hideMark/>
          </w:tcPr>
          <w:p w14:paraId="54E4FF35" w14:textId="77777777" w:rsidR="00BE4FC5" w:rsidRPr="00BB570A" w:rsidRDefault="00BE4FC5" w:rsidP="00BE4FC5">
            <w:pPr>
              <w:ind w:right="-347"/>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M: 63</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(36</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F: 112</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(64</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p>
        </w:tc>
        <w:tc>
          <w:tcPr>
            <w:tcW w:w="975" w:type="dxa"/>
            <w:shd w:val="clear" w:color="auto" w:fill="auto"/>
            <w:noWrap/>
            <w:hideMark/>
          </w:tcPr>
          <w:p w14:paraId="701F682C"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7FEC4A9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Y1-Y2</w:t>
            </w:r>
          </w:p>
        </w:tc>
        <w:tc>
          <w:tcPr>
            <w:tcW w:w="1143" w:type="dxa"/>
            <w:shd w:val="clear" w:color="auto" w:fill="auto"/>
            <w:hideMark/>
          </w:tcPr>
          <w:p w14:paraId="26F7086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Burnout scale*</w:t>
            </w:r>
            <w:r>
              <w:rPr>
                <w:rFonts w:asciiTheme="majorBidi" w:hAnsiTheme="majorBidi" w:cstheme="majorBidi"/>
                <w:color w:val="000000"/>
                <w:sz w:val="16"/>
                <w:szCs w:val="16"/>
                <w:lang w:val="en-US"/>
              </w:rPr>
              <w:t>*</w:t>
            </w:r>
            <w:r w:rsidRPr="00375636">
              <w:rPr>
                <w:rFonts w:asciiTheme="majorBidi" w:hAnsiTheme="majorBidi" w:cstheme="majorBidi"/>
                <w:color w:val="000000"/>
                <w:sz w:val="16"/>
                <w:szCs w:val="16"/>
              </w:rPr>
              <w:t>*</w:t>
            </w:r>
          </w:p>
        </w:tc>
      </w:tr>
      <w:tr w:rsidR="00BE4FC5" w:rsidRPr="00375636" w14:paraId="77659A12" w14:textId="77777777" w:rsidTr="006A5374">
        <w:trPr>
          <w:trHeight w:val="579"/>
        </w:trPr>
        <w:tc>
          <w:tcPr>
            <w:tcW w:w="808" w:type="dxa"/>
            <w:shd w:val="clear" w:color="auto" w:fill="auto"/>
            <w:noWrap/>
            <w:hideMark/>
          </w:tcPr>
          <w:p w14:paraId="40EFABE7" w14:textId="165ABC02"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30</w:t>
            </w:r>
          </w:p>
        </w:tc>
        <w:tc>
          <w:tcPr>
            <w:tcW w:w="1481" w:type="dxa"/>
            <w:shd w:val="clear" w:color="auto" w:fill="auto"/>
            <w:noWrap/>
            <w:hideMark/>
          </w:tcPr>
          <w:p w14:paraId="45A295DC" w14:textId="51077751"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Rohmani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&lt;EndNote&gt;&lt;Cite&gt;&lt;Author&gt;Rohmani&lt;/Author&gt;&lt;Year&gt;2021&lt;/Year&gt;&lt;RecNum&gt;66&lt;/RecNum&gt;&lt;DisplayText&gt;&lt;style face="superscript"&gt;55&lt;/style&gt;&lt;/DisplayText&gt;&lt;record&gt;&lt;rec-number&gt;66&lt;/rec-number&gt;&lt;foreign-keys&gt;&lt;key app="EN" db-id="0sszsavt5t0de4et2xip90fswxwasd2vawra" timestamp="1660123415"&gt;66&lt;/key&gt;&lt;/foreign-keys&gt;&lt;ref-type name="Journal Article"&gt;17&lt;/ref-type&gt;&lt;contributors&gt;&lt;authors&gt;&lt;author&gt;Rohmani, N.&lt;/author&gt;&lt;author&gt;Andriani, R.&lt;/author&gt;&lt;/authors&gt;&lt;/contributors&gt;&lt;auth-address&gt;Department of Nursing, Jenderal Achmad Yani University, Yogyakarta, Indonesia.&lt;/auth-address&gt;&lt;titles&gt;&lt;title&gt;Correlation between academic self-efficacy and burnout originating from distance learning among nursing students in Indonesia during the COVID-19 pandemic&lt;/title&gt;&lt;secondary-title&gt;J Educ Eval Health Prof&lt;/secondary-title&gt;&lt;/titles&gt;&lt;periodical&gt;&lt;full-title&gt;J Educ Eval Health Prof&lt;/full-title&gt;&lt;/periodical&gt;&lt;pages&gt;9&lt;/pages&gt;&lt;volume&gt;18&lt;/volume&gt;&lt;keywords&gt;&lt;keyword&gt;Academic Performance/*psychology&lt;/keyword&gt;&lt;keyword&gt;Burnout, Psychological/*psychology&lt;/keyword&gt;&lt;keyword&gt;*covid-19&lt;/keyword&gt;&lt;keyword&gt;*Education, Distance&lt;/keyword&gt;&lt;keyword&gt;Female&lt;/keyword&gt;&lt;keyword&gt;Humans&lt;/keyword&gt;&lt;keyword&gt;Indonesia&lt;/keyword&gt;&lt;keyword&gt;Male&lt;/keyword&gt;&lt;keyword&gt;SARS-CoV-2&lt;/keyword&gt;&lt;keyword&gt;*Self Efficacy&lt;/keyword&gt;&lt;keyword&gt;Students, Nursing/*psychology&lt;/keyword&gt;&lt;keyword&gt;Young Adult&lt;/keyword&gt;&lt;keyword&gt;Covid-19&lt;/keyword&gt;&lt;keyword&gt;Distance learning&lt;/keyword&gt;&lt;keyword&gt;Nursing students&lt;/keyword&gt;&lt;keyword&gt;Psychological burnout&lt;/keyword&gt;&lt;keyword&gt;Self-efficacy&lt;/keyword&gt;&lt;/keywords&gt;&lt;dates&gt;&lt;year&gt;2021&lt;/year&gt;&lt;pub-dates&gt;&lt;date&gt;2021&lt;/date&gt;&lt;/pub-dates&gt;&lt;/dates&gt;&lt;isbn&gt;1975-5937&lt;/isbn&gt;&lt;accession-num&gt;rayyan-674120703&lt;/accession-num&gt;&lt;urls&gt;&lt;related-urls&gt;&lt;url&gt;https://www.ncbi.nlm.nih.gov/pmc/articles/PMC8187029/pdf/jeehp-18-09.pdf&lt;/url&gt;&lt;/related-urls&gt;&lt;/urls&gt;&lt;custom1&gt;RAYYAN-INCLUSION: {&amp;quot;Amit&amp;quot;=&amp;gt;&amp;quot;Included&amp;quot;, &amp;quot;Anupama&amp;quot;=&amp;gt;&amp;quot;Included&amp;quot;}&lt;/custom1&gt;&lt;language&gt;eng&lt;/language&gt;&lt;/record&gt;&lt;/Cite&gt;&lt;/EndNote&gt;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55</w:t>
            </w:r>
            <w:r>
              <w:rPr>
                <w:rFonts w:asciiTheme="majorBidi" w:hAnsiTheme="majorBidi" w:cstheme="majorBidi"/>
                <w:color w:val="000000"/>
                <w:sz w:val="16"/>
                <w:szCs w:val="16"/>
              </w:rPr>
              <w:fldChar w:fldCharType="end"/>
            </w:r>
          </w:p>
        </w:tc>
        <w:tc>
          <w:tcPr>
            <w:tcW w:w="1123" w:type="dxa"/>
            <w:shd w:val="clear" w:color="auto" w:fill="auto"/>
            <w:noWrap/>
            <w:hideMark/>
          </w:tcPr>
          <w:p w14:paraId="095BE3B4" w14:textId="259ACC78"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Sep</w:t>
            </w:r>
            <w:r w:rsidR="00F45250">
              <w:rPr>
                <w:rFonts w:asciiTheme="majorBidi" w:hAnsiTheme="majorBidi" w:cstheme="majorBidi"/>
                <w:color w:val="000000"/>
                <w:sz w:val="16"/>
                <w:szCs w:val="16"/>
                <w:lang w:val="en-US"/>
              </w:rPr>
              <w:t>tember</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20</w:t>
            </w:r>
          </w:p>
        </w:tc>
        <w:tc>
          <w:tcPr>
            <w:tcW w:w="1140" w:type="dxa"/>
            <w:shd w:val="clear" w:color="auto" w:fill="auto"/>
            <w:noWrap/>
            <w:hideMark/>
          </w:tcPr>
          <w:p w14:paraId="253B2E82"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Indonesia</w:t>
            </w:r>
          </w:p>
        </w:tc>
        <w:tc>
          <w:tcPr>
            <w:tcW w:w="976" w:type="dxa"/>
            <w:shd w:val="clear" w:color="auto" w:fill="auto"/>
            <w:noWrap/>
            <w:hideMark/>
          </w:tcPr>
          <w:p w14:paraId="6A73FAF4"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7E6F58A6"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10A8DBBB"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12" w:type="dxa"/>
            <w:shd w:val="clear" w:color="auto" w:fill="auto"/>
            <w:noWrap/>
            <w:hideMark/>
          </w:tcPr>
          <w:p w14:paraId="39025F7D"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69</w:t>
            </w:r>
          </w:p>
        </w:tc>
        <w:tc>
          <w:tcPr>
            <w:tcW w:w="1465" w:type="dxa"/>
            <w:shd w:val="clear" w:color="auto" w:fill="auto"/>
            <w:noWrap/>
            <w:hideMark/>
          </w:tcPr>
          <w:p w14:paraId="2B160DFC"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19 (0.85)</w:t>
            </w:r>
            <w:r w:rsidRPr="00375636">
              <w:rPr>
                <w:rFonts w:asciiTheme="majorBidi" w:hAnsiTheme="majorBidi" w:cstheme="majorBidi"/>
                <w:color w:val="000000"/>
                <w:sz w:val="16"/>
                <w:szCs w:val="16"/>
              </w:rPr>
              <w:br/>
              <w:t>17–23</w:t>
            </w:r>
          </w:p>
        </w:tc>
        <w:tc>
          <w:tcPr>
            <w:tcW w:w="1464" w:type="dxa"/>
            <w:shd w:val="clear" w:color="auto" w:fill="auto"/>
            <w:hideMark/>
          </w:tcPr>
          <w:p w14:paraId="082352A5"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15</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(21.7)</w:t>
            </w:r>
            <w:r w:rsidRPr="00375636">
              <w:rPr>
                <w:rFonts w:asciiTheme="majorBidi" w:hAnsiTheme="majorBidi" w:cstheme="majorBidi"/>
                <w:color w:val="000000"/>
                <w:sz w:val="16"/>
                <w:szCs w:val="16"/>
              </w:rPr>
              <w:br/>
              <w:t>F: 54</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(78.3)</w:t>
            </w:r>
          </w:p>
        </w:tc>
        <w:tc>
          <w:tcPr>
            <w:tcW w:w="975" w:type="dxa"/>
            <w:shd w:val="clear" w:color="auto" w:fill="auto"/>
            <w:noWrap/>
            <w:hideMark/>
          </w:tcPr>
          <w:p w14:paraId="4E262C1A"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Nursing</w:t>
            </w:r>
          </w:p>
        </w:tc>
        <w:tc>
          <w:tcPr>
            <w:tcW w:w="975" w:type="dxa"/>
            <w:shd w:val="clear" w:color="auto" w:fill="auto"/>
            <w:noWrap/>
            <w:hideMark/>
          </w:tcPr>
          <w:p w14:paraId="2976C913"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w:t>
            </w:r>
          </w:p>
        </w:tc>
        <w:tc>
          <w:tcPr>
            <w:tcW w:w="1143" w:type="dxa"/>
            <w:shd w:val="clear" w:color="auto" w:fill="auto"/>
            <w:hideMark/>
          </w:tcPr>
          <w:p w14:paraId="4D0C9965"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2F78D244" w14:textId="77777777" w:rsidTr="006A5374">
        <w:trPr>
          <w:trHeight w:val="685"/>
        </w:trPr>
        <w:tc>
          <w:tcPr>
            <w:tcW w:w="808" w:type="dxa"/>
            <w:shd w:val="clear" w:color="auto" w:fill="auto"/>
            <w:noWrap/>
            <w:hideMark/>
          </w:tcPr>
          <w:p w14:paraId="0FD49157" w14:textId="12629BD8"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31</w:t>
            </w:r>
          </w:p>
        </w:tc>
        <w:tc>
          <w:tcPr>
            <w:tcW w:w="1481" w:type="dxa"/>
            <w:shd w:val="clear" w:color="auto" w:fill="auto"/>
            <w:noWrap/>
            <w:hideMark/>
          </w:tcPr>
          <w:p w14:paraId="68D86030" w14:textId="3B82A10C"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Rolland et al., 2022</w:t>
            </w:r>
            <w:r>
              <w:rPr>
                <w:rFonts w:asciiTheme="majorBidi" w:hAnsiTheme="majorBidi" w:cstheme="majorBidi"/>
                <w:color w:val="000000"/>
                <w:sz w:val="16"/>
                <w:szCs w:val="16"/>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56</w:t>
            </w:r>
            <w:r>
              <w:rPr>
                <w:rFonts w:asciiTheme="majorBidi" w:hAnsiTheme="majorBidi" w:cstheme="majorBidi"/>
                <w:color w:val="000000"/>
                <w:sz w:val="16"/>
                <w:szCs w:val="16"/>
              </w:rPr>
              <w:fldChar w:fldCharType="end"/>
            </w:r>
          </w:p>
        </w:tc>
        <w:tc>
          <w:tcPr>
            <w:tcW w:w="1123" w:type="dxa"/>
            <w:shd w:val="clear" w:color="auto" w:fill="auto"/>
            <w:noWrap/>
            <w:hideMark/>
          </w:tcPr>
          <w:p w14:paraId="4FEF0A5F" w14:textId="06D70016"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May 27 </w:t>
            </w:r>
            <w:r w:rsidR="00F45250">
              <w:rPr>
                <w:rFonts w:asciiTheme="majorBidi" w:hAnsiTheme="majorBidi" w:cstheme="majorBidi"/>
                <w:color w:val="000000"/>
                <w:sz w:val="16"/>
                <w:szCs w:val="16"/>
              </w:rPr>
              <w:t>–</w:t>
            </w:r>
            <w:r w:rsidR="00F45250">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Jun</w:t>
            </w:r>
            <w:r w:rsidR="00F45250">
              <w:rPr>
                <w:rFonts w:asciiTheme="majorBidi" w:hAnsiTheme="majorBidi" w:cstheme="majorBidi"/>
                <w:color w:val="000000"/>
                <w:sz w:val="16"/>
                <w:szCs w:val="16"/>
                <w:lang w:val="en-US"/>
              </w:rPr>
              <w:t xml:space="preserve">e </w:t>
            </w:r>
            <w:r w:rsidRPr="00375636">
              <w:rPr>
                <w:rFonts w:asciiTheme="majorBidi" w:hAnsiTheme="majorBidi" w:cstheme="majorBidi"/>
                <w:color w:val="000000"/>
                <w:sz w:val="16"/>
                <w:szCs w:val="16"/>
              </w:rPr>
              <w:t>27, 2021</w:t>
            </w:r>
          </w:p>
        </w:tc>
        <w:tc>
          <w:tcPr>
            <w:tcW w:w="1140" w:type="dxa"/>
            <w:shd w:val="clear" w:color="auto" w:fill="auto"/>
            <w:noWrap/>
            <w:hideMark/>
          </w:tcPr>
          <w:p w14:paraId="206DBECC"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France</w:t>
            </w:r>
          </w:p>
        </w:tc>
        <w:tc>
          <w:tcPr>
            <w:tcW w:w="976" w:type="dxa"/>
            <w:shd w:val="clear" w:color="auto" w:fill="auto"/>
            <w:noWrap/>
            <w:hideMark/>
          </w:tcPr>
          <w:p w14:paraId="2D3D5B3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15.3</w:t>
            </w:r>
          </w:p>
        </w:tc>
        <w:tc>
          <w:tcPr>
            <w:tcW w:w="815" w:type="dxa"/>
            <w:shd w:val="clear" w:color="auto" w:fill="auto"/>
            <w:noWrap/>
            <w:hideMark/>
          </w:tcPr>
          <w:p w14:paraId="25E25023"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762916CB"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215C5FE9"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6FD8325A"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7952</w:t>
            </w:r>
          </w:p>
        </w:tc>
        <w:tc>
          <w:tcPr>
            <w:tcW w:w="1465" w:type="dxa"/>
            <w:shd w:val="clear" w:color="auto" w:fill="auto"/>
            <w:noWrap/>
            <w:hideMark/>
          </w:tcPr>
          <w:p w14:paraId="54109630" w14:textId="77777777" w:rsidR="00BE4FC5"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1B5E9412" w14:textId="77777777" w:rsidR="00BE4FC5" w:rsidRPr="001E516F"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US"/>
              </w:rPr>
              <w:t>≥</w:t>
            </w:r>
            <w:r w:rsidRPr="00375636">
              <w:rPr>
                <w:rFonts w:asciiTheme="majorBidi" w:hAnsiTheme="majorBidi" w:cstheme="majorBidi"/>
                <w:color w:val="000000"/>
                <w:sz w:val="16"/>
                <w:szCs w:val="16"/>
              </w:rPr>
              <w:t xml:space="preserve">18 </w:t>
            </w:r>
            <w:r w:rsidRPr="00375636">
              <w:rPr>
                <w:rFonts w:asciiTheme="majorBidi" w:hAnsiTheme="majorBidi" w:cstheme="majorBidi"/>
                <w:color w:val="000000"/>
                <w:sz w:val="16"/>
                <w:szCs w:val="16"/>
              </w:rPr>
              <w:br/>
            </w:r>
          </w:p>
        </w:tc>
        <w:tc>
          <w:tcPr>
            <w:tcW w:w="1464" w:type="dxa"/>
            <w:shd w:val="clear" w:color="auto" w:fill="auto"/>
            <w:hideMark/>
          </w:tcPr>
          <w:p w14:paraId="166327D8"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2200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(27.7)</w:t>
            </w:r>
            <w:r w:rsidRPr="00375636">
              <w:rPr>
                <w:rFonts w:asciiTheme="majorBidi" w:hAnsiTheme="majorBidi" w:cstheme="majorBidi"/>
                <w:color w:val="000000"/>
                <w:sz w:val="16"/>
                <w:szCs w:val="16"/>
              </w:rPr>
              <w:br/>
              <w:t>F: 5710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(71.8)</w:t>
            </w:r>
            <w:r w:rsidRPr="00375636">
              <w:rPr>
                <w:rFonts w:asciiTheme="majorBidi" w:hAnsiTheme="majorBidi" w:cstheme="majorBidi"/>
                <w:color w:val="000000"/>
                <w:sz w:val="16"/>
                <w:szCs w:val="16"/>
              </w:rPr>
              <w:br/>
            </w:r>
            <w:r>
              <w:rPr>
                <w:rFonts w:asciiTheme="majorBidi" w:hAnsiTheme="majorBidi" w:cstheme="majorBidi"/>
                <w:color w:val="000000"/>
                <w:sz w:val="16"/>
                <w:szCs w:val="16"/>
                <w:lang w:val="en-US"/>
              </w:rPr>
              <w:t>Missing</w:t>
            </w:r>
            <w:r w:rsidRPr="00375636">
              <w:rPr>
                <w:rFonts w:asciiTheme="majorBidi" w:hAnsiTheme="majorBidi" w:cstheme="majorBidi"/>
                <w:color w:val="000000"/>
                <w:sz w:val="16"/>
                <w:szCs w:val="16"/>
              </w:rPr>
              <w:t>: 42</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(0.5)</w:t>
            </w:r>
          </w:p>
        </w:tc>
        <w:tc>
          <w:tcPr>
            <w:tcW w:w="975" w:type="dxa"/>
            <w:shd w:val="clear" w:color="auto" w:fill="auto"/>
            <w:noWrap/>
            <w:hideMark/>
          </w:tcPr>
          <w:p w14:paraId="74FC50D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0EB77F30" w14:textId="77777777" w:rsidR="00BE4FC5" w:rsidRPr="001E516F" w:rsidRDefault="00BE4FC5" w:rsidP="00BE4FC5">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Y2-</w:t>
            </w:r>
            <w:r>
              <w:rPr>
                <w:rFonts w:asciiTheme="majorBidi" w:hAnsiTheme="majorBidi" w:cstheme="majorBidi"/>
                <w:color w:val="000000"/>
                <w:sz w:val="16"/>
                <w:szCs w:val="16"/>
                <w:lang w:val="en-US"/>
              </w:rPr>
              <w:t>Y6</w:t>
            </w:r>
          </w:p>
        </w:tc>
        <w:tc>
          <w:tcPr>
            <w:tcW w:w="1143" w:type="dxa"/>
            <w:shd w:val="clear" w:color="auto" w:fill="auto"/>
            <w:hideMark/>
          </w:tcPr>
          <w:p w14:paraId="309717CD"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 &amp; MBI-HSS</w:t>
            </w:r>
          </w:p>
        </w:tc>
      </w:tr>
      <w:tr w:rsidR="00BE4FC5" w:rsidRPr="00375636" w14:paraId="0F75C836" w14:textId="77777777" w:rsidTr="00747996">
        <w:trPr>
          <w:trHeight w:val="308"/>
        </w:trPr>
        <w:tc>
          <w:tcPr>
            <w:tcW w:w="808" w:type="dxa"/>
            <w:tcBorders>
              <w:bottom w:val="single" w:sz="4" w:space="0" w:color="auto"/>
            </w:tcBorders>
            <w:shd w:val="clear" w:color="auto" w:fill="auto"/>
            <w:noWrap/>
          </w:tcPr>
          <w:p w14:paraId="4927366C" w14:textId="052ACAD3" w:rsidR="00BE4FC5" w:rsidRPr="00D225AB"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lastRenderedPageBreak/>
              <w:t>32a</w:t>
            </w:r>
            <w:r w:rsidR="00792ED3">
              <w:rPr>
                <w:rFonts w:asciiTheme="majorBidi" w:hAnsiTheme="majorBidi" w:cstheme="majorBidi"/>
                <w:color w:val="000000"/>
                <w:sz w:val="16"/>
                <w:szCs w:val="16"/>
                <w:lang w:val="en-US"/>
              </w:rPr>
              <w:t>****</w:t>
            </w:r>
          </w:p>
        </w:tc>
        <w:tc>
          <w:tcPr>
            <w:tcW w:w="1481" w:type="dxa"/>
            <w:tcBorders>
              <w:bottom w:val="single" w:sz="4" w:space="0" w:color="auto"/>
            </w:tcBorders>
            <w:shd w:val="clear" w:color="auto" w:fill="auto"/>
            <w:noWrap/>
          </w:tcPr>
          <w:p w14:paraId="005F9E29" w14:textId="3458D070"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Ruiz et al., 2022</w:t>
            </w:r>
            <w:r>
              <w:rPr>
                <w:rFonts w:asciiTheme="majorBidi" w:hAnsiTheme="majorBidi" w:cstheme="majorBidi"/>
                <w:color w:val="000000"/>
                <w:sz w:val="16"/>
                <w:szCs w:val="16"/>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57</w:t>
            </w:r>
            <w:r>
              <w:rPr>
                <w:rFonts w:asciiTheme="majorBidi" w:hAnsiTheme="majorBidi" w:cstheme="majorBidi"/>
                <w:color w:val="000000"/>
                <w:sz w:val="16"/>
                <w:szCs w:val="16"/>
              </w:rPr>
              <w:fldChar w:fldCharType="end"/>
            </w:r>
          </w:p>
        </w:tc>
        <w:tc>
          <w:tcPr>
            <w:tcW w:w="1123" w:type="dxa"/>
            <w:tcBorders>
              <w:bottom w:val="single" w:sz="4" w:space="0" w:color="auto"/>
            </w:tcBorders>
            <w:shd w:val="clear" w:color="auto" w:fill="auto"/>
            <w:noWrap/>
          </w:tcPr>
          <w:p w14:paraId="6F4344F6" w14:textId="77777777" w:rsidR="00BE4FC5" w:rsidRPr="00D225AB" w:rsidRDefault="00BE4FC5"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2017</w:t>
            </w:r>
          </w:p>
        </w:tc>
        <w:tc>
          <w:tcPr>
            <w:tcW w:w="1140" w:type="dxa"/>
            <w:tcBorders>
              <w:bottom w:val="single" w:sz="4" w:space="0" w:color="auto"/>
            </w:tcBorders>
            <w:shd w:val="clear" w:color="auto" w:fill="auto"/>
            <w:noWrap/>
          </w:tcPr>
          <w:p w14:paraId="02B988C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Guatemala</w:t>
            </w:r>
          </w:p>
        </w:tc>
        <w:tc>
          <w:tcPr>
            <w:tcW w:w="976" w:type="dxa"/>
            <w:tcBorders>
              <w:bottom w:val="single" w:sz="4" w:space="0" w:color="auto"/>
            </w:tcBorders>
            <w:shd w:val="clear" w:color="auto" w:fill="auto"/>
            <w:noWrap/>
          </w:tcPr>
          <w:p w14:paraId="22C21D3B" w14:textId="77777777" w:rsidR="00BE4FC5" w:rsidRPr="00375636" w:rsidRDefault="00BE4FC5" w:rsidP="00BE4FC5">
            <w:pPr>
              <w:rPr>
                <w:rFonts w:asciiTheme="majorBidi" w:hAnsiTheme="majorBidi" w:cstheme="majorBidi"/>
                <w:color w:val="000000"/>
                <w:sz w:val="16"/>
                <w:szCs w:val="16"/>
                <w:lang w:val="en-GB"/>
              </w:rPr>
            </w:pPr>
            <w:r>
              <w:rPr>
                <w:rFonts w:asciiTheme="majorBidi" w:hAnsiTheme="majorBidi" w:cstheme="majorBidi"/>
                <w:color w:val="000000"/>
                <w:sz w:val="16"/>
                <w:szCs w:val="16"/>
                <w:lang w:val="en-GB"/>
              </w:rPr>
              <w:t>56.79</w:t>
            </w:r>
          </w:p>
        </w:tc>
        <w:tc>
          <w:tcPr>
            <w:tcW w:w="815" w:type="dxa"/>
            <w:tcBorders>
              <w:bottom w:val="single" w:sz="4" w:space="0" w:color="auto"/>
            </w:tcBorders>
            <w:shd w:val="clear" w:color="auto" w:fill="auto"/>
            <w:noWrap/>
          </w:tcPr>
          <w:p w14:paraId="0BE82479" w14:textId="77777777" w:rsidR="00BE4FC5" w:rsidRPr="00D225AB" w:rsidRDefault="00BE4FC5" w:rsidP="00BE4FC5">
            <w:pPr>
              <w:spacing w:after="240"/>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CS</w:t>
            </w:r>
          </w:p>
        </w:tc>
        <w:tc>
          <w:tcPr>
            <w:tcW w:w="1203" w:type="dxa"/>
            <w:tcBorders>
              <w:bottom w:val="single" w:sz="4" w:space="0" w:color="auto"/>
            </w:tcBorders>
            <w:shd w:val="clear" w:color="auto" w:fill="auto"/>
            <w:noWrap/>
          </w:tcPr>
          <w:p w14:paraId="63CBFDBD"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23D215F3"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tcBorders>
              <w:bottom w:val="single" w:sz="4" w:space="0" w:color="auto"/>
            </w:tcBorders>
            <w:shd w:val="clear" w:color="auto" w:fill="auto"/>
            <w:noWrap/>
          </w:tcPr>
          <w:p w14:paraId="4DA0E065" w14:textId="77777777" w:rsidR="00BE4FC5" w:rsidRPr="00375636" w:rsidRDefault="00BE4FC5" w:rsidP="00BE4FC5">
            <w:pPr>
              <w:ind w:right="-347"/>
              <w:rPr>
                <w:rFonts w:asciiTheme="majorBidi" w:hAnsiTheme="majorBidi" w:cstheme="majorBidi"/>
                <w:color w:val="000000"/>
                <w:sz w:val="16"/>
                <w:szCs w:val="16"/>
                <w:lang w:val="en-GB"/>
              </w:rPr>
            </w:pPr>
            <w:r>
              <w:rPr>
                <w:rFonts w:asciiTheme="majorBidi" w:hAnsiTheme="majorBidi" w:cstheme="majorBidi"/>
                <w:color w:val="000000"/>
                <w:sz w:val="16"/>
                <w:szCs w:val="16"/>
                <w:lang w:val="en-GB"/>
              </w:rPr>
              <w:t>159</w:t>
            </w:r>
          </w:p>
        </w:tc>
        <w:tc>
          <w:tcPr>
            <w:tcW w:w="1465" w:type="dxa"/>
            <w:tcBorders>
              <w:bottom w:val="single" w:sz="4" w:space="0" w:color="auto"/>
            </w:tcBorders>
            <w:shd w:val="clear" w:color="auto" w:fill="auto"/>
            <w:noWrap/>
          </w:tcPr>
          <w:p w14:paraId="2FCD69B8" w14:textId="77777777" w:rsidR="00BE4FC5" w:rsidRPr="00D225AB" w:rsidRDefault="00BE4FC5"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1464" w:type="dxa"/>
            <w:tcBorders>
              <w:bottom w:val="single" w:sz="4" w:space="0" w:color="auto"/>
            </w:tcBorders>
            <w:shd w:val="clear" w:color="auto" w:fill="auto"/>
            <w:noWrap/>
          </w:tcPr>
          <w:p w14:paraId="765D8850"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M/F</w:t>
            </w:r>
          </w:p>
        </w:tc>
        <w:tc>
          <w:tcPr>
            <w:tcW w:w="975" w:type="dxa"/>
            <w:tcBorders>
              <w:bottom w:val="single" w:sz="4" w:space="0" w:color="auto"/>
            </w:tcBorders>
            <w:shd w:val="clear" w:color="auto" w:fill="auto"/>
            <w:noWrap/>
          </w:tcPr>
          <w:p w14:paraId="7D43686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tcBorders>
              <w:bottom w:val="single" w:sz="4" w:space="0" w:color="auto"/>
            </w:tcBorders>
            <w:shd w:val="clear" w:color="auto" w:fill="auto"/>
            <w:noWrap/>
          </w:tcPr>
          <w:p w14:paraId="1E096E05" w14:textId="77777777" w:rsidR="00BE4FC5" w:rsidRPr="00D225AB" w:rsidRDefault="00BE4FC5"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1143" w:type="dxa"/>
            <w:tcBorders>
              <w:bottom w:val="single" w:sz="4" w:space="0" w:color="auto"/>
            </w:tcBorders>
            <w:shd w:val="clear" w:color="auto" w:fill="auto"/>
          </w:tcPr>
          <w:p w14:paraId="6ACE829E"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4EE647F9" w14:textId="77777777" w:rsidTr="006A5374">
        <w:trPr>
          <w:trHeight w:val="308"/>
        </w:trPr>
        <w:tc>
          <w:tcPr>
            <w:tcW w:w="808" w:type="dxa"/>
            <w:shd w:val="clear" w:color="auto" w:fill="auto"/>
            <w:noWrap/>
            <w:hideMark/>
          </w:tcPr>
          <w:p w14:paraId="10DE6BFB" w14:textId="6F5480ED" w:rsidR="00BE4FC5" w:rsidRPr="00D225AB"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32b</w:t>
            </w:r>
            <w:r w:rsidR="00792ED3">
              <w:rPr>
                <w:rFonts w:asciiTheme="majorBidi" w:hAnsiTheme="majorBidi" w:cstheme="majorBidi"/>
                <w:color w:val="000000"/>
                <w:sz w:val="16"/>
                <w:szCs w:val="16"/>
                <w:lang w:val="en-US"/>
              </w:rPr>
              <w:t>****</w:t>
            </w:r>
          </w:p>
        </w:tc>
        <w:tc>
          <w:tcPr>
            <w:tcW w:w="1481" w:type="dxa"/>
            <w:shd w:val="clear" w:color="auto" w:fill="auto"/>
            <w:noWrap/>
            <w:hideMark/>
          </w:tcPr>
          <w:p w14:paraId="3FE1319C" w14:textId="3CF525D5"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Ruiz et al., 2022</w:t>
            </w:r>
            <w:r>
              <w:rPr>
                <w:rFonts w:asciiTheme="majorBidi" w:hAnsiTheme="majorBidi" w:cstheme="majorBidi"/>
                <w:color w:val="000000"/>
                <w:sz w:val="16"/>
                <w:szCs w:val="16"/>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57</w:t>
            </w:r>
            <w:r>
              <w:rPr>
                <w:rFonts w:asciiTheme="majorBidi" w:hAnsiTheme="majorBidi" w:cstheme="majorBidi"/>
                <w:color w:val="000000"/>
                <w:sz w:val="16"/>
                <w:szCs w:val="16"/>
              </w:rPr>
              <w:fldChar w:fldCharType="end"/>
            </w:r>
          </w:p>
        </w:tc>
        <w:tc>
          <w:tcPr>
            <w:tcW w:w="1123" w:type="dxa"/>
            <w:shd w:val="clear" w:color="auto" w:fill="auto"/>
            <w:noWrap/>
            <w:hideMark/>
          </w:tcPr>
          <w:p w14:paraId="3D390035" w14:textId="77777777" w:rsidR="00BE4FC5" w:rsidRPr="00375636" w:rsidRDefault="00BE4FC5" w:rsidP="00BE4FC5">
            <w:pPr>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20</w:t>
            </w:r>
            <w:r w:rsidRPr="00375636">
              <w:rPr>
                <w:rFonts w:asciiTheme="majorBidi" w:hAnsiTheme="majorBidi" w:cstheme="majorBidi"/>
                <w:color w:val="000000"/>
                <w:sz w:val="16"/>
                <w:szCs w:val="16"/>
                <w:lang w:val="en-GB"/>
              </w:rPr>
              <w:t>20</w:t>
            </w:r>
          </w:p>
        </w:tc>
        <w:tc>
          <w:tcPr>
            <w:tcW w:w="1140" w:type="dxa"/>
            <w:shd w:val="clear" w:color="auto" w:fill="auto"/>
            <w:noWrap/>
            <w:hideMark/>
          </w:tcPr>
          <w:p w14:paraId="4EC9BAD5"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Guatemala</w:t>
            </w:r>
          </w:p>
        </w:tc>
        <w:tc>
          <w:tcPr>
            <w:tcW w:w="976" w:type="dxa"/>
            <w:shd w:val="clear" w:color="auto" w:fill="auto"/>
            <w:noWrap/>
            <w:hideMark/>
          </w:tcPr>
          <w:p w14:paraId="2C116575" w14:textId="77777777" w:rsidR="00BE4FC5" w:rsidRPr="00375636" w:rsidRDefault="00BE4FC5" w:rsidP="00BE4FC5">
            <w:pPr>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48.53</w:t>
            </w:r>
          </w:p>
        </w:tc>
        <w:tc>
          <w:tcPr>
            <w:tcW w:w="815" w:type="dxa"/>
            <w:shd w:val="clear" w:color="auto" w:fill="auto"/>
            <w:noWrap/>
            <w:hideMark/>
          </w:tcPr>
          <w:p w14:paraId="326DF872"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3FE0F712"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34733638"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42F3E387" w14:textId="77777777" w:rsidR="00BE4FC5" w:rsidRPr="00375636" w:rsidRDefault="00BE4FC5" w:rsidP="00BE4FC5">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132</w:t>
            </w:r>
          </w:p>
        </w:tc>
        <w:tc>
          <w:tcPr>
            <w:tcW w:w="1465" w:type="dxa"/>
            <w:shd w:val="clear" w:color="auto" w:fill="auto"/>
            <w:noWrap/>
            <w:hideMark/>
          </w:tcPr>
          <w:p w14:paraId="216C7C13"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464" w:type="dxa"/>
            <w:shd w:val="clear" w:color="auto" w:fill="auto"/>
            <w:noWrap/>
            <w:hideMark/>
          </w:tcPr>
          <w:p w14:paraId="59E0AA0F"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M/F</w:t>
            </w:r>
          </w:p>
        </w:tc>
        <w:tc>
          <w:tcPr>
            <w:tcW w:w="975" w:type="dxa"/>
            <w:shd w:val="clear" w:color="auto" w:fill="auto"/>
            <w:noWrap/>
            <w:hideMark/>
          </w:tcPr>
          <w:p w14:paraId="1AE8F464"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75F46C3A"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143" w:type="dxa"/>
            <w:shd w:val="clear" w:color="auto" w:fill="auto"/>
            <w:hideMark/>
          </w:tcPr>
          <w:p w14:paraId="3CE8ED5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1219A2BA" w14:textId="77777777" w:rsidTr="006A5374">
        <w:trPr>
          <w:trHeight w:val="579"/>
        </w:trPr>
        <w:tc>
          <w:tcPr>
            <w:tcW w:w="808" w:type="dxa"/>
            <w:shd w:val="clear" w:color="auto" w:fill="auto"/>
            <w:noWrap/>
          </w:tcPr>
          <w:p w14:paraId="18C39112" w14:textId="78030851"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33</w:t>
            </w:r>
          </w:p>
        </w:tc>
        <w:tc>
          <w:tcPr>
            <w:tcW w:w="1481" w:type="dxa"/>
            <w:shd w:val="clear" w:color="auto" w:fill="auto"/>
            <w:noWrap/>
          </w:tcPr>
          <w:p w14:paraId="3382F859" w14:textId="52FC4493" w:rsidR="00BE4FC5" w:rsidRPr="00BE4FC5" w:rsidRDefault="00BE4FC5" w:rsidP="00BE4FC5">
            <w:pPr>
              <w:rPr>
                <w:rFonts w:asciiTheme="majorBidi" w:hAnsiTheme="majorBidi" w:cstheme="majorBidi"/>
                <w:color w:val="000000"/>
                <w:sz w:val="16"/>
                <w:szCs w:val="16"/>
              </w:rPr>
            </w:pPr>
            <w:r w:rsidRPr="00BE4FC5">
              <w:rPr>
                <w:rFonts w:asciiTheme="majorBidi" w:hAnsiTheme="majorBidi" w:cstheme="majorBidi"/>
                <w:color w:val="000000"/>
                <w:sz w:val="16"/>
                <w:szCs w:val="16"/>
              </w:rPr>
              <w:t>Salgado et al., 2021</w:t>
            </w:r>
            <w:r w:rsidR="00AD5083">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&lt;EndNote&gt;&lt;Cite&gt;&lt;Author&gt;Salgado&lt;/Author&gt;&lt;Year&gt;2021&lt;/Year&gt;&lt;RecNum&gt;1473&lt;/RecNum&gt;&lt;DisplayText&gt;&lt;style face="superscript"&gt;58&lt;/style&gt;&lt;/DisplayText&gt;&lt;record&gt;&lt;rec-number&gt;1473&lt;/rec-number&gt;&lt;foreign-keys&gt;&lt;key app="EN" db-id="0sszsavt5t0de4et2xip90fswxwasd2vawra" timestamp="1678786497"&gt;1473&lt;/key&gt;&lt;/foreign-keys&gt;&lt;ref-type name="Journal Article"&gt;17&lt;/ref-type&gt;&lt;contributors&gt;&lt;authors&gt;&lt;author&gt;Salgado, Sofia&lt;/author&gt;&lt;author&gt;Au-Yong-Oliveira, Manuel&lt;/author&gt;&lt;/authors&gt;&lt;/contributors&gt;&lt;titles&gt;&lt;title&gt;Student burnout: A case study about a portuguese public university&lt;/title&gt;&lt;secondary-title&gt;Education Sciences&lt;/secondary-title&gt;&lt;/titles&gt;&lt;periodical&gt;&lt;full-title&gt;Education Sciences&lt;/full-title&gt;&lt;/periodical&gt;&lt;pages&gt;31&lt;/pages&gt;&lt;volume&gt;11&lt;/volume&gt;&lt;number&gt;1&lt;/number&gt;&lt;dates&gt;&lt;year&gt;2021&lt;/year&gt;&lt;/dates&gt;&lt;isbn&gt;2227-7102&lt;/isbn&gt;&lt;urls&gt;&lt;/urls&gt;&lt;/record&gt;&lt;/Cite&gt;&lt;/EndNote&gt;</w:instrText>
            </w:r>
            <w:r w:rsidR="00AD5083">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58</w:t>
            </w:r>
            <w:r w:rsidR="00AD5083">
              <w:rPr>
                <w:rFonts w:asciiTheme="majorBidi" w:hAnsiTheme="majorBidi" w:cstheme="majorBidi"/>
                <w:color w:val="000000"/>
                <w:sz w:val="16"/>
                <w:szCs w:val="16"/>
              </w:rPr>
              <w:fldChar w:fldCharType="end"/>
            </w:r>
          </w:p>
          <w:p w14:paraId="21A10BD3" w14:textId="77777777" w:rsidR="00BE4FC5" w:rsidRPr="00375636" w:rsidRDefault="00BE4FC5" w:rsidP="00BE4FC5">
            <w:pPr>
              <w:rPr>
                <w:rFonts w:asciiTheme="majorBidi" w:hAnsiTheme="majorBidi" w:cstheme="majorBidi"/>
                <w:color w:val="000000"/>
                <w:sz w:val="16"/>
                <w:szCs w:val="16"/>
              </w:rPr>
            </w:pPr>
          </w:p>
        </w:tc>
        <w:tc>
          <w:tcPr>
            <w:tcW w:w="1123" w:type="dxa"/>
            <w:shd w:val="clear" w:color="auto" w:fill="auto"/>
            <w:noWrap/>
          </w:tcPr>
          <w:p w14:paraId="3A4F5E8A" w14:textId="3F5C53E4" w:rsidR="00BE4FC5" w:rsidRPr="00375636" w:rsidRDefault="00F45250" w:rsidP="00F45250">
            <w:pPr>
              <w:rPr>
                <w:rFonts w:asciiTheme="majorBidi" w:hAnsiTheme="majorBidi" w:cstheme="majorBidi"/>
                <w:color w:val="000000"/>
                <w:sz w:val="16"/>
                <w:szCs w:val="16"/>
              </w:rPr>
            </w:pPr>
            <w:r w:rsidRPr="00F45250">
              <w:rPr>
                <w:rFonts w:asciiTheme="majorBidi" w:hAnsiTheme="majorBidi" w:cstheme="majorBidi"/>
                <w:color w:val="000000"/>
                <w:sz w:val="16"/>
                <w:szCs w:val="16"/>
              </w:rPr>
              <w:t>March 30 - April 30, 2020</w:t>
            </w:r>
          </w:p>
        </w:tc>
        <w:tc>
          <w:tcPr>
            <w:tcW w:w="1140" w:type="dxa"/>
            <w:shd w:val="clear" w:color="auto" w:fill="auto"/>
            <w:noWrap/>
          </w:tcPr>
          <w:p w14:paraId="11EAB984" w14:textId="7FD8D9C9" w:rsidR="00BE4FC5" w:rsidRPr="00F02272" w:rsidRDefault="00F02272"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Portugal</w:t>
            </w:r>
          </w:p>
        </w:tc>
        <w:tc>
          <w:tcPr>
            <w:tcW w:w="976" w:type="dxa"/>
            <w:shd w:val="clear" w:color="auto" w:fill="auto"/>
            <w:noWrap/>
          </w:tcPr>
          <w:p w14:paraId="74DBA736" w14:textId="1C245554" w:rsidR="00BE4FC5" w:rsidRPr="00F02272" w:rsidRDefault="00F02272"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15" w:type="dxa"/>
            <w:shd w:val="clear" w:color="auto" w:fill="auto"/>
            <w:noWrap/>
          </w:tcPr>
          <w:p w14:paraId="29AAAD8B" w14:textId="423B3029" w:rsidR="00BE4FC5" w:rsidRPr="00F02272" w:rsidRDefault="00F02272" w:rsidP="00BE4FC5">
            <w:pPr>
              <w:spacing w:after="240"/>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CS</w:t>
            </w:r>
          </w:p>
        </w:tc>
        <w:tc>
          <w:tcPr>
            <w:tcW w:w="1203" w:type="dxa"/>
            <w:shd w:val="clear" w:color="auto" w:fill="auto"/>
            <w:noWrap/>
          </w:tcPr>
          <w:p w14:paraId="13D068C4" w14:textId="02856ED4" w:rsidR="00BE4FC5" w:rsidRPr="00F02272" w:rsidRDefault="00F02272"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912" w:type="dxa"/>
            <w:shd w:val="clear" w:color="auto" w:fill="auto"/>
            <w:noWrap/>
          </w:tcPr>
          <w:p w14:paraId="3D4FF4AE" w14:textId="706E3E1D" w:rsidR="00BE4FC5" w:rsidRPr="00F02272" w:rsidRDefault="00F02272"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207</w:t>
            </w:r>
          </w:p>
        </w:tc>
        <w:tc>
          <w:tcPr>
            <w:tcW w:w="1465" w:type="dxa"/>
            <w:shd w:val="clear" w:color="auto" w:fill="auto"/>
            <w:noWrap/>
          </w:tcPr>
          <w:p w14:paraId="3F6A8A02" w14:textId="7067A3FE" w:rsidR="00BE4FC5" w:rsidRPr="00F02272" w:rsidRDefault="00F02272"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1464" w:type="dxa"/>
            <w:shd w:val="clear" w:color="auto" w:fill="auto"/>
          </w:tcPr>
          <w:p w14:paraId="753D3D8C" w14:textId="6EBCF99D" w:rsidR="00BE4FC5" w:rsidRPr="00F02272" w:rsidRDefault="00F02272" w:rsidP="00F02272">
            <w:pPr>
              <w:ind w:right="-347"/>
              <w:rPr>
                <w:rFonts w:asciiTheme="majorBidi" w:hAnsiTheme="majorBidi" w:cstheme="majorBidi"/>
                <w:color w:val="000000"/>
                <w:sz w:val="16"/>
                <w:szCs w:val="16"/>
              </w:rPr>
            </w:pPr>
            <w:r w:rsidRPr="00F02272">
              <w:rPr>
                <w:rFonts w:asciiTheme="majorBidi" w:hAnsiTheme="majorBidi" w:cstheme="majorBidi"/>
                <w:color w:val="000000"/>
                <w:sz w:val="16"/>
                <w:szCs w:val="16"/>
              </w:rPr>
              <w:t>M: 64 (31%)</w:t>
            </w:r>
            <w:r w:rsidRPr="00F02272">
              <w:rPr>
                <w:rFonts w:asciiTheme="majorBidi" w:hAnsiTheme="majorBidi" w:cstheme="majorBidi"/>
                <w:color w:val="000000"/>
                <w:sz w:val="16"/>
                <w:szCs w:val="16"/>
              </w:rPr>
              <w:br/>
              <w:t>F: 143 (69%)</w:t>
            </w:r>
          </w:p>
        </w:tc>
        <w:tc>
          <w:tcPr>
            <w:tcW w:w="975" w:type="dxa"/>
            <w:shd w:val="clear" w:color="auto" w:fill="auto"/>
            <w:noWrap/>
          </w:tcPr>
          <w:p w14:paraId="496F275C" w14:textId="01B12DDE" w:rsidR="00BE4FC5" w:rsidRPr="00F02272" w:rsidRDefault="00F02272" w:rsidP="00BE4FC5">
            <w:pPr>
              <w:ind w:left="-245" w:firstLine="245"/>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 fields</w:t>
            </w:r>
          </w:p>
        </w:tc>
        <w:tc>
          <w:tcPr>
            <w:tcW w:w="975" w:type="dxa"/>
            <w:shd w:val="clear" w:color="auto" w:fill="auto"/>
            <w:noWrap/>
          </w:tcPr>
          <w:p w14:paraId="4845C5DE" w14:textId="0A7D4414" w:rsidR="00BE4FC5" w:rsidRPr="00F02272" w:rsidRDefault="00F02272"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1143" w:type="dxa"/>
            <w:shd w:val="clear" w:color="auto" w:fill="auto"/>
          </w:tcPr>
          <w:p w14:paraId="37C4C07F" w14:textId="68CB65D3" w:rsidR="00BE4FC5" w:rsidRPr="00F02272" w:rsidRDefault="00F02272"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r>
      <w:tr w:rsidR="00BE4FC5" w:rsidRPr="00375636" w14:paraId="04EA6CD6" w14:textId="77777777" w:rsidTr="006A5374">
        <w:trPr>
          <w:trHeight w:val="579"/>
        </w:trPr>
        <w:tc>
          <w:tcPr>
            <w:tcW w:w="808" w:type="dxa"/>
            <w:shd w:val="clear" w:color="auto" w:fill="auto"/>
            <w:noWrap/>
            <w:hideMark/>
          </w:tcPr>
          <w:p w14:paraId="7363F0B9" w14:textId="68AFA5F9"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34</w:t>
            </w:r>
          </w:p>
        </w:tc>
        <w:tc>
          <w:tcPr>
            <w:tcW w:w="1481" w:type="dxa"/>
            <w:shd w:val="clear" w:color="auto" w:fill="auto"/>
            <w:noWrap/>
            <w:hideMark/>
          </w:tcPr>
          <w:p w14:paraId="5C16DE2B" w14:textId="2127104F"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Seperak-Viera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&lt;EndNote&gt;&lt;Cite&gt;&lt;Author&gt;Seperak-Viera&lt;/Author&gt;&lt;Year&gt;2021&lt;/Year&gt;&lt;RecNum&gt;41&lt;/RecNum&gt;&lt;DisplayText&gt;&lt;style face="superscript"&gt;59&lt;/style&gt;&lt;/DisplayText&gt;&lt;record&gt;&lt;rec-number&gt;41&lt;/rec-number&gt;&lt;foreign-keys&gt;&lt;key app="EN" db-id="0sszsavt5t0de4et2xip90fswxwasd2vawra" timestamp="1660123368"&gt;41&lt;/key&gt;&lt;/foreign-keys&gt;&lt;ref-type name="Journal Article"&gt;17&lt;/ref-type&gt;&lt;contributors&gt;&lt;authors&gt;&lt;author&gt;Seperak-Viera, Rosa&lt;/author&gt;&lt;author&gt;Fernández-Arata, Manuel&lt;/author&gt;&lt;/authors&gt;&lt;/contributors&gt;&lt;titles&gt;&lt;title&gt;Prevalencia y severidad del burnout académico en estudiantes universitarios durante la pandemia por la COVID-19&lt;/title&gt;&lt;secondary-title&gt;Interacciones&lt;/secondary-title&gt;&lt;/titles&gt;&lt;periodical&gt;&lt;full-title&gt;Interacciones&lt;/full-title&gt;&lt;/periodical&gt;&lt;pages&gt;e199&lt;/pages&gt;&lt;volume&gt;7&lt;/volume&gt;&lt;dates&gt;&lt;year&gt;2021&lt;/year&gt;&lt;/dates&gt;&lt;isbn&gt;2413-4465&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59</w:t>
            </w:r>
            <w:r>
              <w:rPr>
                <w:rFonts w:asciiTheme="majorBidi" w:hAnsiTheme="majorBidi" w:cstheme="majorBidi"/>
                <w:color w:val="000000"/>
                <w:sz w:val="16"/>
                <w:szCs w:val="16"/>
              </w:rPr>
              <w:fldChar w:fldCharType="end"/>
            </w:r>
          </w:p>
        </w:tc>
        <w:tc>
          <w:tcPr>
            <w:tcW w:w="1123" w:type="dxa"/>
            <w:shd w:val="clear" w:color="auto" w:fill="auto"/>
            <w:noWrap/>
            <w:hideMark/>
          </w:tcPr>
          <w:p w14:paraId="7456064A" w14:textId="710D8BBB"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July 12 </w:t>
            </w:r>
            <w:r w:rsidR="00F45250">
              <w:rPr>
                <w:rFonts w:asciiTheme="majorBidi" w:hAnsiTheme="majorBidi" w:cstheme="majorBidi"/>
                <w:color w:val="000000"/>
                <w:sz w:val="16"/>
                <w:szCs w:val="16"/>
              </w:rPr>
              <w:t>–</w:t>
            </w:r>
            <w:r w:rsidR="00F45250">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Aug</w:t>
            </w:r>
            <w:r w:rsidR="00F45250">
              <w:rPr>
                <w:rFonts w:asciiTheme="majorBidi" w:hAnsiTheme="majorBidi" w:cstheme="majorBidi"/>
                <w:color w:val="000000"/>
                <w:sz w:val="16"/>
                <w:szCs w:val="16"/>
                <w:lang w:val="en-US"/>
              </w:rPr>
              <w:t xml:space="preserve">ust </w:t>
            </w:r>
            <w:r w:rsidRPr="00375636">
              <w:rPr>
                <w:rFonts w:asciiTheme="majorBidi" w:hAnsiTheme="majorBidi" w:cstheme="majorBidi"/>
                <w:color w:val="000000"/>
                <w:sz w:val="16"/>
                <w:szCs w:val="16"/>
              </w:rPr>
              <w:t>9, 2020</w:t>
            </w:r>
          </w:p>
        </w:tc>
        <w:tc>
          <w:tcPr>
            <w:tcW w:w="1140" w:type="dxa"/>
            <w:shd w:val="clear" w:color="auto" w:fill="auto"/>
            <w:noWrap/>
            <w:hideMark/>
          </w:tcPr>
          <w:p w14:paraId="233C299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Peru</w:t>
            </w:r>
          </w:p>
        </w:tc>
        <w:tc>
          <w:tcPr>
            <w:tcW w:w="976" w:type="dxa"/>
            <w:shd w:val="clear" w:color="auto" w:fill="auto"/>
            <w:noWrap/>
            <w:hideMark/>
          </w:tcPr>
          <w:p w14:paraId="56143E2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32.7</w:t>
            </w:r>
          </w:p>
        </w:tc>
        <w:tc>
          <w:tcPr>
            <w:tcW w:w="815" w:type="dxa"/>
            <w:shd w:val="clear" w:color="auto" w:fill="auto"/>
            <w:noWrap/>
            <w:hideMark/>
          </w:tcPr>
          <w:p w14:paraId="61A03B46"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5B0ECA9D"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Non-</w:t>
            </w:r>
          </w:p>
          <w:p w14:paraId="617FCF3C"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probabilistic</w:t>
            </w:r>
          </w:p>
        </w:tc>
        <w:tc>
          <w:tcPr>
            <w:tcW w:w="912" w:type="dxa"/>
            <w:shd w:val="clear" w:color="auto" w:fill="auto"/>
            <w:noWrap/>
            <w:hideMark/>
          </w:tcPr>
          <w:p w14:paraId="7F3E27B4"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341</w:t>
            </w:r>
          </w:p>
        </w:tc>
        <w:tc>
          <w:tcPr>
            <w:tcW w:w="1465" w:type="dxa"/>
            <w:shd w:val="clear" w:color="auto" w:fill="auto"/>
            <w:noWrap/>
            <w:hideMark/>
          </w:tcPr>
          <w:p w14:paraId="0E862EB6"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21.87 (4.157)</w:t>
            </w:r>
            <w:r w:rsidRPr="00375636">
              <w:rPr>
                <w:rFonts w:asciiTheme="majorBidi" w:hAnsiTheme="majorBidi" w:cstheme="majorBidi"/>
                <w:color w:val="000000"/>
                <w:sz w:val="16"/>
                <w:szCs w:val="16"/>
              </w:rPr>
              <w:br/>
              <w:t>17-72</w:t>
            </w:r>
          </w:p>
        </w:tc>
        <w:tc>
          <w:tcPr>
            <w:tcW w:w="1464" w:type="dxa"/>
            <w:shd w:val="clear" w:color="auto" w:fill="auto"/>
            <w:hideMark/>
          </w:tcPr>
          <w:p w14:paraId="4CBABB95"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82</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(24</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 xml:space="preserve"> F: 259</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(76</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p>
        </w:tc>
        <w:tc>
          <w:tcPr>
            <w:tcW w:w="975" w:type="dxa"/>
            <w:shd w:val="clear" w:color="auto" w:fill="auto"/>
            <w:noWrap/>
            <w:hideMark/>
          </w:tcPr>
          <w:p w14:paraId="32BB1733" w14:textId="77777777" w:rsidR="00BE4FC5" w:rsidRPr="00375636" w:rsidRDefault="00BE4FC5" w:rsidP="00BE4FC5">
            <w:pPr>
              <w:ind w:left="-245" w:firstLine="245"/>
              <w:rPr>
                <w:rFonts w:asciiTheme="majorBidi" w:hAnsiTheme="majorBidi" w:cstheme="majorBidi"/>
                <w:color w:val="000000"/>
                <w:sz w:val="16"/>
                <w:szCs w:val="16"/>
              </w:rPr>
            </w:pPr>
            <w:r w:rsidRPr="00375636">
              <w:rPr>
                <w:rFonts w:asciiTheme="majorBidi" w:hAnsiTheme="majorBidi" w:cstheme="majorBidi"/>
                <w:color w:val="000000"/>
                <w:sz w:val="16"/>
                <w:szCs w:val="16"/>
              </w:rPr>
              <w:t>All fields</w:t>
            </w:r>
          </w:p>
        </w:tc>
        <w:tc>
          <w:tcPr>
            <w:tcW w:w="975" w:type="dxa"/>
            <w:shd w:val="clear" w:color="auto" w:fill="auto"/>
            <w:noWrap/>
            <w:hideMark/>
          </w:tcPr>
          <w:p w14:paraId="4E75D1B9"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Y2-Y4</w:t>
            </w:r>
          </w:p>
        </w:tc>
        <w:tc>
          <w:tcPr>
            <w:tcW w:w="1143" w:type="dxa"/>
            <w:shd w:val="clear" w:color="auto" w:fill="auto"/>
            <w:hideMark/>
          </w:tcPr>
          <w:p w14:paraId="18FB8A04"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ECE</w:t>
            </w:r>
          </w:p>
        </w:tc>
      </w:tr>
      <w:tr w:rsidR="00BE4FC5" w:rsidRPr="00375636" w14:paraId="6F8264BD" w14:textId="77777777" w:rsidTr="006A5374">
        <w:trPr>
          <w:trHeight w:val="579"/>
        </w:trPr>
        <w:tc>
          <w:tcPr>
            <w:tcW w:w="808" w:type="dxa"/>
            <w:shd w:val="clear" w:color="auto" w:fill="auto"/>
            <w:noWrap/>
            <w:hideMark/>
          </w:tcPr>
          <w:p w14:paraId="305DF5C1" w14:textId="0E116F89"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35</w:t>
            </w:r>
          </w:p>
        </w:tc>
        <w:tc>
          <w:tcPr>
            <w:tcW w:w="1481" w:type="dxa"/>
            <w:shd w:val="clear" w:color="auto" w:fill="auto"/>
            <w:noWrap/>
            <w:hideMark/>
          </w:tcPr>
          <w:p w14:paraId="1FA9C6CE" w14:textId="17EE551C"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Shreshtha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&lt;EndNote&gt;&lt;Cite&gt;&lt;Author&gt;Shrestha&lt;/Author&gt;&lt;Year&gt;2021&lt;/Year&gt;&lt;RecNum&gt;109&lt;/RecNum&gt;&lt;DisplayText&gt;&lt;style face="superscript"&gt;60&lt;/style&gt;&lt;/DisplayText&gt;&lt;record&gt;&lt;rec-number&gt;109&lt;/rec-number&gt;&lt;foreign-keys&gt;&lt;key app="EN" db-id="0sszsavt5t0de4et2xip90fswxwasd2vawra" timestamp="1664290636"&gt;109&lt;/key&gt;&lt;/foreign-keys&gt;&lt;ref-type name="Journal Article"&gt;17&lt;/ref-type&gt;&lt;contributors&gt;&lt;authors&gt;&lt;author&gt;Shrestha, Dhan Bahadur&lt;/author&gt;&lt;author&gt;Katuwal, Nagendra&lt;/author&gt;&lt;author&gt;Tamang, Ayush&lt;/author&gt;&lt;author&gt;Paudel, Agrima&lt;/author&gt;&lt;author&gt;Gautam, Anu&lt;/author&gt;&lt;author&gt;Sharma, Muna&lt;/author&gt;&lt;author&gt;Bhusal, Ujwal&lt;/author&gt;&lt;author&gt;Budhathoki, Pravash&lt;/author&gt;&lt;/authors&gt;&lt;/contributors&gt;&lt;titles&gt;&lt;title&gt;Burnout among medical students of a medical college in Kathmandu; A cross-sectional study&lt;/title&gt;&lt;secondary-title&gt;PLOS ONE&lt;/secondary-title&gt;&lt;/titles&gt;&lt;periodical&gt;&lt;full-title&gt;PLoS One&lt;/full-title&gt;&lt;/periodical&gt;&lt;pages&gt;e0253808&lt;/pages&gt;&lt;volume&gt;16&lt;/volume&gt;&lt;number&gt;6&lt;/number&gt;&lt;dates&gt;&lt;year&gt;2021&lt;/year&gt;&lt;/dates&gt;&lt;publisher&gt;Public Library of Science&lt;/publisher&gt;&lt;urls&gt;&lt;related-urls&gt;&lt;url&gt;https://doi.org/10.1371/journal.pone.0253808&lt;/url&gt;&lt;/related-urls&gt;&lt;/urls&gt;&lt;electronic-resource-num&gt;10.1371/journal.pone.0253808&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60</w:t>
            </w:r>
            <w:r>
              <w:rPr>
                <w:rFonts w:asciiTheme="majorBidi" w:hAnsiTheme="majorBidi" w:cstheme="majorBidi"/>
                <w:color w:val="000000"/>
                <w:sz w:val="16"/>
                <w:szCs w:val="16"/>
              </w:rPr>
              <w:fldChar w:fldCharType="end"/>
            </w:r>
          </w:p>
        </w:tc>
        <w:tc>
          <w:tcPr>
            <w:tcW w:w="1123" w:type="dxa"/>
            <w:shd w:val="clear" w:color="auto" w:fill="auto"/>
            <w:noWrap/>
            <w:hideMark/>
          </w:tcPr>
          <w:p w14:paraId="4F3C9092" w14:textId="1FBEBE5E"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Jan</w:t>
            </w:r>
            <w:r w:rsidR="00F45250">
              <w:rPr>
                <w:rFonts w:asciiTheme="majorBidi" w:hAnsiTheme="majorBidi" w:cstheme="majorBidi"/>
                <w:color w:val="000000"/>
                <w:sz w:val="16"/>
                <w:szCs w:val="16"/>
                <w:lang w:val="en-US"/>
              </w:rPr>
              <w:t>uary</w:t>
            </w:r>
            <w:r w:rsidRPr="00375636">
              <w:rPr>
                <w:rFonts w:asciiTheme="majorBidi" w:hAnsiTheme="majorBidi" w:cstheme="majorBidi"/>
                <w:color w:val="000000"/>
                <w:sz w:val="16"/>
                <w:szCs w:val="16"/>
              </w:rPr>
              <w:t xml:space="preserve"> 14</w:t>
            </w:r>
            <w:r w:rsidR="00F45250">
              <w:rPr>
                <w:rFonts w:asciiTheme="majorBidi" w:hAnsiTheme="majorBidi" w:cstheme="majorBidi"/>
                <w:color w:val="000000"/>
                <w:sz w:val="16"/>
                <w:szCs w:val="16"/>
                <w:lang w:val="en-US"/>
              </w:rPr>
              <w:t xml:space="preserve"> – March </w:t>
            </w:r>
            <w:r w:rsidRPr="00375636">
              <w:rPr>
                <w:rFonts w:asciiTheme="majorBidi" w:hAnsiTheme="majorBidi" w:cstheme="majorBidi"/>
                <w:color w:val="000000"/>
                <w:sz w:val="16"/>
                <w:szCs w:val="16"/>
              </w:rPr>
              <w:t>7, 2021</w:t>
            </w:r>
          </w:p>
        </w:tc>
        <w:tc>
          <w:tcPr>
            <w:tcW w:w="1140" w:type="dxa"/>
            <w:shd w:val="clear" w:color="auto" w:fill="auto"/>
            <w:noWrap/>
            <w:hideMark/>
          </w:tcPr>
          <w:p w14:paraId="618312AB"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Nepal</w:t>
            </w:r>
          </w:p>
        </w:tc>
        <w:tc>
          <w:tcPr>
            <w:tcW w:w="976" w:type="dxa"/>
            <w:shd w:val="clear" w:color="auto" w:fill="auto"/>
            <w:noWrap/>
            <w:hideMark/>
          </w:tcPr>
          <w:p w14:paraId="7C701DF5"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95.82</w:t>
            </w:r>
          </w:p>
        </w:tc>
        <w:tc>
          <w:tcPr>
            <w:tcW w:w="815" w:type="dxa"/>
            <w:shd w:val="clear" w:color="auto" w:fill="auto"/>
            <w:noWrap/>
            <w:hideMark/>
          </w:tcPr>
          <w:p w14:paraId="743A3929"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78AFCF27"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Stratified sampling</w:t>
            </w:r>
          </w:p>
        </w:tc>
        <w:tc>
          <w:tcPr>
            <w:tcW w:w="912" w:type="dxa"/>
            <w:shd w:val="clear" w:color="auto" w:fill="auto"/>
            <w:noWrap/>
            <w:hideMark/>
          </w:tcPr>
          <w:p w14:paraId="0BAB15B7"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229</w:t>
            </w:r>
          </w:p>
        </w:tc>
        <w:tc>
          <w:tcPr>
            <w:tcW w:w="1465" w:type="dxa"/>
            <w:shd w:val="clear" w:color="auto" w:fill="auto"/>
            <w:noWrap/>
            <w:hideMark/>
          </w:tcPr>
          <w:p w14:paraId="3D6CBB69"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22.05 (1.84) </w:t>
            </w:r>
            <w:r w:rsidRPr="00375636">
              <w:rPr>
                <w:rFonts w:asciiTheme="majorBidi" w:hAnsiTheme="majorBidi" w:cstheme="majorBidi"/>
                <w:color w:val="000000"/>
                <w:sz w:val="16"/>
                <w:szCs w:val="16"/>
              </w:rPr>
              <w:br/>
              <w:t>Median 22</w:t>
            </w:r>
          </w:p>
          <w:p w14:paraId="0F5E9240"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IQR 21–23</w:t>
            </w:r>
          </w:p>
        </w:tc>
        <w:tc>
          <w:tcPr>
            <w:tcW w:w="1464" w:type="dxa"/>
            <w:shd w:val="clear" w:color="auto" w:fill="auto"/>
            <w:hideMark/>
          </w:tcPr>
          <w:p w14:paraId="3A1D5254"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148</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(64.6)</w:t>
            </w:r>
            <w:r w:rsidRPr="00375636">
              <w:rPr>
                <w:rFonts w:asciiTheme="majorBidi" w:hAnsiTheme="majorBidi" w:cstheme="majorBidi"/>
                <w:color w:val="000000"/>
                <w:sz w:val="16"/>
                <w:szCs w:val="16"/>
              </w:rPr>
              <w:br/>
              <w:t>F: 81</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(35.4)</w:t>
            </w:r>
          </w:p>
        </w:tc>
        <w:tc>
          <w:tcPr>
            <w:tcW w:w="975" w:type="dxa"/>
            <w:shd w:val="clear" w:color="auto" w:fill="auto"/>
            <w:noWrap/>
            <w:hideMark/>
          </w:tcPr>
          <w:p w14:paraId="11EC3962"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2E62286A"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Y1-Y5</w:t>
            </w:r>
          </w:p>
        </w:tc>
        <w:tc>
          <w:tcPr>
            <w:tcW w:w="1143" w:type="dxa"/>
            <w:shd w:val="clear" w:color="auto" w:fill="auto"/>
            <w:hideMark/>
          </w:tcPr>
          <w:p w14:paraId="06B52CC0" w14:textId="77777777" w:rsidR="00BE4FC5" w:rsidRPr="009B17F8" w:rsidRDefault="00BE4FC5" w:rsidP="00BE4FC5">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OLBI</w:t>
            </w:r>
            <w:r>
              <w:rPr>
                <w:rFonts w:asciiTheme="majorBidi" w:hAnsiTheme="majorBidi" w:cstheme="majorBidi"/>
                <w:color w:val="000000"/>
                <w:sz w:val="16"/>
                <w:szCs w:val="16"/>
                <w:lang w:val="en-US"/>
              </w:rPr>
              <w:t>-S</w:t>
            </w:r>
          </w:p>
        </w:tc>
      </w:tr>
      <w:tr w:rsidR="00BE4FC5" w:rsidRPr="00375636" w14:paraId="7DB9BE7A" w14:textId="77777777" w:rsidTr="006A5374">
        <w:trPr>
          <w:trHeight w:val="579"/>
        </w:trPr>
        <w:tc>
          <w:tcPr>
            <w:tcW w:w="808" w:type="dxa"/>
            <w:shd w:val="clear" w:color="auto" w:fill="auto"/>
            <w:noWrap/>
            <w:hideMark/>
          </w:tcPr>
          <w:p w14:paraId="785FA031" w14:textId="056782F7"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36</w:t>
            </w:r>
          </w:p>
        </w:tc>
        <w:tc>
          <w:tcPr>
            <w:tcW w:w="1481" w:type="dxa"/>
            <w:shd w:val="clear" w:color="auto" w:fill="auto"/>
            <w:noWrap/>
            <w:hideMark/>
          </w:tcPr>
          <w:p w14:paraId="0791699F" w14:textId="6A13D1A6"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Silistraru et al., 2022</w:t>
            </w:r>
            <w:r>
              <w:rPr>
                <w:rFonts w:asciiTheme="majorBidi" w:hAnsiTheme="majorBidi" w:cstheme="majorBidi"/>
                <w:color w:val="000000"/>
                <w:sz w:val="16"/>
                <w:szCs w:val="16"/>
              </w:rPr>
              <w:fldChar w:fldCharType="begin">
                <w:fldData xml:space="preserve">PEVuZE5vdGU+PENpdGU+PEF1dGhvcj5TaWxpc3RyYXJ1PC9BdXRob3I+PFllYXI+MjAyMjwvWWVh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PEVuZE5vdGU+PENpdGU+PEF1dGhvcj5TaWxpc3RyYXJ1PC9BdXRob3I+PFllYXI+MjAyMjwvWWVh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61</w:t>
            </w:r>
            <w:r>
              <w:rPr>
                <w:rFonts w:asciiTheme="majorBidi" w:hAnsiTheme="majorBidi" w:cstheme="majorBidi"/>
                <w:color w:val="000000"/>
                <w:sz w:val="16"/>
                <w:szCs w:val="16"/>
              </w:rPr>
              <w:fldChar w:fldCharType="end"/>
            </w:r>
          </w:p>
        </w:tc>
        <w:tc>
          <w:tcPr>
            <w:tcW w:w="1123" w:type="dxa"/>
            <w:shd w:val="clear" w:color="auto" w:fill="auto"/>
            <w:noWrap/>
            <w:hideMark/>
          </w:tcPr>
          <w:p w14:paraId="708DA8F0" w14:textId="76A20559"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Dec</w:t>
            </w:r>
            <w:r w:rsidR="00F45250">
              <w:rPr>
                <w:rFonts w:asciiTheme="majorBidi" w:hAnsiTheme="majorBidi" w:cstheme="majorBidi"/>
                <w:color w:val="000000"/>
                <w:sz w:val="16"/>
                <w:szCs w:val="16"/>
                <w:lang w:val="en-US"/>
              </w:rPr>
              <w:t>ember</w:t>
            </w:r>
            <w:r w:rsidRPr="00375636">
              <w:rPr>
                <w:rFonts w:asciiTheme="majorBidi" w:hAnsiTheme="majorBidi" w:cstheme="majorBidi"/>
                <w:color w:val="000000"/>
                <w:sz w:val="16"/>
                <w:szCs w:val="16"/>
              </w:rPr>
              <w:t xml:space="preserve"> 2020 </w:t>
            </w:r>
            <w:r w:rsidR="00F45250">
              <w:rPr>
                <w:rFonts w:asciiTheme="majorBidi" w:hAnsiTheme="majorBidi" w:cstheme="majorBidi"/>
                <w:color w:val="000000"/>
                <w:sz w:val="16"/>
                <w:szCs w:val="16"/>
              </w:rPr>
              <w:t>–</w:t>
            </w:r>
            <w:r w:rsidR="00F45250">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Apr</w:t>
            </w:r>
            <w:r w:rsidR="00F45250">
              <w:rPr>
                <w:rFonts w:asciiTheme="majorBidi" w:hAnsiTheme="majorBidi" w:cstheme="majorBidi"/>
                <w:color w:val="000000"/>
                <w:sz w:val="16"/>
                <w:szCs w:val="16"/>
                <w:lang w:val="en-US"/>
              </w:rPr>
              <w:t xml:space="preserve">il </w:t>
            </w:r>
            <w:r w:rsidRPr="00375636">
              <w:rPr>
                <w:rFonts w:asciiTheme="majorBidi" w:hAnsiTheme="majorBidi" w:cstheme="majorBidi"/>
                <w:color w:val="000000"/>
                <w:sz w:val="16"/>
                <w:szCs w:val="16"/>
              </w:rPr>
              <w:t>2021</w:t>
            </w:r>
          </w:p>
        </w:tc>
        <w:tc>
          <w:tcPr>
            <w:tcW w:w="1140" w:type="dxa"/>
            <w:shd w:val="clear" w:color="auto" w:fill="auto"/>
            <w:noWrap/>
            <w:hideMark/>
          </w:tcPr>
          <w:p w14:paraId="0596F787"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Romania</w:t>
            </w:r>
          </w:p>
        </w:tc>
        <w:tc>
          <w:tcPr>
            <w:tcW w:w="976" w:type="dxa"/>
            <w:shd w:val="clear" w:color="auto" w:fill="auto"/>
            <w:noWrap/>
            <w:hideMark/>
          </w:tcPr>
          <w:p w14:paraId="0BA29EBC"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78B0379C" w14:textId="77777777" w:rsidR="00BE4FC5" w:rsidRPr="00375636" w:rsidRDefault="00BE4FC5" w:rsidP="00BE4FC5">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1B52470C"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12" w:type="dxa"/>
            <w:shd w:val="clear" w:color="auto" w:fill="auto"/>
            <w:noWrap/>
            <w:hideMark/>
          </w:tcPr>
          <w:p w14:paraId="3E7C5613"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126</w:t>
            </w:r>
          </w:p>
        </w:tc>
        <w:tc>
          <w:tcPr>
            <w:tcW w:w="1465" w:type="dxa"/>
            <w:shd w:val="clear" w:color="auto" w:fill="auto"/>
            <w:noWrap/>
            <w:hideMark/>
          </w:tcPr>
          <w:p w14:paraId="42FEF204"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University 1: </w:t>
            </w:r>
          </w:p>
          <w:p w14:paraId="4997587F"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25.01 (4.40)</w:t>
            </w:r>
            <w:r w:rsidRPr="00375636">
              <w:rPr>
                <w:rFonts w:asciiTheme="majorBidi" w:hAnsiTheme="majorBidi" w:cstheme="majorBidi"/>
                <w:color w:val="000000"/>
                <w:sz w:val="16"/>
                <w:szCs w:val="16"/>
              </w:rPr>
              <w:br/>
              <w:t xml:space="preserve">University 2: </w:t>
            </w:r>
          </w:p>
          <w:p w14:paraId="4E2AE032" w14:textId="77777777" w:rsidR="00BE4FC5"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24.69  (2.58)</w:t>
            </w:r>
          </w:p>
          <w:p w14:paraId="5DE7B2C2" w14:textId="77777777" w:rsidR="00BE4FC5" w:rsidRPr="00B7150D" w:rsidRDefault="00BE4FC5"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1464" w:type="dxa"/>
            <w:shd w:val="clear" w:color="auto" w:fill="auto"/>
            <w:hideMark/>
          </w:tcPr>
          <w:p w14:paraId="1CC19917" w14:textId="77777777" w:rsidR="00BE4FC5" w:rsidRPr="00375636" w:rsidRDefault="00BE4FC5" w:rsidP="00BE4FC5">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31</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(24.6)</w:t>
            </w:r>
            <w:r w:rsidRPr="00375636">
              <w:rPr>
                <w:rFonts w:asciiTheme="majorBidi" w:hAnsiTheme="majorBidi" w:cstheme="majorBidi"/>
                <w:color w:val="000000"/>
                <w:sz w:val="16"/>
                <w:szCs w:val="16"/>
              </w:rPr>
              <w:br/>
              <w:t>F: 95</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(75.4)</w:t>
            </w:r>
          </w:p>
        </w:tc>
        <w:tc>
          <w:tcPr>
            <w:tcW w:w="975" w:type="dxa"/>
            <w:shd w:val="clear" w:color="auto" w:fill="auto"/>
            <w:noWrap/>
            <w:hideMark/>
          </w:tcPr>
          <w:p w14:paraId="4A1ACE50"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0169AD6E"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143" w:type="dxa"/>
            <w:shd w:val="clear" w:color="auto" w:fill="auto"/>
            <w:hideMark/>
          </w:tcPr>
          <w:p w14:paraId="4E2F0AAF" w14:textId="77777777" w:rsidR="00BE4FC5" w:rsidRPr="00375636" w:rsidRDefault="00BE4FC5" w:rsidP="00BE4FC5">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BE4FC5" w:rsidRPr="00375636" w14:paraId="5924C775" w14:textId="77777777" w:rsidTr="006A5374">
        <w:trPr>
          <w:trHeight w:val="556"/>
        </w:trPr>
        <w:tc>
          <w:tcPr>
            <w:tcW w:w="808" w:type="dxa"/>
            <w:shd w:val="clear" w:color="auto" w:fill="auto"/>
            <w:noWrap/>
          </w:tcPr>
          <w:p w14:paraId="1D8BCA15" w14:textId="02E10333" w:rsidR="00BE4FC5" w:rsidRPr="00BE4FC5" w:rsidRDefault="00BE4FC5" w:rsidP="00BE4FC5">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37</w:t>
            </w:r>
          </w:p>
        </w:tc>
        <w:tc>
          <w:tcPr>
            <w:tcW w:w="1481" w:type="dxa"/>
            <w:shd w:val="clear" w:color="auto" w:fill="auto"/>
            <w:noWrap/>
          </w:tcPr>
          <w:p w14:paraId="570899D4" w14:textId="4C1654F8" w:rsidR="00BE4FC5" w:rsidRPr="00BE4FC5" w:rsidRDefault="00BE4FC5" w:rsidP="00BE4FC5">
            <w:pPr>
              <w:rPr>
                <w:rFonts w:asciiTheme="majorBidi" w:hAnsiTheme="majorBidi" w:cstheme="majorBidi"/>
                <w:color w:val="000000"/>
                <w:sz w:val="16"/>
                <w:szCs w:val="16"/>
              </w:rPr>
            </w:pPr>
            <w:r w:rsidRPr="00BE4FC5">
              <w:rPr>
                <w:rFonts w:asciiTheme="majorBidi" w:hAnsiTheme="majorBidi" w:cstheme="majorBidi"/>
                <w:color w:val="000000"/>
                <w:sz w:val="16"/>
                <w:szCs w:val="16"/>
              </w:rPr>
              <w:t>Tee et al., 2022</w:t>
            </w:r>
            <w:r w:rsidR="00AD5083">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&lt;EndNote&gt;&lt;Cite&gt;&lt;Author&gt;Tee&lt;/Author&gt;&lt;Year&gt;2022&lt;/Year&gt;&lt;RecNum&gt;1472&lt;/RecNum&gt;&lt;DisplayText&gt;&lt;style face="superscript"&gt;62&lt;/style&gt;&lt;/DisplayText&gt;&lt;record&gt;&lt;rec-number&gt;1472&lt;/rec-number&gt;&lt;foreign-keys&gt;&lt;key app="EN" db-id="0sszsavt5t0de4et2xip90fswxwasd2vawra" timestamp="1678784399"&gt;1472&lt;/key&gt;&lt;/foreign-keys&gt;&lt;ref-type name="Journal Article"&gt;17&lt;/ref-type&gt;&lt;contributors&gt;&lt;authors&gt;&lt;author&gt;Tee, Ke Ran&lt;/author&gt;&lt;author&gt;Ismail, Abdul Samat&lt;/author&gt;&lt;author&gt;Ang, Yong Heng&lt;/author&gt;&lt;author&gt;Hishamuddin, Hidayah Husna&lt;/author&gt;&lt;author&gt;Paul, Vinneeshah Jacob&lt;/author&gt;&lt;author&gt;Aizuddin, Azimatun Noor&lt;/author&gt;&lt;author&gt;Zaini, Ida Zarina&lt;/author&gt;&lt;/authors&gt;&lt;/contributors&gt;&lt;titles&gt;&lt;title&gt;Prevalence of Anxiety and Burnout, and Coping Mechanisms among Clinical Year Medical Undergraduate Students in Universiti Kebangsaan Malaysia Amidst the COVID-19 Pandemic&lt;/title&gt;&lt;secondary-title&gt;International Journal of Environmental Research and Public Health&lt;/secondary-title&gt;&lt;/titles&gt;&lt;pages&gt;13010&lt;/pages&gt;&lt;volume&gt;19&lt;/volume&gt;&lt;number&gt;20&lt;/number&gt;&lt;dates&gt;&lt;year&gt;2022&lt;/year&gt;&lt;/dates&gt;&lt;isbn&gt;1660-4601&lt;/isbn&gt;&lt;urls&gt;&lt;/urls&gt;&lt;/record&gt;&lt;/Cite&gt;&lt;/EndNote&gt;</w:instrText>
            </w:r>
            <w:r w:rsidR="00AD5083">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62</w:t>
            </w:r>
            <w:r w:rsidR="00AD5083">
              <w:rPr>
                <w:rFonts w:asciiTheme="majorBidi" w:hAnsiTheme="majorBidi" w:cstheme="majorBidi"/>
                <w:color w:val="000000"/>
                <w:sz w:val="16"/>
                <w:szCs w:val="16"/>
              </w:rPr>
              <w:fldChar w:fldCharType="end"/>
            </w:r>
          </w:p>
          <w:p w14:paraId="16D43F02" w14:textId="77777777" w:rsidR="00BE4FC5" w:rsidRPr="00375636" w:rsidRDefault="00BE4FC5" w:rsidP="00BE4FC5">
            <w:pPr>
              <w:rPr>
                <w:rFonts w:asciiTheme="majorBidi" w:hAnsiTheme="majorBidi" w:cstheme="majorBidi"/>
                <w:color w:val="000000"/>
                <w:sz w:val="16"/>
                <w:szCs w:val="16"/>
              </w:rPr>
            </w:pPr>
          </w:p>
        </w:tc>
        <w:tc>
          <w:tcPr>
            <w:tcW w:w="1123" w:type="dxa"/>
            <w:shd w:val="clear" w:color="auto" w:fill="auto"/>
            <w:noWrap/>
          </w:tcPr>
          <w:p w14:paraId="6781DCC2" w14:textId="4BCC9FA5" w:rsidR="00BE4FC5" w:rsidRPr="00F45250" w:rsidRDefault="00F45250"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May – July 2021</w:t>
            </w:r>
          </w:p>
        </w:tc>
        <w:tc>
          <w:tcPr>
            <w:tcW w:w="1140" w:type="dxa"/>
            <w:shd w:val="clear" w:color="auto" w:fill="auto"/>
            <w:noWrap/>
          </w:tcPr>
          <w:p w14:paraId="7BFEDEAE" w14:textId="2738490D" w:rsidR="00BE4FC5" w:rsidRPr="009C1614" w:rsidRDefault="009C1614"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Malaysia</w:t>
            </w:r>
          </w:p>
        </w:tc>
        <w:tc>
          <w:tcPr>
            <w:tcW w:w="976" w:type="dxa"/>
            <w:shd w:val="clear" w:color="auto" w:fill="auto"/>
            <w:noWrap/>
          </w:tcPr>
          <w:p w14:paraId="7BB1C21A" w14:textId="713C3202" w:rsidR="00BE4FC5" w:rsidRPr="00F70DF1" w:rsidRDefault="00F70DF1"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83.1</w:t>
            </w:r>
          </w:p>
        </w:tc>
        <w:tc>
          <w:tcPr>
            <w:tcW w:w="815" w:type="dxa"/>
            <w:shd w:val="clear" w:color="auto" w:fill="auto"/>
            <w:noWrap/>
          </w:tcPr>
          <w:p w14:paraId="6D705A40" w14:textId="0C30202E" w:rsidR="00BE4FC5" w:rsidRPr="00F70DF1" w:rsidRDefault="00F70DF1" w:rsidP="00BE4FC5">
            <w:pPr>
              <w:spacing w:after="240"/>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CS</w:t>
            </w:r>
          </w:p>
        </w:tc>
        <w:tc>
          <w:tcPr>
            <w:tcW w:w="1203" w:type="dxa"/>
            <w:shd w:val="clear" w:color="auto" w:fill="auto"/>
            <w:noWrap/>
          </w:tcPr>
          <w:p w14:paraId="0A433E5E" w14:textId="0518E9E3" w:rsidR="00BE4FC5" w:rsidRPr="00F70DF1" w:rsidRDefault="00F70DF1"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“Universal”</w:t>
            </w:r>
          </w:p>
        </w:tc>
        <w:tc>
          <w:tcPr>
            <w:tcW w:w="912" w:type="dxa"/>
            <w:shd w:val="clear" w:color="auto" w:fill="auto"/>
            <w:noWrap/>
          </w:tcPr>
          <w:p w14:paraId="50BC4C07" w14:textId="5F8EBFAE" w:rsidR="00BE4FC5" w:rsidRPr="009C1614" w:rsidRDefault="009C1614"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250</w:t>
            </w:r>
          </w:p>
        </w:tc>
        <w:tc>
          <w:tcPr>
            <w:tcW w:w="1465" w:type="dxa"/>
            <w:shd w:val="clear" w:color="auto" w:fill="auto"/>
            <w:noWrap/>
          </w:tcPr>
          <w:p w14:paraId="5ACFFF9E" w14:textId="0360E005" w:rsidR="00BE4FC5" w:rsidRDefault="009C1614"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23.1 (1.0)</w:t>
            </w:r>
          </w:p>
          <w:p w14:paraId="62BD8501" w14:textId="1C3CFFAC" w:rsidR="009C1614" w:rsidRPr="009C1614" w:rsidRDefault="009C1614" w:rsidP="00BE4FC5">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21-26</w:t>
            </w:r>
          </w:p>
        </w:tc>
        <w:tc>
          <w:tcPr>
            <w:tcW w:w="1464" w:type="dxa"/>
            <w:shd w:val="clear" w:color="auto" w:fill="auto"/>
          </w:tcPr>
          <w:p w14:paraId="2BF6DE70" w14:textId="77777777" w:rsidR="00F70DF1" w:rsidRPr="00F70DF1" w:rsidRDefault="00F70DF1" w:rsidP="00F70DF1">
            <w:pPr>
              <w:ind w:right="-347"/>
              <w:rPr>
                <w:rFonts w:asciiTheme="majorBidi" w:hAnsiTheme="majorBidi" w:cstheme="majorBidi"/>
                <w:color w:val="000000"/>
                <w:sz w:val="16"/>
                <w:szCs w:val="16"/>
              </w:rPr>
            </w:pPr>
            <w:r w:rsidRPr="00F70DF1">
              <w:rPr>
                <w:rFonts w:asciiTheme="majorBidi" w:hAnsiTheme="majorBidi" w:cstheme="majorBidi"/>
                <w:color w:val="000000"/>
                <w:sz w:val="16"/>
                <w:szCs w:val="16"/>
              </w:rPr>
              <w:t>M: 128 (33.9%)</w:t>
            </w:r>
            <w:r w:rsidRPr="00F70DF1">
              <w:rPr>
                <w:rFonts w:asciiTheme="majorBidi" w:hAnsiTheme="majorBidi" w:cstheme="majorBidi"/>
                <w:color w:val="000000"/>
                <w:sz w:val="16"/>
                <w:szCs w:val="16"/>
              </w:rPr>
              <w:br/>
              <w:t>F: 250 (66.1%)</w:t>
            </w:r>
          </w:p>
          <w:p w14:paraId="1BA456C0" w14:textId="77777777" w:rsidR="00BE4FC5" w:rsidRPr="00375636" w:rsidRDefault="00BE4FC5" w:rsidP="00BE4FC5">
            <w:pPr>
              <w:ind w:right="-347"/>
              <w:rPr>
                <w:rFonts w:asciiTheme="majorBidi" w:hAnsiTheme="majorBidi" w:cstheme="majorBidi"/>
                <w:color w:val="000000"/>
                <w:sz w:val="16"/>
                <w:szCs w:val="16"/>
              </w:rPr>
            </w:pPr>
          </w:p>
        </w:tc>
        <w:tc>
          <w:tcPr>
            <w:tcW w:w="975" w:type="dxa"/>
            <w:shd w:val="clear" w:color="auto" w:fill="auto"/>
            <w:noWrap/>
          </w:tcPr>
          <w:p w14:paraId="0AA0BFFF" w14:textId="266E59E7" w:rsidR="00BE4FC5" w:rsidRPr="009C1614" w:rsidRDefault="009C1614"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975" w:type="dxa"/>
            <w:shd w:val="clear" w:color="auto" w:fill="auto"/>
            <w:noWrap/>
          </w:tcPr>
          <w:p w14:paraId="53F24E9C" w14:textId="5FC1D9AC" w:rsidR="00BE4FC5" w:rsidRPr="00F70DF1" w:rsidRDefault="00F70DF1"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Y3-Y5</w:t>
            </w:r>
          </w:p>
        </w:tc>
        <w:tc>
          <w:tcPr>
            <w:tcW w:w="1143" w:type="dxa"/>
            <w:shd w:val="clear" w:color="auto" w:fill="auto"/>
          </w:tcPr>
          <w:p w14:paraId="11BEA0A0" w14:textId="40F7CCCB" w:rsidR="00BE4FC5" w:rsidRDefault="00F70DF1" w:rsidP="00BE4FC5">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CBI</w:t>
            </w:r>
          </w:p>
        </w:tc>
      </w:tr>
      <w:tr w:rsidR="00D2622B" w:rsidRPr="00375636" w14:paraId="4C7AB8E8" w14:textId="77777777" w:rsidTr="006A5374">
        <w:trPr>
          <w:trHeight w:val="556"/>
        </w:trPr>
        <w:tc>
          <w:tcPr>
            <w:tcW w:w="808" w:type="dxa"/>
            <w:shd w:val="clear" w:color="auto" w:fill="auto"/>
            <w:noWrap/>
          </w:tcPr>
          <w:p w14:paraId="7304A938" w14:textId="155D8B4D" w:rsidR="00D2622B" w:rsidRPr="00BE4FC5" w:rsidRDefault="00D2622B" w:rsidP="00D2622B">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38</w:t>
            </w:r>
          </w:p>
        </w:tc>
        <w:tc>
          <w:tcPr>
            <w:tcW w:w="1481" w:type="dxa"/>
            <w:shd w:val="clear" w:color="auto" w:fill="auto"/>
            <w:noWrap/>
          </w:tcPr>
          <w:p w14:paraId="6E0338CE" w14:textId="54303766" w:rsidR="00D2622B" w:rsidRPr="00BE4FC5" w:rsidRDefault="00D2622B" w:rsidP="00D2622B">
            <w:pPr>
              <w:rPr>
                <w:rFonts w:asciiTheme="majorBidi" w:hAnsiTheme="majorBidi" w:cstheme="majorBidi"/>
                <w:color w:val="000000"/>
                <w:sz w:val="16"/>
                <w:szCs w:val="16"/>
              </w:rPr>
            </w:pPr>
            <w:r w:rsidRPr="00BE4FC5">
              <w:rPr>
                <w:rFonts w:asciiTheme="majorBidi" w:hAnsiTheme="majorBidi" w:cstheme="majorBidi"/>
                <w:color w:val="000000"/>
                <w:sz w:val="16"/>
                <w:szCs w:val="16"/>
              </w:rPr>
              <w:t>Toubasi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&lt;EndNote&gt;&lt;Cite&gt;&lt;Author&gt;Toubasi&lt;/Author&gt;&lt;Year&gt;2022&lt;/Year&gt;&lt;RecNum&gt;1469&lt;/RecNum&gt;&lt;DisplayText&gt;&lt;style face="superscript"&gt;63&lt;/style&gt;&lt;/DisplayText&gt;&lt;record&gt;&lt;rec-number&gt;1469&lt;/rec-number&gt;&lt;foreign-keys&gt;&lt;key app="EN" db-id="0sszsavt5t0de4et2xip90fswxwasd2vawra" timestamp="1678784204"&gt;1469&lt;/key&gt;&lt;/foreign-keys&gt;&lt;ref-type name="Journal Article"&gt;17&lt;/ref-type&gt;&lt;contributors&gt;&lt;authors&gt;&lt;author&gt;Toubasi, Ahmad A.&lt;/author&gt;&lt;author&gt;Hasuneh, Manar M.&lt;/author&gt;&lt;author&gt;Al Karmi, Joud S.&lt;/author&gt;&lt;author&gt;Haddad, Tala A.&lt;/author&gt;&lt;author&gt;Kalbouneh, Heba M.&lt;/author&gt;&lt;/authors&gt;&lt;/contributors&gt;&lt;titles&gt;&lt;title&gt;Burnout Among University Students During Distance Learning Period due to the COVID-19 Pandemic: A Cross Sectional Study at the University of Jordan&lt;/title&gt;&lt;secondary-title&gt;The International Journal of Psychiatry in Medicine&lt;/secondary-title&gt;&lt;/titles&gt;&lt;periodical&gt;&lt;full-title&gt;The International Journal of Psychiatry in Medicine&lt;/full-title&gt;&lt;/periodical&gt;&lt;pages&gt;00912174221107780&lt;/pages&gt;&lt;dates&gt;&lt;year&gt;2022&lt;/year&gt;&lt;/dates&gt;&lt;publisher&gt;SAGE Publications Inc&lt;/publisher&gt;&lt;isbn&gt;0091-2174&lt;/isbn&gt;&lt;urls&gt;&lt;related-urls&gt;&lt;url&gt;https://doi.org/10.1177/00912174221107780&lt;/url&gt;&lt;/related-urls&gt;&lt;/urls&gt;&lt;electronic-resource-num&gt;10.1177/00912174221107780&lt;/electronic-resource-num&gt;&lt;access-date&gt;2023/03/14&lt;/access-date&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63</w:t>
            </w:r>
            <w:r>
              <w:rPr>
                <w:rFonts w:asciiTheme="majorBidi" w:hAnsiTheme="majorBidi" w:cstheme="majorBidi"/>
                <w:color w:val="000000"/>
                <w:sz w:val="16"/>
                <w:szCs w:val="16"/>
              </w:rPr>
              <w:fldChar w:fldCharType="end"/>
            </w:r>
          </w:p>
          <w:p w14:paraId="14DCC1C2" w14:textId="77777777" w:rsidR="00D2622B" w:rsidRPr="00375636" w:rsidRDefault="00D2622B" w:rsidP="00D2622B">
            <w:pPr>
              <w:rPr>
                <w:rFonts w:asciiTheme="majorBidi" w:hAnsiTheme="majorBidi" w:cstheme="majorBidi"/>
                <w:color w:val="000000"/>
                <w:sz w:val="16"/>
                <w:szCs w:val="16"/>
              </w:rPr>
            </w:pPr>
          </w:p>
        </w:tc>
        <w:tc>
          <w:tcPr>
            <w:tcW w:w="1123" w:type="dxa"/>
            <w:shd w:val="clear" w:color="auto" w:fill="auto"/>
            <w:noWrap/>
          </w:tcPr>
          <w:p w14:paraId="7401DF0E" w14:textId="4FD08CE9" w:rsidR="00D2622B" w:rsidRPr="00375636" w:rsidRDefault="00D2622B" w:rsidP="00D2622B">
            <w:pPr>
              <w:rPr>
                <w:rFonts w:asciiTheme="majorBidi" w:hAnsiTheme="majorBidi" w:cstheme="majorBidi"/>
                <w:color w:val="000000"/>
                <w:sz w:val="16"/>
                <w:szCs w:val="16"/>
              </w:rPr>
            </w:pPr>
            <w:r w:rsidRPr="00F45250">
              <w:rPr>
                <w:rFonts w:asciiTheme="majorBidi" w:hAnsiTheme="majorBidi" w:cstheme="majorBidi"/>
                <w:color w:val="000000"/>
                <w:sz w:val="16"/>
                <w:szCs w:val="16"/>
              </w:rPr>
              <w:t>May 26 - September 25, 2021</w:t>
            </w:r>
          </w:p>
        </w:tc>
        <w:tc>
          <w:tcPr>
            <w:tcW w:w="1140" w:type="dxa"/>
            <w:shd w:val="clear" w:color="auto" w:fill="auto"/>
            <w:noWrap/>
          </w:tcPr>
          <w:p w14:paraId="06D7030B" w14:textId="2025C6AB" w:rsidR="00D2622B" w:rsidRPr="00D2622B" w:rsidRDefault="00D2622B" w:rsidP="00D2622B">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Jordan</w:t>
            </w:r>
          </w:p>
        </w:tc>
        <w:tc>
          <w:tcPr>
            <w:tcW w:w="976" w:type="dxa"/>
            <w:shd w:val="clear" w:color="auto" w:fill="auto"/>
            <w:noWrap/>
          </w:tcPr>
          <w:p w14:paraId="019C604B" w14:textId="33FE7D49" w:rsidR="00D2622B" w:rsidRPr="00DD107C" w:rsidRDefault="00DD107C" w:rsidP="00D2622B">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15" w:type="dxa"/>
            <w:shd w:val="clear" w:color="auto" w:fill="auto"/>
            <w:noWrap/>
          </w:tcPr>
          <w:p w14:paraId="6726BF90" w14:textId="06ADB46D" w:rsidR="00D2622B" w:rsidRPr="00D2622B" w:rsidRDefault="00D2622B" w:rsidP="00D2622B">
            <w:pPr>
              <w:spacing w:after="240"/>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CS</w:t>
            </w:r>
          </w:p>
        </w:tc>
        <w:tc>
          <w:tcPr>
            <w:tcW w:w="1203" w:type="dxa"/>
            <w:shd w:val="clear" w:color="auto" w:fill="auto"/>
            <w:noWrap/>
          </w:tcPr>
          <w:p w14:paraId="548FD87F" w14:textId="1FC54FB2" w:rsidR="00D2622B" w:rsidRPr="00D2622B" w:rsidRDefault="00D2622B" w:rsidP="00D2622B">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Convenience sampling</w:t>
            </w:r>
          </w:p>
        </w:tc>
        <w:tc>
          <w:tcPr>
            <w:tcW w:w="912" w:type="dxa"/>
            <w:shd w:val="clear" w:color="auto" w:fill="auto"/>
            <w:noWrap/>
          </w:tcPr>
          <w:p w14:paraId="2D7155A2" w14:textId="1D6B4AFF" w:rsidR="00D2622B" w:rsidRPr="00D2622B" w:rsidRDefault="00D2622B" w:rsidP="00D2622B">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587</w:t>
            </w:r>
          </w:p>
        </w:tc>
        <w:tc>
          <w:tcPr>
            <w:tcW w:w="1465" w:type="dxa"/>
            <w:shd w:val="clear" w:color="auto" w:fill="auto"/>
            <w:noWrap/>
          </w:tcPr>
          <w:p w14:paraId="553B773F" w14:textId="77777777" w:rsidR="00D2622B" w:rsidRDefault="00D2622B" w:rsidP="00D2622B">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20.5 (2.6)</w:t>
            </w:r>
          </w:p>
          <w:p w14:paraId="6FEEE4FE" w14:textId="66FF0940" w:rsidR="00D2622B" w:rsidRPr="00D2622B" w:rsidRDefault="00D2622B" w:rsidP="00D2622B">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18-62</w:t>
            </w:r>
          </w:p>
        </w:tc>
        <w:tc>
          <w:tcPr>
            <w:tcW w:w="1464" w:type="dxa"/>
            <w:shd w:val="clear" w:color="auto" w:fill="auto"/>
          </w:tcPr>
          <w:p w14:paraId="492E8398" w14:textId="77777777" w:rsidR="00D2622B" w:rsidRPr="00D2622B" w:rsidRDefault="00D2622B" w:rsidP="00D2622B">
            <w:pPr>
              <w:ind w:right="-347"/>
              <w:rPr>
                <w:rFonts w:asciiTheme="majorBidi" w:hAnsiTheme="majorBidi" w:cstheme="majorBidi"/>
                <w:color w:val="000000"/>
                <w:sz w:val="16"/>
                <w:szCs w:val="16"/>
              </w:rPr>
            </w:pPr>
            <w:r w:rsidRPr="00D2622B">
              <w:rPr>
                <w:rFonts w:asciiTheme="majorBidi" w:hAnsiTheme="majorBidi" w:cstheme="majorBidi"/>
                <w:color w:val="000000"/>
                <w:sz w:val="16"/>
                <w:szCs w:val="16"/>
              </w:rPr>
              <w:t>M: 143 (24.4%)</w:t>
            </w:r>
            <w:r w:rsidRPr="00D2622B">
              <w:rPr>
                <w:rFonts w:asciiTheme="majorBidi" w:hAnsiTheme="majorBidi" w:cstheme="majorBidi"/>
                <w:color w:val="000000"/>
                <w:sz w:val="16"/>
                <w:szCs w:val="16"/>
              </w:rPr>
              <w:br/>
              <w:t>F: 443 (75.6%)</w:t>
            </w:r>
          </w:p>
          <w:p w14:paraId="3AD3C681" w14:textId="77777777" w:rsidR="00D2622B" w:rsidRPr="00375636" w:rsidRDefault="00D2622B" w:rsidP="00D2622B">
            <w:pPr>
              <w:ind w:right="-347"/>
              <w:rPr>
                <w:rFonts w:asciiTheme="majorBidi" w:hAnsiTheme="majorBidi" w:cstheme="majorBidi"/>
                <w:color w:val="000000"/>
                <w:sz w:val="16"/>
                <w:szCs w:val="16"/>
              </w:rPr>
            </w:pPr>
          </w:p>
        </w:tc>
        <w:tc>
          <w:tcPr>
            <w:tcW w:w="975" w:type="dxa"/>
            <w:shd w:val="clear" w:color="auto" w:fill="auto"/>
            <w:noWrap/>
          </w:tcPr>
          <w:p w14:paraId="697321CC" w14:textId="7A3FEAFA" w:rsidR="00D2622B" w:rsidRPr="00D2622B" w:rsidRDefault="00D2622B" w:rsidP="00D2622B">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 fields</w:t>
            </w:r>
          </w:p>
        </w:tc>
        <w:tc>
          <w:tcPr>
            <w:tcW w:w="975" w:type="dxa"/>
            <w:shd w:val="clear" w:color="auto" w:fill="auto"/>
            <w:noWrap/>
          </w:tcPr>
          <w:p w14:paraId="00E46E46" w14:textId="7A4FB0DC" w:rsidR="00D2622B" w:rsidRPr="00375636" w:rsidRDefault="00D2622B" w:rsidP="00D2622B">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shd w:val="clear" w:color="auto" w:fill="auto"/>
          </w:tcPr>
          <w:p w14:paraId="56671AC4" w14:textId="5E40DE4F" w:rsidR="00D2622B" w:rsidRDefault="00D2622B" w:rsidP="00D2622B">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MBI-SS</w:t>
            </w:r>
          </w:p>
        </w:tc>
      </w:tr>
      <w:tr w:rsidR="00D2622B" w:rsidRPr="00375636" w14:paraId="1F36C8C1" w14:textId="77777777" w:rsidTr="006A5374">
        <w:trPr>
          <w:trHeight w:val="556"/>
        </w:trPr>
        <w:tc>
          <w:tcPr>
            <w:tcW w:w="808" w:type="dxa"/>
            <w:shd w:val="clear" w:color="auto" w:fill="auto"/>
            <w:noWrap/>
            <w:hideMark/>
          </w:tcPr>
          <w:p w14:paraId="59CD50FE" w14:textId="3BFEF0A5" w:rsidR="00D2622B" w:rsidRPr="00BE4FC5" w:rsidRDefault="00D2622B" w:rsidP="00D2622B">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39</w:t>
            </w:r>
          </w:p>
        </w:tc>
        <w:tc>
          <w:tcPr>
            <w:tcW w:w="1481" w:type="dxa"/>
            <w:shd w:val="clear" w:color="auto" w:fill="auto"/>
            <w:noWrap/>
            <w:hideMark/>
          </w:tcPr>
          <w:p w14:paraId="34A91816" w14:textId="5B1A89CF" w:rsidR="00D2622B" w:rsidRPr="00375636" w:rsidRDefault="00D2622B" w:rsidP="00D2622B">
            <w:pPr>
              <w:rPr>
                <w:rFonts w:asciiTheme="majorBidi" w:hAnsiTheme="majorBidi" w:cstheme="majorBidi"/>
                <w:color w:val="000000"/>
                <w:sz w:val="16"/>
                <w:szCs w:val="16"/>
              </w:rPr>
            </w:pPr>
            <w:r w:rsidRPr="00375636">
              <w:rPr>
                <w:rFonts w:asciiTheme="majorBidi" w:hAnsiTheme="majorBidi" w:cstheme="majorBidi"/>
                <w:color w:val="000000"/>
                <w:sz w:val="16"/>
                <w:szCs w:val="16"/>
              </w:rPr>
              <w:t>Wang J et al., 2021</w:t>
            </w:r>
            <w:r>
              <w:rPr>
                <w:rFonts w:asciiTheme="majorBidi" w:hAnsiTheme="majorBidi" w:cstheme="majorBidi"/>
                <w:color w:val="000000"/>
                <w:sz w:val="16"/>
                <w:szCs w:val="16"/>
              </w:rPr>
              <w:fldChar w:fldCharType="begin">
                <w:fldData xml:space="preserve">PEVuZE5vdGU+PENpdGU+PEF1dGhvcj5XYW5nPC9BdXRob3I+PFllYXI+MjAyMTwvWWVhcj48UmVj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PEVuZE5vdGU+PENpdGU+PEF1dGhvcj5XYW5nPC9BdXRob3I+PFllYXI+MjAyMTwvWWVhcj48UmVj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64</w:t>
            </w:r>
            <w:r>
              <w:rPr>
                <w:rFonts w:asciiTheme="majorBidi" w:hAnsiTheme="majorBidi" w:cstheme="majorBidi"/>
                <w:color w:val="000000"/>
                <w:sz w:val="16"/>
                <w:szCs w:val="16"/>
              </w:rPr>
              <w:fldChar w:fldCharType="end"/>
            </w:r>
          </w:p>
        </w:tc>
        <w:tc>
          <w:tcPr>
            <w:tcW w:w="1123" w:type="dxa"/>
            <w:shd w:val="clear" w:color="auto" w:fill="auto"/>
            <w:noWrap/>
            <w:hideMark/>
          </w:tcPr>
          <w:p w14:paraId="560DC87A" w14:textId="43CB6433" w:rsidR="00D2622B" w:rsidRPr="00375636" w:rsidRDefault="00D2622B" w:rsidP="00D2622B">
            <w:pPr>
              <w:rPr>
                <w:rFonts w:asciiTheme="majorBidi" w:hAnsiTheme="majorBidi" w:cstheme="majorBidi"/>
                <w:color w:val="000000"/>
                <w:sz w:val="16"/>
                <w:szCs w:val="16"/>
              </w:rPr>
            </w:pPr>
            <w:r w:rsidRPr="00375636">
              <w:rPr>
                <w:rFonts w:asciiTheme="majorBidi" w:hAnsiTheme="majorBidi" w:cstheme="majorBidi"/>
                <w:color w:val="000000"/>
                <w:sz w:val="16"/>
                <w:szCs w:val="16"/>
              </w:rPr>
              <w:t>Apr</w:t>
            </w:r>
            <w:r>
              <w:rPr>
                <w:rFonts w:asciiTheme="majorBidi" w:hAnsiTheme="majorBidi" w:cstheme="majorBidi"/>
                <w:color w:val="000000"/>
                <w:sz w:val="16"/>
                <w:szCs w:val="16"/>
                <w:lang w:val="en-US"/>
              </w:rPr>
              <w:t>il</w:t>
            </w:r>
            <w:r w:rsidRPr="00375636">
              <w:rPr>
                <w:rFonts w:asciiTheme="majorBidi" w:hAnsiTheme="majorBidi" w:cstheme="majorBidi"/>
                <w:color w:val="000000"/>
                <w:sz w:val="16"/>
                <w:szCs w:val="16"/>
              </w:rPr>
              <w:t xml:space="preserve"> </w:t>
            </w:r>
            <w:r>
              <w:rPr>
                <w:rFonts w:asciiTheme="majorBidi" w:hAnsiTheme="majorBidi" w:cstheme="majorBidi"/>
                <w:color w:val="000000"/>
                <w:sz w:val="16"/>
                <w:szCs w:val="16"/>
              </w:rPr>
              <w:t>–</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Jun</w:t>
            </w:r>
            <w:r>
              <w:rPr>
                <w:rFonts w:asciiTheme="majorBidi" w:hAnsiTheme="majorBidi" w:cstheme="majorBidi"/>
                <w:color w:val="000000"/>
                <w:sz w:val="16"/>
                <w:szCs w:val="16"/>
                <w:lang w:val="en-US"/>
              </w:rPr>
              <w:t xml:space="preserve">e </w:t>
            </w:r>
            <w:r w:rsidRPr="00375636">
              <w:rPr>
                <w:rFonts w:asciiTheme="majorBidi" w:hAnsiTheme="majorBidi" w:cstheme="majorBidi"/>
                <w:color w:val="000000"/>
                <w:sz w:val="16"/>
                <w:szCs w:val="16"/>
              </w:rPr>
              <w:t>2020</w:t>
            </w:r>
          </w:p>
        </w:tc>
        <w:tc>
          <w:tcPr>
            <w:tcW w:w="1140" w:type="dxa"/>
            <w:shd w:val="clear" w:color="auto" w:fill="auto"/>
            <w:noWrap/>
            <w:hideMark/>
          </w:tcPr>
          <w:p w14:paraId="69D0CAE8" w14:textId="77777777" w:rsidR="00D2622B" w:rsidRPr="00375636" w:rsidRDefault="00D2622B" w:rsidP="00D2622B">
            <w:pPr>
              <w:rPr>
                <w:rFonts w:asciiTheme="majorBidi" w:hAnsiTheme="majorBidi" w:cstheme="majorBidi"/>
                <w:color w:val="000000"/>
                <w:sz w:val="16"/>
                <w:szCs w:val="16"/>
              </w:rPr>
            </w:pPr>
            <w:r w:rsidRPr="00375636">
              <w:rPr>
                <w:rFonts w:asciiTheme="majorBidi" w:hAnsiTheme="majorBidi" w:cstheme="majorBidi"/>
                <w:color w:val="000000"/>
                <w:sz w:val="16"/>
                <w:szCs w:val="16"/>
              </w:rPr>
              <w:t>China</w:t>
            </w:r>
          </w:p>
        </w:tc>
        <w:tc>
          <w:tcPr>
            <w:tcW w:w="976" w:type="dxa"/>
            <w:shd w:val="clear" w:color="auto" w:fill="auto"/>
            <w:noWrap/>
            <w:hideMark/>
          </w:tcPr>
          <w:p w14:paraId="0A051747" w14:textId="77777777" w:rsidR="00D2622B" w:rsidRPr="00375636" w:rsidRDefault="00D2622B" w:rsidP="00D2622B">
            <w:pPr>
              <w:rPr>
                <w:rFonts w:asciiTheme="majorBidi" w:hAnsiTheme="majorBidi" w:cstheme="majorBidi"/>
                <w:color w:val="000000"/>
                <w:sz w:val="16"/>
                <w:szCs w:val="16"/>
              </w:rPr>
            </w:pPr>
            <w:r w:rsidRPr="00375636">
              <w:rPr>
                <w:rFonts w:asciiTheme="majorBidi" w:hAnsiTheme="majorBidi" w:cstheme="majorBidi"/>
                <w:color w:val="000000"/>
                <w:sz w:val="16"/>
                <w:szCs w:val="16"/>
              </w:rPr>
              <w:t>96.8</w:t>
            </w:r>
          </w:p>
        </w:tc>
        <w:tc>
          <w:tcPr>
            <w:tcW w:w="815" w:type="dxa"/>
            <w:shd w:val="clear" w:color="auto" w:fill="auto"/>
            <w:noWrap/>
            <w:hideMark/>
          </w:tcPr>
          <w:p w14:paraId="005AAEFA" w14:textId="77777777" w:rsidR="00D2622B" w:rsidRPr="00375636" w:rsidRDefault="00D2622B" w:rsidP="00D2622B">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31F7586E" w14:textId="77777777" w:rsidR="00D2622B" w:rsidRPr="00375636" w:rsidRDefault="00D2622B" w:rsidP="00D2622B">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Convenience sampling</w:t>
            </w:r>
          </w:p>
        </w:tc>
        <w:tc>
          <w:tcPr>
            <w:tcW w:w="912" w:type="dxa"/>
            <w:shd w:val="clear" w:color="auto" w:fill="auto"/>
            <w:noWrap/>
            <w:hideMark/>
          </w:tcPr>
          <w:p w14:paraId="790842DC" w14:textId="77777777" w:rsidR="00D2622B" w:rsidRPr="00375636" w:rsidRDefault="00D2622B" w:rsidP="00D2622B">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733</w:t>
            </w:r>
          </w:p>
        </w:tc>
        <w:tc>
          <w:tcPr>
            <w:tcW w:w="1465" w:type="dxa"/>
            <w:shd w:val="clear" w:color="auto" w:fill="auto"/>
            <w:noWrap/>
            <w:hideMark/>
          </w:tcPr>
          <w:p w14:paraId="4CF9E469" w14:textId="77777777" w:rsidR="00D2622B" w:rsidRPr="00375636" w:rsidRDefault="00D2622B" w:rsidP="00D2622B">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20.02 (1.45)</w:t>
            </w:r>
            <w:r w:rsidRPr="00375636">
              <w:rPr>
                <w:rFonts w:asciiTheme="majorBidi" w:hAnsiTheme="majorBidi" w:cstheme="majorBidi"/>
                <w:color w:val="000000"/>
                <w:sz w:val="16"/>
                <w:szCs w:val="16"/>
              </w:rPr>
              <w:br/>
              <w:t>17-24</w:t>
            </w:r>
          </w:p>
        </w:tc>
        <w:tc>
          <w:tcPr>
            <w:tcW w:w="1464" w:type="dxa"/>
            <w:shd w:val="clear" w:color="auto" w:fill="auto"/>
            <w:hideMark/>
          </w:tcPr>
          <w:p w14:paraId="29BC7EF7" w14:textId="77777777" w:rsidR="00D2622B" w:rsidRPr="00375636" w:rsidRDefault="00D2622B" w:rsidP="00D2622B">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131</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(17.</w:t>
            </w:r>
            <w:r>
              <w:rPr>
                <w:rFonts w:asciiTheme="majorBidi" w:hAnsiTheme="majorBidi" w:cstheme="majorBidi"/>
                <w:color w:val="000000"/>
                <w:sz w:val="16"/>
                <w:szCs w:val="16"/>
                <w:lang w:val="en-US"/>
              </w:rPr>
              <w:t>9</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F: 602</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(82.1)</w:t>
            </w:r>
          </w:p>
        </w:tc>
        <w:tc>
          <w:tcPr>
            <w:tcW w:w="975" w:type="dxa"/>
            <w:shd w:val="clear" w:color="auto" w:fill="auto"/>
            <w:noWrap/>
            <w:hideMark/>
          </w:tcPr>
          <w:p w14:paraId="3F5F9602" w14:textId="77777777" w:rsidR="00D2622B" w:rsidRPr="00375636" w:rsidRDefault="00D2622B" w:rsidP="00D2622B">
            <w:pPr>
              <w:rPr>
                <w:rFonts w:asciiTheme="majorBidi" w:hAnsiTheme="majorBidi" w:cstheme="majorBidi"/>
                <w:color w:val="000000"/>
                <w:sz w:val="16"/>
                <w:szCs w:val="16"/>
              </w:rPr>
            </w:pPr>
            <w:r w:rsidRPr="00375636">
              <w:rPr>
                <w:rFonts w:asciiTheme="majorBidi" w:hAnsiTheme="majorBidi" w:cstheme="majorBidi"/>
                <w:color w:val="000000"/>
                <w:sz w:val="16"/>
                <w:szCs w:val="16"/>
              </w:rPr>
              <w:t>Nursing</w:t>
            </w:r>
          </w:p>
        </w:tc>
        <w:tc>
          <w:tcPr>
            <w:tcW w:w="975" w:type="dxa"/>
            <w:shd w:val="clear" w:color="auto" w:fill="auto"/>
            <w:noWrap/>
            <w:hideMark/>
          </w:tcPr>
          <w:p w14:paraId="510AA11E" w14:textId="77777777" w:rsidR="00D2622B" w:rsidRPr="00375636" w:rsidRDefault="00D2622B" w:rsidP="00D2622B">
            <w:pPr>
              <w:rPr>
                <w:rFonts w:asciiTheme="majorBidi" w:hAnsiTheme="majorBidi" w:cstheme="majorBidi"/>
                <w:color w:val="000000"/>
                <w:sz w:val="16"/>
                <w:szCs w:val="16"/>
              </w:rPr>
            </w:pPr>
            <w:r w:rsidRPr="00375636">
              <w:rPr>
                <w:rFonts w:asciiTheme="majorBidi" w:hAnsiTheme="majorBidi" w:cstheme="majorBidi"/>
                <w:color w:val="000000"/>
                <w:sz w:val="16"/>
                <w:szCs w:val="16"/>
              </w:rPr>
              <w:t>Y1-Y4</w:t>
            </w:r>
          </w:p>
        </w:tc>
        <w:tc>
          <w:tcPr>
            <w:tcW w:w="1143" w:type="dxa"/>
            <w:shd w:val="clear" w:color="auto" w:fill="auto"/>
            <w:hideMark/>
          </w:tcPr>
          <w:p w14:paraId="1FD3E64D" w14:textId="77777777" w:rsidR="00D2622B" w:rsidRPr="00D312C1" w:rsidRDefault="00D2622B" w:rsidP="00D2622B">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ABS</w:t>
            </w:r>
          </w:p>
        </w:tc>
      </w:tr>
      <w:tr w:rsidR="00DD107C" w:rsidRPr="00375636" w14:paraId="09294895" w14:textId="77777777" w:rsidTr="006A5374">
        <w:trPr>
          <w:trHeight w:val="525"/>
        </w:trPr>
        <w:tc>
          <w:tcPr>
            <w:tcW w:w="808" w:type="dxa"/>
            <w:shd w:val="clear" w:color="auto" w:fill="auto"/>
            <w:noWrap/>
          </w:tcPr>
          <w:p w14:paraId="00BCAC4C" w14:textId="6AF2A460" w:rsidR="00DD107C" w:rsidRPr="00BE4FC5" w:rsidRDefault="00DD107C" w:rsidP="00DD107C">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40</w:t>
            </w:r>
          </w:p>
        </w:tc>
        <w:tc>
          <w:tcPr>
            <w:tcW w:w="1481" w:type="dxa"/>
            <w:shd w:val="clear" w:color="auto" w:fill="auto"/>
            <w:noWrap/>
          </w:tcPr>
          <w:p w14:paraId="78030C69" w14:textId="58F12282" w:rsidR="00DD107C" w:rsidRPr="00BE4FC5" w:rsidRDefault="00DD107C" w:rsidP="00DD107C">
            <w:pPr>
              <w:rPr>
                <w:rFonts w:asciiTheme="majorBidi" w:hAnsiTheme="majorBidi" w:cstheme="majorBidi"/>
                <w:color w:val="000000"/>
                <w:sz w:val="16"/>
                <w:szCs w:val="16"/>
              </w:rPr>
            </w:pPr>
            <w:r w:rsidRPr="00BE4FC5">
              <w:rPr>
                <w:rFonts w:asciiTheme="majorBidi" w:hAnsiTheme="majorBidi" w:cstheme="majorBidi"/>
                <w:color w:val="000000"/>
                <w:sz w:val="16"/>
                <w:szCs w:val="16"/>
              </w:rPr>
              <w:t>Yahya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&lt;EndNote&gt;&lt;Cite&gt;&lt;Author&gt;Yahya&lt;/Author&gt;&lt;Year&gt;2021&lt;/Year&gt;&lt;RecNum&gt;1476&lt;/RecNum&gt;&lt;DisplayText&gt;&lt;style face="superscript"&gt;65&lt;/style&gt;&lt;/DisplayText&gt;&lt;record&gt;&lt;rec-number&gt;1476&lt;/rec-number&gt;&lt;foreign-keys&gt;&lt;key app="EN" db-id="0sszsavt5t0de4et2xip90fswxwasd2vawra" timestamp="1678787287"&gt;1476&lt;/key&gt;&lt;/foreign-keys&gt;&lt;ref-type name="Journal Article"&gt;17&lt;/ref-type&gt;&lt;contributors&gt;&lt;authors&gt;&lt;author&gt;Yahya, Marwa Saad&lt;/author&gt;&lt;author&gt;Abutiheen, Ali Abdulridha&lt;/author&gt;&lt;author&gt;Al-Haidary, Amer Fadhil&lt;/author&gt;&lt;/authors&gt;&lt;/contributors&gt;&lt;titles&gt;&lt;title&gt;Burnout among medical students of the University of Kerbala and its correlates&lt;/title&gt;&lt;secondary-title&gt;Middle East Current Psychiatry&lt;/secondary-title&gt;&lt;/titles&gt;&lt;periodical&gt;&lt;full-title&gt;Middle East Current Psychiatry&lt;/full-title&gt;&lt;/periodical&gt;&lt;pages&gt;1-7&lt;/pages&gt;&lt;volume&gt;28&lt;/volume&gt;&lt;number&gt;1&lt;/number&gt;&lt;dates&gt;&lt;year&gt;2021&lt;/year&gt;&lt;/dates&gt;&lt;isbn&gt;2090-5416&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65</w:t>
            </w:r>
            <w:r>
              <w:rPr>
                <w:rFonts w:asciiTheme="majorBidi" w:hAnsiTheme="majorBidi" w:cstheme="majorBidi"/>
                <w:color w:val="000000"/>
                <w:sz w:val="16"/>
                <w:szCs w:val="16"/>
              </w:rPr>
              <w:fldChar w:fldCharType="end"/>
            </w:r>
          </w:p>
          <w:p w14:paraId="612A91E2" w14:textId="77777777" w:rsidR="00DD107C" w:rsidRPr="00375636" w:rsidRDefault="00DD107C" w:rsidP="00DD107C">
            <w:pPr>
              <w:rPr>
                <w:rFonts w:asciiTheme="majorBidi" w:hAnsiTheme="majorBidi" w:cstheme="majorBidi"/>
                <w:color w:val="000000"/>
                <w:sz w:val="16"/>
                <w:szCs w:val="16"/>
              </w:rPr>
            </w:pPr>
          </w:p>
        </w:tc>
        <w:tc>
          <w:tcPr>
            <w:tcW w:w="1123" w:type="dxa"/>
            <w:shd w:val="clear" w:color="auto" w:fill="auto"/>
            <w:noWrap/>
          </w:tcPr>
          <w:p w14:paraId="392B86BC" w14:textId="624DBA21" w:rsidR="00DD107C" w:rsidRPr="00375636" w:rsidRDefault="00DD107C" w:rsidP="00DD107C">
            <w:pPr>
              <w:rPr>
                <w:rFonts w:asciiTheme="majorBidi" w:hAnsiTheme="majorBidi" w:cstheme="majorBidi"/>
                <w:color w:val="000000"/>
                <w:sz w:val="16"/>
                <w:szCs w:val="16"/>
              </w:rPr>
            </w:pPr>
            <w:r w:rsidRPr="00F45250">
              <w:rPr>
                <w:rFonts w:asciiTheme="majorBidi" w:hAnsiTheme="majorBidi" w:cstheme="majorBidi"/>
                <w:color w:val="000000"/>
                <w:sz w:val="16"/>
                <w:szCs w:val="16"/>
              </w:rPr>
              <w:t>June 11 - July 3, 2020</w:t>
            </w:r>
          </w:p>
        </w:tc>
        <w:tc>
          <w:tcPr>
            <w:tcW w:w="1140" w:type="dxa"/>
            <w:shd w:val="clear" w:color="auto" w:fill="auto"/>
            <w:noWrap/>
          </w:tcPr>
          <w:p w14:paraId="55DCB45C" w14:textId="08927FEA" w:rsidR="00DD107C" w:rsidRPr="00DD107C" w:rsidRDefault="00DD107C" w:rsidP="00DD107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Iraq</w:t>
            </w:r>
          </w:p>
        </w:tc>
        <w:tc>
          <w:tcPr>
            <w:tcW w:w="976" w:type="dxa"/>
            <w:shd w:val="clear" w:color="auto" w:fill="auto"/>
            <w:noWrap/>
          </w:tcPr>
          <w:p w14:paraId="0F001401" w14:textId="093EA297" w:rsidR="00DD107C" w:rsidRPr="00DD107C" w:rsidRDefault="00DD107C" w:rsidP="00DD107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42</w:t>
            </w:r>
          </w:p>
        </w:tc>
        <w:tc>
          <w:tcPr>
            <w:tcW w:w="815" w:type="dxa"/>
            <w:shd w:val="clear" w:color="auto" w:fill="auto"/>
            <w:noWrap/>
          </w:tcPr>
          <w:p w14:paraId="110C1108" w14:textId="16B85E85" w:rsidR="00DD107C" w:rsidRPr="00375636" w:rsidRDefault="00DD107C" w:rsidP="00DD107C">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tcPr>
          <w:p w14:paraId="3A0ED594"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16F608E5" w14:textId="6624709F"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tcPr>
          <w:p w14:paraId="77BFFA60" w14:textId="1EC8E761" w:rsidR="00DD107C" w:rsidRPr="00DD107C" w:rsidRDefault="00DD107C" w:rsidP="00DD107C">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424</w:t>
            </w:r>
          </w:p>
        </w:tc>
        <w:tc>
          <w:tcPr>
            <w:tcW w:w="1465" w:type="dxa"/>
            <w:shd w:val="clear" w:color="auto" w:fill="auto"/>
            <w:noWrap/>
          </w:tcPr>
          <w:p w14:paraId="2B2D3EEE" w14:textId="77777777" w:rsidR="00DD107C" w:rsidRDefault="00DD107C" w:rsidP="00DD107C">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20.74 (2.0)</w:t>
            </w:r>
          </w:p>
          <w:p w14:paraId="1AF53621" w14:textId="6B9E5241" w:rsidR="00DD107C" w:rsidRPr="00DD107C" w:rsidRDefault="00DD107C" w:rsidP="00DD107C">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18-33</w:t>
            </w:r>
          </w:p>
        </w:tc>
        <w:tc>
          <w:tcPr>
            <w:tcW w:w="1464" w:type="dxa"/>
            <w:shd w:val="clear" w:color="auto" w:fill="auto"/>
          </w:tcPr>
          <w:p w14:paraId="2CA04A2F" w14:textId="77777777" w:rsidR="00DD107C" w:rsidRPr="00DD107C" w:rsidRDefault="00DD107C" w:rsidP="00DD107C">
            <w:pPr>
              <w:ind w:right="-347"/>
              <w:rPr>
                <w:rFonts w:asciiTheme="majorBidi" w:hAnsiTheme="majorBidi" w:cstheme="majorBidi"/>
                <w:color w:val="000000"/>
                <w:sz w:val="16"/>
                <w:szCs w:val="16"/>
              </w:rPr>
            </w:pPr>
            <w:r w:rsidRPr="00DD107C">
              <w:rPr>
                <w:rFonts w:asciiTheme="majorBidi" w:hAnsiTheme="majorBidi" w:cstheme="majorBidi"/>
                <w:color w:val="000000"/>
                <w:sz w:val="16"/>
                <w:szCs w:val="16"/>
              </w:rPr>
              <w:t>M: 129 (30.4%)</w:t>
            </w:r>
            <w:r w:rsidRPr="00DD107C">
              <w:rPr>
                <w:rFonts w:asciiTheme="majorBidi" w:hAnsiTheme="majorBidi" w:cstheme="majorBidi"/>
                <w:color w:val="000000"/>
                <w:sz w:val="16"/>
                <w:szCs w:val="16"/>
              </w:rPr>
              <w:br/>
              <w:t>F: 295 (69.6%)</w:t>
            </w:r>
          </w:p>
          <w:p w14:paraId="4C2A5034" w14:textId="77777777" w:rsidR="00DD107C" w:rsidRPr="00375636" w:rsidRDefault="00DD107C" w:rsidP="00DD107C">
            <w:pPr>
              <w:ind w:right="-347"/>
              <w:rPr>
                <w:rFonts w:asciiTheme="majorBidi" w:hAnsiTheme="majorBidi" w:cstheme="majorBidi"/>
                <w:color w:val="000000"/>
                <w:sz w:val="16"/>
                <w:szCs w:val="16"/>
              </w:rPr>
            </w:pPr>
          </w:p>
        </w:tc>
        <w:tc>
          <w:tcPr>
            <w:tcW w:w="975" w:type="dxa"/>
            <w:shd w:val="clear" w:color="auto" w:fill="auto"/>
            <w:noWrap/>
          </w:tcPr>
          <w:p w14:paraId="0E53A7EC" w14:textId="43950EB9" w:rsidR="00DD107C" w:rsidRPr="00DD107C" w:rsidRDefault="00DD107C" w:rsidP="00DD107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975" w:type="dxa"/>
            <w:shd w:val="clear" w:color="auto" w:fill="auto"/>
            <w:noWrap/>
          </w:tcPr>
          <w:p w14:paraId="3A5DB1B9" w14:textId="7A4424BA" w:rsidR="00DD107C" w:rsidRPr="00DD107C" w:rsidRDefault="00DD107C" w:rsidP="00DD107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Y1-Y6</w:t>
            </w:r>
          </w:p>
        </w:tc>
        <w:tc>
          <w:tcPr>
            <w:tcW w:w="1143" w:type="dxa"/>
            <w:shd w:val="clear" w:color="auto" w:fill="auto"/>
          </w:tcPr>
          <w:p w14:paraId="3777C765" w14:textId="310E7154" w:rsidR="00DD107C" w:rsidRPr="00DD107C" w:rsidRDefault="00DD107C" w:rsidP="00DD107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r>
      <w:tr w:rsidR="00DD107C" w:rsidRPr="00375636" w14:paraId="48A7CA0F" w14:textId="77777777" w:rsidTr="006A5374">
        <w:trPr>
          <w:trHeight w:val="525"/>
        </w:trPr>
        <w:tc>
          <w:tcPr>
            <w:tcW w:w="808" w:type="dxa"/>
            <w:shd w:val="clear" w:color="auto" w:fill="auto"/>
            <w:noWrap/>
            <w:hideMark/>
          </w:tcPr>
          <w:p w14:paraId="13C0511C" w14:textId="38D0F53E" w:rsidR="00DD107C" w:rsidRPr="00BE4FC5" w:rsidRDefault="00DD107C" w:rsidP="00DD107C">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41</w:t>
            </w:r>
          </w:p>
        </w:tc>
        <w:tc>
          <w:tcPr>
            <w:tcW w:w="1481" w:type="dxa"/>
            <w:shd w:val="clear" w:color="auto" w:fill="auto"/>
            <w:noWrap/>
            <w:hideMark/>
          </w:tcPr>
          <w:p w14:paraId="53F44D1A" w14:textId="129A0058"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Zhang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&lt;EndNote&gt;&lt;Cite&gt;&lt;Author&gt;Zhang&lt;/Author&gt;&lt;Year&gt;2021&lt;/Year&gt;&lt;RecNum&gt;70&lt;/RecNum&gt;&lt;DisplayText&gt;&lt;style face="superscript"&gt;66&lt;/style&gt;&lt;/DisplayText&gt;&lt;record&gt;&lt;rec-number&gt;70&lt;/rec-number&gt;&lt;foreign-keys&gt;&lt;key app="EN" db-id="0sszsavt5t0de4et2xip90fswxwasd2vawra" timestamp="1660123415"&gt;70&lt;/key&gt;&lt;/foreign-keys&gt;&lt;ref-type name="Journal Article"&gt;17&lt;/ref-type&gt;&lt;contributors&gt;&lt;authors&gt;&lt;author&gt;Zhang, J. Y.&lt;/author&gt;&lt;author&gt;Shu, T.&lt;/author&gt;&lt;author&gt;Xiang, M.&lt;/author&gt;&lt;author&gt;Feng, Z. C.&lt;/author&gt;&lt;/authors&gt;&lt;/contributors&gt;&lt;auth-address&gt;School of Medicine and Health Management, Tongji Medical College, Huazhong University of Science and Technology, Wuhan, China.&amp;#xD;Medical Academic Affairs Office, Tongji Medical College, Huazhong University of Science and Technology, Wuhan, China.&lt;/auth-address&gt;&lt;titles&gt;&lt;title&gt;Learning Burnout: Evaluating the Role of Social Support in Medical Students&lt;/title&gt;&lt;secondary-title&gt;Front Psychol&lt;/secondary-title&gt;&lt;/titles&gt;&lt;periodical&gt;&lt;full-title&gt;Front Psychol&lt;/full-title&gt;&lt;/periodical&gt;&lt;pages&gt;625506&lt;/pages&gt;&lt;volume&gt;12&lt;/volume&gt;&lt;edition&gt;2021/03/12&lt;/edition&gt;&lt;keywords&gt;&lt;keyword&gt;China&lt;/keyword&gt;&lt;keyword&gt;learning burnout&lt;/keyword&gt;&lt;keyword&gt;medical students&lt;/keyword&gt;&lt;keyword&gt;social support&lt;/keyword&gt;&lt;keyword&gt;survey&lt;/keyword&gt;&lt;keyword&gt;commercial or financial relationships that could be construed as a potential&lt;/keyword&gt;&lt;keyword&gt;conflict of interest.&lt;/keyword&gt;&lt;/keywords&gt;&lt;dates&gt;&lt;year&gt;2021&lt;/year&gt;&lt;pub-dates&gt;&lt;date&gt;2021&lt;/date&gt;&lt;/pub-dates&gt;&lt;/dates&gt;&lt;isbn&gt;1664-1078 (Print)&amp;#xD;1664-1078 (Linking)&lt;/isbn&gt;&lt;accession-num&gt;33692725&lt;/accession-num&gt;&lt;urls&gt;&lt;related-urls&gt;&lt;url&gt;https://www.ncbi.nlm.nih.gov/pubmed/33692725&lt;/url&gt;&lt;url&gt;https://www.ncbi.nlm.nih.gov/pmc/articles/PMC7937700/pdf/fpsyg-12-625506.pdf&lt;/url&gt;&lt;/related-urls&gt;&lt;/urls&gt;&lt;custom1&gt;RAYYAN-INCLUSION: {&amp;quot;Amit&amp;quot;=&amp;gt;&amp;quot;Included&amp;quot;, &amp;quot;Anupama&amp;quot;=&amp;gt;&amp;quot;Included&amp;quot;}&lt;/custom1&gt;&lt;custom2&gt;PMC7937700&lt;/custom2&gt;&lt;electronic-resource-num&gt;10.3389/fpsyg.2021.625506&lt;/electronic-resource-num&gt;&lt;language&gt;eng&lt;/language&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66</w:t>
            </w:r>
            <w:r>
              <w:rPr>
                <w:rFonts w:asciiTheme="majorBidi" w:hAnsiTheme="majorBidi" w:cstheme="majorBidi"/>
                <w:color w:val="000000"/>
                <w:sz w:val="16"/>
                <w:szCs w:val="16"/>
              </w:rPr>
              <w:fldChar w:fldCharType="end"/>
            </w:r>
          </w:p>
        </w:tc>
        <w:tc>
          <w:tcPr>
            <w:tcW w:w="1123" w:type="dxa"/>
            <w:shd w:val="clear" w:color="auto" w:fill="auto"/>
            <w:noWrap/>
            <w:hideMark/>
          </w:tcPr>
          <w:p w14:paraId="5E3EC58C" w14:textId="64583F35" w:rsidR="00DD107C" w:rsidRPr="00F45250" w:rsidRDefault="00DD107C" w:rsidP="00DD107C">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Apr</w:t>
            </w:r>
            <w:r>
              <w:rPr>
                <w:rFonts w:asciiTheme="majorBidi" w:hAnsiTheme="majorBidi" w:cstheme="majorBidi"/>
                <w:color w:val="000000"/>
                <w:sz w:val="16"/>
                <w:szCs w:val="16"/>
                <w:lang w:val="en-US"/>
              </w:rPr>
              <w:t>il 2020</w:t>
            </w:r>
          </w:p>
        </w:tc>
        <w:tc>
          <w:tcPr>
            <w:tcW w:w="1140" w:type="dxa"/>
            <w:shd w:val="clear" w:color="auto" w:fill="auto"/>
            <w:noWrap/>
            <w:hideMark/>
          </w:tcPr>
          <w:p w14:paraId="292D634D"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China</w:t>
            </w:r>
          </w:p>
        </w:tc>
        <w:tc>
          <w:tcPr>
            <w:tcW w:w="976" w:type="dxa"/>
            <w:shd w:val="clear" w:color="auto" w:fill="auto"/>
            <w:noWrap/>
            <w:hideMark/>
          </w:tcPr>
          <w:p w14:paraId="4D4759D6"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30.9</w:t>
            </w:r>
          </w:p>
        </w:tc>
        <w:tc>
          <w:tcPr>
            <w:tcW w:w="815" w:type="dxa"/>
            <w:shd w:val="clear" w:color="auto" w:fill="auto"/>
            <w:noWrap/>
            <w:hideMark/>
          </w:tcPr>
          <w:p w14:paraId="454E50EA" w14:textId="77777777" w:rsidR="00DD107C" w:rsidRPr="00375636" w:rsidRDefault="00DD107C" w:rsidP="00DD107C">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6883099B"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Convenience sampling</w:t>
            </w:r>
          </w:p>
        </w:tc>
        <w:tc>
          <w:tcPr>
            <w:tcW w:w="912" w:type="dxa"/>
            <w:shd w:val="clear" w:color="auto" w:fill="auto"/>
            <w:noWrap/>
            <w:hideMark/>
          </w:tcPr>
          <w:p w14:paraId="06146F08" w14:textId="77777777" w:rsidR="00DD107C" w:rsidRPr="00387A96" w:rsidRDefault="00DD107C" w:rsidP="00DD107C">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68</w:t>
            </w:r>
            <w:r>
              <w:rPr>
                <w:rFonts w:asciiTheme="majorBidi" w:hAnsiTheme="majorBidi" w:cstheme="majorBidi"/>
                <w:color w:val="000000"/>
                <w:sz w:val="16"/>
                <w:szCs w:val="16"/>
                <w:lang w:val="en-GB"/>
              </w:rPr>
              <w:t>3</w:t>
            </w:r>
          </w:p>
        </w:tc>
        <w:tc>
          <w:tcPr>
            <w:tcW w:w="1465" w:type="dxa"/>
            <w:shd w:val="clear" w:color="auto" w:fill="auto"/>
            <w:noWrap/>
            <w:hideMark/>
          </w:tcPr>
          <w:p w14:paraId="58F432B6"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20 (NR)</w:t>
            </w:r>
            <w:r w:rsidRPr="00375636">
              <w:rPr>
                <w:rFonts w:asciiTheme="majorBidi" w:hAnsiTheme="majorBidi" w:cstheme="majorBidi"/>
                <w:color w:val="000000"/>
                <w:sz w:val="16"/>
                <w:szCs w:val="16"/>
              </w:rPr>
              <w:br/>
              <w:t>17-24</w:t>
            </w:r>
          </w:p>
        </w:tc>
        <w:tc>
          <w:tcPr>
            <w:tcW w:w="1464" w:type="dxa"/>
            <w:shd w:val="clear" w:color="auto" w:fill="auto"/>
            <w:hideMark/>
          </w:tcPr>
          <w:p w14:paraId="2B4A61C9"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290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(42.</w:t>
            </w:r>
            <w:r>
              <w:rPr>
                <w:rFonts w:asciiTheme="majorBidi" w:hAnsiTheme="majorBidi" w:cstheme="majorBidi"/>
                <w:color w:val="000000"/>
                <w:sz w:val="16"/>
                <w:szCs w:val="16"/>
                <w:lang w:val="en-US"/>
              </w:rPr>
              <w:t>5</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F: 393</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(57.5)</w:t>
            </w:r>
          </w:p>
        </w:tc>
        <w:tc>
          <w:tcPr>
            <w:tcW w:w="975" w:type="dxa"/>
            <w:shd w:val="clear" w:color="auto" w:fill="auto"/>
            <w:noWrap/>
            <w:hideMark/>
          </w:tcPr>
          <w:p w14:paraId="5F96248C"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1E050878"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Y2 and above</w:t>
            </w:r>
          </w:p>
        </w:tc>
        <w:tc>
          <w:tcPr>
            <w:tcW w:w="1143" w:type="dxa"/>
            <w:shd w:val="clear" w:color="auto" w:fill="auto"/>
            <w:hideMark/>
          </w:tcPr>
          <w:p w14:paraId="4222B5DD" w14:textId="77777777" w:rsidR="00DD107C" w:rsidRPr="00375636" w:rsidRDefault="00DD107C" w:rsidP="00DD107C">
            <w:pPr>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LB</w:t>
            </w:r>
            <w:r w:rsidRPr="00375636">
              <w:rPr>
                <w:rFonts w:asciiTheme="majorBidi" w:hAnsiTheme="majorBidi" w:cstheme="majorBidi"/>
                <w:color w:val="000000"/>
                <w:sz w:val="16"/>
                <w:szCs w:val="16"/>
                <w:lang w:val="en-GB"/>
              </w:rPr>
              <w:t>S</w:t>
            </w:r>
          </w:p>
        </w:tc>
      </w:tr>
      <w:tr w:rsidR="00DD107C" w:rsidRPr="00375636" w14:paraId="6A0BDEC2" w14:textId="77777777" w:rsidTr="006A5374">
        <w:trPr>
          <w:trHeight w:val="393"/>
        </w:trPr>
        <w:tc>
          <w:tcPr>
            <w:tcW w:w="808" w:type="dxa"/>
            <w:shd w:val="clear" w:color="auto" w:fill="auto"/>
            <w:noWrap/>
            <w:hideMark/>
          </w:tcPr>
          <w:p w14:paraId="67FF7511" w14:textId="77B9751A" w:rsidR="00DD107C" w:rsidRPr="00BE4FC5" w:rsidRDefault="00DD107C" w:rsidP="00DD107C">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42a</w:t>
            </w:r>
            <w:r w:rsidR="00792ED3">
              <w:rPr>
                <w:rFonts w:asciiTheme="majorBidi" w:hAnsiTheme="majorBidi" w:cstheme="majorBidi"/>
                <w:color w:val="000000"/>
                <w:sz w:val="16"/>
                <w:szCs w:val="16"/>
                <w:lang w:val="en-US"/>
              </w:rPr>
              <w:t>****</w:t>
            </w:r>
          </w:p>
        </w:tc>
        <w:tc>
          <w:tcPr>
            <w:tcW w:w="1481" w:type="dxa"/>
            <w:shd w:val="clear" w:color="auto" w:fill="auto"/>
            <w:noWrap/>
            <w:hideMark/>
          </w:tcPr>
          <w:p w14:paraId="4E3B024A" w14:textId="61F73F70"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Zis et al., 2021</w:t>
            </w:r>
            <w:r>
              <w:rPr>
                <w:rFonts w:asciiTheme="majorBidi" w:hAnsiTheme="majorBidi" w:cstheme="majorBidi"/>
                <w:color w:val="000000"/>
                <w:sz w:val="16"/>
                <w:szCs w:val="16"/>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67</w:t>
            </w:r>
            <w:r>
              <w:rPr>
                <w:rFonts w:asciiTheme="majorBidi" w:hAnsiTheme="majorBidi" w:cstheme="majorBidi"/>
                <w:color w:val="000000"/>
                <w:sz w:val="16"/>
                <w:szCs w:val="16"/>
              </w:rPr>
              <w:fldChar w:fldCharType="end"/>
            </w:r>
          </w:p>
        </w:tc>
        <w:tc>
          <w:tcPr>
            <w:tcW w:w="1123" w:type="dxa"/>
            <w:shd w:val="clear" w:color="auto" w:fill="auto"/>
            <w:noWrap/>
            <w:hideMark/>
          </w:tcPr>
          <w:p w14:paraId="48D3A70D" w14:textId="7EC4FA8D"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Jan</w:t>
            </w:r>
            <w:r>
              <w:rPr>
                <w:rFonts w:asciiTheme="majorBidi" w:hAnsiTheme="majorBidi" w:cstheme="majorBidi"/>
                <w:color w:val="000000"/>
                <w:sz w:val="16"/>
                <w:szCs w:val="16"/>
                <w:lang w:val="en-US"/>
              </w:rPr>
              <w:t>uary</w:t>
            </w:r>
            <w:r w:rsidRPr="00375636">
              <w:rPr>
                <w:rFonts w:asciiTheme="majorBidi" w:hAnsiTheme="majorBidi" w:cstheme="majorBidi"/>
                <w:color w:val="000000"/>
                <w:sz w:val="16"/>
                <w:szCs w:val="16"/>
              </w:rPr>
              <w:t xml:space="preserve"> 2020</w:t>
            </w:r>
          </w:p>
        </w:tc>
        <w:tc>
          <w:tcPr>
            <w:tcW w:w="1140" w:type="dxa"/>
            <w:shd w:val="clear" w:color="auto" w:fill="auto"/>
            <w:noWrap/>
            <w:hideMark/>
          </w:tcPr>
          <w:p w14:paraId="7ABC7336"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Cyprus</w:t>
            </w:r>
          </w:p>
        </w:tc>
        <w:tc>
          <w:tcPr>
            <w:tcW w:w="976" w:type="dxa"/>
            <w:shd w:val="clear" w:color="auto" w:fill="auto"/>
            <w:noWrap/>
            <w:hideMark/>
          </w:tcPr>
          <w:p w14:paraId="2A9CE87D"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96.30</w:t>
            </w:r>
          </w:p>
        </w:tc>
        <w:tc>
          <w:tcPr>
            <w:tcW w:w="815" w:type="dxa"/>
            <w:shd w:val="clear" w:color="auto" w:fill="auto"/>
            <w:noWrap/>
            <w:hideMark/>
          </w:tcPr>
          <w:p w14:paraId="608FBF47"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LS</w:t>
            </w:r>
          </w:p>
        </w:tc>
        <w:tc>
          <w:tcPr>
            <w:tcW w:w="1203" w:type="dxa"/>
            <w:shd w:val="clear" w:color="auto" w:fill="auto"/>
            <w:noWrap/>
            <w:hideMark/>
          </w:tcPr>
          <w:p w14:paraId="05A9E5A8"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61DC0FDB"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52593CBE"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182</w:t>
            </w:r>
          </w:p>
        </w:tc>
        <w:tc>
          <w:tcPr>
            <w:tcW w:w="1465" w:type="dxa"/>
            <w:shd w:val="clear" w:color="auto" w:fill="auto"/>
            <w:noWrap/>
            <w:hideMark/>
          </w:tcPr>
          <w:p w14:paraId="447C2C59"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464" w:type="dxa"/>
            <w:shd w:val="clear" w:color="auto" w:fill="auto"/>
            <w:noWrap/>
            <w:hideMark/>
          </w:tcPr>
          <w:p w14:paraId="6ABE3EAD"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75" w:type="dxa"/>
            <w:shd w:val="clear" w:color="auto" w:fill="auto"/>
            <w:noWrap/>
            <w:hideMark/>
          </w:tcPr>
          <w:p w14:paraId="1F7765B7"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4285E26A"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shd w:val="clear" w:color="auto" w:fill="auto"/>
            <w:hideMark/>
          </w:tcPr>
          <w:p w14:paraId="254BDA8B"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DD107C" w:rsidRPr="00375636" w14:paraId="00E773DF" w14:textId="77777777" w:rsidTr="006A5374">
        <w:trPr>
          <w:trHeight w:val="579"/>
        </w:trPr>
        <w:tc>
          <w:tcPr>
            <w:tcW w:w="808" w:type="dxa"/>
            <w:shd w:val="clear" w:color="auto" w:fill="auto"/>
            <w:noWrap/>
            <w:hideMark/>
          </w:tcPr>
          <w:p w14:paraId="646DB7A1" w14:textId="14C87A28" w:rsidR="00DD107C" w:rsidRPr="00BE4FC5" w:rsidRDefault="00DD107C" w:rsidP="00DD107C">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42b</w:t>
            </w:r>
            <w:r w:rsidR="00792ED3">
              <w:rPr>
                <w:rFonts w:asciiTheme="majorBidi" w:hAnsiTheme="majorBidi" w:cstheme="majorBidi"/>
                <w:color w:val="000000"/>
                <w:sz w:val="16"/>
                <w:szCs w:val="16"/>
                <w:lang w:val="en-US"/>
              </w:rPr>
              <w:t>****</w:t>
            </w:r>
          </w:p>
        </w:tc>
        <w:tc>
          <w:tcPr>
            <w:tcW w:w="1481" w:type="dxa"/>
            <w:shd w:val="clear" w:color="auto" w:fill="auto"/>
            <w:noWrap/>
            <w:hideMark/>
          </w:tcPr>
          <w:p w14:paraId="602A7EB1" w14:textId="003ED3A3"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Zis et al., 2021</w:t>
            </w:r>
            <w:r>
              <w:rPr>
                <w:rFonts w:asciiTheme="majorBidi" w:hAnsiTheme="majorBidi" w:cstheme="majorBidi"/>
                <w:color w:val="000000"/>
                <w:sz w:val="16"/>
                <w:szCs w:val="16"/>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67</w:t>
            </w:r>
            <w:r>
              <w:rPr>
                <w:rFonts w:asciiTheme="majorBidi" w:hAnsiTheme="majorBidi" w:cstheme="majorBidi"/>
                <w:color w:val="000000"/>
                <w:sz w:val="16"/>
                <w:szCs w:val="16"/>
              </w:rPr>
              <w:fldChar w:fldCharType="end"/>
            </w:r>
          </w:p>
        </w:tc>
        <w:tc>
          <w:tcPr>
            <w:tcW w:w="1123" w:type="dxa"/>
            <w:shd w:val="clear" w:color="auto" w:fill="auto"/>
            <w:noWrap/>
            <w:hideMark/>
          </w:tcPr>
          <w:p w14:paraId="594B3905" w14:textId="05567CD1"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May</w:t>
            </w:r>
            <w:r>
              <w:rPr>
                <w:rFonts w:asciiTheme="majorBidi" w:hAnsiTheme="majorBidi" w:cstheme="majorBidi"/>
                <w:color w:val="000000"/>
                <w:sz w:val="16"/>
                <w:szCs w:val="16"/>
                <w:lang w:val="en-US"/>
              </w:rPr>
              <w:t xml:space="preserve"> 20</w:t>
            </w:r>
            <w:r w:rsidRPr="00375636">
              <w:rPr>
                <w:rFonts w:asciiTheme="majorBidi" w:hAnsiTheme="majorBidi" w:cstheme="majorBidi"/>
                <w:color w:val="000000"/>
                <w:sz w:val="16"/>
                <w:szCs w:val="16"/>
              </w:rPr>
              <w:t>20</w:t>
            </w:r>
          </w:p>
        </w:tc>
        <w:tc>
          <w:tcPr>
            <w:tcW w:w="1140" w:type="dxa"/>
            <w:shd w:val="clear" w:color="auto" w:fill="auto"/>
            <w:noWrap/>
            <w:hideMark/>
          </w:tcPr>
          <w:p w14:paraId="35D76429"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Cyprus</w:t>
            </w:r>
          </w:p>
        </w:tc>
        <w:tc>
          <w:tcPr>
            <w:tcW w:w="976" w:type="dxa"/>
            <w:shd w:val="clear" w:color="auto" w:fill="auto"/>
            <w:noWrap/>
            <w:hideMark/>
          </w:tcPr>
          <w:p w14:paraId="232A4F97"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81.48</w:t>
            </w:r>
          </w:p>
        </w:tc>
        <w:tc>
          <w:tcPr>
            <w:tcW w:w="815" w:type="dxa"/>
            <w:shd w:val="clear" w:color="auto" w:fill="auto"/>
            <w:noWrap/>
            <w:hideMark/>
          </w:tcPr>
          <w:p w14:paraId="293C0D67"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LS</w:t>
            </w:r>
          </w:p>
        </w:tc>
        <w:tc>
          <w:tcPr>
            <w:tcW w:w="1203" w:type="dxa"/>
            <w:shd w:val="clear" w:color="auto" w:fill="auto"/>
            <w:noWrap/>
            <w:hideMark/>
          </w:tcPr>
          <w:p w14:paraId="7FDAEF12"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0D1290C2"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1C4828D6"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154</w:t>
            </w:r>
          </w:p>
        </w:tc>
        <w:tc>
          <w:tcPr>
            <w:tcW w:w="1465" w:type="dxa"/>
            <w:shd w:val="clear" w:color="auto" w:fill="auto"/>
            <w:noWrap/>
            <w:hideMark/>
          </w:tcPr>
          <w:p w14:paraId="175362BA"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22.6 (4.1)</w:t>
            </w:r>
            <w:r w:rsidRPr="00375636">
              <w:rPr>
                <w:rFonts w:asciiTheme="majorBidi" w:hAnsiTheme="majorBidi" w:cstheme="majorBidi"/>
                <w:color w:val="000000"/>
                <w:sz w:val="16"/>
                <w:szCs w:val="16"/>
              </w:rPr>
              <w:br/>
              <w:t>18-52</w:t>
            </w:r>
          </w:p>
        </w:tc>
        <w:tc>
          <w:tcPr>
            <w:tcW w:w="1464" w:type="dxa"/>
            <w:shd w:val="clear" w:color="auto" w:fill="auto"/>
            <w:hideMark/>
          </w:tcPr>
          <w:p w14:paraId="74FF29E5"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47</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(30.5)</w:t>
            </w:r>
            <w:r w:rsidRPr="00375636">
              <w:rPr>
                <w:rFonts w:asciiTheme="majorBidi" w:hAnsiTheme="majorBidi" w:cstheme="majorBidi"/>
                <w:color w:val="000000"/>
                <w:sz w:val="16"/>
                <w:szCs w:val="16"/>
              </w:rPr>
              <w:br/>
              <w:t>F 107</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(69.5)</w:t>
            </w:r>
          </w:p>
        </w:tc>
        <w:tc>
          <w:tcPr>
            <w:tcW w:w="975" w:type="dxa"/>
            <w:shd w:val="clear" w:color="auto" w:fill="auto"/>
            <w:noWrap/>
            <w:hideMark/>
          </w:tcPr>
          <w:p w14:paraId="7BF73C76"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56D767E3"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shd w:val="clear" w:color="auto" w:fill="auto"/>
            <w:hideMark/>
          </w:tcPr>
          <w:p w14:paraId="20B95465"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MBI-SS</w:t>
            </w:r>
          </w:p>
        </w:tc>
      </w:tr>
      <w:tr w:rsidR="00DD107C" w:rsidRPr="00375636" w14:paraId="618AAFB4" w14:textId="77777777" w:rsidTr="006A5374">
        <w:trPr>
          <w:trHeight w:val="579"/>
        </w:trPr>
        <w:tc>
          <w:tcPr>
            <w:tcW w:w="808" w:type="dxa"/>
            <w:shd w:val="clear" w:color="auto" w:fill="auto"/>
            <w:noWrap/>
            <w:hideMark/>
          </w:tcPr>
          <w:p w14:paraId="4A54E8EF" w14:textId="639612B7" w:rsidR="00DD107C" w:rsidRPr="00792ED3" w:rsidRDefault="00DD107C" w:rsidP="00DD107C">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43</w:t>
            </w:r>
            <w:r w:rsidRPr="00375636">
              <w:rPr>
                <w:rFonts w:asciiTheme="majorBidi" w:hAnsiTheme="majorBidi" w:cstheme="majorBidi"/>
                <w:color w:val="000000"/>
                <w:sz w:val="16"/>
                <w:szCs w:val="16"/>
              </w:rPr>
              <w:t>a</w:t>
            </w:r>
            <w:r w:rsidR="00792ED3">
              <w:rPr>
                <w:rFonts w:asciiTheme="majorBidi" w:hAnsiTheme="majorBidi" w:cstheme="majorBidi"/>
                <w:color w:val="000000"/>
                <w:sz w:val="16"/>
                <w:szCs w:val="16"/>
                <w:lang w:val="en-US"/>
              </w:rPr>
              <w:t>****</w:t>
            </w:r>
          </w:p>
        </w:tc>
        <w:tc>
          <w:tcPr>
            <w:tcW w:w="1481" w:type="dxa"/>
            <w:shd w:val="clear" w:color="auto" w:fill="auto"/>
            <w:noWrap/>
            <w:hideMark/>
          </w:tcPr>
          <w:p w14:paraId="3678F823" w14:textId="5038488D"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Žuljević et al., 2021</w:t>
            </w:r>
            <w:r>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68</w:t>
            </w:r>
            <w:r>
              <w:rPr>
                <w:rFonts w:asciiTheme="majorBidi" w:hAnsiTheme="majorBidi" w:cstheme="majorBidi"/>
                <w:color w:val="000000"/>
                <w:sz w:val="16"/>
                <w:szCs w:val="16"/>
              </w:rPr>
              <w:fldChar w:fldCharType="end"/>
            </w:r>
          </w:p>
        </w:tc>
        <w:tc>
          <w:tcPr>
            <w:tcW w:w="1123" w:type="dxa"/>
            <w:shd w:val="clear" w:color="auto" w:fill="auto"/>
            <w:noWrap/>
            <w:hideMark/>
          </w:tcPr>
          <w:p w14:paraId="59D41774" w14:textId="0C408A70"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Dec</w:t>
            </w:r>
            <w:r>
              <w:rPr>
                <w:rFonts w:asciiTheme="majorBidi" w:hAnsiTheme="majorBidi" w:cstheme="majorBidi"/>
                <w:color w:val="000000"/>
                <w:sz w:val="16"/>
                <w:szCs w:val="16"/>
                <w:lang w:val="en-US"/>
              </w:rPr>
              <w:t>ember</w:t>
            </w:r>
            <w:r w:rsidRPr="00375636">
              <w:rPr>
                <w:rFonts w:asciiTheme="majorBidi" w:hAnsiTheme="majorBidi" w:cstheme="majorBidi"/>
                <w:color w:val="000000"/>
                <w:sz w:val="16"/>
                <w:szCs w:val="16"/>
              </w:rPr>
              <w:t xml:space="preserve"> 2019 </w:t>
            </w:r>
            <w:r>
              <w:rPr>
                <w:rFonts w:asciiTheme="majorBidi" w:hAnsiTheme="majorBidi" w:cstheme="majorBidi"/>
                <w:color w:val="000000"/>
                <w:sz w:val="16"/>
                <w:szCs w:val="16"/>
              </w:rPr>
              <w:t>–</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Jan</w:t>
            </w:r>
            <w:r>
              <w:rPr>
                <w:rFonts w:asciiTheme="majorBidi" w:hAnsiTheme="majorBidi" w:cstheme="majorBidi"/>
                <w:color w:val="000000"/>
                <w:sz w:val="16"/>
                <w:szCs w:val="16"/>
                <w:lang w:val="en-US"/>
              </w:rPr>
              <w:t>uary</w:t>
            </w:r>
            <w:r w:rsidRPr="00375636">
              <w:rPr>
                <w:rFonts w:asciiTheme="majorBidi" w:hAnsiTheme="majorBidi" w:cstheme="majorBidi"/>
                <w:color w:val="000000"/>
                <w:sz w:val="16"/>
                <w:szCs w:val="16"/>
              </w:rPr>
              <w:t xml:space="preserve"> 2020</w:t>
            </w:r>
          </w:p>
        </w:tc>
        <w:tc>
          <w:tcPr>
            <w:tcW w:w="1140" w:type="dxa"/>
            <w:shd w:val="clear" w:color="auto" w:fill="auto"/>
            <w:noWrap/>
            <w:hideMark/>
          </w:tcPr>
          <w:p w14:paraId="38949495"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Croatia</w:t>
            </w:r>
          </w:p>
        </w:tc>
        <w:tc>
          <w:tcPr>
            <w:tcW w:w="976" w:type="dxa"/>
            <w:shd w:val="clear" w:color="auto" w:fill="auto"/>
            <w:noWrap/>
            <w:hideMark/>
          </w:tcPr>
          <w:p w14:paraId="3714F0FF"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396E2A73"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LS</w:t>
            </w:r>
          </w:p>
        </w:tc>
        <w:tc>
          <w:tcPr>
            <w:tcW w:w="1203" w:type="dxa"/>
            <w:shd w:val="clear" w:color="auto" w:fill="auto"/>
            <w:noWrap/>
            <w:hideMark/>
          </w:tcPr>
          <w:p w14:paraId="525F4003"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2B27A2CF"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2A9DB25F" w14:textId="77777777" w:rsidR="00DD107C" w:rsidRPr="004A0B85" w:rsidRDefault="00DD107C" w:rsidP="00DD107C">
            <w:pPr>
              <w:ind w:right="-347"/>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4</w:t>
            </w:r>
            <w:r>
              <w:rPr>
                <w:rFonts w:asciiTheme="majorBidi" w:hAnsiTheme="majorBidi" w:cstheme="majorBidi"/>
                <w:color w:val="000000"/>
                <w:sz w:val="16"/>
                <w:szCs w:val="16"/>
                <w:lang w:val="en-US"/>
              </w:rPr>
              <w:t>37</w:t>
            </w:r>
          </w:p>
        </w:tc>
        <w:tc>
          <w:tcPr>
            <w:tcW w:w="1465" w:type="dxa"/>
            <w:shd w:val="clear" w:color="000000" w:fill="FFFFFF"/>
            <w:noWrap/>
            <w:hideMark/>
          </w:tcPr>
          <w:p w14:paraId="7ED0B1D0" w14:textId="77777777" w:rsidR="00DD107C" w:rsidRPr="00375636" w:rsidRDefault="00DD107C" w:rsidP="00DD107C">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27426775"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18-28</w:t>
            </w:r>
          </w:p>
        </w:tc>
        <w:tc>
          <w:tcPr>
            <w:tcW w:w="1464" w:type="dxa"/>
            <w:shd w:val="clear" w:color="000000" w:fill="FFFFFF"/>
            <w:hideMark/>
          </w:tcPr>
          <w:p w14:paraId="3987C6C0" w14:textId="77777777" w:rsidR="00DD107C"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125</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(31.2)</w:t>
            </w:r>
            <w:r w:rsidRPr="00375636">
              <w:rPr>
                <w:rFonts w:asciiTheme="majorBidi" w:hAnsiTheme="majorBidi" w:cstheme="majorBidi"/>
                <w:color w:val="000000"/>
                <w:sz w:val="16"/>
                <w:szCs w:val="16"/>
              </w:rPr>
              <w:br/>
              <w:t>F: 276</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(68.8)</w:t>
            </w:r>
          </w:p>
          <w:p w14:paraId="28E08606" w14:textId="77777777" w:rsidR="00DD107C" w:rsidRPr="004A0B85" w:rsidRDefault="00DD107C" w:rsidP="00DD107C">
            <w:pPr>
              <w:ind w:right="-347"/>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Missing: 36</w:t>
            </w:r>
          </w:p>
        </w:tc>
        <w:tc>
          <w:tcPr>
            <w:tcW w:w="975" w:type="dxa"/>
            <w:shd w:val="clear" w:color="auto" w:fill="auto"/>
            <w:noWrap/>
            <w:hideMark/>
          </w:tcPr>
          <w:p w14:paraId="48825897"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4B8D6C7A"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shd w:val="clear" w:color="auto" w:fill="auto"/>
            <w:hideMark/>
          </w:tcPr>
          <w:p w14:paraId="0B875313"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OLBI</w:t>
            </w:r>
          </w:p>
        </w:tc>
      </w:tr>
      <w:tr w:rsidR="0088267F" w:rsidRPr="00375636" w14:paraId="42E8AFCB" w14:textId="77777777" w:rsidTr="00262D2F">
        <w:trPr>
          <w:trHeight w:val="463"/>
        </w:trPr>
        <w:tc>
          <w:tcPr>
            <w:tcW w:w="808" w:type="dxa"/>
            <w:tcBorders>
              <w:top w:val="nil"/>
            </w:tcBorders>
            <w:shd w:val="clear" w:color="000000" w:fill="D0CECE"/>
            <w:noWrap/>
            <w:hideMark/>
          </w:tcPr>
          <w:p w14:paraId="2D34C880"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No</w:t>
            </w:r>
          </w:p>
        </w:tc>
        <w:tc>
          <w:tcPr>
            <w:tcW w:w="1481" w:type="dxa"/>
            <w:tcBorders>
              <w:top w:val="nil"/>
            </w:tcBorders>
            <w:shd w:val="clear" w:color="000000" w:fill="D0CECE"/>
            <w:noWrap/>
            <w:hideMark/>
          </w:tcPr>
          <w:p w14:paraId="5CFC94EA"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Citation</w:t>
            </w:r>
          </w:p>
        </w:tc>
        <w:tc>
          <w:tcPr>
            <w:tcW w:w="1123" w:type="dxa"/>
            <w:tcBorders>
              <w:top w:val="nil"/>
            </w:tcBorders>
            <w:shd w:val="clear" w:color="000000" w:fill="D0CECE"/>
            <w:noWrap/>
            <w:hideMark/>
          </w:tcPr>
          <w:p w14:paraId="60E9BA9C"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Period</w:t>
            </w:r>
          </w:p>
        </w:tc>
        <w:tc>
          <w:tcPr>
            <w:tcW w:w="1140" w:type="dxa"/>
            <w:tcBorders>
              <w:top w:val="nil"/>
            </w:tcBorders>
            <w:shd w:val="clear" w:color="000000" w:fill="D0CECE"/>
            <w:noWrap/>
            <w:hideMark/>
          </w:tcPr>
          <w:p w14:paraId="01A8D834"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Country</w:t>
            </w:r>
          </w:p>
        </w:tc>
        <w:tc>
          <w:tcPr>
            <w:tcW w:w="976" w:type="dxa"/>
            <w:tcBorders>
              <w:top w:val="nil"/>
            </w:tcBorders>
            <w:shd w:val="clear" w:color="000000" w:fill="D0CECE"/>
            <w:noWrap/>
            <w:hideMark/>
          </w:tcPr>
          <w:p w14:paraId="457AFB16"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Response rate (%)</w:t>
            </w:r>
          </w:p>
        </w:tc>
        <w:tc>
          <w:tcPr>
            <w:tcW w:w="815" w:type="dxa"/>
            <w:tcBorders>
              <w:top w:val="nil"/>
            </w:tcBorders>
            <w:shd w:val="clear" w:color="000000" w:fill="D0CECE"/>
            <w:noWrap/>
            <w:hideMark/>
          </w:tcPr>
          <w:p w14:paraId="19FF5DAD"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Design</w:t>
            </w:r>
          </w:p>
        </w:tc>
        <w:tc>
          <w:tcPr>
            <w:tcW w:w="1203" w:type="dxa"/>
            <w:tcBorders>
              <w:top w:val="nil"/>
            </w:tcBorders>
            <w:shd w:val="clear" w:color="000000" w:fill="D0CECE"/>
            <w:noWrap/>
            <w:hideMark/>
          </w:tcPr>
          <w:p w14:paraId="74B97D40"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Sampling Technique</w:t>
            </w:r>
          </w:p>
        </w:tc>
        <w:tc>
          <w:tcPr>
            <w:tcW w:w="912" w:type="dxa"/>
            <w:tcBorders>
              <w:top w:val="nil"/>
            </w:tcBorders>
            <w:shd w:val="clear" w:color="000000" w:fill="D0CECE"/>
            <w:noWrap/>
            <w:hideMark/>
          </w:tcPr>
          <w:p w14:paraId="0B07046D"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 xml:space="preserve">Sample </w:t>
            </w:r>
          </w:p>
          <w:p w14:paraId="27418CF6"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size</w:t>
            </w:r>
          </w:p>
        </w:tc>
        <w:tc>
          <w:tcPr>
            <w:tcW w:w="1465" w:type="dxa"/>
            <w:tcBorders>
              <w:top w:val="nil"/>
            </w:tcBorders>
            <w:shd w:val="clear" w:color="000000" w:fill="D0CECE"/>
            <w:noWrap/>
            <w:hideMark/>
          </w:tcPr>
          <w:p w14:paraId="18C97829"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Age (yrs</w:t>
            </w:r>
            <w:r w:rsidRPr="00375636">
              <w:rPr>
                <w:rFonts w:asciiTheme="majorBidi" w:hAnsiTheme="majorBidi" w:cstheme="majorBidi"/>
                <w:b/>
                <w:bCs/>
                <w:color w:val="000000"/>
                <w:sz w:val="16"/>
                <w:szCs w:val="16"/>
              </w:rPr>
              <w:br/>
              <w:t>Mean  (SD)</w:t>
            </w:r>
            <w:r w:rsidRPr="00375636">
              <w:rPr>
                <w:rFonts w:asciiTheme="majorBidi" w:hAnsiTheme="majorBidi" w:cstheme="majorBidi"/>
                <w:b/>
                <w:bCs/>
                <w:color w:val="000000"/>
                <w:sz w:val="16"/>
                <w:szCs w:val="16"/>
              </w:rPr>
              <w:br/>
              <w:t>Range</w:t>
            </w:r>
          </w:p>
        </w:tc>
        <w:tc>
          <w:tcPr>
            <w:tcW w:w="1464" w:type="dxa"/>
            <w:tcBorders>
              <w:top w:val="nil"/>
            </w:tcBorders>
            <w:shd w:val="clear" w:color="000000" w:fill="D0CECE"/>
            <w:noWrap/>
            <w:hideMark/>
          </w:tcPr>
          <w:p w14:paraId="0413789E" w14:textId="77777777" w:rsidR="0088267F" w:rsidRPr="00375636" w:rsidRDefault="0088267F" w:rsidP="00262D2F">
            <w:pPr>
              <w:ind w:right="-347"/>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Sex n</w:t>
            </w:r>
            <w:r w:rsidRPr="00375636">
              <w:rPr>
                <w:rFonts w:asciiTheme="majorBidi" w:hAnsiTheme="majorBidi" w:cstheme="majorBidi"/>
                <w:b/>
                <w:bCs/>
                <w:color w:val="000000"/>
                <w:sz w:val="16"/>
                <w:szCs w:val="16"/>
                <w:lang w:val="en-GB"/>
              </w:rPr>
              <w:t xml:space="preserve"> </w:t>
            </w:r>
            <w:r w:rsidRPr="00375636">
              <w:rPr>
                <w:rFonts w:asciiTheme="majorBidi" w:hAnsiTheme="majorBidi" w:cstheme="majorBidi"/>
                <w:b/>
                <w:bCs/>
                <w:color w:val="000000"/>
                <w:sz w:val="16"/>
                <w:szCs w:val="16"/>
              </w:rPr>
              <w:t>(%)</w:t>
            </w:r>
          </w:p>
        </w:tc>
        <w:tc>
          <w:tcPr>
            <w:tcW w:w="975" w:type="dxa"/>
            <w:tcBorders>
              <w:top w:val="nil"/>
            </w:tcBorders>
            <w:shd w:val="clear" w:color="000000" w:fill="D0CECE"/>
            <w:noWrap/>
            <w:hideMark/>
          </w:tcPr>
          <w:p w14:paraId="7A06EFF4"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Field of study</w:t>
            </w:r>
          </w:p>
        </w:tc>
        <w:tc>
          <w:tcPr>
            <w:tcW w:w="975" w:type="dxa"/>
            <w:tcBorders>
              <w:top w:val="nil"/>
            </w:tcBorders>
            <w:shd w:val="clear" w:color="000000" w:fill="D0CECE"/>
            <w:noWrap/>
            <w:hideMark/>
          </w:tcPr>
          <w:p w14:paraId="77306A6F"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Year of study</w:t>
            </w:r>
          </w:p>
        </w:tc>
        <w:tc>
          <w:tcPr>
            <w:tcW w:w="1143" w:type="dxa"/>
            <w:tcBorders>
              <w:top w:val="nil"/>
            </w:tcBorders>
            <w:shd w:val="clear" w:color="000000" w:fill="D0CECE"/>
            <w:hideMark/>
          </w:tcPr>
          <w:p w14:paraId="17701BD6" w14:textId="77777777" w:rsidR="0088267F" w:rsidRPr="00375636" w:rsidRDefault="0088267F" w:rsidP="00262D2F">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Instrument Used</w:t>
            </w:r>
          </w:p>
        </w:tc>
      </w:tr>
      <w:tr w:rsidR="00DD107C" w:rsidRPr="00375636" w14:paraId="11C36C73" w14:textId="77777777" w:rsidTr="006A5374">
        <w:trPr>
          <w:trHeight w:val="593"/>
        </w:trPr>
        <w:tc>
          <w:tcPr>
            <w:tcW w:w="808" w:type="dxa"/>
            <w:shd w:val="clear" w:color="auto" w:fill="auto"/>
            <w:noWrap/>
            <w:hideMark/>
          </w:tcPr>
          <w:p w14:paraId="20838840" w14:textId="0703FB45" w:rsidR="00DD107C" w:rsidRPr="00B7150D" w:rsidRDefault="00DD107C" w:rsidP="00DD107C">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43b</w:t>
            </w:r>
            <w:r w:rsidR="00792ED3">
              <w:rPr>
                <w:rFonts w:asciiTheme="majorBidi" w:hAnsiTheme="majorBidi" w:cstheme="majorBidi"/>
                <w:color w:val="000000"/>
                <w:sz w:val="16"/>
                <w:szCs w:val="16"/>
                <w:lang w:val="en-US"/>
              </w:rPr>
              <w:t>****</w:t>
            </w:r>
          </w:p>
        </w:tc>
        <w:tc>
          <w:tcPr>
            <w:tcW w:w="1481" w:type="dxa"/>
            <w:shd w:val="clear" w:color="auto" w:fill="auto"/>
            <w:noWrap/>
            <w:hideMark/>
          </w:tcPr>
          <w:p w14:paraId="710EBC64" w14:textId="4A6C83EE"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Žuljević et al., 2021</w:t>
            </w:r>
            <w:r>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68</w:t>
            </w:r>
            <w:r>
              <w:rPr>
                <w:rFonts w:asciiTheme="majorBidi" w:hAnsiTheme="majorBidi" w:cstheme="majorBidi"/>
                <w:color w:val="000000"/>
                <w:sz w:val="16"/>
                <w:szCs w:val="16"/>
              </w:rPr>
              <w:fldChar w:fldCharType="end"/>
            </w:r>
          </w:p>
        </w:tc>
        <w:tc>
          <w:tcPr>
            <w:tcW w:w="1123" w:type="dxa"/>
            <w:shd w:val="clear" w:color="auto" w:fill="auto"/>
            <w:noWrap/>
            <w:hideMark/>
          </w:tcPr>
          <w:p w14:paraId="5D5E2A8F" w14:textId="7F6A3BD1"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Jun</w:t>
            </w:r>
            <w:r>
              <w:rPr>
                <w:rFonts w:asciiTheme="majorBidi" w:hAnsiTheme="majorBidi" w:cstheme="majorBidi"/>
                <w:color w:val="000000"/>
                <w:sz w:val="16"/>
                <w:szCs w:val="16"/>
                <w:lang w:val="en-US"/>
              </w:rPr>
              <w:t>e</w:t>
            </w:r>
            <w:r w:rsidRPr="00375636">
              <w:rPr>
                <w:rFonts w:asciiTheme="majorBidi" w:hAnsiTheme="majorBidi" w:cstheme="majorBidi"/>
                <w:color w:val="000000"/>
                <w:sz w:val="16"/>
                <w:szCs w:val="16"/>
              </w:rPr>
              <w:t xml:space="preserve"> 1-20, 2020</w:t>
            </w:r>
          </w:p>
        </w:tc>
        <w:tc>
          <w:tcPr>
            <w:tcW w:w="1140" w:type="dxa"/>
            <w:shd w:val="clear" w:color="auto" w:fill="auto"/>
            <w:noWrap/>
            <w:hideMark/>
          </w:tcPr>
          <w:p w14:paraId="00938EE3"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Croatia</w:t>
            </w:r>
          </w:p>
        </w:tc>
        <w:tc>
          <w:tcPr>
            <w:tcW w:w="976" w:type="dxa"/>
            <w:shd w:val="clear" w:color="auto" w:fill="auto"/>
            <w:noWrap/>
            <w:hideMark/>
          </w:tcPr>
          <w:p w14:paraId="37DD5343"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40CFFF0B"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LS</w:t>
            </w:r>
          </w:p>
        </w:tc>
        <w:tc>
          <w:tcPr>
            <w:tcW w:w="1203" w:type="dxa"/>
            <w:shd w:val="clear" w:color="auto" w:fill="auto"/>
            <w:noWrap/>
            <w:hideMark/>
          </w:tcPr>
          <w:p w14:paraId="067815CD"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47E913EB"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53ADEBEC"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199</w:t>
            </w:r>
          </w:p>
        </w:tc>
        <w:tc>
          <w:tcPr>
            <w:tcW w:w="1465" w:type="dxa"/>
            <w:shd w:val="clear" w:color="000000" w:fill="FFFFFF"/>
            <w:noWrap/>
            <w:hideMark/>
          </w:tcPr>
          <w:p w14:paraId="5240967F" w14:textId="77777777" w:rsidR="00DD107C" w:rsidRPr="00375636" w:rsidRDefault="00DD107C" w:rsidP="00DD107C">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12DA7735"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18-28</w:t>
            </w:r>
          </w:p>
        </w:tc>
        <w:tc>
          <w:tcPr>
            <w:tcW w:w="1464" w:type="dxa"/>
            <w:shd w:val="clear" w:color="000000" w:fill="FFFFFF"/>
            <w:hideMark/>
          </w:tcPr>
          <w:p w14:paraId="621BE366"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64</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(32.</w:t>
            </w:r>
            <w:r>
              <w:rPr>
                <w:rFonts w:asciiTheme="majorBidi" w:hAnsiTheme="majorBidi" w:cstheme="majorBidi"/>
                <w:color w:val="000000"/>
                <w:sz w:val="16"/>
                <w:szCs w:val="16"/>
                <w:lang w:val="en-US"/>
              </w:rPr>
              <w:t>2</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F: 135</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(67.8)</w:t>
            </w:r>
          </w:p>
        </w:tc>
        <w:tc>
          <w:tcPr>
            <w:tcW w:w="975" w:type="dxa"/>
            <w:shd w:val="clear" w:color="auto" w:fill="auto"/>
            <w:noWrap/>
            <w:hideMark/>
          </w:tcPr>
          <w:p w14:paraId="62EFB444"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20E38A58"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shd w:val="clear" w:color="auto" w:fill="auto"/>
            <w:hideMark/>
          </w:tcPr>
          <w:p w14:paraId="543F0C30"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OLBI</w:t>
            </w:r>
          </w:p>
        </w:tc>
      </w:tr>
      <w:tr w:rsidR="00DD107C" w:rsidRPr="00375636" w14:paraId="1CEB7306" w14:textId="77777777" w:rsidTr="006A5374">
        <w:trPr>
          <w:trHeight w:val="511"/>
        </w:trPr>
        <w:tc>
          <w:tcPr>
            <w:tcW w:w="808" w:type="dxa"/>
            <w:shd w:val="clear" w:color="auto" w:fill="auto"/>
            <w:noWrap/>
            <w:hideMark/>
          </w:tcPr>
          <w:p w14:paraId="1124378B" w14:textId="3215A187" w:rsidR="00DD107C" w:rsidRPr="00B7150D" w:rsidRDefault="00DD107C" w:rsidP="00DD107C">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43c</w:t>
            </w:r>
            <w:r w:rsidR="00792ED3">
              <w:rPr>
                <w:rFonts w:asciiTheme="majorBidi" w:hAnsiTheme="majorBidi" w:cstheme="majorBidi"/>
                <w:color w:val="000000"/>
                <w:sz w:val="16"/>
                <w:szCs w:val="16"/>
                <w:lang w:val="en-US"/>
              </w:rPr>
              <w:t>****</w:t>
            </w:r>
          </w:p>
        </w:tc>
        <w:tc>
          <w:tcPr>
            <w:tcW w:w="1481" w:type="dxa"/>
            <w:shd w:val="clear" w:color="auto" w:fill="auto"/>
            <w:noWrap/>
            <w:hideMark/>
          </w:tcPr>
          <w:p w14:paraId="35739914" w14:textId="76FCCDA3"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Žuljević et al., 2021</w:t>
            </w:r>
            <w:r>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68</w:t>
            </w:r>
            <w:r>
              <w:rPr>
                <w:rFonts w:asciiTheme="majorBidi" w:hAnsiTheme="majorBidi" w:cstheme="majorBidi"/>
                <w:color w:val="000000"/>
                <w:sz w:val="16"/>
                <w:szCs w:val="16"/>
              </w:rPr>
              <w:fldChar w:fldCharType="end"/>
            </w:r>
          </w:p>
        </w:tc>
        <w:tc>
          <w:tcPr>
            <w:tcW w:w="1123" w:type="dxa"/>
            <w:shd w:val="clear" w:color="auto" w:fill="auto"/>
            <w:noWrap/>
            <w:hideMark/>
          </w:tcPr>
          <w:p w14:paraId="2EC455FB" w14:textId="6BD2D214"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Dec</w:t>
            </w:r>
            <w:r>
              <w:rPr>
                <w:rFonts w:asciiTheme="majorBidi" w:hAnsiTheme="majorBidi" w:cstheme="majorBidi"/>
                <w:color w:val="000000"/>
                <w:sz w:val="16"/>
                <w:szCs w:val="16"/>
                <w:lang w:val="en-US"/>
              </w:rPr>
              <w:t>ember</w:t>
            </w:r>
            <w:r w:rsidRPr="00375636">
              <w:rPr>
                <w:rFonts w:asciiTheme="majorBidi" w:hAnsiTheme="majorBidi" w:cstheme="majorBidi"/>
                <w:color w:val="000000"/>
                <w:sz w:val="16"/>
                <w:szCs w:val="16"/>
              </w:rPr>
              <w:t xml:space="preserve"> 2019 </w:t>
            </w:r>
            <w:r>
              <w:rPr>
                <w:rFonts w:asciiTheme="majorBidi" w:hAnsiTheme="majorBidi" w:cstheme="majorBidi"/>
                <w:color w:val="000000"/>
                <w:sz w:val="16"/>
                <w:szCs w:val="16"/>
              </w:rPr>
              <w:t>–</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Jan</w:t>
            </w:r>
            <w:r>
              <w:rPr>
                <w:rFonts w:asciiTheme="majorBidi" w:hAnsiTheme="majorBidi" w:cstheme="majorBidi"/>
                <w:color w:val="000000"/>
                <w:sz w:val="16"/>
                <w:szCs w:val="16"/>
                <w:lang w:val="en-US"/>
              </w:rPr>
              <w:t xml:space="preserve">uary </w:t>
            </w:r>
            <w:r w:rsidRPr="00375636">
              <w:rPr>
                <w:rFonts w:asciiTheme="majorBidi" w:hAnsiTheme="majorBidi" w:cstheme="majorBidi"/>
                <w:color w:val="000000"/>
                <w:sz w:val="16"/>
                <w:szCs w:val="16"/>
              </w:rPr>
              <w:t>2020</w:t>
            </w:r>
          </w:p>
        </w:tc>
        <w:tc>
          <w:tcPr>
            <w:tcW w:w="1140" w:type="dxa"/>
            <w:shd w:val="clear" w:color="auto" w:fill="auto"/>
            <w:noWrap/>
            <w:hideMark/>
          </w:tcPr>
          <w:p w14:paraId="3D233D20"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Croatia</w:t>
            </w:r>
          </w:p>
        </w:tc>
        <w:tc>
          <w:tcPr>
            <w:tcW w:w="976" w:type="dxa"/>
            <w:shd w:val="clear" w:color="auto" w:fill="auto"/>
            <w:noWrap/>
            <w:hideMark/>
          </w:tcPr>
          <w:p w14:paraId="0BECBE48"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144C98D7"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LS</w:t>
            </w:r>
          </w:p>
        </w:tc>
        <w:tc>
          <w:tcPr>
            <w:tcW w:w="1203" w:type="dxa"/>
            <w:shd w:val="clear" w:color="auto" w:fill="auto"/>
            <w:noWrap/>
            <w:hideMark/>
          </w:tcPr>
          <w:p w14:paraId="59902AEC"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0ACB9021"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3E650726"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342</w:t>
            </w:r>
          </w:p>
        </w:tc>
        <w:tc>
          <w:tcPr>
            <w:tcW w:w="1465" w:type="dxa"/>
            <w:shd w:val="clear" w:color="000000" w:fill="FFFFFF"/>
            <w:noWrap/>
            <w:hideMark/>
          </w:tcPr>
          <w:p w14:paraId="44D00962" w14:textId="77777777" w:rsidR="00DD107C" w:rsidRPr="00375636" w:rsidRDefault="00DD107C" w:rsidP="00DD107C">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7C04C080"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18-28</w:t>
            </w:r>
          </w:p>
        </w:tc>
        <w:tc>
          <w:tcPr>
            <w:tcW w:w="1464" w:type="dxa"/>
            <w:shd w:val="clear" w:color="000000" w:fill="FFFFFF"/>
            <w:hideMark/>
          </w:tcPr>
          <w:p w14:paraId="5D59EEC7"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106</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(3</w:t>
            </w:r>
            <w:r>
              <w:rPr>
                <w:rFonts w:asciiTheme="majorBidi" w:hAnsiTheme="majorBidi" w:cstheme="majorBidi"/>
                <w:color w:val="000000"/>
                <w:sz w:val="16"/>
                <w:szCs w:val="16"/>
                <w:lang w:val="en-US"/>
              </w:rPr>
              <w:t>1</w:t>
            </w:r>
            <w:r w:rsidRPr="00375636">
              <w:rPr>
                <w:rFonts w:asciiTheme="majorBidi" w:hAnsiTheme="majorBidi" w:cstheme="majorBidi"/>
                <w:color w:val="000000"/>
                <w:sz w:val="16"/>
                <w:szCs w:val="16"/>
              </w:rPr>
              <w:t>.</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F: 236</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lang w:val="en-GB"/>
              </w:rPr>
              <w:t>(</w:t>
            </w:r>
            <w:r w:rsidRPr="00375636">
              <w:rPr>
                <w:rFonts w:asciiTheme="majorBidi" w:hAnsiTheme="majorBidi" w:cstheme="majorBidi"/>
                <w:color w:val="000000"/>
                <w:sz w:val="16"/>
                <w:szCs w:val="16"/>
              </w:rPr>
              <w:t>69.0)</w:t>
            </w:r>
          </w:p>
        </w:tc>
        <w:tc>
          <w:tcPr>
            <w:tcW w:w="975" w:type="dxa"/>
            <w:shd w:val="clear" w:color="auto" w:fill="auto"/>
            <w:noWrap/>
            <w:hideMark/>
          </w:tcPr>
          <w:p w14:paraId="5E2A20EE"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113E4619"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shd w:val="clear" w:color="auto" w:fill="auto"/>
            <w:hideMark/>
          </w:tcPr>
          <w:p w14:paraId="1D13D552" w14:textId="77777777" w:rsidR="00DD107C" w:rsidRPr="004A0B85" w:rsidRDefault="00DD107C" w:rsidP="00DD107C">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CBI</w:t>
            </w:r>
            <w:r>
              <w:rPr>
                <w:rFonts w:asciiTheme="majorBidi" w:hAnsiTheme="majorBidi" w:cstheme="majorBidi"/>
                <w:color w:val="000000"/>
                <w:sz w:val="16"/>
                <w:szCs w:val="16"/>
                <w:lang w:val="en-US"/>
              </w:rPr>
              <w:t>-modified</w:t>
            </w:r>
          </w:p>
        </w:tc>
      </w:tr>
      <w:tr w:rsidR="00DD107C" w:rsidRPr="00375636" w14:paraId="40DEB8B2" w14:textId="77777777" w:rsidTr="006A5374">
        <w:trPr>
          <w:trHeight w:val="674"/>
        </w:trPr>
        <w:tc>
          <w:tcPr>
            <w:tcW w:w="808" w:type="dxa"/>
            <w:shd w:val="clear" w:color="auto" w:fill="auto"/>
            <w:noWrap/>
            <w:hideMark/>
          </w:tcPr>
          <w:p w14:paraId="0FA8648E" w14:textId="0F360589" w:rsidR="00DD107C" w:rsidRPr="00792ED3" w:rsidRDefault="00DD107C" w:rsidP="00DD107C">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43</w:t>
            </w:r>
            <w:r w:rsidRPr="00375636">
              <w:rPr>
                <w:rFonts w:asciiTheme="majorBidi" w:hAnsiTheme="majorBidi" w:cstheme="majorBidi"/>
                <w:color w:val="000000"/>
                <w:sz w:val="16"/>
                <w:szCs w:val="16"/>
              </w:rPr>
              <w:t>d</w:t>
            </w:r>
            <w:r w:rsidR="00792ED3">
              <w:rPr>
                <w:rFonts w:asciiTheme="majorBidi" w:hAnsiTheme="majorBidi" w:cstheme="majorBidi"/>
                <w:color w:val="000000"/>
                <w:sz w:val="16"/>
                <w:szCs w:val="16"/>
                <w:lang w:val="en-US"/>
              </w:rPr>
              <w:t>****</w:t>
            </w:r>
          </w:p>
        </w:tc>
        <w:tc>
          <w:tcPr>
            <w:tcW w:w="1481" w:type="dxa"/>
            <w:shd w:val="clear" w:color="auto" w:fill="auto"/>
            <w:noWrap/>
            <w:hideMark/>
          </w:tcPr>
          <w:p w14:paraId="4A2657FA" w14:textId="5B54BBEA"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Žuljević et al., 2021</w:t>
            </w:r>
            <w:r>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68</w:t>
            </w:r>
            <w:r>
              <w:rPr>
                <w:rFonts w:asciiTheme="majorBidi" w:hAnsiTheme="majorBidi" w:cstheme="majorBidi"/>
                <w:color w:val="000000"/>
                <w:sz w:val="16"/>
                <w:szCs w:val="16"/>
              </w:rPr>
              <w:fldChar w:fldCharType="end"/>
            </w:r>
          </w:p>
        </w:tc>
        <w:tc>
          <w:tcPr>
            <w:tcW w:w="1123" w:type="dxa"/>
            <w:shd w:val="clear" w:color="auto" w:fill="auto"/>
            <w:noWrap/>
            <w:hideMark/>
          </w:tcPr>
          <w:p w14:paraId="3C09FB18" w14:textId="11D2351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Jun</w:t>
            </w:r>
            <w:r>
              <w:rPr>
                <w:rFonts w:asciiTheme="majorBidi" w:hAnsiTheme="majorBidi" w:cstheme="majorBidi"/>
                <w:color w:val="000000"/>
                <w:sz w:val="16"/>
                <w:szCs w:val="16"/>
                <w:lang w:val="en-US"/>
              </w:rPr>
              <w:t>e</w:t>
            </w:r>
            <w:r w:rsidRPr="00375636">
              <w:rPr>
                <w:rFonts w:asciiTheme="majorBidi" w:hAnsiTheme="majorBidi" w:cstheme="majorBidi"/>
                <w:color w:val="000000"/>
                <w:sz w:val="16"/>
                <w:szCs w:val="16"/>
              </w:rPr>
              <w:t xml:space="preserve"> 1-20, 2020</w:t>
            </w:r>
          </w:p>
        </w:tc>
        <w:tc>
          <w:tcPr>
            <w:tcW w:w="1140" w:type="dxa"/>
            <w:shd w:val="clear" w:color="auto" w:fill="auto"/>
            <w:noWrap/>
            <w:hideMark/>
          </w:tcPr>
          <w:p w14:paraId="65F2A96C"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Croatia</w:t>
            </w:r>
          </w:p>
        </w:tc>
        <w:tc>
          <w:tcPr>
            <w:tcW w:w="976" w:type="dxa"/>
            <w:shd w:val="clear" w:color="auto" w:fill="auto"/>
            <w:noWrap/>
            <w:hideMark/>
          </w:tcPr>
          <w:p w14:paraId="295A8F0B"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15" w:type="dxa"/>
            <w:shd w:val="clear" w:color="auto" w:fill="auto"/>
            <w:noWrap/>
            <w:hideMark/>
          </w:tcPr>
          <w:p w14:paraId="122E67AD"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LS</w:t>
            </w:r>
          </w:p>
        </w:tc>
        <w:tc>
          <w:tcPr>
            <w:tcW w:w="1203" w:type="dxa"/>
            <w:shd w:val="clear" w:color="auto" w:fill="auto"/>
            <w:noWrap/>
            <w:hideMark/>
          </w:tcPr>
          <w:p w14:paraId="194C00B0"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13C31331"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3DC3FB91"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181</w:t>
            </w:r>
          </w:p>
        </w:tc>
        <w:tc>
          <w:tcPr>
            <w:tcW w:w="1465" w:type="dxa"/>
            <w:shd w:val="clear" w:color="000000" w:fill="FFFFFF"/>
            <w:noWrap/>
            <w:hideMark/>
          </w:tcPr>
          <w:p w14:paraId="2296CF6E" w14:textId="77777777" w:rsidR="00DD107C" w:rsidRPr="00375636" w:rsidRDefault="00DD107C" w:rsidP="00DD107C">
            <w:pPr>
              <w:ind w:right="-347"/>
              <w:rPr>
                <w:rFonts w:asciiTheme="majorBidi" w:hAnsiTheme="majorBidi" w:cstheme="majorBidi"/>
                <w:color w:val="000000"/>
                <w:sz w:val="16"/>
                <w:szCs w:val="16"/>
                <w:lang w:val="en-GB"/>
              </w:rPr>
            </w:pPr>
            <w:r w:rsidRPr="00375636">
              <w:rPr>
                <w:rFonts w:asciiTheme="majorBidi" w:hAnsiTheme="majorBidi" w:cstheme="majorBidi"/>
                <w:color w:val="000000"/>
                <w:sz w:val="16"/>
                <w:szCs w:val="16"/>
                <w:lang w:val="en-GB"/>
              </w:rPr>
              <w:t>NR</w:t>
            </w:r>
          </w:p>
          <w:p w14:paraId="0EA07C11"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18-28</w:t>
            </w:r>
          </w:p>
        </w:tc>
        <w:tc>
          <w:tcPr>
            <w:tcW w:w="1464" w:type="dxa"/>
            <w:shd w:val="clear" w:color="000000" w:fill="FFFFFF"/>
            <w:hideMark/>
          </w:tcPr>
          <w:p w14:paraId="3DC44821"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51</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(28.</w:t>
            </w:r>
            <w:r>
              <w:rPr>
                <w:rFonts w:asciiTheme="majorBidi" w:hAnsiTheme="majorBidi" w:cstheme="majorBidi"/>
                <w:color w:val="000000"/>
                <w:sz w:val="16"/>
                <w:szCs w:val="16"/>
                <w:lang w:val="en-US"/>
              </w:rPr>
              <w:t>2</w:t>
            </w:r>
            <w:r w:rsidRPr="00375636">
              <w:rPr>
                <w:rFonts w:asciiTheme="majorBidi" w:hAnsiTheme="majorBidi" w:cstheme="majorBidi"/>
                <w:color w:val="000000"/>
                <w:sz w:val="16"/>
                <w:szCs w:val="16"/>
              </w:rPr>
              <w:t>)</w:t>
            </w:r>
            <w:r w:rsidRPr="00375636">
              <w:rPr>
                <w:rFonts w:asciiTheme="majorBidi" w:hAnsiTheme="majorBidi" w:cstheme="majorBidi"/>
                <w:color w:val="000000"/>
                <w:sz w:val="16"/>
                <w:szCs w:val="16"/>
              </w:rPr>
              <w:br/>
              <w:t>F: 130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(71.8)</w:t>
            </w:r>
          </w:p>
        </w:tc>
        <w:tc>
          <w:tcPr>
            <w:tcW w:w="975" w:type="dxa"/>
            <w:shd w:val="clear" w:color="auto" w:fill="auto"/>
            <w:noWrap/>
            <w:hideMark/>
          </w:tcPr>
          <w:p w14:paraId="2E0FFD6B"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3679CD22"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1143" w:type="dxa"/>
            <w:shd w:val="clear" w:color="auto" w:fill="auto"/>
            <w:hideMark/>
          </w:tcPr>
          <w:p w14:paraId="79BF7454" w14:textId="0FFB2863"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CBI</w:t>
            </w:r>
            <w:r w:rsidR="00944134">
              <w:rPr>
                <w:rFonts w:asciiTheme="majorBidi" w:hAnsiTheme="majorBidi" w:cstheme="majorBidi"/>
                <w:color w:val="000000"/>
                <w:sz w:val="16"/>
                <w:szCs w:val="16"/>
                <w:lang w:val="en-US"/>
              </w:rPr>
              <w:t>-modified</w:t>
            </w:r>
          </w:p>
        </w:tc>
      </w:tr>
      <w:tr w:rsidR="00DD107C" w:rsidRPr="00375636" w14:paraId="230442B7" w14:textId="77777777" w:rsidTr="006A5374">
        <w:trPr>
          <w:trHeight w:val="579"/>
        </w:trPr>
        <w:tc>
          <w:tcPr>
            <w:tcW w:w="808" w:type="dxa"/>
            <w:shd w:val="clear" w:color="auto" w:fill="auto"/>
            <w:noWrap/>
            <w:hideMark/>
          </w:tcPr>
          <w:p w14:paraId="3B605A02" w14:textId="1AA86B7E" w:rsidR="00DD107C" w:rsidRPr="00BE4FC5" w:rsidRDefault="00DD107C" w:rsidP="00DD107C">
            <w:pPr>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lastRenderedPageBreak/>
              <w:t>44</w:t>
            </w:r>
          </w:p>
        </w:tc>
        <w:tc>
          <w:tcPr>
            <w:tcW w:w="1481" w:type="dxa"/>
            <w:shd w:val="clear" w:color="auto" w:fill="auto"/>
            <w:hideMark/>
          </w:tcPr>
          <w:p w14:paraId="7A69D44B" w14:textId="4E9107D2"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Zuniga et al., 2021</w:t>
            </w:r>
            <w:r>
              <w:rPr>
                <w:rFonts w:asciiTheme="majorBidi" w:hAnsiTheme="majorBidi" w:cstheme="majorBidi"/>
                <w:color w:val="000000"/>
                <w:sz w:val="16"/>
                <w:szCs w:val="16"/>
              </w:rPr>
              <w:fldChar w:fldCharType="begin">
                <w:fldData xml:space="preserve">PEVuZE5vdGU+PENpdGU+PEF1dGhvcj5adW5pZ2E8L0F1dGhvcj48WWVhcj4yMDIxPC9ZZWFyPjxS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PEVuZE5vdGU+PENpdGU+PEF1dGhvcj5adW5pZ2E8L0F1dGhvcj48WWVhcj4yMDIxPC9ZZWFyPjxS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69</w:t>
            </w:r>
            <w:r>
              <w:rPr>
                <w:rFonts w:asciiTheme="majorBidi" w:hAnsiTheme="majorBidi" w:cstheme="majorBidi"/>
                <w:color w:val="000000"/>
                <w:sz w:val="16"/>
                <w:szCs w:val="16"/>
              </w:rPr>
              <w:fldChar w:fldCharType="end"/>
            </w:r>
          </w:p>
        </w:tc>
        <w:tc>
          <w:tcPr>
            <w:tcW w:w="1123" w:type="dxa"/>
            <w:shd w:val="clear" w:color="auto" w:fill="auto"/>
            <w:noWrap/>
            <w:hideMark/>
          </w:tcPr>
          <w:p w14:paraId="49022BB8" w14:textId="13C79DAF"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Apr</w:t>
            </w:r>
            <w:r>
              <w:rPr>
                <w:rFonts w:asciiTheme="majorBidi" w:hAnsiTheme="majorBidi" w:cstheme="majorBidi"/>
                <w:color w:val="000000"/>
                <w:sz w:val="16"/>
                <w:szCs w:val="16"/>
                <w:lang w:val="en-US"/>
              </w:rPr>
              <w:t>il</w:t>
            </w:r>
            <w:r w:rsidRPr="00375636">
              <w:rPr>
                <w:rFonts w:asciiTheme="majorBidi" w:hAnsiTheme="majorBidi" w:cstheme="majorBidi"/>
                <w:color w:val="000000"/>
                <w:sz w:val="16"/>
                <w:szCs w:val="16"/>
              </w:rPr>
              <w:t xml:space="preserve"> -</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May 2020</w:t>
            </w:r>
          </w:p>
        </w:tc>
        <w:tc>
          <w:tcPr>
            <w:tcW w:w="1140" w:type="dxa"/>
            <w:shd w:val="clear" w:color="auto" w:fill="auto"/>
            <w:noWrap/>
            <w:hideMark/>
          </w:tcPr>
          <w:p w14:paraId="73541007"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Chile</w:t>
            </w:r>
          </w:p>
        </w:tc>
        <w:tc>
          <w:tcPr>
            <w:tcW w:w="976" w:type="dxa"/>
            <w:shd w:val="clear" w:color="auto" w:fill="auto"/>
            <w:noWrap/>
            <w:hideMark/>
          </w:tcPr>
          <w:p w14:paraId="7AF7C2BE"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100</w:t>
            </w:r>
          </w:p>
        </w:tc>
        <w:tc>
          <w:tcPr>
            <w:tcW w:w="815" w:type="dxa"/>
            <w:shd w:val="clear" w:color="auto" w:fill="auto"/>
            <w:noWrap/>
            <w:hideMark/>
          </w:tcPr>
          <w:p w14:paraId="0DF6E9F0" w14:textId="77777777" w:rsidR="00DD107C" w:rsidRPr="00375636" w:rsidRDefault="00DD107C" w:rsidP="00DD107C">
            <w:pPr>
              <w:spacing w:after="240"/>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CS</w:t>
            </w:r>
          </w:p>
        </w:tc>
        <w:tc>
          <w:tcPr>
            <w:tcW w:w="1203" w:type="dxa"/>
            <w:shd w:val="clear" w:color="auto" w:fill="auto"/>
            <w:noWrap/>
            <w:hideMark/>
          </w:tcPr>
          <w:p w14:paraId="547959DA"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All students </w:t>
            </w:r>
          </w:p>
          <w:p w14:paraId="4E78ECD7"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were invited</w:t>
            </w:r>
          </w:p>
        </w:tc>
        <w:tc>
          <w:tcPr>
            <w:tcW w:w="912" w:type="dxa"/>
            <w:shd w:val="clear" w:color="auto" w:fill="auto"/>
            <w:noWrap/>
            <w:hideMark/>
          </w:tcPr>
          <w:p w14:paraId="1022DC7C"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123</w:t>
            </w:r>
          </w:p>
        </w:tc>
        <w:tc>
          <w:tcPr>
            <w:tcW w:w="1465" w:type="dxa"/>
            <w:shd w:val="clear" w:color="auto" w:fill="auto"/>
            <w:noWrap/>
            <w:hideMark/>
          </w:tcPr>
          <w:p w14:paraId="24713580"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1464" w:type="dxa"/>
            <w:shd w:val="clear" w:color="auto" w:fill="auto"/>
            <w:hideMark/>
          </w:tcPr>
          <w:p w14:paraId="261E28AC" w14:textId="77777777" w:rsidR="00DD107C" w:rsidRPr="00375636" w:rsidRDefault="00DD107C" w:rsidP="00DD107C">
            <w:pPr>
              <w:ind w:right="-347"/>
              <w:rPr>
                <w:rFonts w:asciiTheme="majorBidi" w:hAnsiTheme="majorBidi" w:cstheme="majorBidi"/>
                <w:color w:val="000000"/>
                <w:sz w:val="16"/>
                <w:szCs w:val="16"/>
              </w:rPr>
            </w:pPr>
            <w:r w:rsidRPr="00375636">
              <w:rPr>
                <w:rFonts w:asciiTheme="majorBidi" w:hAnsiTheme="majorBidi" w:cstheme="majorBidi"/>
                <w:color w:val="000000"/>
                <w:sz w:val="16"/>
                <w:szCs w:val="16"/>
              </w:rPr>
              <w:t>M: 63</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(51.2)</w:t>
            </w:r>
            <w:r w:rsidRPr="00375636">
              <w:rPr>
                <w:rFonts w:asciiTheme="majorBidi" w:hAnsiTheme="majorBidi" w:cstheme="majorBidi"/>
                <w:color w:val="000000"/>
                <w:sz w:val="16"/>
                <w:szCs w:val="16"/>
              </w:rPr>
              <w:br/>
              <w:t>F: 60</w:t>
            </w:r>
            <w:r>
              <w:rPr>
                <w:rFonts w:asciiTheme="majorBidi" w:hAnsiTheme="majorBidi" w:cstheme="majorBidi"/>
                <w:color w:val="000000"/>
                <w:sz w:val="16"/>
                <w:szCs w:val="16"/>
                <w:lang w:val="en-US"/>
              </w:rPr>
              <w:t xml:space="preserve"> </w:t>
            </w:r>
            <w:r w:rsidRPr="00375636">
              <w:rPr>
                <w:rFonts w:asciiTheme="majorBidi" w:hAnsiTheme="majorBidi" w:cstheme="majorBidi"/>
                <w:color w:val="000000"/>
                <w:sz w:val="16"/>
                <w:szCs w:val="16"/>
              </w:rPr>
              <w:t>(48.8)</w:t>
            </w:r>
          </w:p>
        </w:tc>
        <w:tc>
          <w:tcPr>
            <w:tcW w:w="975" w:type="dxa"/>
            <w:shd w:val="clear" w:color="auto" w:fill="auto"/>
            <w:noWrap/>
            <w:hideMark/>
          </w:tcPr>
          <w:p w14:paraId="6E0B18A9"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75" w:type="dxa"/>
            <w:shd w:val="clear" w:color="auto" w:fill="auto"/>
            <w:noWrap/>
            <w:hideMark/>
          </w:tcPr>
          <w:p w14:paraId="3ABE04DB"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Y4</w:t>
            </w:r>
          </w:p>
        </w:tc>
        <w:tc>
          <w:tcPr>
            <w:tcW w:w="1143" w:type="dxa"/>
            <w:shd w:val="clear" w:color="auto" w:fill="auto"/>
            <w:hideMark/>
          </w:tcPr>
          <w:p w14:paraId="26CD09F8" w14:textId="77777777" w:rsidR="00DD107C" w:rsidRPr="00375636" w:rsidRDefault="00DD107C" w:rsidP="00DD107C">
            <w:pPr>
              <w:rPr>
                <w:rFonts w:asciiTheme="majorBidi" w:hAnsiTheme="majorBidi" w:cstheme="majorBidi"/>
                <w:color w:val="000000"/>
                <w:sz w:val="16"/>
                <w:szCs w:val="16"/>
              </w:rPr>
            </w:pPr>
            <w:r w:rsidRPr="00375636">
              <w:rPr>
                <w:rFonts w:asciiTheme="majorBidi" w:hAnsiTheme="majorBidi" w:cstheme="majorBidi"/>
                <w:color w:val="000000"/>
                <w:sz w:val="16"/>
                <w:szCs w:val="16"/>
              </w:rPr>
              <w:t>MBI-HSS</w:t>
            </w:r>
          </w:p>
        </w:tc>
      </w:tr>
    </w:tbl>
    <w:p w14:paraId="2FF6A322" w14:textId="5D494332" w:rsidR="00DB5A07" w:rsidRPr="00DB5A07" w:rsidRDefault="00DB5A07" w:rsidP="00DB5A07">
      <w:pPr>
        <w:ind w:right="60"/>
        <w:rPr>
          <w:rFonts w:asciiTheme="majorBidi" w:hAnsiTheme="majorBidi" w:cstheme="majorBidi"/>
          <w:sz w:val="16"/>
          <w:szCs w:val="16"/>
          <w:lang w:val="en-GB"/>
        </w:rPr>
      </w:pPr>
      <w:r w:rsidRPr="00DB5A07">
        <w:rPr>
          <w:rFonts w:asciiTheme="majorBidi" w:hAnsiTheme="majorBidi" w:cstheme="majorBidi"/>
          <w:sz w:val="16"/>
          <w:szCs w:val="16"/>
          <w:lang w:val="en-GB"/>
        </w:rPr>
        <w:t>M=Male; F= Female; LS= Longitudinal study; CS= Cross-sectional study; NR= Not reported; Y=Year;; IQR=Inter-Quartile Range MBI-SS=</w:t>
      </w:r>
      <w:r w:rsidRPr="00DB5A07">
        <w:rPr>
          <w:rFonts w:asciiTheme="majorBidi" w:hAnsiTheme="majorBidi" w:cstheme="majorBidi"/>
          <w:color w:val="211D1E"/>
          <w:sz w:val="16"/>
          <w:szCs w:val="16"/>
        </w:rPr>
        <w:t xml:space="preserve"> </w:t>
      </w:r>
      <w:r w:rsidRPr="00DB5A07">
        <w:rPr>
          <w:rFonts w:asciiTheme="majorBidi" w:hAnsiTheme="majorBidi" w:cstheme="majorBidi"/>
          <w:sz w:val="16"/>
          <w:szCs w:val="16"/>
          <w:lang w:val="en-US"/>
        </w:rPr>
        <w:t>Maslach Burnout Inventory Student Survey; MBI-HSS= Maslach Burnout Inventory Human Service Survey;</w:t>
      </w:r>
      <w:r w:rsidRPr="00DB5A07">
        <w:rPr>
          <w:rFonts w:asciiTheme="majorBidi" w:hAnsiTheme="majorBidi" w:cstheme="majorBidi"/>
          <w:sz w:val="16"/>
          <w:szCs w:val="16"/>
          <w:lang w:val="en-GB"/>
        </w:rPr>
        <w:t xml:space="preserve"> </w:t>
      </w:r>
      <w:r w:rsidRPr="00DB5A07">
        <w:rPr>
          <w:rFonts w:asciiTheme="majorBidi" w:hAnsiTheme="majorBidi" w:cstheme="majorBidi"/>
          <w:sz w:val="16"/>
          <w:szCs w:val="16"/>
          <w:lang w:val="en-US"/>
        </w:rPr>
        <w:t>aMBI=</w:t>
      </w:r>
      <w:r w:rsidRPr="00DB5A07">
        <w:rPr>
          <w:rFonts w:asciiTheme="majorBidi" w:hAnsiTheme="majorBidi" w:cstheme="majorBidi"/>
          <w:kern w:val="2"/>
          <w:sz w:val="16"/>
          <w:szCs w:val="16"/>
          <w:lang w:val="en-US"/>
        </w:rPr>
        <w:t xml:space="preserve"> abbreviated</w:t>
      </w:r>
      <w:r w:rsidRPr="00DB5A07">
        <w:rPr>
          <w:rFonts w:asciiTheme="majorBidi" w:hAnsiTheme="majorBidi" w:cstheme="majorBidi"/>
          <w:color w:val="211D1E"/>
          <w:sz w:val="16"/>
          <w:szCs w:val="16"/>
          <w:lang w:val="en-US"/>
        </w:rPr>
        <w:t xml:space="preserve"> </w:t>
      </w:r>
      <w:r w:rsidRPr="00DB5A07">
        <w:rPr>
          <w:rFonts w:asciiTheme="majorBidi" w:hAnsiTheme="majorBidi" w:cstheme="majorBidi"/>
          <w:sz w:val="16"/>
          <w:szCs w:val="16"/>
          <w:lang w:val="en-US"/>
        </w:rPr>
        <w:t>Maslach Burnout Inventory;</w:t>
      </w:r>
      <w:r w:rsidRPr="00DB5A07">
        <w:rPr>
          <w:rFonts w:asciiTheme="majorBidi" w:hAnsiTheme="majorBidi" w:cstheme="majorBidi"/>
          <w:sz w:val="16"/>
          <w:szCs w:val="16"/>
          <w:lang w:val="en-GB"/>
        </w:rPr>
        <w:t xml:space="preserve"> OLBI=</w:t>
      </w:r>
      <w:r w:rsidRPr="00DB5A07">
        <w:rPr>
          <w:rFonts w:asciiTheme="majorBidi" w:hAnsiTheme="majorBidi" w:cstheme="majorBidi"/>
          <w:color w:val="141413"/>
          <w:sz w:val="16"/>
          <w:szCs w:val="16"/>
          <w:lang w:val="en-US"/>
        </w:rPr>
        <w:t xml:space="preserve"> </w:t>
      </w:r>
      <w:r w:rsidRPr="00DB5A07">
        <w:rPr>
          <w:rFonts w:asciiTheme="majorBidi" w:hAnsiTheme="majorBidi" w:cstheme="majorBidi"/>
          <w:sz w:val="16"/>
          <w:szCs w:val="16"/>
          <w:lang w:val="en-US"/>
        </w:rPr>
        <w:t>Oldenburg Burnout Inventory;</w:t>
      </w:r>
      <w:r w:rsidRPr="00DB5A07">
        <w:rPr>
          <w:rFonts w:asciiTheme="majorBidi" w:hAnsiTheme="majorBidi" w:cstheme="majorBidi"/>
          <w:sz w:val="16"/>
          <w:szCs w:val="16"/>
          <w:lang w:val="en-GB"/>
        </w:rPr>
        <w:t xml:space="preserve"> OLBI-S=</w:t>
      </w:r>
      <w:r w:rsidRPr="00DB5A07">
        <w:rPr>
          <w:rFonts w:asciiTheme="majorBidi" w:hAnsiTheme="majorBidi" w:cstheme="majorBidi"/>
          <w:color w:val="141413"/>
          <w:sz w:val="16"/>
          <w:szCs w:val="16"/>
          <w:lang w:val="en-US"/>
        </w:rPr>
        <w:t xml:space="preserve"> </w:t>
      </w:r>
      <w:r w:rsidRPr="00DB5A07">
        <w:rPr>
          <w:rFonts w:asciiTheme="majorBidi" w:hAnsiTheme="majorBidi" w:cstheme="majorBidi"/>
          <w:sz w:val="16"/>
          <w:szCs w:val="16"/>
          <w:lang w:val="en-US"/>
        </w:rPr>
        <w:t>Oldenburg Burnout Inventory- Student version;</w:t>
      </w:r>
      <w:r w:rsidRPr="00DB5A07">
        <w:rPr>
          <w:rFonts w:asciiTheme="majorBidi" w:hAnsiTheme="majorBidi" w:cstheme="majorBidi"/>
          <w:sz w:val="16"/>
          <w:szCs w:val="16"/>
          <w:lang w:val="en-GB"/>
        </w:rPr>
        <w:t xml:space="preserve"> </w:t>
      </w:r>
      <w:r w:rsidR="00F70DF1">
        <w:rPr>
          <w:rFonts w:asciiTheme="majorBidi" w:hAnsiTheme="majorBidi" w:cstheme="majorBidi"/>
          <w:sz w:val="16"/>
          <w:szCs w:val="16"/>
          <w:lang w:val="en-GB"/>
        </w:rPr>
        <w:t>CBI=</w:t>
      </w:r>
      <w:r w:rsidR="00F70DF1" w:rsidRPr="00F70DF1">
        <w:rPr>
          <w:rFonts w:asciiTheme="majorBidi" w:hAnsiTheme="majorBidi" w:cstheme="majorBidi"/>
          <w:sz w:val="16"/>
          <w:szCs w:val="16"/>
          <w:lang w:val="en-US"/>
        </w:rPr>
        <w:t xml:space="preserve"> </w:t>
      </w:r>
      <w:r w:rsidR="00F70DF1" w:rsidRPr="00DB5A07">
        <w:rPr>
          <w:rFonts w:asciiTheme="majorBidi" w:hAnsiTheme="majorBidi" w:cstheme="majorBidi"/>
          <w:sz w:val="16"/>
          <w:szCs w:val="16"/>
          <w:lang w:val="en-US"/>
        </w:rPr>
        <w:t xml:space="preserve">Copenhagen Burnout Inventory </w:t>
      </w:r>
      <w:r w:rsidR="00F70DF1">
        <w:rPr>
          <w:rFonts w:asciiTheme="majorBidi" w:hAnsiTheme="majorBidi" w:cstheme="majorBidi"/>
          <w:sz w:val="16"/>
          <w:szCs w:val="16"/>
          <w:lang w:val="en-US"/>
        </w:rPr>
        <w:t xml:space="preserve">; </w:t>
      </w:r>
      <w:r w:rsidRPr="00DB5A07">
        <w:rPr>
          <w:rFonts w:asciiTheme="majorBidi" w:hAnsiTheme="majorBidi" w:cstheme="majorBidi"/>
          <w:sz w:val="16"/>
          <w:szCs w:val="16"/>
          <w:lang w:val="en-GB"/>
        </w:rPr>
        <w:t>CBI-modif</w:t>
      </w:r>
      <w:r w:rsidR="00F70DF1">
        <w:rPr>
          <w:rFonts w:asciiTheme="majorBidi" w:hAnsiTheme="majorBidi" w:cstheme="majorBidi"/>
          <w:sz w:val="16"/>
          <w:szCs w:val="16"/>
          <w:lang w:val="en-GB"/>
        </w:rPr>
        <w:t>i</w:t>
      </w:r>
      <w:r w:rsidRPr="00DB5A07">
        <w:rPr>
          <w:rFonts w:asciiTheme="majorBidi" w:hAnsiTheme="majorBidi" w:cstheme="majorBidi"/>
          <w:sz w:val="16"/>
          <w:szCs w:val="16"/>
          <w:lang w:val="en-GB"/>
        </w:rPr>
        <w:t>ed=</w:t>
      </w:r>
      <w:r w:rsidRPr="00DB5A07">
        <w:rPr>
          <w:rFonts w:asciiTheme="majorBidi" w:hAnsiTheme="majorBidi" w:cstheme="majorBidi"/>
          <w:color w:val="141413"/>
          <w:sz w:val="16"/>
          <w:szCs w:val="16"/>
          <w:lang w:val="en-US"/>
        </w:rPr>
        <w:t xml:space="preserve"> </w:t>
      </w:r>
      <w:r w:rsidRPr="00DB5A07">
        <w:rPr>
          <w:rFonts w:asciiTheme="majorBidi" w:hAnsiTheme="majorBidi" w:cstheme="majorBidi"/>
          <w:sz w:val="16"/>
          <w:szCs w:val="16"/>
          <w:lang w:val="en-US"/>
        </w:rPr>
        <w:t>Copenhagen Burnout Inventory (modified version)</w:t>
      </w:r>
      <w:r w:rsidRPr="00DB5A07">
        <w:rPr>
          <w:rFonts w:asciiTheme="majorBidi" w:hAnsiTheme="majorBidi" w:cstheme="majorBidi"/>
          <w:sz w:val="16"/>
          <w:szCs w:val="16"/>
          <w:lang w:val="en-GB"/>
        </w:rPr>
        <w:t>; CBI-S=</w:t>
      </w:r>
      <w:r w:rsidRPr="00DB5A07">
        <w:rPr>
          <w:rFonts w:asciiTheme="majorBidi" w:hAnsiTheme="majorBidi" w:cstheme="majorBidi"/>
          <w:color w:val="101010"/>
          <w:sz w:val="16"/>
          <w:szCs w:val="16"/>
          <w:lang w:val="en-US"/>
        </w:rPr>
        <w:t xml:space="preserve"> </w:t>
      </w:r>
      <w:r w:rsidRPr="00DB5A07">
        <w:rPr>
          <w:rFonts w:asciiTheme="majorBidi" w:hAnsiTheme="majorBidi" w:cstheme="majorBidi"/>
          <w:sz w:val="16"/>
          <w:szCs w:val="16"/>
          <w:lang w:val="en-US"/>
        </w:rPr>
        <w:t>Copenhagen Burnout Inventory-Students</w:t>
      </w:r>
      <w:r w:rsidRPr="00DB5A07">
        <w:rPr>
          <w:rFonts w:asciiTheme="majorBidi" w:hAnsiTheme="majorBidi" w:cstheme="majorBidi"/>
          <w:sz w:val="16"/>
          <w:szCs w:val="16"/>
          <w:lang w:val="en-GB"/>
        </w:rPr>
        <w:t xml:space="preserve">; LBQ= </w:t>
      </w:r>
      <w:r w:rsidRPr="00DB5A07">
        <w:rPr>
          <w:rFonts w:asciiTheme="majorBidi" w:hAnsiTheme="majorBidi" w:cstheme="majorBidi"/>
          <w:sz w:val="16"/>
          <w:szCs w:val="16"/>
          <w:lang w:val="en-US"/>
        </w:rPr>
        <w:t>Link Burnout Questionnaire</w:t>
      </w:r>
      <w:r w:rsidRPr="00DB5A07">
        <w:rPr>
          <w:rFonts w:asciiTheme="majorBidi" w:hAnsiTheme="majorBidi" w:cstheme="majorBidi"/>
          <w:sz w:val="16"/>
          <w:szCs w:val="16"/>
          <w:lang w:val="en-GB"/>
        </w:rPr>
        <w:t xml:space="preserve">; ABS= </w:t>
      </w:r>
      <w:r w:rsidRPr="00DB5A07">
        <w:rPr>
          <w:rFonts w:asciiTheme="majorBidi" w:hAnsiTheme="majorBidi" w:cstheme="majorBidi"/>
          <w:color w:val="000000"/>
          <w:sz w:val="16"/>
          <w:szCs w:val="16"/>
        </w:rPr>
        <w:t>Academic Burnout Scale</w:t>
      </w:r>
      <w:r w:rsidRPr="00DB5A07">
        <w:rPr>
          <w:rFonts w:asciiTheme="majorBidi" w:hAnsiTheme="majorBidi" w:cstheme="majorBidi"/>
          <w:color w:val="000000"/>
          <w:sz w:val="16"/>
          <w:szCs w:val="16"/>
          <w:lang w:val="en-US"/>
        </w:rPr>
        <w:t>;</w:t>
      </w:r>
      <w:r w:rsidRPr="00DB5A07">
        <w:rPr>
          <w:rFonts w:asciiTheme="majorBidi" w:hAnsiTheme="majorBidi" w:cstheme="majorBidi"/>
          <w:sz w:val="16"/>
          <w:szCs w:val="16"/>
          <w:lang w:val="en-GB"/>
        </w:rPr>
        <w:t xml:space="preserve"> LBS=</w:t>
      </w:r>
      <w:r w:rsidRPr="00DB5A07">
        <w:rPr>
          <w:rFonts w:asciiTheme="majorBidi" w:hAnsiTheme="majorBidi" w:cstheme="majorBidi"/>
          <w:color w:val="141413"/>
          <w:sz w:val="16"/>
          <w:szCs w:val="16"/>
          <w:lang w:val="en-US"/>
        </w:rPr>
        <w:t xml:space="preserve"> </w:t>
      </w:r>
      <w:r w:rsidRPr="00DB5A07">
        <w:rPr>
          <w:rFonts w:asciiTheme="majorBidi" w:hAnsiTheme="majorBidi" w:cstheme="majorBidi"/>
          <w:sz w:val="16"/>
          <w:szCs w:val="16"/>
          <w:lang w:val="en-US"/>
        </w:rPr>
        <w:t>Learning Burnout Scale;</w:t>
      </w:r>
      <w:r w:rsidRPr="00DB5A07">
        <w:rPr>
          <w:rFonts w:asciiTheme="majorBidi" w:hAnsiTheme="majorBidi" w:cstheme="majorBidi"/>
          <w:sz w:val="16"/>
          <w:szCs w:val="16"/>
          <w:lang w:val="en-GB"/>
        </w:rPr>
        <w:t xml:space="preserve"> ECE=</w:t>
      </w:r>
      <w:r w:rsidRPr="00DB5A07">
        <w:rPr>
          <w:rFonts w:asciiTheme="majorBidi" w:hAnsiTheme="majorBidi" w:cstheme="majorBidi"/>
          <w:color w:val="262626"/>
          <w:sz w:val="16"/>
          <w:szCs w:val="16"/>
          <w:lang w:val="en-US"/>
        </w:rPr>
        <w:t xml:space="preserve"> </w:t>
      </w:r>
      <w:r w:rsidRPr="00DB5A07">
        <w:rPr>
          <w:rFonts w:asciiTheme="majorBidi" w:hAnsiTheme="majorBidi" w:cstheme="majorBidi"/>
          <w:sz w:val="16"/>
          <w:szCs w:val="16"/>
          <w:lang w:val="en-US"/>
        </w:rPr>
        <w:t>Emotional Exhaustion Scale</w:t>
      </w:r>
      <w:r w:rsidRPr="00DB5A07">
        <w:rPr>
          <w:rFonts w:asciiTheme="majorBidi" w:hAnsiTheme="majorBidi" w:cstheme="majorBidi"/>
          <w:sz w:val="16"/>
          <w:szCs w:val="16"/>
          <w:lang w:val="en-GB"/>
        </w:rPr>
        <w:t xml:space="preserve">; PWS=Physician Worklife Study; </w:t>
      </w:r>
      <w:r w:rsidRPr="00DB5A07">
        <w:rPr>
          <w:rFonts w:asciiTheme="majorBidi" w:hAnsiTheme="majorBidi" w:cstheme="majorBidi"/>
          <w:sz w:val="16"/>
          <w:szCs w:val="16"/>
        </w:rPr>
        <w:t>BCSQ-12-SS</w:t>
      </w:r>
      <w:r w:rsidRPr="00DB5A07">
        <w:rPr>
          <w:rFonts w:asciiTheme="majorBidi" w:hAnsiTheme="majorBidi" w:cstheme="majorBidi"/>
          <w:sz w:val="16"/>
          <w:szCs w:val="16"/>
          <w:lang w:val="en-GB"/>
        </w:rPr>
        <w:t>=</w:t>
      </w:r>
      <w:r w:rsidRPr="00DB5A07">
        <w:rPr>
          <w:rFonts w:asciiTheme="majorBidi" w:hAnsiTheme="majorBidi" w:cstheme="majorBidi"/>
          <w:sz w:val="16"/>
          <w:szCs w:val="16"/>
          <w:lang w:val="en-US"/>
        </w:rPr>
        <w:t xml:space="preserve">Burnout clinical subtype questionnaire students survey </w:t>
      </w:r>
    </w:p>
    <w:p w14:paraId="23DD2D8A" w14:textId="2EE826F9" w:rsidR="00DB5A07" w:rsidRPr="00DB5A07" w:rsidRDefault="00DB5A07" w:rsidP="00DB5A07">
      <w:pPr>
        <w:ind w:right="60"/>
        <w:rPr>
          <w:rFonts w:asciiTheme="majorBidi" w:hAnsiTheme="majorBidi" w:cstheme="majorBidi"/>
          <w:sz w:val="16"/>
          <w:szCs w:val="16"/>
          <w:vertAlign w:val="superscript"/>
          <w:lang w:val="en-GB"/>
        </w:rPr>
      </w:pPr>
      <w:r w:rsidRPr="00DB5A07">
        <w:rPr>
          <w:rFonts w:asciiTheme="majorBidi" w:hAnsiTheme="majorBidi" w:cstheme="majorBidi"/>
          <w:sz w:val="16"/>
          <w:szCs w:val="16"/>
          <w:lang w:val="en-GB"/>
        </w:rPr>
        <w:t xml:space="preserve">*Burnout scale adapted from: </w:t>
      </w:r>
      <w:r w:rsidRPr="00DB5A07">
        <w:rPr>
          <w:rFonts w:asciiTheme="majorBidi" w:hAnsiTheme="majorBidi" w:cstheme="majorBidi"/>
          <w:sz w:val="16"/>
          <w:szCs w:val="16"/>
          <w:vertAlign w:val="superscript"/>
          <w:lang w:val="en-GB"/>
        </w:rPr>
        <w:t>!</w:t>
      </w:r>
      <w:r w:rsidRPr="00DB5A07">
        <w:rPr>
          <w:rFonts w:asciiTheme="majorBidi" w:hAnsiTheme="majorBidi" w:cstheme="majorBidi"/>
          <w:sz w:val="16"/>
          <w:szCs w:val="16"/>
          <w:lang w:val="en-GB"/>
        </w:rPr>
        <w:t>Unknown reference – citation in included study is incorrect.</w:t>
      </w:r>
    </w:p>
    <w:p w14:paraId="7728DDF9" w14:textId="1E2A2CB1" w:rsidR="00DB5A07" w:rsidRPr="00DB5A07" w:rsidRDefault="00DB5A07" w:rsidP="00DB5A07">
      <w:pPr>
        <w:rPr>
          <w:rFonts w:asciiTheme="majorBidi" w:hAnsiTheme="majorBidi" w:cstheme="majorBidi"/>
          <w:b/>
          <w:bCs/>
          <w:sz w:val="32"/>
          <w:szCs w:val="32"/>
          <w:lang w:val="en-US"/>
        </w:rPr>
      </w:pPr>
      <w:r w:rsidRPr="00DB5A07">
        <w:rPr>
          <w:rFonts w:asciiTheme="majorBidi" w:hAnsiTheme="majorBidi" w:cstheme="majorBidi"/>
          <w:sz w:val="16"/>
          <w:szCs w:val="16"/>
          <w:lang w:val="en-GB"/>
        </w:rPr>
        <w:t>**</w:t>
      </w:r>
      <w:r w:rsidRPr="00DB5A07">
        <w:rPr>
          <w:rFonts w:asciiTheme="majorBidi" w:hAnsiTheme="majorBidi" w:cstheme="majorBidi"/>
          <w:sz w:val="16"/>
          <w:szCs w:val="16"/>
          <w:vertAlign w:val="superscript"/>
          <w:lang w:val="en-GB"/>
        </w:rPr>
        <w:t>*</w:t>
      </w:r>
      <w:r w:rsidRPr="00DB5A07">
        <w:rPr>
          <w:rFonts w:asciiTheme="majorBidi" w:hAnsiTheme="majorBidi" w:cstheme="majorBidi"/>
          <w:sz w:val="16"/>
          <w:szCs w:val="16"/>
          <w:lang w:val="en-GB"/>
        </w:rPr>
        <w:t>based on the Student School Burnout Scale (SSBS) by Aypay (2012), Academic Burnout Questionnaire designed by Breso et al. (2007), CBI (Fiorilli et al., 2015), the Italian version of School Burnout Inventory (Platania et al., 2020), OLBI-S (Campo et al., 2012), ABS developed by Rong et al. (2005) and the School Burnout Inventory developed by Salmera-Aro and Naatanen (2005) (unspecified language)</w:t>
      </w:r>
      <w:r w:rsidRPr="00DB5A07">
        <w:rPr>
          <w:rFonts w:asciiTheme="majorBidi" w:hAnsiTheme="majorBidi" w:cstheme="majorBidi"/>
          <w:b/>
          <w:bCs/>
          <w:sz w:val="32"/>
          <w:szCs w:val="32"/>
          <w:lang w:val="en-US"/>
        </w:rPr>
        <w:t xml:space="preserve"> </w:t>
      </w:r>
    </w:p>
    <w:p w14:paraId="75D8874D" w14:textId="77777777" w:rsidR="00DB5A07" w:rsidRDefault="00DB5A07" w:rsidP="00DB5A07">
      <w:pPr>
        <w:ind w:right="60"/>
        <w:rPr>
          <w:rFonts w:asciiTheme="majorBidi" w:hAnsiTheme="majorBidi" w:cstheme="majorBidi"/>
          <w:b/>
          <w:bCs/>
          <w:sz w:val="16"/>
          <w:szCs w:val="16"/>
          <w:lang w:val="en-GB"/>
        </w:rPr>
      </w:pPr>
      <w:r w:rsidRPr="00DB5A07">
        <w:rPr>
          <w:rFonts w:asciiTheme="majorBidi" w:hAnsiTheme="majorBidi" w:cstheme="majorBidi"/>
          <w:sz w:val="16"/>
          <w:szCs w:val="16"/>
          <w:lang w:val="en-GB"/>
        </w:rPr>
        <w:t>***Burnout scale:</w:t>
      </w:r>
      <w:r w:rsidRPr="00DB5A07">
        <w:rPr>
          <w:rFonts w:asciiTheme="majorBidi" w:hAnsiTheme="majorBidi" w:cstheme="majorBidi"/>
          <w:sz w:val="16"/>
          <w:szCs w:val="16"/>
        </w:rPr>
        <w:t xml:space="preserve"> Hubungan antara stres dengan burnout pada mahasiswa fakultas psikologi universitas islam negeri (uin) maulana malik ibrahim malang. Skripsi. Universitas Islam Negeri Maulana Malik Ibrahim</w:t>
      </w:r>
      <w:r w:rsidRPr="00DB5A07">
        <w:rPr>
          <w:rFonts w:asciiTheme="majorBidi" w:hAnsiTheme="majorBidi" w:cstheme="majorBidi"/>
          <w:b/>
          <w:bCs/>
          <w:sz w:val="16"/>
          <w:szCs w:val="16"/>
          <w:lang w:val="en-GB"/>
        </w:rPr>
        <w:t xml:space="preserve"> </w:t>
      </w:r>
    </w:p>
    <w:p w14:paraId="33CB711E" w14:textId="6579DAFE" w:rsidR="00C95E90" w:rsidRPr="00C95E90" w:rsidRDefault="00C95E90" w:rsidP="00DB5A07">
      <w:pPr>
        <w:ind w:right="60"/>
        <w:rPr>
          <w:rFonts w:asciiTheme="majorBidi" w:hAnsiTheme="majorBidi" w:cstheme="majorBidi"/>
          <w:sz w:val="16"/>
          <w:szCs w:val="16"/>
          <w:lang w:val="en-GB"/>
        </w:rPr>
      </w:pPr>
      <w:r w:rsidRPr="00C95E90">
        <w:rPr>
          <w:rFonts w:asciiTheme="majorBidi" w:hAnsiTheme="majorBidi" w:cstheme="majorBidi"/>
          <w:sz w:val="16"/>
          <w:szCs w:val="16"/>
          <w:lang w:val="en-GB"/>
        </w:rPr>
        <w:t>****</w:t>
      </w:r>
      <w:r>
        <w:rPr>
          <w:rFonts w:asciiTheme="majorBidi" w:hAnsiTheme="majorBidi" w:cstheme="majorBidi"/>
          <w:sz w:val="16"/>
          <w:szCs w:val="16"/>
          <w:lang w:val="en-GB"/>
        </w:rPr>
        <w:t xml:space="preserve"> </w:t>
      </w:r>
      <w:r w:rsidRPr="00C95E90">
        <w:rPr>
          <w:rFonts w:asciiTheme="majorBidi" w:hAnsiTheme="majorBidi" w:cstheme="majorBidi"/>
          <w:sz w:val="16"/>
          <w:szCs w:val="16"/>
          <w:lang w:val="en-GB"/>
        </w:rPr>
        <w:t xml:space="preserve">These studies </w:t>
      </w:r>
      <w:r>
        <w:rPr>
          <w:rFonts w:asciiTheme="majorBidi" w:hAnsiTheme="majorBidi" w:cstheme="majorBidi"/>
          <w:sz w:val="16"/>
          <w:szCs w:val="16"/>
          <w:lang w:val="en-GB"/>
        </w:rPr>
        <w:t xml:space="preserve">used multiple instruments or collected data across multiple time periods. Consequently, the total sample size of the SR cannot be calculated by summing the total number of participants </w:t>
      </w:r>
      <w:r w:rsidR="00792ED3">
        <w:rPr>
          <w:rFonts w:asciiTheme="majorBidi" w:hAnsiTheme="majorBidi" w:cstheme="majorBidi"/>
          <w:sz w:val="16"/>
          <w:szCs w:val="16"/>
          <w:lang w:val="en-GB"/>
        </w:rPr>
        <w:t xml:space="preserve">in this table </w:t>
      </w:r>
      <w:r>
        <w:rPr>
          <w:rFonts w:asciiTheme="majorBidi" w:hAnsiTheme="majorBidi" w:cstheme="majorBidi"/>
          <w:sz w:val="16"/>
          <w:szCs w:val="16"/>
          <w:lang w:val="en-GB"/>
        </w:rPr>
        <w:t>due to overlap.</w:t>
      </w:r>
    </w:p>
    <w:p w14:paraId="5D83A4B8" w14:textId="77777777" w:rsidR="00191373" w:rsidRDefault="00191373" w:rsidP="002A4AEE">
      <w:pPr>
        <w:tabs>
          <w:tab w:val="left" w:pos="142"/>
          <w:tab w:val="left" w:pos="426"/>
          <w:tab w:val="left" w:pos="851"/>
        </w:tabs>
        <w:spacing w:line="360" w:lineRule="auto"/>
        <w:rPr>
          <w:rFonts w:asciiTheme="majorBidi" w:hAnsiTheme="majorBidi" w:cstheme="majorBidi"/>
          <w:b/>
          <w:bCs/>
          <w:sz w:val="28"/>
          <w:szCs w:val="28"/>
          <w:lang w:val="en-US"/>
        </w:rPr>
      </w:pPr>
    </w:p>
    <w:p w14:paraId="73A6FA0D" w14:textId="77777777" w:rsidR="00191373" w:rsidRDefault="00191373" w:rsidP="002A4AEE">
      <w:pPr>
        <w:tabs>
          <w:tab w:val="left" w:pos="142"/>
          <w:tab w:val="left" w:pos="426"/>
          <w:tab w:val="left" w:pos="851"/>
        </w:tabs>
        <w:spacing w:line="360" w:lineRule="auto"/>
        <w:rPr>
          <w:rFonts w:asciiTheme="majorBidi" w:hAnsiTheme="majorBidi" w:cstheme="majorBidi"/>
          <w:b/>
          <w:bCs/>
          <w:sz w:val="28"/>
          <w:szCs w:val="28"/>
          <w:lang w:val="en-US"/>
        </w:rPr>
      </w:pPr>
    </w:p>
    <w:p w14:paraId="35DA2577" w14:textId="77777777" w:rsidR="00191373" w:rsidRDefault="00191373" w:rsidP="002A4AEE">
      <w:pPr>
        <w:tabs>
          <w:tab w:val="left" w:pos="142"/>
          <w:tab w:val="left" w:pos="426"/>
          <w:tab w:val="left" w:pos="851"/>
        </w:tabs>
        <w:spacing w:line="360" w:lineRule="auto"/>
        <w:rPr>
          <w:rFonts w:asciiTheme="majorBidi" w:hAnsiTheme="majorBidi" w:cstheme="majorBidi"/>
          <w:b/>
          <w:bCs/>
          <w:sz w:val="28"/>
          <w:szCs w:val="28"/>
          <w:lang w:val="en-US"/>
        </w:rPr>
      </w:pPr>
    </w:p>
    <w:p w14:paraId="74487895" w14:textId="77777777" w:rsidR="00191373" w:rsidRDefault="00191373" w:rsidP="002A4AEE">
      <w:pPr>
        <w:tabs>
          <w:tab w:val="left" w:pos="142"/>
          <w:tab w:val="left" w:pos="426"/>
          <w:tab w:val="left" w:pos="851"/>
        </w:tabs>
        <w:spacing w:line="360" w:lineRule="auto"/>
        <w:rPr>
          <w:rFonts w:asciiTheme="majorBidi" w:hAnsiTheme="majorBidi" w:cstheme="majorBidi"/>
          <w:b/>
          <w:bCs/>
          <w:sz w:val="28"/>
          <w:szCs w:val="28"/>
          <w:lang w:val="en-US"/>
        </w:rPr>
      </w:pPr>
    </w:p>
    <w:p w14:paraId="7EC88281" w14:textId="77777777" w:rsidR="00852A6C" w:rsidRDefault="00852A6C" w:rsidP="002A4AEE">
      <w:pPr>
        <w:tabs>
          <w:tab w:val="left" w:pos="142"/>
          <w:tab w:val="left" w:pos="426"/>
          <w:tab w:val="left" w:pos="851"/>
        </w:tabs>
        <w:spacing w:line="360" w:lineRule="auto"/>
        <w:rPr>
          <w:rFonts w:asciiTheme="majorBidi" w:hAnsiTheme="majorBidi" w:cstheme="majorBidi"/>
          <w:b/>
          <w:bCs/>
          <w:sz w:val="28"/>
          <w:szCs w:val="28"/>
          <w:lang w:val="en-US"/>
        </w:rPr>
      </w:pPr>
    </w:p>
    <w:p w14:paraId="5519223C" w14:textId="77777777" w:rsidR="00852A6C" w:rsidRDefault="00852A6C" w:rsidP="002A4AEE">
      <w:pPr>
        <w:tabs>
          <w:tab w:val="left" w:pos="142"/>
          <w:tab w:val="left" w:pos="426"/>
          <w:tab w:val="left" w:pos="851"/>
        </w:tabs>
        <w:spacing w:line="360" w:lineRule="auto"/>
        <w:rPr>
          <w:rFonts w:asciiTheme="majorBidi" w:hAnsiTheme="majorBidi" w:cstheme="majorBidi"/>
          <w:b/>
          <w:bCs/>
          <w:sz w:val="28"/>
          <w:szCs w:val="28"/>
          <w:lang w:val="en-US"/>
        </w:rPr>
      </w:pPr>
    </w:p>
    <w:p w14:paraId="6BF995B7" w14:textId="77777777" w:rsidR="00852A6C" w:rsidRDefault="00852A6C" w:rsidP="002A4AEE">
      <w:pPr>
        <w:tabs>
          <w:tab w:val="left" w:pos="142"/>
          <w:tab w:val="left" w:pos="426"/>
          <w:tab w:val="left" w:pos="851"/>
        </w:tabs>
        <w:spacing w:line="360" w:lineRule="auto"/>
        <w:rPr>
          <w:rFonts w:asciiTheme="majorBidi" w:hAnsiTheme="majorBidi" w:cstheme="majorBidi"/>
          <w:b/>
          <w:bCs/>
          <w:sz w:val="28"/>
          <w:szCs w:val="28"/>
          <w:lang w:val="en-US"/>
        </w:rPr>
      </w:pPr>
    </w:p>
    <w:p w14:paraId="28F5BC73" w14:textId="77777777" w:rsidR="00852A6C" w:rsidRDefault="00852A6C" w:rsidP="002A4AEE">
      <w:pPr>
        <w:tabs>
          <w:tab w:val="left" w:pos="142"/>
          <w:tab w:val="left" w:pos="426"/>
          <w:tab w:val="left" w:pos="851"/>
        </w:tabs>
        <w:spacing w:line="360" w:lineRule="auto"/>
        <w:rPr>
          <w:rFonts w:asciiTheme="majorBidi" w:hAnsiTheme="majorBidi" w:cstheme="majorBidi"/>
          <w:b/>
          <w:bCs/>
          <w:sz w:val="28"/>
          <w:szCs w:val="28"/>
          <w:lang w:val="en-US"/>
        </w:rPr>
      </w:pPr>
    </w:p>
    <w:p w14:paraId="43B929E9" w14:textId="77777777" w:rsidR="00852A6C" w:rsidRDefault="00852A6C" w:rsidP="002A4AEE">
      <w:pPr>
        <w:tabs>
          <w:tab w:val="left" w:pos="142"/>
          <w:tab w:val="left" w:pos="426"/>
          <w:tab w:val="left" w:pos="851"/>
        </w:tabs>
        <w:spacing w:line="360" w:lineRule="auto"/>
        <w:rPr>
          <w:rFonts w:asciiTheme="majorBidi" w:hAnsiTheme="majorBidi" w:cstheme="majorBidi"/>
          <w:b/>
          <w:bCs/>
          <w:sz w:val="28"/>
          <w:szCs w:val="28"/>
          <w:lang w:val="en-US"/>
        </w:rPr>
      </w:pPr>
    </w:p>
    <w:p w14:paraId="0640EDDD" w14:textId="77777777" w:rsidR="00852A6C" w:rsidRDefault="00852A6C" w:rsidP="002A4AEE">
      <w:pPr>
        <w:tabs>
          <w:tab w:val="left" w:pos="142"/>
          <w:tab w:val="left" w:pos="426"/>
          <w:tab w:val="left" w:pos="851"/>
        </w:tabs>
        <w:spacing w:line="360" w:lineRule="auto"/>
        <w:rPr>
          <w:rFonts w:asciiTheme="majorBidi" w:hAnsiTheme="majorBidi" w:cstheme="majorBidi"/>
          <w:b/>
          <w:bCs/>
          <w:sz w:val="28"/>
          <w:szCs w:val="28"/>
          <w:lang w:val="en-US"/>
        </w:rPr>
      </w:pPr>
    </w:p>
    <w:p w14:paraId="74C7B57D" w14:textId="77777777" w:rsidR="00852A6C" w:rsidRDefault="00852A6C" w:rsidP="002A4AEE">
      <w:pPr>
        <w:tabs>
          <w:tab w:val="left" w:pos="142"/>
          <w:tab w:val="left" w:pos="426"/>
          <w:tab w:val="left" w:pos="851"/>
        </w:tabs>
        <w:spacing w:line="360" w:lineRule="auto"/>
        <w:rPr>
          <w:rFonts w:asciiTheme="majorBidi" w:hAnsiTheme="majorBidi" w:cstheme="majorBidi"/>
          <w:b/>
          <w:bCs/>
          <w:sz w:val="28"/>
          <w:szCs w:val="28"/>
          <w:lang w:val="en-US"/>
        </w:rPr>
      </w:pPr>
    </w:p>
    <w:p w14:paraId="5717ED93" w14:textId="77777777" w:rsidR="00852A6C" w:rsidRDefault="00852A6C" w:rsidP="002A4AEE">
      <w:pPr>
        <w:tabs>
          <w:tab w:val="left" w:pos="142"/>
          <w:tab w:val="left" w:pos="426"/>
          <w:tab w:val="left" w:pos="851"/>
        </w:tabs>
        <w:spacing w:line="360" w:lineRule="auto"/>
        <w:rPr>
          <w:rFonts w:asciiTheme="majorBidi" w:hAnsiTheme="majorBidi" w:cstheme="majorBidi"/>
          <w:b/>
          <w:bCs/>
          <w:sz w:val="28"/>
          <w:szCs w:val="28"/>
          <w:lang w:val="en-US"/>
        </w:rPr>
      </w:pPr>
    </w:p>
    <w:p w14:paraId="29D19868" w14:textId="7560DD07" w:rsidR="009820C1" w:rsidRPr="00DB614B" w:rsidRDefault="00AB639D" w:rsidP="009820C1">
      <w:pPr>
        <w:pStyle w:val="Heading2"/>
      </w:pPr>
      <w:r>
        <w:t>Supplementary Figure</w:t>
      </w:r>
      <w:r w:rsidR="009820C1" w:rsidRPr="00DB614B">
        <w:t xml:space="preserve"> 1: PRISMA 2020 flow diagram for new systematic reviews which included searches of databases, registers and other sources</w:t>
      </w:r>
    </w:p>
    <w:p w14:paraId="68D0A179" w14:textId="77777777" w:rsidR="009820C1" w:rsidRDefault="009820C1" w:rsidP="009820C1">
      <w:r>
        <w:rPr>
          <w:noProof/>
          <w:lang w:eastAsia="en-IN"/>
        </w:rPr>
        <mc:AlternateContent>
          <mc:Choice Requires="wps">
            <w:drawing>
              <wp:anchor distT="0" distB="0" distL="114300" distR="114300" simplePos="0" relativeHeight="251717632" behindDoc="0" locked="0" layoutInCell="1" allowOverlap="1" wp14:anchorId="5C7685CD" wp14:editId="49F7E5B6">
                <wp:simplePos x="0" y="0"/>
                <wp:positionH relativeFrom="column">
                  <wp:posOffset>5266690</wp:posOffset>
                </wp:positionH>
                <wp:positionV relativeFrom="paragraph">
                  <wp:posOffset>71755</wp:posOffset>
                </wp:positionV>
                <wp:extent cx="4344670" cy="262890"/>
                <wp:effectExtent l="0" t="0" r="17780" b="22860"/>
                <wp:wrapNone/>
                <wp:docPr id="2" name="Flowchart: Alternate Process 30"/>
                <wp:cNvGraphicFramePr/>
                <a:graphic xmlns:a="http://schemas.openxmlformats.org/drawingml/2006/main">
                  <a:graphicData uri="http://schemas.microsoft.com/office/word/2010/wordprocessingShape">
                    <wps:wsp>
                      <wps:cNvSpPr/>
                      <wps:spPr>
                        <a:xfrm>
                          <a:off x="0" y="0"/>
                          <a:ext cx="4344670" cy="262890"/>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65E15D15" w14:textId="77777777" w:rsidR="009820C1" w:rsidRPr="001502CF" w:rsidRDefault="009820C1" w:rsidP="009820C1">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other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7685C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0" o:spid="_x0000_s1026" type="#_x0000_t176" style="position:absolute;margin-left:414.7pt;margin-top:5.65pt;width:342.1pt;height:20.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" fillcolor="#ffc000 [3207]" strokecolor="#7f5f00 [1607]" strokeweight="1pt">
                <v:textbox>
                  <w:txbxContent>
                    <w:p w14:paraId="65E15D15" w14:textId="77777777" w:rsidR="009820C1" w:rsidRPr="001502CF" w:rsidRDefault="009820C1" w:rsidP="009820C1">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other methods</w:t>
                      </w:r>
                    </w:p>
                  </w:txbxContent>
                </v:textbox>
              </v:shape>
            </w:pict>
          </mc:Fallback>
        </mc:AlternateContent>
      </w:r>
      <w:r>
        <w:rPr>
          <w:noProof/>
          <w:lang w:eastAsia="en-IN"/>
        </w:rPr>
        <mc:AlternateContent>
          <mc:Choice Requires="wps">
            <w:drawing>
              <wp:anchor distT="0" distB="0" distL="114300" distR="114300" simplePos="0" relativeHeight="251716608" behindDoc="0" locked="0" layoutInCell="1" allowOverlap="1" wp14:anchorId="46344199" wp14:editId="5DC55330">
                <wp:simplePos x="0" y="0"/>
                <wp:positionH relativeFrom="column">
                  <wp:posOffset>566928</wp:posOffset>
                </wp:positionH>
                <wp:positionV relativeFrom="paragraph">
                  <wp:posOffset>74245</wp:posOffset>
                </wp:positionV>
                <wp:extent cx="4345229" cy="262966"/>
                <wp:effectExtent l="0" t="0" r="17780" b="22860"/>
                <wp:wrapNone/>
                <wp:docPr id="3"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37E987E" w14:textId="77777777" w:rsidR="009820C1" w:rsidRPr="001502CF" w:rsidRDefault="009820C1" w:rsidP="009820C1">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344199" id="Flowchart: Alternate Process 29" o:spid="_x0000_s1027" type="#_x0000_t176" style="position:absolute;margin-left:44.65pt;margin-top:5.85pt;width:342.15pt;height:20.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" fillcolor="#ffc000 [3207]" strokecolor="#7f5f00 [1607]" strokeweight="1pt">
                <v:textbox>
                  <w:txbxContent>
                    <w:p w14:paraId="137E987E" w14:textId="77777777" w:rsidR="009820C1" w:rsidRPr="001502CF" w:rsidRDefault="009820C1" w:rsidP="009820C1">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26CF9B0A" w14:textId="77777777" w:rsidR="009820C1" w:rsidRDefault="009820C1" w:rsidP="009820C1"/>
    <w:p w14:paraId="057BA0AF" w14:textId="77777777" w:rsidR="009820C1" w:rsidRDefault="009820C1" w:rsidP="009820C1">
      <w:r>
        <w:rPr>
          <w:noProof/>
          <w:lang w:eastAsia="en-IN"/>
        </w:rPr>
        <mc:AlternateContent>
          <mc:Choice Requires="wps">
            <w:drawing>
              <wp:anchor distT="0" distB="0" distL="114300" distR="114300" simplePos="0" relativeHeight="251699200" behindDoc="0" locked="0" layoutInCell="1" allowOverlap="1" wp14:anchorId="761532A6" wp14:editId="2644FED2">
                <wp:simplePos x="0" y="0"/>
                <wp:positionH relativeFrom="column">
                  <wp:posOffset>556788</wp:posOffset>
                </wp:positionH>
                <wp:positionV relativeFrom="paragraph">
                  <wp:posOffset>61651</wp:posOffset>
                </wp:positionV>
                <wp:extent cx="1887220" cy="1275897"/>
                <wp:effectExtent l="0" t="0" r="17780" b="6985"/>
                <wp:wrapNone/>
                <wp:docPr id="4" name="Rectangle 4"/>
                <wp:cNvGraphicFramePr/>
                <a:graphic xmlns:a="http://schemas.openxmlformats.org/drawingml/2006/main">
                  <a:graphicData uri="http://schemas.microsoft.com/office/word/2010/wordprocessingShape">
                    <wps:wsp>
                      <wps:cNvSpPr/>
                      <wps:spPr>
                        <a:xfrm>
                          <a:off x="0" y="0"/>
                          <a:ext cx="1887220" cy="127589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C8CF8"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(n = 5597) identified from*:</w:t>
                            </w:r>
                          </w:p>
                          <w:p w14:paraId="6658F669"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PubMed (n = 2151)</w:t>
                            </w:r>
                          </w:p>
                          <w:p w14:paraId="7DF1FEB2"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EMBASE (n = 199)</w:t>
                            </w:r>
                          </w:p>
                          <w:p w14:paraId="47C4E9BA"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PsycINFO (n = 422)</w:t>
                            </w:r>
                          </w:p>
                          <w:p w14:paraId="6847502C" w14:textId="77777777" w:rsidR="009820C1" w:rsidRDefault="009820C1" w:rsidP="009820C1">
                            <w:pPr>
                              <w:ind w:left="1134" w:right="-169" w:hanging="850"/>
                              <w:rPr>
                                <w:rFonts w:ascii="Arial" w:hAnsi="Arial" w:cs="Arial"/>
                                <w:color w:val="000000" w:themeColor="text1"/>
                                <w:sz w:val="18"/>
                                <w:szCs w:val="20"/>
                              </w:rPr>
                            </w:pPr>
                            <w:r>
                              <w:rPr>
                                <w:rFonts w:ascii="Arial" w:hAnsi="Arial" w:cs="Arial"/>
                                <w:color w:val="000000" w:themeColor="text1"/>
                                <w:sz w:val="18"/>
                                <w:szCs w:val="20"/>
                              </w:rPr>
                              <w:t>WHO Global COVID Database     (n = 831)</w:t>
                            </w:r>
                          </w:p>
                          <w:p w14:paraId="12DB8C64"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Scopus (n = 1818)</w:t>
                            </w:r>
                          </w:p>
                          <w:p w14:paraId="0BA59B18"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ERIC (n = 176)</w:t>
                            </w:r>
                          </w:p>
                          <w:p w14:paraId="6B3B951F" w14:textId="77777777" w:rsidR="009820C1" w:rsidRPr="00560609"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Registers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1532A6" id="Rectangle 4" o:spid="_x0000_s1028" style="position:absolute;margin-left:43.85pt;margin-top:4.85pt;width:148.6pt;height:100.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" filled="f" strokecolor="black [3213]" strokeweight="1pt">
                <v:textbox>
                  <w:txbxContent>
                    <w:p w14:paraId="541C8CF8"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(n = 5597) identified from*:</w:t>
                      </w:r>
                    </w:p>
                    <w:p w14:paraId="6658F669"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PubMed (n = 2151)</w:t>
                      </w:r>
                    </w:p>
                    <w:p w14:paraId="7DF1FEB2"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EMBASE (n = 199)</w:t>
                      </w:r>
                    </w:p>
                    <w:p w14:paraId="47C4E9BA"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PsycINFO (n = 422)</w:t>
                      </w:r>
                    </w:p>
                    <w:p w14:paraId="6847502C" w14:textId="77777777" w:rsidR="009820C1" w:rsidRDefault="009820C1" w:rsidP="009820C1">
                      <w:pPr>
                        <w:ind w:left="1134" w:right="-169" w:hanging="850"/>
                        <w:rPr>
                          <w:rFonts w:ascii="Arial" w:hAnsi="Arial" w:cs="Arial"/>
                          <w:color w:val="000000" w:themeColor="text1"/>
                          <w:sz w:val="18"/>
                          <w:szCs w:val="20"/>
                        </w:rPr>
                      </w:pPr>
                      <w:r>
                        <w:rPr>
                          <w:rFonts w:ascii="Arial" w:hAnsi="Arial" w:cs="Arial"/>
                          <w:color w:val="000000" w:themeColor="text1"/>
                          <w:sz w:val="18"/>
                          <w:szCs w:val="20"/>
                        </w:rPr>
                        <w:t>WHO Global COVID Database     (n = 831)</w:t>
                      </w:r>
                    </w:p>
                    <w:p w14:paraId="12DB8C64"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Scopus (n = 1818)</w:t>
                      </w:r>
                    </w:p>
                    <w:p w14:paraId="0BA59B18"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ERIC (n = 176)</w:t>
                      </w:r>
                    </w:p>
                    <w:p w14:paraId="6B3B951F" w14:textId="77777777" w:rsidR="009820C1" w:rsidRPr="00560609"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Registers (n = 0)</w:t>
                      </w:r>
                    </w:p>
                  </w:txbxContent>
                </v:textbox>
              </v:rect>
            </w:pict>
          </mc:Fallback>
        </mc:AlternateContent>
      </w:r>
      <w:r>
        <w:rPr>
          <w:noProof/>
          <w:lang w:eastAsia="en-IN"/>
        </w:rPr>
        <mc:AlternateContent>
          <mc:Choice Requires="wps">
            <w:drawing>
              <wp:anchor distT="0" distB="0" distL="114300" distR="114300" simplePos="0" relativeHeight="251707392" behindDoc="0" locked="0" layoutInCell="1" allowOverlap="1" wp14:anchorId="3FF08326" wp14:editId="08E41FE0">
                <wp:simplePos x="0" y="0"/>
                <wp:positionH relativeFrom="column">
                  <wp:posOffset>5255895</wp:posOffset>
                </wp:positionH>
                <wp:positionV relativeFrom="paragraph">
                  <wp:posOffset>78740</wp:posOffset>
                </wp:positionV>
                <wp:extent cx="1887220" cy="1243330"/>
                <wp:effectExtent l="0" t="0" r="17780" b="13970"/>
                <wp:wrapNone/>
                <wp:docPr id="28" name="Rectangle 28"/>
                <wp:cNvGraphicFramePr/>
                <a:graphic xmlns:a="http://schemas.openxmlformats.org/drawingml/2006/main">
                  <a:graphicData uri="http://schemas.microsoft.com/office/word/2010/wordprocessingShape">
                    <wps:wsp>
                      <wps:cNvSpPr/>
                      <wps:spPr>
                        <a:xfrm>
                          <a:off x="0" y="0"/>
                          <a:ext cx="188722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3BD010"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(n = 6</w:t>
                            </w:r>
                            <w:r>
                              <w:rPr>
                                <w:rFonts w:ascii="Arial" w:hAnsi="Arial" w:cs="Arial"/>
                                <w:color w:val="000000" w:themeColor="text1"/>
                                <w:sz w:val="18"/>
                                <w:szCs w:val="20"/>
                                <w:lang w:val="en-US"/>
                              </w:rPr>
                              <w:t>7</w:t>
                            </w:r>
                            <w:r>
                              <w:rPr>
                                <w:rFonts w:ascii="Arial" w:hAnsi="Arial" w:cs="Arial"/>
                                <w:color w:val="000000" w:themeColor="text1"/>
                                <w:sz w:val="18"/>
                                <w:szCs w:val="20"/>
                              </w:rPr>
                              <w:t>) identified from:</w:t>
                            </w:r>
                          </w:p>
                          <w:p w14:paraId="36A9D306"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Google Scholar (n=</w:t>
                            </w:r>
                            <w:r>
                              <w:rPr>
                                <w:rFonts w:ascii="Arial" w:hAnsi="Arial" w:cs="Arial"/>
                                <w:color w:val="000000" w:themeColor="text1"/>
                                <w:sz w:val="18"/>
                                <w:szCs w:val="20"/>
                                <w:lang w:val="en-US"/>
                              </w:rPr>
                              <w:t>22</w:t>
                            </w:r>
                            <w:r>
                              <w:rPr>
                                <w:rFonts w:ascii="Arial" w:hAnsi="Arial" w:cs="Arial"/>
                                <w:color w:val="000000" w:themeColor="text1"/>
                                <w:sz w:val="18"/>
                                <w:szCs w:val="20"/>
                              </w:rPr>
                              <w:t>) Epistemonikos (n = 5)</w:t>
                            </w:r>
                          </w:p>
                          <w:p w14:paraId="2C116586"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Citation searching (n = 2</w:t>
                            </w:r>
                            <w:r>
                              <w:rPr>
                                <w:rFonts w:ascii="Arial" w:hAnsi="Arial" w:cs="Arial"/>
                                <w:color w:val="000000" w:themeColor="text1"/>
                                <w:sz w:val="18"/>
                                <w:szCs w:val="20"/>
                                <w:lang w:val="en-US"/>
                              </w:rPr>
                              <w:t>2</w:t>
                            </w:r>
                            <w:r>
                              <w:rPr>
                                <w:rFonts w:ascii="Arial" w:hAnsi="Arial" w:cs="Arial"/>
                                <w:color w:val="000000" w:themeColor="text1"/>
                                <w:sz w:val="18"/>
                                <w:szCs w:val="20"/>
                              </w:rPr>
                              <w:t>)</w:t>
                            </w:r>
                          </w:p>
                          <w:p w14:paraId="32707F13"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Contacting experts (n = 0)</w:t>
                            </w:r>
                          </w:p>
                          <w:p w14:paraId="20C7DAFD" w14:textId="77777777" w:rsidR="009820C1" w:rsidRPr="00560609"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Identified via excluded SRs (n=18)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F08326" id="Rectangle 28" o:spid="_x0000_s1029" style="position:absolute;margin-left:413.85pt;margin-top:6.2pt;width:148.6pt;height:97.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" filled="f" strokecolor="black [3213]" strokeweight="1pt">
                <v:textbox>
                  <w:txbxContent>
                    <w:p w14:paraId="693BD010"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(n = 6</w:t>
                      </w:r>
                      <w:r>
                        <w:rPr>
                          <w:rFonts w:ascii="Arial" w:hAnsi="Arial" w:cs="Arial"/>
                          <w:color w:val="000000" w:themeColor="text1"/>
                          <w:sz w:val="18"/>
                          <w:szCs w:val="20"/>
                          <w:lang w:val="en-US"/>
                        </w:rPr>
                        <w:t>7</w:t>
                      </w:r>
                      <w:r>
                        <w:rPr>
                          <w:rFonts w:ascii="Arial" w:hAnsi="Arial" w:cs="Arial"/>
                          <w:color w:val="000000" w:themeColor="text1"/>
                          <w:sz w:val="18"/>
                          <w:szCs w:val="20"/>
                        </w:rPr>
                        <w:t>) identified from:</w:t>
                      </w:r>
                    </w:p>
                    <w:p w14:paraId="36A9D306"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Google Scholar (n=</w:t>
                      </w:r>
                      <w:r>
                        <w:rPr>
                          <w:rFonts w:ascii="Arial" w:hAnsi="Arial" w:cs="Arial"/>
                          <w:color w:val="000000" w:themeColor="text1"/>
                          <w:sz w:val="18"/>
                          <w:szCs w:val="20"/>
                          <w:lang w:val="en-US"/>
                        </w:rPr>
                        <w:t>22</w:t>
                      </w:r>
                      <w:r>
                        <w:rPr>
                          <w:rFonts w:ascii="Arial" w:hAnsi="Arial" w:cs="Arial"/>
                          <w:color w:val="000000" w:themeColor="text1"/>
                          <w:sz w:val="18"/>
                          <w:szCs w:val="20"/>
                        </w:rPr>
                        <w:t>) Epistemonikos (n = 5)</w:t>
                      </w:r>
                    </w:p>
                    <w:p w14:paraId="2C116586"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Citation searching (n = 2</w:t>
                      </w:r>
                      <w:r>
                        <w:rPr>
                          <w:rFonts w:ascii="Arial" w:hAnsi="Arial" w:cs="Arial"/>
                          <w:color w:val="000000" w:themeColor="text1"/>
                          <w:sz w:val="18"/>
                          <w:szCs w:val="20"/>
                          <w:lang w:val="en-US"/>
                        </w:rPr>
                        <w:t>2</w:t>
                      </w:r>
                      <w:r>
                        <w:rPr>
                          <w:rFonts w:ascii="Arial" w:hAnsi="Arial" w:cs="Arial"/>
                          <w:color w:val="000000" w:themeColor="text1"/>
                          <w:sz w:val="18"/>
                          <w:szCs w:val="20"/>
                        </w:rPr>
                        <w:t>)</w:t>
                      </w:r>
                    </w:p>
                    <w:p w14:paraId="32707F13"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Contacting experts (n = 0)</w:t>
                      </w:r>
                    </w:p>
                    <w:p w14:paraId="20C7DAFD" w14:textId="77777777" w:rsidR="009820C1" w:rsidRPr="00560609"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Identified via excluded SRs (n=18)</w:t>
                      </w:r>
                    </w:p>
                  </w:txbxContent>
                </v:textbox>
              </v:rect>
            </w:pict>
          </mc:Fallback>
        </mc:AlternateContent>
      </w:r>
      <w:r>
        <w:rPr>
          <w:noProof/>
          <w:lang w:eastAsia="en-IN"/>
        </w:rPr>
        <mc:AlternateContent>
          <mc:Choice Requires="wps">
            <w:drawing>
              <wp:anchor distT="0" distB="0" distL="114300" distR="114300" simplePos="0" relativeHeight="251700224" behindDoc="0" locked="0" layoutInCell="1" allowOverlap="1" wp14:anchorId="32A78A66" wp14:editId="60754378">
                <wp:simplePos x="0" y="0"/>
                <wp:positionH relativeFrom="column">
                  <wp:posOffset>3039466</wp:posOffset>
                </wp:positionH>
                <wp:positionV relativeFrom="paragraph">
                  <wp:posOffset>77064</wp:posOffset>
                </wp:positionV>
                <wp:extent cx="1887220" cy="1242999"/>
                <wp:effectExtent l="0" t="0" r="17780" b="14605"/>
                <wp:wrapNone/>
                <wp:docPr id="34" name="Rectangle 34"/>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8B9966"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(n = 680)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1388C682"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Duplicate records removed (n = 679)</w:t>
                            </w:r>
                          </w:p>
                          <w:p w14:paraId="013424CC"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1)</w:t>
                            </w:r>
                          </w:p>
                          <w:p w14:paraId="48746918" w14:textId="77777777" w:rsidR="009820C1" w:rsidRPr="00560609"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A78A66" id="Rectangle 34" o:spid="_x0000_s1030" style="position:absolute;margin-left:239.35pt;margin-top:6.05pt;width:148.6pt;height:97.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" filled="f" strokecolor="black [3213]" strokeweight="1pt">
                <v:textbox>
                  <w:txbxContent>
                    <w:p w14:paraId="718B9966"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(n = 680)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1388C682"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Duplicate records removed (n = 679)</w:t>
                      </w:r>
                    </w:p>
                    <w:p w14:paraId="013424CC"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1)</w:t>
                      </w:r>
                    </w:p>
                    <w:p w14:paraId="48746918" w14:textId="77777777" w:rsidR="009820C1" w:rsidRPr="00560609"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0)</w:t>
                      </w:r>
                    </w:p>
                  </w:txbxContent>
                </v:textbox>
              </v:rect>
            </w:pict>
          </mc:Fallback>
        </mc:AlternateContent>
      </w:r>
    </w:p>
    <w:p w14:paraId="72D00913" w14:textId="77777777" w:rsidR="009820C1" w:rsidRDefault="009820C1" w:rsidP="009820C1"/>
    <w:p w14:paraId="31F92440" w14:textId="77777777" w:rsidR="009820C1" w:rsidRDefault="009820C1" w:rsidP="009820C1">
      <w:r>
        <w:rPr>
          <w:noProof/>
          <w:lang w:eastAsia="en-IN"/>
        </w:rPr>
        <w:lastRenderedPageBreak/>
        <mc:AlternateContent>
          <mc:Choice Requires="wps">
            <w:drawing>
              <wp:anchor distT="0" distB="0" distL="114300" distR="114300" simplePos="0" relativeHeight="251718656" behindDoc="0" locked="0" layoutInCell="1" allowOverlap="1" wp14:anchorId="0DAA3953" wp14:editId="5665D9C0">
                <wp:simplePos x="0" y="0"/>
                <wp:positionH relativeFrom="column">
                  <wp:posOffset>-403543</wp:posOffset>
                </wp:positionH>
                <wp:positionV relativeFrom="paragraph">
                  <wp:posOffset>222567</wp:posOffset>
                </wp:positionV>
                <wp:extent cx="1276985" cy="262890"/>
                <wp:effectExtent l="0" t="7302" r="11112" b="11113"/>
                <wp:wrapNone/>
                <wp:docPr id="37"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F2C4C7B" w14:textId="77777777" w:rsidR="009820C1" w:rsidRPr="001502CF" w:rsidRDefault="009820C1" w:rsidP="009820C1">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AA3953" id="Flowchart: Alternate Process 31" o:spid="_x0000_s1031" type="#_x0000_t176" style="position:absolute;margin-left:-31.8pt;margin-top:17.5pt;width:100.55pt;height:20.7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" fillcolor="#9cc2e5 [1944]" strokecolor="black [3213]" strokeweight="1pt">
                <v:textbox>
                  <w:txbxContent>
                    <w:p w14:paraId="0F2C4C7B" w14:textId="77777777" w:rsidR="009820C1" w:rsidRPr="001502CF" w:rsidRDefault="009820C1" w:rsidP="009820C1">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3DF078F3" w14:textId="77777777" w:rsidR="009820C1" w:rsidRDefault="009820C1" w:rsidP="009820C1"/>
    <w:p w14:paraId="4D5CE9FA" w14:textId="77777777" w:rsidR="009820C1" w:rsidRDefault="009820C1" w:rsidP="009820C1">
      <w:r>
        <w:rPr>
          <w:noProof/>
          <w:lang w:eastAsia="en-IN"/>
        </w:rPr>
        <mc:AlternateContent>
          <mc:Choice Requires="wps">
            <w:drawing>
              <wp:anchor distT="0" distB="0" distL="114300" distR="114300" simplePos="0" relativeHeight="251711488" behindDoc="0" locked="0" layoutInCell="1" allowOverlap="1" wp14:anchorId="1C5F8839" wp14:editId="17F9B4A6">
                <wp:simplePos x="0" y="0"/>
                <wp:positionH relativeFrom="column">
                  <wp:posOffset>2454250</wp:posOffset>
                </wp:positionH>
                <wp:positionV relativeFrom="paragraph">
                  <wp:posOffset>9550</wp:posOffset>
                </wp:positionV>
                <wp:extent cx="563270" cy="0"/>
                <wp:effectExtent l="0" t="76200" r="27305" b="95250"/>
                <wp:wrapNone/>
                <wp:docPr id="38" name="Straight Arrow Connector 38"/>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2A0240" id="_x0000_t32" coordsize="21600,21600" o:spt="32" o:oned="t" path="m,l21600,21600e" filled="f">
                <v:path arrowok="t" fillok="f" o:connecttype="none"/>
                <o:lock v:ext="edit" shapetype="t"/>
              </v:shapetype>
              <v:shape id="Straight Arrow Connector 38" o:spid="_x0000_s1026" type="#_x0000_t32" style="position:absolute;margin-left:193.25pt;margin-top:.75pt;width:44.35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" strokecolor="black [3213]" strokeweight=".5pt">
                <v:stroke endarrow="block" joinstyle="miter"/>
              </v:shape>
            </w:pict>
          </mc:Fallback>
        </mc:AlternateContent>
      </w:r>
    </w:p>
    <w:p w14:paraId="008904A6" w14:textId="77777777" w:rsidR="009820C1" w:rsidRDefault="009820C1" w:rsidP="009820C1"/>
    <w:p w14:paraId="23840C34" w14:textId="77777777" w:rsidR="009820C1" w:rsidRDefault="009820C1" w:rsidP="009820C1"/>
    <w:p w14:paraId="1BD4EDB4" w14:textId="77777777" w:rsidR="009820C1" w:rsidRDefault="009820C1" w:rsidP="009820C1">
      <w:r>
        <w:rPr>
          <w:noProof/>
          <w:lang w:eastAsia="en-IN"/>
        </w:rPr>
        <mc:AlternateContent>
          <mc:Choice Requires="wps">
            <w:drawing>
              <wp:anchor distT="0" distB="0" distL="114300" distR="114300" simplePos="0" relativeHeight="251730944" behindDoc="0" locked="0" layoutInCell="1" allowOverlap="1" wp14:anchorId="6193F1C9" wp14:editId="03AF8FAE">
                <wp:simplePos x="0" y="0"/>
                <wp:positionH relativeFrom="column">
                  <wp:posOffset>6191250</wp:posOffset>
                </wp:positionH>
                <wp:positionV relativeFrom="paragraph">
                  <wp:posOffset>132714</wp:posOffset>
                </wp:positionV>
                <wp:extent cx="0" cy="1086485"/>
                <wp:effectExtent l="76200" t="0" r="57150" b="56515"/>
                <wp:wrapNone/>
                <wp:docPr id="39" name="Straight Arrow Connector 39"/>
                <wp:cNvGraphicFramePr/>
                <a:graphic xmlns:a="http://schemas.openxmlformats.org/drawingml/2006/main">
                  <a:graphicData uri="http://schemas.microsoft.com/office/word/2010/wordprocessingShape">
                    <wps:wsp>
                      <wps:cNvCnPr/>
                      <wps:spPr>
                        <a:xfrm>
                          <a:off x="0" y="0"/>
                          <a:ext cx="0" cy="10864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8B16B3" id="Straight Arrow Connector 39" o:spid="_x0000_s1026" type="#_x0000_t32" style="position:absolute;margin-left:487.5pt;margin-top:10.45pt;width:0;height:85.5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" strokecolor="black [3213]" strokeweight=".5pt">
                <v:stroke endarrow="block" joinstyle="miter"/>
              </v:shape>
            </w:pict>
          </mc:Fallback>
        </mc:AlternateContent>
      </w:r>
      <w:r>
        <w:rPr>
          <w:noProof/>
          <w:lang w:eastAsia="en-IN"/>
        </w:rPr>
        <mc:AlternateContent>
          <mc:Choice Requires="wps">
            <w:drawing>
              <wp:anchor distT="0" distB="0" distL="114300" distR="114300" simplePos="0" relativeHeight="251721728" behindDoc="0" locked="0" layoutInCell="1" allowOverlap="1" wp14:anchorId="0127A9A8" wp14:editId="69A44248">
                <wp:simplePos x="0" y="0"/>
                <wp:positionH relativeFrom="column">
                  <wp:posOffset>1400175</wp:posOffset>
                </wp:positionH>
                <wp:positionV relativeFrom="paragraph">
                  <wp:posOffset>128905</wp:posOffset>
                </wp:positionV>
                <wp:extent cx="0" cy="281305"/>
                <wp:effectExtent l="76200" t="0" r="57150" b="61595"/>
                <wp:wrapNone/>
                <wp:docPr id="40" name="Straight Arrow Connector 40"/>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6D5BA3" id="Straight Arrow Connector 40" o:spid="_x0000_s1026" type="#_x0000_t32" style="position:absolute;margin-left:110.25pt;margin-top:10.15pt;width:0;height:22.1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" strokecolor="black [3213]" strokeweight=".5pt">
                <v:stroke endarrow="block" joinstyle="miter"/>
              </v:shape>
            </w:pict>
          </mc:Fallback>
        </mc:AlternateContent>
      </w:r>
    </w:p>
    <w:p w14:paraId="52AFC3F4" w14:textId="77777777" w:rsidR="009820C1" w:rsidRDefault="009820C1" w:rsidP="009820C1"/>
    <w:p w14:paraId="3BFD5A9E" w14:textId="77777777" w:rsidR="009820C1" w:rsidRDefault="009820C1" w:rsidP="009820C1">
      <w:r>
        <w:rPr>
          <w:noProof/>
          <w:lang w:eastAsia="en-IN"/>
        </w:rPr>
        <mc:AlternateContent>
          <mc:Choice Requires="wps">
            <w:drawing>
              <wp:anchor distT="0" distB="0" distL="114300" distR="114300" simplePos="0" relativeHeight="251712512" behindDoc="0" locked="0" layoutInCell="1" allowOverlap="1" wp14:anchorId="5D8FC376" wp14:editId="6F4A5C1B">
                <wp:simplePos x="0" y="0"/>
                <wp:positionH relativeFrom="column">
                  <wp:posOffset>2453640</wp:posOffset>
                </wp:positionH>
                <wp:positionV relativeFrom="paragraph">
                  <wp:posOffset>328295</wp:posOffset>
                </wp:positionV>
                <wp:extent cx="563245" cy="0"/>
                <wp:effectExtent l="0" t="76200" r="27305" b="95250"/>
                <wp:wrapNone/>
                <wp:docPr id="41" name="Straight Arrow Connector 4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DC9A79" id="Straight Arrow Connector 41" o:spid="_x0000_s1026" type="#_x0000_t32" style="position:absolute;margin-left:193.2pt;margin-top:25.85pt;width:44.3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" strokecolor="black [3213]" strokeweight=".5pt">
                <v:stroke endarrow="block" joinstyle="miter"/>
              </v:shape>
            </w:pict>
          </mc:Fallback>
        </mc:AlternateContent>
      </w:r>
      <w:r>
        <w:rPr>
          <w:noProof/>
          <w:lang w:eastAsia="en-IN"/>
        </w:rPr>
        <mc:AlternateContent>
          <mc:Choice Requires="wps">
            <w:drawing>
              <wp:anchor distT="0" distB="0" distL="114300" distR="114300" simplePos="0" relativeHeight="251701248" behindDoc="0" locked="0" layoutInCell="1" allowOverlap="1" wp14:anchorId="12BC7AA3" wp14:editId="63B97862">
                <wp:simplePos x="0" y="0"/>
                <wp:positionH relativeFrom="column">
                  <wp:posOffset>559435</wp:posOffset>
                </wp:positionH>
                <wp:positionV relativeFrom="paragraph">
                  <wp:posOffset>74930</wp:posOffset>
                </wp:positionV>
                <wp:extent cx="1887220" cy="526415"/>
                <wp:effectExtent l="0" t="0" r="17780" b="26035"/>
                <wp:wrapNone/>
                <wp:docPr id="43" name="Rectangle 4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403ACF"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601D1587"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4917)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BC7AA3" id="Rectangle 43" o:spid="_x0000_s1032" style="position:absolute;margin-left:44.05pt;margin-top:5.9pt;width:148.6pt;height:41.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" filled="f" strokecolor="black [3213]" strokeweight="1pt">
                <v:textbox>
                  <w:txbxContent>
                    <w:p w14:paraId="69403ACF"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601D1587"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4917)</w:t>
                      </w:r>
                    </w:p>
                  </w:txbxContent>
                </v:textbox>
              </v:rect>
            </w:pict>
          </mc:Fallback>
        </mc:AlternateContent>
      </w:r>
      <w:r>
        <w:rPr>
          <w:noProof/>
          <w:lang w:eastAsia="en-IN"/>
        </w:rPr>
        <mc:AlternateContent>
          <mc:Choice Requires="wps">
            <w:drawing>
              <wp:anchor distT="0" distB="0" distL="114300" distR="114300" simplePos="0" relativeHeight="251702272" behindDoc="0" locked="0" layoutInCell="1" allowOverlap="1" wp14:anchorId="5D4C3824" wp14:editId="5012B689">
                <wp:simplePos x="0" y="0"/>
                <wp:positionH relativeFrom="column">
                  <wp:posOffset>3048000</wp:posOffset>
                </wp:positionH>
                <wp:positionV relativeFrom="paragraph">
                  <wp:posOffset>74930</wp:posOffset>
                </wp:positionV>
                <wp:extent cx="1887220" cy="526415"/>
                <wp:effectExtent l="0" t="0" r="17780" b="6985"/>
                <wp:wrapNone/>
                <wp:docPr id="44" name="Rectangle 4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BA07A"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3C78538B"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3600)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4C3824" id="Rectangle 44" o:spid="_x0000_s1033" style="position:absolute;margin-left:240pt;margin-top:5.9pt;width:148.6pt;height:41.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J6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" filled="f" strokecolor="black [3213]" strokeweight="1pt">
                <v:textbox>
                  <w:txbxContent>
                    <w:p w14:paraId="7AEBA07A"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3C78538B"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3600)</w:t>
                      </w:r>
                    </w:p>
                  </w:txbxContent>
                </v:textbox>
              </v:rect>
            </w:pict>
          </mc:Fallback>
        </mc:AlternateContent>
      </w:r>
    </w:p>
    <w:p w14:paraId="018A4202" w14:textId="77777777" w:rsidR="009820C1" w:rsidRDefault="009820C1" w:rsidP="009820C1"/>
    <w:p w14:paraId="3012FBB4" w14:textId="77777777" w:rsidR="009820C1" w:rsidRDefault="009820C1" w:rsidP="009820C1"/>
    <w:p w14:paraId="634EEBFA" w14:textId="77777777" w:rsidR="009820C1" w:rsidRDefault="009820C1" w:rsidP="009820C1">
      <w:r>
        <w:rPr>
          <w:noProof/>
          <w:lang w:eastAsia="en-IN"/>
        </w:rPr>
        <mc:AlternateContent>
          <mc:Choice Requires="wps">
            <w:drawing>
              <wp:anchor distT="0" distB="0" distL="114300" distR="114300" simplePos="0" relativeHeight="251722752" behindDoc="0" locked="0" layoutInCell="1" allowOverlap="1" wp14:anchorId="78F19077" wp14:editId="6640183E">
                <wp:simplePos x="0" y="0"/>
                <wp:positionH relativeFrom="column">
                  <wp:posOffset>1400175</wp:posOffset>
                </wp:positionH>
                <wp:positionV relativeFrom="paragraph">
                  <wp:posOffset>99695</wp:posOffset>
                </wp:positionV>
                <wp:extent cx="0" cy="281305"/>
                <wp:effectExtent l="76200" t="0" r="57150" b="61595"/>
                <wp:wrapNone/>
                <wp:docPr id="45" name="Straight Arrow Connector 4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F42852" id="Straight Arrow Connector 45" o:spid="_x0000_s1026" type="#_x0000_t32" style="position:absolute;margin-left:110.25pt;margin-top:7.85pt;width:0;height:22.1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" strokecolor="black [3213]" strokeweight=".5pt">
                <v:stroke endarrow="block" joinstyle="miter"/>
              </v:shape>
            </w:pict>
          </mc:Fallback>
        </mc:AlternateContent>
      </w:r>
    </w:p>
    <w:p w14:paraId="65BFB504" w14:textId="77777777" w:rsidR="009820C1" w:rsidRDefault="009820C1" w:rsidP="009820C1"/>
    <w:p w14:paraId="06903EDC" w14:textId="77777777" w:rsidR="009820C1" w:rsidRDefault="009820C1" w:rsidP="009820C1">
      <w:r w:rsidRPr="0035066B">
        <w:rPr>
          <w:noProof/>
          <w:lang w:eastAsia="en-IN"/>
        </w:rPr>
        <mc:AlternateContent>
          <mc:Choice Requires="wps">
            <w:drawing>
              <wp:anchor distT="0" distB="0" distL="114300" distR="114300" simplePos="0" relativeHeight="251727872" behindDoc="0" locked="0" layoutInCell="1" allowOverlap="1" wp14:anchorId="43EEFBD5" wp14:editId="423FF724">
                <wp:simplePos x="0" y="0"/>
                <wp:positionH relativeFrom="column">
                  <wp:posOffset>7752715</wp:posOffset>
                </wp:positionH>
                <wp:positionV relativeFrom="paragraph">
                  <wp:posOffset>62865</wp:posOffset>
                </wp:positionV>
                <wp:extent cx="1887220" cy="526415"/>
                <wp:effectExtent l="0" t="0" r="17780" b="26035"/>
                <wp:wrapNone/>
                <wp:docPr id="46" name="Rectangle 4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29A92"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5770A77B"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EEFBD5" id="Rectangle 46" o:spid="_x0000_s1034" style="position:absolute;margin-left:610.45pt;margin-top:4.95pt;width:148.6pt;height:41.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" filled="f" strokecolor="black [3213]" strokeweight="1pt">
                <v:textbox>
                  <w:txbxContent>
                    <w:p w14:paraId="32829A92"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5770A77B"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0)</w:t>
                      </w:r>
                    </w:p>
                  </w:txbxContent>
                </v:textbox>
              </v:rect>
            </w:pict>
          </mc:Fallback>
        </mc:AlternateContent>
      </w:r>
      <w:r w:rsidRPr="0035066B">
        <w:rPr>
          <w:noProof/>
          <w:lang w:eastAsia="en-IN"/>
        </w:rPr>
        <mc:AlternateContent>
          <mc:Choice Requires="wps">
            <w:drawing>
              <wp:anchor distT="0" distB="0" distL="114300" distR="114300" simplePos="0" relativeHeight="251726848" behindDoc="0" locked="0" layoutInCell="1" allowOverlap="1" wp14:anchorId="2AF8F4F9" wp14:editId="2BDAC694">
                <wp:simplePos x="0" y="0"/>
                <wp:positionH relativeFrom="column">
                  <wp:posOffset>5270500</wp:posOffset>
                </wp:positionH>
                <wp:positionV relativeFrom="paragraph">
                  <wp:posOffset>56515</wp:posOffset>
                </wp:positionV>
                <wp:extent cx="1887220" cy="526415"/>
                <wp:effectExtent l="0" t="0" r="17780" b="26035"/>
                <wp:wrapNone/>
                <wp:docPr id="47" name="Rectangle 4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FF9E69"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2E6CD566"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 xml:space="preserve">(n = </w:t>
                            </w:r>
                            <w:r>
                              <w:rPr>
                                <w:rFonts w:ascii="Arial" w:hAnsi="Arial" w:cs="Arial"/>
                                <w:color w:val="000000" w:themeColor="text1"/>
                                <w:sz w:val="18"/>
                                <w:szCs w:val="20"/>
                                <w:lang w:val="en-US"/>
                              </w:rPr>
                              <w:t>67</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F8F4F9" id="Rectangle 47" o:spid="_x0000_s1035" style="position:absolute;margin-left:415pt;margin-top:4.45pt;width:148.6pt;height:41.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" filled="f" strokecolor="black [3213]" strokeweight="1pt">
                <v:textbox>
                  <w:txbxContent>
                    <w:p w14:paraId="09FF9E69"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2E6CD566"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 xml:space="preserve">(n = </w:t>
                      </w:r>
                      <w:r>
                        <w:rPr>
                          <w:rFonts w:ascii="Arial" w:hAnsi="Arial" w:cs="Arial"/>
                          <w:color w:val="000000" w:themeColor="text1"/>
                          <w:sz w:val="18"/>
                          <w:szCs w:val="20"/>
                          <w:lang w:val="en-US"/>
                        </w:rPr>
                        <w:t>67</w:t>
                      </w:r>
                      <w:r>
                        <w:rPr>
                          <w:rFonts w:ascii="Arial" w:hAnsi="Arial" w:cs="Arial"/>
                          <w:color w:val="000000" w:themeColor="text1"/>
                          <w:sz w:val="18"/>
                          <w:szCs w:val="20"/>
                        </w:rPr>
                        <w:t>)</w:t>
                      </w:r>
                    </w:p>
                  </w:txbxContent>
                </v:textbox>
              </v:rect>
            </w:pict>
          </mc:Fallback>
        </mc:AlternateContent>
      </w:r>
      <w:r w:rsidRPr="00560609">
        <w:rPr>
          <w:noProof/>
          <w:lang w:eastAsia="en-IN"/>
        </w:rPr>
        <mc:AlternateContent>
          <mc:Choice Requires="wps">
            <w:drawing>
              <wp:anchor distT="0" distB="0" distL="114300" distR="114300" simplePos="0" relativeHeight="251703296" behindDoc="0" locked="0" layoutInCell="1" allowOverlap="1" wp14:anchorId="0300F89B" wp14:editId="574E07CE">
                <wp:simplePos x="0" y="0"/>
                <wp:positionH relativeFrom="column">
                  <wp:posOffset>560705</wp:posOffset>
                </wp:positionH>
                <wp:positionV relativeFrom="paragraph">
                  <wp:posOffset>47625</wp:posOffset>
                </wp:positionV>
                <wp:extent cx="1887220" cy="526415"/>
                <wp:effectExtent l="0" t="0" r="17780" b="26035"/>
                <wp:wrapNone/>
                <wp:docPr id="48" name="Rectangle 4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CC6C0A"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4159AF19"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1317)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00F89B" id="Rectangle 48" o:spid="_x0000_s1036" style="position:absolute;margin-left:44.15pt;margin-top:3.75pt;width:148.6pt;height:41.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" filled="f" strokecolor="black [3213]" strokeweight="1pt">
                <v:textbox>
                  <w:txbxContent>
                    <w:p w14:paraId="54CC6C0A"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4159AF19"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1317)</w:t>
                      </w:r>
                    </w:p>
                  </w:txbxContent>
                </v:textbox>
              </v:rect>
            </w:pict>
          </mc:Fallback>
        </mc:AlternateContent>
      </w:r>
      <w:r>
        <w:rPr>
          <w:noProof/>
          <w:lang w:eastAsia="en-IN"/>
        </w:rPr>
        <mc:AlternateContent>
          <mc:Choice Requires="wps">
            <w:drawing>
              <wp:anchor distT="0" distB="0" distL="114300" distR="114300" simplePos="0" relativeHeight="251713536" behindDoc="0" locked="0" layoutInCell="1" allowOverlap="1" wp14:anchorId="678E5E33" wp14:editId="5BC0BEBD">
                <wp:simplePos x="0" y="0"/>
                <wp:positionH relativeFrom="column">
                  <wp:posOffset>2463165</wp:posOffset>
                </wp:positionH>
                <wp:positionV relativeFrom="paragraph">
                  <wp:posOffset>320675</wp:posOffset>
                </wp:positionV>
                <wp:extent cx="563245" cy="0"/>
                <wp:effectExtent l="0" t="76200" r="27305" b="95250"/>
                <wp:wrapNone/>
                <wp:docPr id="49" name="Straight Arrow Connector 49"/>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E00BB8" id="Straight Arrow Connector 49" o:spid="_x0000_s1026" type="#_x0000_t32" style="position:absolute;margin-left:193.95pt;margin-top:25.25pt;width:44.3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" strokecolor="black [3213]" strokeweight=".5pt">
                <v:stroke endarrow="block" joinstyle="miter"/>
              </v:shape>
            </w:pict>
          </mc:Fallback>
        </mc:AlternateContent>
      </w:r>
      <w:r w:rsidRPr="00560609">
        <w:rPr>
          <w:noProof/>
          <w:lang w:eastAsia="en-IN"/>
        </w:rPr>
        <mc:AlternateContent>
          <mc:Choice Requires="wps">
            <w:drawing>
              <wp:anchor distT="0" distB="0" distL="114300" distR="114300" simplePos="0" relativeHeight="251704320" behindDoc="0" locked="0" layoutInCell="1" allowOverlap="1" wp14:anchorId="0C624E4D" wp14:editId="32629A31">
                <wp:simplePos x="0" y="0"/>
                <wp:positionH relativeFrom="column">
                  <wp:posOffset>3049270</wp:posOffset>
                </wp:positionH>
                <wp:positionV relativeFrom="paragraph">
                  <wp:posOffset>66675</wp:posOffset>
                </wp:positionV>
                <wp:extent cx="1887220" cy="526415"/>
                <wp:effectExtent l="0" t="0" r="17780" b="26035"/>
                <wp:wrapNone/>
                <wp:docPr id="50" name="Rectangle 50"/>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DDB47B"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6061D44F"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624E4D" id="Rectangle 50" o:spid="_x0000_s1037" style="position:absolute;margin-left:240.1pt;margin-top:5.25pt;width:148.6pt;height:41.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" filled="f" strokecolor="black [3213]" strokeweight="1pt">
                <v:textbox>
                  <w:txbxContent>
                    <w:p w14:paraId="7CDDB47B"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6061D44F"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2)</w:t>
                      </w:r>
                    </w:p>
                  </w:txbxContent>
                </v:textbox>
              </v:rect>
            </w:pict>
          </mc:Fallback>
        </mc:AlternateContent>
      </w:r>
    </w:p>
    <w:p w14:paraId="66C840AE" w14:textId="77777777" w:rsidR="009820C1" w:rsidRDefault="009820C1" w:rsidP="009820C1">
      <w:r w:rsidRPr="0035066B">
        <w:rPr>
          <w:noProof/>
          <w:lang w:eastAsia="en-IN"/>
        </w:rPr>
        <mc:AlternateContent>
          <mc:Choice Requires="wps">
            <w:drawing>
              <wp:anchor distT="0" distB="0" distL="114300" distR="114300" simplePos="0" relativeHeight="251728896" behindDoc="0" locked="0" layoutInCell="1" allowOverlap="1" wp14:anchorId="0BC228D0" wp14:editId="32A47354">
                <wp:simplePos x="0" y="0"/>
                <wp:positionH relativeFrom="column">
                  <wp:posOffset>7172960</wp:posOffset>
                </wp:positionH>
                <wp:positionV relativeFrom="paragraph">
                  <wp:posOffset>159385</wp:posOffset>
                </wp:positionV>
                <wp:extent cx="563245" cy="0"/>
                <wp:effectExtent l="0" t="76200" r="27305" b="95250"/>
                <wp:wrapNone/>
                <wp:docPr id="51" name="Straight Arrow Connector 5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7E19F6" id="Straight Arrow Connector 51" o:spid="_x0000_s1026" type="#_x0000_t32" style="position:absolute;margin-left:564.8pt;margin-top:12.55pt;width:44.35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" strokecolor="black [3213]" strokeweight=".5pt">
                <v:stroke endarrow="block" joinstyle="miter"/>
              </v:shape>
            </w:pict>
          </mc:Fallback>
        </mc:AlternateContent>
      </w:r>
    </w:p>
    <w:p w14:paraId="2B664D58" w14:textId="77777777" w:rsidR="009820C1" w:rsidRDefault="009820C1" w:rsidP="009820C1">
      <w:r>
        <w:rPr>
          <w:noProof/>
          <w:lang w:eastAsia="en-IN"/>
        </w:rPr>
        <mc:AlternateContent>
          <mc:Choice Requires="wps">
            <w:drawing>
              <wp:anchor distT="0" distB="0" distL="114300" distR="114300" simplePos="0" relativeHeight="251719680" behindDoc="0" locked="0" layoutInCell="1" allowOverlap="1" wp14:anchorId="69E92718" wp14:editId="308DABCC">
                <wp:simplePos x="0" y="0"/>
                <wp:positionH relativeFrom="column">
                  <wp:posOffset>-1160940</wp:posOffset>
                </wp:positionH>
                <wp:positionV relativeFrom="paragraph">
                  <wp:posOffset>140495</wp:posOffset>
                </wp:positionV>
                <wp:extent cx="2787335" cy="262890"/>
                <wp:effectExtent l="4763" t="0" r="18097" b="18098"/>
                <wp:wrapNone/>
                <wp:docPr id="5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0F153C5" w14:textId="77777777" w:rsidR="009820C1" w:rsidRDefault="009820C1" w:rsidP="009820C1">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52779AB" w14:textId="77777777" w:rsidR="009820C1" w:rsidRPr="001502CF" w:rsidRDefault="009820C1" w:rsidP="009820C1">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E92718" id="Flowchart: Alternate Process 32" o:spid="_x0000_s1038" type="#_x0000_t176" style="position:absolute;margin-left:-91.4pt;margin-top:11.05pt;width:219.5pt;height:20.7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" fillcolor="#9cc2e5 [1944]" strokecolor="black [3213]" strokeweight="1pt">
                <v:textbox>
                  <w:txbxContent>
                    <w:p w14:paraId="30F153C5" w14:textId="77777777" w:rsidR="009820C1" w:rsidRDefault="009820C1" w:rsidP="009820C1">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52779AB" w14:textId="77777777" w:rsidR="009820C1" w:rsidRPr="001502CF" w:rsidRDefault="009820C1" w:rsidP="009820C1">
                      <w:pPr>
                        <w:rPr>
                          <w:rFonts w:ascii="Arial" w:hAnsi="Arial" w:cs="Arial"/>
                          <w:b/>
                          <w:color w:val="000000" w:themeColor="text1"/>
                          <w:sz w:val="18"/>
                          <w:szCs w:val="18"/>
                        </w:rPr>
                      </w:pPr>
                    </w:p>
                  </w:txbxContent>
                </v:textbox>
              </v:shape>
            </w:pict>
          </mc:Fallback>
        </mc:AlternateContent>
      </w:r>
    </w:p>
    <w:p w14:paraId="0EB205A9" w14:textId="77777777" w:rsidR="009820C1" w:rsidRDefault="009820C1" w:rsidP="009820C1">
      <w:r w:rsidRPr="00560609">
        <w:rPr>
          <w:noProof/>
          <w:lang w:eastAsia="en-IN"/>
        </w:rPr>
        <mc:AlternateContent>
          <mc:Choice Requires="wps">
            <w:drawing>
              <wp:anchor distT="0" distB="0" distL="114300" distR="114300" simplePos="0" relativeHeight="251706368" behindDoc="0" locked="0" layoutInCell="1" allowOverlap="1" wp14:anchorId="4604700D" wp14:editId="334B6C61">
                <wp:simplePos x="0" y="0"/>
                <wp:positionH relativeFrom="column">
                  <wp:posOffset>3057993</wp:posOffset>
                </wp:positionH>
                <wp:positionV relativeFrom="paragraph">
                  <wp:posOffset>157198</wp:posOffset>
                </wp:positionV>
                <wp:extent cx="1887220" cy="1821159"/>
                <wp:effectExtent l="0" t="0" r="17780" b="8255"/>
                <wp:wrapNone/>
                <wp:docPr id="53" name="Rectangle 53"/>
                <wp:cNvGraphicFramePr/>
                <a:graphic xmlns:a="http://schemas.openxmlformats.org/drawingml/2006/main">
                  <a:graphicData uri="http://schemas.microsoft.com/office/word/2010/wordprocessingShape">
                    <wps:wsp>
                      <wps:cNvSpPr/>
                      <wps:spPr>
                        <a:xfrm>
                          <a:off x="0" y="0"/>
                          <a:ext cx="1887220" cy="182115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ED8B1E"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 = 1306) excluded:</w:t>
                            </w:r>
                          </w:p>
                          <w:p w14:paraId="37FED929"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No burnout prevalence (n = 746)</w:t>
                            </w:r>
                          </w:p>
                          <w:p w14:paraId="46DDDCE0"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Non-university students (n = 475)</w:t>
                            </w:r>
                          </w:p>
                          <w:p w14:paraId="486F5531"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Wrong publication type (n = 68)</w:t>
                            </w:r>
                          </w:p>
                          <w:p w14:paraId="72240E24"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Unvalidated questionnaire (n = 10)</w:t>
                            </w:r>
                          </w:p>
                          <w:p w14:paraId="6C3F7702"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Duplicates (n = 6)</w:t>
                            </w:r>
                          </w:p>
                          <w:p w14:paraId="59C57259" w14:textId="77777777" w:rsidR="009820C1" w:rsidRPr="00560609"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Paper retracted due to duplication (n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04700D" id="Rectangle 53" o:spid="_x0000_s1039" style="position:absolute;margin-left:240.8pt;margin-top:12.4pt;width:148.6pt;height:14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" filled="f" strokecolor="black [3213]" strokeweight="1pt">
                <v:textbox>
                  <w:txbxContent>
                    <w:p w14:paraId="54ED8B1E"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 = 1306) excluded:</w:t>
                      </w:r>
                    </w:p>
                    <w:p w14:paraId="37FED929"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No burnout prevalence (n = 746)</w:t>
                      </w:r>
                    </w:p>
                    <w:p w14:paraId="46DDDCE0"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Non-university students (n = 475)</w:t>
                      </w:r>
                    </w:p>
                    <w:p w14:paraId="486F5531"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Wrong publication type (n = 68)</w:t>
                      </w:r>
                    </w:p>
                    <w:p w14:paraId="72240E24"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Unvalidated questionnaire (n = 10)</w:t>
                      </w:r>
                    </w:p>
                    <w:p w14:paraId="6C3F7702"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Duplicates (n = 6)</w:t>
                      </w:r>
                    </w:p>
                    <w:p w14:paraId="59C57259" w14:textId="77777777" w:rsidR="009820C1" w:rsidRPr="00560609"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Paper retracted due to duplication (n = 1)</w:t>
                      </w:r>
                    </w:p>
                  </w:txbxContent>
                </v:textbox>
              </v:rect>
            </w:pict>
          </mc:Fallback>
        </mc:AlternateContent>
      </w:r>
      <w:r>
        <w:rPr>
          <w:noProof/>
          <w:lang w:eastAsia="en-IN"/>
        </w:rPr>
        <mc:AlternateContent>
          <mc:Choice Requires="wps">
            <w:drawing>
              <wp:anchor distT="0" distB="0" distL="114300" distR="114300" simplePos="0" relativeHeight="251729920" behindDoc="0" locked="0" layoutInCell="1" allowOverlap="1" wp14:anchorId="6F898DEB" wp14:editId="0B16518F">
                <wp:simplePos x="0" y="0"/>
                <wp:positionH relativeFrom="column">
                  <wp:posOffset>6191250</wp:posOffset>
                </wp:positionH>
                <wp:positionV relativeFrom="paragraph">
                  <wp:posOffset>66040</wp:posOffset>
                </wp:positionV>
                <wp:extent cx="0" cy="281305"/>
                <wp:effectExtent l="76200" t="0" r="57150" b="61595"/>
                <wp:wrapNone/>
                <wp:docPr id="54" name="Straight Arrow Connector 54"/>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E7F3BA" id="Straight Arrow Connector 54" o:spid="_x0000_s1026" type="#_x0000_t32" style="position:absolute;margin-left:487.5pt;margin-top:5.2pt;width:0;height:22.1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" strokecolor="black [3213]" strokeweight=".5pt">
                <v:stroke endarrow="block" joinstyle="miter"/>
              </v:shape>
            </w:pict>
          </mc:Fallback>
        </mc:AlternateContent>
      </w:r>
      <w:r>
        <w:rPr>
          <w:noProof/>
          <w:lang w:eastAsia="en-IN"/>
        </w:rPr>
        <mc:AlternateContent>
          <mc:Choice Requires="wps">
            <w:drawing>
              <wp:anchor distT="0" distB="0" distL="114300" distR="114300" simplePos="0" relativeHeight="251723776" behindDoc="0" locked="0" layoutInCell="1" allowOverlap="1" wp14:anchorId="72437EB0" wp14:editId="2260186E">
                <wp:simplePos x="0" y="0"/>
                <wp:positionH relativeFrom="column">
                  <wp:posOffset>1409700</wp:posOffset>
                </wp:positionH>
                <wp:positionV relativeFrom="paragraph">
                  <wp:posOffset>56515</wp:posOffset>
                </wp:positionV>
                <wp:extent cx="0" cy="281305"/>
                <wp:effectExtent l="76200" t="0" r="57150" b="61595"/>
                <wp:wrapNone/>
                <wp:docPr id="55" name="Straight Arrow Connector 5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AC9C40" id="Straight Arrow Connector 55" o:spid="_x0000_s1026" type="#_x0000_t32" style="position:absolute;margin-left:111pt;margin-top:4.45pt;width:0;height:22.1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" strokecolor="black [3213]" strokeweight=".5pt">
                <v:stroke endarrow="block" joinstyle="miter"/>
              </v:shape>
            </w:pict>
          </mc:Fallback>
        </mc:AlternateContent>
      </w:r>
    </w:p>
    <w:p w14:paraId="5E8FCBF5" w14:textId="77777777" w:rsidR="009820C1" w:rsidRDefault="009820C1" w:rsidP="009820C1"/>
    <w:p w14:paraId="4D904C3F" w14:textId="77777777" w:rsidR="009820C1" w:rsidRDefault="009820C1" w:rsidP="009820C1">
      <w:r w:rsidRPr="000F209F">
        <w:rPr>
          <w:noProof/>
          <w:lang w:eastAsia="en-IN"/>
        </w:rPr>
        <mc:AlternateContent>
          <mc:Choice Requires="wps">
            <w:drawing>
              <wp:anchor distT="0" distB="0" distL="114300" distR="114300" simplePos="0" relativeHeight="251708416" behindDoc="0" locked="0" layoutInCell="1" allowOverlap="1" wp14:anchorId="5B95FC6A" wp14:editId="24016126">
                <wp:simplePos x="0" y="0"/>
                <wp:positionH relativeFrom="column">
                  <wp:posOffset>5264573</wp:posOffset>
                </wp:positionH>
                <wp:positionV relativeFrom="paragraph">
                  <wp:posOffset>21590</wp:posOffset>
                </wp:positionV>
                <wp:extent cx="1887220" cy="526415"/>
                <wp:effectExtent l="0" t="0" r="17780" b="26035"/>
                <wp:wrapNone/>
                <wp:docPr id="56" name="Rectangle 5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A4BC1A"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52D102BE"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6</w:t>
                            </w:r>
                            <w:r>
                              <w:rPr>
                                <w:rFonts w:ascii="Arial" w:hAnsi="Arial" w:cs="Arial"/>
                                <w:color w:val="000000" w:themeColor="text1"/>
                                <w:sz w:val="18"/>
                                <w:szCs w:val="20"/>
                                <w:lang w:val="en-US"/>
                              </w:rPr>
                              <w:t>7</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95FC6A" id="Rectangle 56" o:spid="_x0000_s1040" style="position:absolute;margin-left:414.55pt;margin-top:1.7pt;width:148.6pt;height:41.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" filled="f" strokecolor="black [3213]" strokeweight="1pt">
                <v:textbox>
                  <w:txbxContent>
                    <w:p w14:paraId="28A4BC1A"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52D102BE"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6</w:t>
                      </w:r>
                      <w:r>
                        <w:rPr>
                          <w:rFonts w:ascii="Arial" w:hAnsi="Arial" w:cs="Arial"/>
                          <w:color w:val="000000" w:themeColor="text1"/>
                          <w:sz w:val="18"/>
                          <w:szCs w:val="20"/>
                          <w:lang w:val="en-US"/>
                        </w:rPr>
                        <w:t>7</w:t>
                      </w:r>
                      <w:r>
                        <w:rPr>
                          <w:rFonts w:ascii="Arial" w:hAnsi="Arial" w:cs="Arial"/>
                          <w:color w:val="000000" w:themeColor="text1"/>
                          <w:sz w:val="18"/>
                          <w:szCs w:val="20"/>
                        </w:rPr>
                        <w:t>)</w:t>
                      </w:r>
                    </w:p>
                  </w:txbxContent>
                </v:textbox>
              </v:rect>
            </w:pict>
          </mc:Fallback>
        </mc:AlternateContent>
      </w:r>
      <w:r w:rsidRPr="000F209F">
        <w:rPr>
          <w:noProof/>
          <w:lang w:eastAsia="en-IN"/>
        </w:rPr>
        <mc:AlternateContent>
          <mc:Choice Requires="wps">
            <w:drawing>
              <wp:anchor distT="0" distB="0" distL="114300" distR="114300" simplePos="0" relativeHeight="251709440" behindDoc="0" locked="0" layoutInCell="1" allowOverlap="1" wp14:anchorId="63F8C532" wp14:editId="59B1F990">
                <wp:simplePos x="0" y="0"/>
                <wp:positionH relativeFrom="column">
                  <wp:posOffset>7755678</wp:posOffset>
                </wp:positionH>
                <wp:positionV relativeFrom="paragraph">
                  <wp:posOffset>29845</wp:posOffset>
                </wp:positionV>
                <wp:extent cx="1887220" cy="1104900"/>
                <wp:effectExtent l="0" t="0" r="17780" b="19050"/>
                <wp:wrapNone/>
                <wp:docPr id="57" name="Rectangle 57"/>
                <wp:cNvGraphicFramePr/>
                <a:graphic xmlns:a="http://schemas.openxmlformats.org/drawingml/2006/main">
                  <a:graphicData uri="http://schemas.microsoft.com/office/word/2010/wordprocessingShape">
                    <wps:wsp>
                      <wps:cNvSpPr/>
                      <wps:spPr>
                        <a:xfrm>
                          <a:off x="0" y="0"/>
                          <a:ext cx="1887220" cy="1104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726A7"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 = 32) excluded:</w:t>
                            </w:r>
                          </w:p>
                          <w:p w14:paraId="0642C4EA"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Data not collected during COVID-19 pandemic (n = 28)</w:t>
                            </w:r>
                          </w:p>
                          <w:p w14:paraId="4A88FC61"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Other language (n = 2)</w:t>
                            </w:r>
                          </w:p>
                          <w:p w14:paraId="0446F7FF"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No prevalence data (n = 1)</w:t>
                            </w:r>
                          </w:p>
                          <w:p w14:paraId="31A4B48D" w14:textId="77777777" w:rsidR="009820C1" w:rsidRPr="00560609"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Unvalidated questionnaire (n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F8C532" id="Rectangle 57" o:spid="_x0000_s1041" style="position:absolute;margin-left:610.7pt;margin-top:2.35pt;width:148.6pt;height:8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" filled="f" strokecolor="black [3213]" strokeweight="1pt">
                <v:textbox>
                  <w:txbxContent>
                    <w:p w14:paraId="6E6726A7"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 = 32) excluded:</w:t>
                      </w:r>
                    </w:p>
                    <w:p w14:paraId="0642C4EA"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Data not collected during COVID-19 pandemic (n = 28)</w:t>
                      </w:r>
                    </w:p>
                    <w:p w14:paraId="4A88FC61"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Other language (n = 2)</w:t>
                      </w:r>
                    </w:p>
                    <w:p w14:paraId="0446F7FF" w14:textId="77777777" w:rsidR="009820C1"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No prevalence data (n = 1)</w:t>
                      </w:r>
                    </w:p>
                    <w:p w14:paraId="31A4B48D" w14:textId="77777777" w:rsidR="009820C1" w:rsidRPr="00560609" w:rsidRDefault="009820C1" w:rsidP="009820C1">
                      <w:pPr>
                        <w:ind w:left="284"/>
                        <w:rPr>
                          <w:rFonts w:ascii="Arial" w:hAnsi="Arial" w:cs="Arial"/>
                          <w:color w:val="000000" w:themeColor="text1"/>
                          <w:sz w:val="18"/>
                          <w:szCs w:val="20"/>
                        </w:rPr>
                      </w:pPr>
                      <w:r>
                        <w:rPr>
                          <w:rFonts w:ascii="Arial" w:hAnsi="Arial" w:cs="Arial"/>
                          <w:color w:val="000000" w:themeColor="text1"/>
                          <w:sz w:val="18"/>
                          <w:szCs w:val="20"/>
                        </w:rPr>
                        <w:t>Unvalidated questionnaire (n = 1)</w:t>
                      </w:r>
                    </w:p>
                  </w:txbxContent>
                </v:textbox>
              </v:rect>
            </w:pict>
          </mc:Fallback>
        </mc:AlternateContent>
      </w:r>
      <w:r>
        <w:rPr>
          <w:noProof/>
          <w:lang w:eastAsia="en-IN"/>
        </w:rPr>
        <mc:AlternateContent>
          <mc:Choice Requires="wps">
            <w:drawing>
              <wp:anchor distT="0" distB="0" distL="114300" distR="114300" simplePos="0" relativeHeight="251714560" behindDoc="0" locked="0" layoutInCell="1" allowOverlap="1" wp14:anchorId="1BBFE075" wp14:editId="2B12A57F">
                <wp:simplePos x="0" y="0"/>
                <wp:positionH relativeFrom="column">
                  <wp:posOffset>2476500</wp:posOffset>
                </wp:positionH>
                <wp:positionV relativeFrom="paragraph">
                  <wp:posOffset>294640</wp:posOffset>
                </wp:positionV>
                <wp:extent cx="563245" cy="0"/>
                <wp:effectExtent l="0" t="76200" r="27305" b="95250"/>
                <wp:wrapNone/>
                <wp:docPr id="58" name="Straight Arrow Connector 58"/>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7FB9BC" id="Straight Arrow Connector 58" o:spid="_x0000_s1026" type="#_x0000_t32" style="position:absolute;margin-left:195pt;margin-top:23.2pt;width:44.35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" strokecolor="black [3213]" strokeweight=".5pt">
                <v:stroke endarrow="block" joinstyle="miter"/>
              </v:shape>
            </w:pict>
          </mc:Fallback>
        </mc:AlternateContent>
      </w:r>
      <w:r w:rsidRPr="00560609">
        <w:rPr>
          <w:noProof/>
          <w:lang w:eastAsia="en-IN"/>
        </w:rPr>
        <mc:AlternateContent>
          <mc:Choice Requires="wps">
            <w:drawing>
              <wp:anchor distT="0" distB="0" distL="114300" distR="114300" simplePos="0" relativeHeight="251705344" behindDoc="0" locked="0" layoutInCell="1" allowOverlap="1" wp14:anchorId="0563CD6F" wp14:editId="60CCDC10">
                <wp:simplePos x="0" y="0"/>
                <wp:positionH relativeFrom="column">
                  <wp:posOffset>561975</wp:posOffset>
                </wp:positionH>
                <wp:positionV relativeFrom="paragraph">
                  <wp:posOffset>13335</wp:posOffset>
                </wp:positionV>
                <wp:extent cx="1887220" cy="526415"/>
                <wp:effectExtent l="0" t="0" r="17780" b="26035"/>
                <wp:wrapNone/>
                <wp:docPr id="59" name="Rectangle 59"/>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CCF1E"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09B2A6F1"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1315)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63CD6F" id="Rectangle 59" o:spid="_x0000_s1042" style="position:absolute;margin-left:44.25pt;margin-top:1.05pt;width:148.6pt;height:41.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" filled="f" strokecolor="black [3213]" strokeweight="1pt">
                <v:textbox>
                  <w:txbxContent>
                    <w:p w14:paraId="5C4CCF1E" w14:textId="77777777" w:rsidR="009820C1" w:rsidRDefault="009820C1" w:rsidP="009820C1">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09B2A6F1" w14:textId="77777777" w:rsidR="009820C1" w:rsidRPr="00560609" w:rsidRDefault="009820C1" w:rsidP="009820C1">
                      <w:pPr>
                        <w:rPr>
                          <w:rFonts w:ascii="Arial" w:hAnsi="Arial" w:cs="Arial"/>
                          <w:color w:val="000000" w:themeColor="text1"/>
                          <w:sz w:val="18"/>
                          <w:szCs w:val="20"/>
                        </w:rPr>
                      </w:pPr>
                      <w:r>
                        <w:rPr>
                          <w:rFonts w:ascii="Arial" w:hAnsi="Arial" w:cs="Arial"/>
                          <w:color w:val="000000" w:themeColor="text1"/>
                          <w:sz w:val="18"/>
                          <w:szCs w:val="20"/>
                        </w:rPr>
                        <w:t>(n = 1315)</w:t>
                      </w:r>
                    </w:p>
                  </w:txbxContent>
                </v:textbox>
              </v:rect>
            </w:pict>
          </mc:Fallback>
        </mc:AlternateContent>
      </w:r>
    </w:p>
    <w:p w14:paraId="33C9E959" w14:textId="77777777" w:rsidR="009820C1" w:rsidRDefault="009820C1" w:rsidP="009820C1">
      <w:r>
        <w:rPr>
          <w:noProof/>
          <w:lang w:eastAsia="en-IN"/>
        </w:rPr>
        <mc:AlternateContent>
          <mc:Choice Requires="wps">
            <w:drawing>
              <wp:anchor distT="0" distB="0" distL="114300" distR="114300" simplePos="0" relativeHeight="251715584" behindDoc="0" locked="0" layoutInCell="1" allowOverlap="1" wp14:anchorId="2E232941" wp14:editId="15F27B7B">
                <wp:simplePos x="0" y="0"/>
                <wp:positionH relativeFrom="column">
                  <wp:posOffset>7174865</wp:posOffset>
                </wp:positionH>
                <wp:positionV relativeFrom="paragraph">
                  <wp:posOffset>128270</wp:posOffset>
                </wp:positionV>
                <wp:extent cx="563245" cy="0"/>
                <wp:effectExtent l="0" t="76200" r="27305" b="95250"/>
                <wp:wrapNone/>
                <wp:docPr id="60" name="Straight Arrow Connector 60"/>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B3BC3E" id="Straight Arrow Connector 60" o:spid="_x0000_s1026" type="#_x0000_t32" style="position:absolute;margin-left:564.95pt;margin-top:10.1pt;width:44.3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" strokecolor="black [3213]" strokeweight=".5pt">
                <v:stroke endarrow="block" joinstyle="miter"/>
              </v:shape>
            </w:pict>
          </mc:Fallback>
        </mc:AlternateContent>
      </w:r>
    </w:p>
    <w:p w14:paraId="6409DAB7" w14:textId="77777777" w:rsidR="009820C1" w:rsidRDefault="009820C1" w:rsidP="009820C1"/>
    <w:p w14:paraId="69188115" w14:textId="77777777" w:rsidR="009820C1" w:rsidRDefault="009820C1" w:rsidP="009820C1">
      <w:r>
        <w:rPr>
          <w:noProof/>
          <w:lang w:eastAsia="en-IN"/>
        </w:rPr>
        <mc:AlternateContent>
          <mc:Choice Requires="wps">
            <w:drawing>
              <wp:anchor distT="0" distB="0" distL="114300" distR="114300" simplePos="0" relativeHeight="251724800" behindDoc="0" locked="0" layoutInCell="1" allowOverlap="1" wp14:anchorId="1277E17F" wp14:editId="1C128760">
                <wp:simplePos x="0" y="0"/>
                <wp:positionH relativeFrom="column">
                  <wp:posOffset>2424430</wp:posOffset>
                </wp:positionH>
                <wp:positionV relativeFrom="paragraph">
                  <wp:posOffset>35560</wp:posOffset>
                </wp:positionV>
                <wp:extent cx="3766058" cy="1133856"/>
                <wp:effectExtent l="38100" t="0" r="25400" b="85725"/>
                <wp:wrapNone/>
                <wp:docPr id="61" name="Connector: Elbow 42"/>
                <wp:cNvGraphicFramePr/>
                <a:graphic xmlns:a="http://schemas.openxmlformats.org/drawingml/2006/main">
                  <a:graphicData uri="http://schemas.microsoft.com/office/word/2010/wordprocessingShape">
                    <wps:wsp>
                      <wps:cNvCnPr/>
                      <wps:spPr>
                        <a:xfrm flipH="1">
                          <a:off x="0" y="0"/>
                          <a:ext cx="3766058" cy="1133856"/>
                        </a:xfrm>
                        <a:prstGeom prst="bentConnector3">
                          <a:avLst>
                            <a:gd name="adj1" fmla="val 4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97C9AF"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2" o:spid="_x0000_s1026" type="#_x0000_t34" style="position:absolute;margin-left:190.9pt;margin-top:2.8pt;width:296.55pt;height:89.3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" adj="11" strokecolor="black [3213]" strokeweight=".5pt">
                <v:stroke endarrow="block"/>
              </v:shape>
            </w:pict>
          </mc:Fallback>
        </mc:AlternateContent>
      </w:r>
      <w:r>
        <w:rPr>
          <w:noProof/>
          <w:lang w:eastAsia="en-IN"/>
        </w:rPr>
        <mc:AlternateContent>
          <mc:Choice Requires="wps">
            <w:drawing>
              <wp:anchor distT="0" distB="0" distL="114300" distR="114300" simplePos="0" relativeHeight="251725824" behindDoc="0" locked="0" layoutInCell="1" allowOverlap="1" wp14:anchorId="0DE0373C" wp14:editId="6DB3A59A">
                <wp:simplePos x="0" y="0"/>
                <wp:positionH relativeFrom="column">
                  <wp:posOffset>1400861</wp:posOffset>
                </wp:positionH>
                <wp:positionV relativeFrom="paragraph">
                  <wp:posOffset>29667</wp:posOffset>
                </wp:positionV>
                <wp:extent cx="0" cy="746151"/>
                <wp:effectExtent l="76200" t="0" r="57150" b="53975"/>
                <wp:wrapNone/>
                <wp:docPr id="62" name="Straight Arrow Connector 62"/>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53412" id="Straight Arrow Connector 62" o:spid="_x0000_s1026" type="#_x0000_t32" style="position:absolute;margin-left:110.3pt;margin-top:2.35pt;width:0;height:58.7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" strokecolor="black [3213]" strokeweight=".5pt">
                <v:stroke endarrow="block" joinstyle="miter"/>
              </v:shape>
            </w:pict>
          </mc:Fallback>
        </mc:AlternateContent>
      </w:r>
    </w:p>
    <w:p w14:paraId="6C1D0454" w14:textId="77777777" w:rsidR="009820C1" w:rsidRDefault="009820C1" w:rsidP="009820C1"/>
    <w:p w14:paraId="303BF477" w14:textId="77777777" w:rsidR="009820C1" w:rsidRDefault="009820C1" w:rsidP="009820C1"/>
    <w:p w14:paraId="071E4D14" w14:textId="77777777" w:rsidR="009820C1" w:rsidRDefault="009820C1" w:rsidP="009820C1"/>
    <w:p w14:paraId="307FB58F" w14:textId="77777777" w:rsidR="009820C1" w:rsidRDefault="009820C1" w:rsidP="009820C1">
      <w:r w:rsidRPr="00560609">
        <w:rPr>
          <w:noProof/>
          <w:lang w:eastAsia="en-IN"/>
        </w:rPr>
        <mc:AlternateContent>
          <mc:Choice Requires="wps">
            <w:drawing>
              <wp:anchor distT="0" distB="0" distL="114300" distR="114300" simplePos="0" relativeHeight="251710464" behindDoc="0" locked="0" layoutInCell="1" allowOverlap="1" wp14:anchorId="1FE4F69D" wp14:editId="2DD5ADA4">
                <wp:simplePos x="0" y="0"/>
                <wp:positionH relativeFrom="column">
                  <wp:posOffset>540385</wp:posOffset>
                </wp:positionH>
                <wp:positionV relativeFrom="paragraph">
                  <wp:posOffset>110795</wp:posOffset>
                </wp:positionV>
                <wp:extent cx="1887220" cy="723900"/>
                <wp:effectExtent l="0" t="0" r="17780" b="19050"/>
                <wp:wrapNone/>
                <wp:docPr id="63" name="Rectangle 6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9F395" w14:textId="77777777" w:rsidR="009820C1" w:rsidRPr="002F26DA" w:rsidRDefault="009820C1" w:rsidP="009820C1">
                            <w:pPr>
                              <w:rPr>
                                <w:rFonts w:ascii="Arial" w:hAnsi="Arial" w:cs="Arial"/>
                                <w:color w:val="000000" w:themeColor="text1"/>
                                <w:sz w:val="18"/>
                                <w:szCs w:val="20"/>
                              </w:rPr>
                            </w:pPr>
                            <w:r w:rsidRPr="002F26DA">
                              <w:rPr>
                                <w:rFonts w:ascii="Arial" w:hAnsi="Arial" w:cs="Arial"/>
                                <w:color w:val="000000" w:themeColor="text1"/>
                                <w:sz w:val="18"/>
                                <w:szCs w:val="20"/>
                              </w:rPr>
                              <w:t>Studies included in review</w:t>
                            </w:r>
                          </w:p>
                          <w:p w14:paraId="39D257E5" w14:textId="77777777" w:rsidR="009820C1" w:rsidRPr="002F26DA" w:rsidRDefault="009820C1" w:rsidP="009820C1">
                            <w:pPr>
                              <w:rPr>
                                <w:rFonts w:ascii="Arial" w:hAnsi="Arial" w:cs="Arial"/>
                                <w:color w:val="000000" w:themeColor="text1"/>
                                <w:sz w:val="18"/>
                                <w:szCs w:val="20"/>
                              </w:rPr>
                            </w:pPr>
                            <w:r w:rsidRPr="002F26DA">
                              <w:rPr>
                                <w:rFonts w:ascii="Arial" w:hAnsi="Arial" w:cs="Arial"/>
                                <w:color w:val="000000" w:themeColor="text1"/>
                                <w:sz w:val="18"/>
                                <w:szCs w:val="20"/>
                              </w:rPr>
                              <w:t xml:space="preserve">(n = </w:t>
                            </w:r>
                            <w:r w:rsidRPr="002F26DA">
                              <w:rPr>
                                <w:rFonts w:ascii="Arial" w:hAnsi="Arial" w:cs="Arial"/>
                                <w:color w:val="000000" w:themeColor="text1"/>
                                <w:sz w:val="18"/>
                                <w:szCs w:val="20"/>
                                <w:lang w:val="en-US"/>
                              </w:rPr>
                              <w:t>44</w:t>
                            </w:r>
                            <w:r w:rsidRPr="002F26DA">
                              <w:rPr>
                                <w:rFonts w:ascii="Arial" w:hAnsi="Arial" w:cs="Arial"/>
                                <w:color w:val="000000" w:themeColor="text1"/>
                                <w:sz w:val="18"/>
                                <w:szCs w:val="20"/>
                              </w:rPr>
                              <w:t>)</w:t>
                            </w:r>
                          </w:p>
                          <w:p w14:paraId="5582D1F1" w14:textId="77777777" w:rsidR="009820C1" w:rsidRPr="002F26DA" w:rsidRDefault="009820C1" w:rsidP="009820C1">
                            <w:pPr>
                              <w:rPr>
                                <w:rFonts w:ascii="Arial" w:hAnsi="Arial" w:cs="Arial"/>
                                <w:color w:val="000000" w:themeColor="text1"/>
                                <w:sz w:val="18"/>
                                <w:szCs w:val="20"/>
                              </w:rPr>
                            </w:pPr>
                            <w:r w:rsidRPr="002F26DA">
                              <w:rPr>
                                <w:rFonts w:ascii="Arial" w:hAnsi="Arial" w:cs="Arial"/>
                                <w:color w:val="000000" w:themeColor="text1"/>
                                <w:sz w:val="18"/>
                                <w:szCs w:val="20"/>
                              </w:rPr>
                              <w:t>Reports of included studies</w:t>
                            </w:r>
                          </w:p>
                          <w:p w14:paraId="16BCFE05" w14:textId="77777777" w:rsidR="009820C1" w:rsidRPr="00560609" w:rsidRDefault="009820C1" w:rsidP="009820C1">
                            <w:pPr>
                              <w:rPr>
                                <w:rFonts w:ascii="Arial" w:hAnsi="Arial" w:cs="Arial"/>
                                <w:color w:val="000000" w:themeColor="text1"/>
                                <w:sz w:val="18"/>
                                <w:szCs w:val="20"/>
                              </w:rPr>
                            </w:pPr>
                            <w:r w:rsidRPr="002F26DA">
                              <w:rPr>
                                <w:rFonts w:ascii="Arial" w:hAnsi="Arial" w:cs="Arial"/>
                                <w:color w:val="000000" w:themeColor="text1"/>
                                <w:sz w:val="18"/>
                                <w:szCs w:val="20"/>
                              </w:rPr>
                              <w:t xml:space="preserve">(n = </w:t>
                            </w:r>
                            <w:r w:rsidRPr="002F26DA">
                              <w:rPr>
                                <w:rFonts w:ascii="Arial" w:hAnsi="Arial" w:cs="Arial"/>
                                <w:color w:val="000000" w:themeColor="text1"/>
                                <w:sz w:val="18"/>
                                <w:szCs w:val="20"/>
                                <w:lang w:val="en-US"/>
                              </w:rPr>
                              <w:t>44</w:t>
                            </w:r>
                            <w:r w:rsidRPr="002F26DA">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E4F69D" id="Rectangle 63" o:spid="_x0000_s1043" style="position:absolute;margin-left:42.55pt;margin-top:8.7pt;width:148.6pt;height:5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" filled="f" strokecolor="black [3213]" strokeweight="1pt">
                <v:textbox>
                  <w:txbxContent>
                    <w:p w14:paraId="1509F395" w14:textId="77777777" w:rsidR="009820C1" w:rsidRPr="002F26DA" w:rsidRDefault="009820C1" w:rsidP="009820C1">
                      <w:pPr>
                        <w:rPr>
                          <w:rFonts w:ascii="Arial" w:hAnsi="Arial" w:cs="Arial"/>
                          <w:color w:val="000000" w:themeColor="text1"/>
                          <w:sz w:val="18"/>
                          <w:szCs w:val="20"/>
                        </w:rPr>
                      </w:pPr>
                      <w:r w:rsidRPr="002F26DA">
                        <w:rPr>
                          <w:rFonts w:ascii="Arial" w:hAnsi="Arial" w:cs="Arial"/>
                          <w:color w:val="000000" w:themeColor="text1"/>
                          <w:sz w:val="18"/>
                          <w:szCs w:val="20"/>
                        </w:rPr>
                        <w:t>Studies included in review</w:t>
                      </w:r>
                    </w:p>
                    <w:p w14:paraId="39D257E5" w14:textId="77777777" w:rsidR="009820C1" w:rsidRPr="002F26DA" w:rsidRDefault="009820C1" w:rsidP="009820C1">
                      <w:pPr>
                        <w:rPr>
                          <w:rFonts w:ascii="Arial" w:hAnsi="Arial" w:cs="Arial"/>
                          <w:color w:val="000000" w:themeColor="text1"/>
                          <w:sz w:val="18"/>
                          <w:szCs w:val="20"/>
                        </w:rPr>
                      </w:pPr>
                      <w:r w:rsidRPr="002F26DA">
                        <w:rPr>
                          <w:rFonts w:ascii="Arial" w:hAnsi="Arial" w:cs="Arial"/>
                          <w:color w:val="000000" w:themeColor="text1"/>
                          <w:sz w:val="18"/>
                          <w:szCs w:val="20"/>
                        </w:rPr>
                        <w:t xml:space="preserve">(n = </w:t>
                      </w:r>
                      <w:r w:rsidRPr="002F26DA">
                        <w:rPr>
                          <w:rFonts w:ascii="Arial" w:hAnsi="Arial" w:cs="Arial"/>
                          <w:color w:val="000000" w:themeColor="text1"/>
                          <w:sz w:val="18"/>
                          <w:szCs w:val="20"/>
                          <w:lang w:val="en-US"/>
                        </w:rPr>
                        <w:t>44</w:t>
                      </w:r>
                      <w:r w:rsidRPr="002F26DA">
                        <w:rPr>
                          <w:rFonts w:ascii="Arial" w:hAnsi="Arial" w:cs="Arial"/>
                          <w:color w:val="000000" w:themeColor="text1"/>
                          <w:sz w:val="18"/>
                          <w:szCs w:val="20"/>
                        </w:rPr>
                        <w:t>)</w:t>
                      </w:r>
                    </w:p>
                    <w:p w14:paraId="5582D1F1" w14:textId="77777777" w:rsidR="009820C1" w:rsidRPr="002F26DA" w:rsidRDefault="009820C1" w:rsidP="009820C1">
                      <w:pPr>
                        <w:rPr>
                          <w:rFonts w:ascii="Arial" w:hAnsi="Arial" w:cs="Arial"/>
                          <w:color w:val="000000" w:themeColor="text1"/>
                          <w:sz w:val="18"/>
                          <w:szCs w:val="20"/>
                        </w:rPr>
                      </w:pPr>
                      <w:r w:rsidRPr="002F26DA">
                        <w:rPr>
                          <w:rFonts w:ascii="Arial" w:hAnsi="Arial" w:cs="Arial"/>
                          <w:color w:val="000000" w:themeColor="text1"/>
                          <w:sz w:val="18"/>
                          <w:szCs w:val="20"/>
                        </w:rPr>
                        <w:t>Reports of included studies</w:t>
                      </w:r>
                    </w:p>
                    <w:p w14:paraId="16BCFE05" w14:textId="77777777" w:rsidR="009820C1" w:rsidRPr="00560609" w:rsidRDefault="009820C1" w:rsidP="009820C1">
                      <w:pPr>
                        <w:rPr>
                          <w:rFonts w:ascii="Arial" w:hAnsi="Arial" w:cs="Arial"/>
                          <w:color w:val="000000" w:themeColor="text1"/>
                          <w:sz w:val="18"/>
                          <w:szCs w:val="20"/>
                        </w:rPr>
                      </w:pPr>
                      <w:r w:rsidRPr="002F26DA">
                        <w:rPr>
                          <w:rFonts w:ascii="Arial" w:hAnsi="Arial" w:cs="Arial"/>
                          <w:color w:val="000000" w:themeColor="text1"/>
                          <w:sz w:val="18"/>
                          <w:szCs w:val="20"/>
                        </w:rPr>
                        <w:t xml:space="preserve">(n = </w:t>
                      </w:r>
                      <w:r w:rsidRPr="002F26DA">
                        <w:rPr>
                          <w:rFonts w:ascii="Arial" w:hAnsi="Arial" w:cs="Arial"/>
                          <w:color w:val="000000" w:themeColor="text1"/>
                          <w:sz w:val="18"/>
                          <w:szCs w:val="20"/>
                          <w:lang w:val="en-US"/>
                        </w:rPr>
                        <w:t>44</w:t>
                      </w:r>
                      <w:r w:rsidRPr="002F26DA">
                        <w:rPr>
                          <w:rFonts w:ascii="Arial" w:hAnsi="Arial" w:cs="Arial"/>
                          <w:color w:val="000000" w:themeColor="text1"/>
                          <w:sz w:val="18"/>
                          <w:szCs w:val="20"/>
                        </w:rPr>
                        <w:t>)</w:t>
                      </w:r>
                    </w:p>
                  </w:txbxContent>
                </v:textbox>
              </v:rect>
            </w:pict>
          </mc:Fallback>
        </mc:AlternateContent>
      </w:r>
    </w:p>
    <w:p w14:paraId="2E64F8C1" w14:textId="77777777" w:rsidR="009820C1" w:rsidRDefault="009820C1" w:rsidP="009820C1">
      <w:r>
        <w:rPr>
          <w:noProof/>
          <w:lang w:eastAsia="en-IN"/>
        </w:rPr>
        <mc:AlternateContent>
          <mc:Choice Requires="wps">
            <w:drawing>
              <wp:anchor distT="0" distB="0" distL="114300" distR="114300" simplePos="0" relativeHeight="251720704" behindDoc="0" locked="0" layoutInCell="1" allowOverlap="1" wp14:anchorId="797346CA" wp14:editId="566FA7E5">
                <wp:simplePos x="0" y="0"/>
                <wp:positionH relativeFrom="column">
                  <wp:posOffset>-133509</wp:posOffset>
                </wp:positionH>
                <wp:positionV relativeFrom="paragraph">
                  <wp:posOffset>170656</wp:posOffset>
                </wp:positionV>
                <wp:extent cx="764223" cy="262890"/>
                <wp:effectExtent l="2858" t="0" r="20002" b="20003"/>
                <wp:wrapNone/>
                <wp:docPr id="64"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16F29FF" w14:textId="77777777" w:rsidR="009820C1" w:rsidRPr="001502CF" w:rsidRDefault="009820C1" w:rsidP="009820C1">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7346CA" id="Flowchart: Alternate Process 33" o:spid="_x0000_s1044" type="#_x0000_t176" style="position:absolute;margin-left:-10.5pt;margin-top:13.45pt;width:60.2pt;height:20.7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" fillcolor="#9cc2e5 [1944]" strokecolor="black [3213]" strokeweight="1pt">
                <v:textbox>
                  <w:txbxContent>
                    <w:p w14:paraId="516F29FF" w14:textId="77777777" w:rsidR="009820C1" w:rsidRPr="001502CF" w:rsidRDefault="009820C1" w:rsidP="009820C1">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72A7DABA" w14:textId="77777777" w:rsidR="009820C1" w:rsidRDefault="009820C1" w:rsidP="009820C1"/>
    <w:p w14:paraId="2C7F10E0" w14:textId="77777777" w:rsidR="009820C1" w:rsidRDefault="009820C1" w:rsidP="009820C1"/>
    <w:p w14:paraId="21B72C3B" w14:textId="77777777" w:rsidR="009820C1" w:rsidRDefault="009820C1" w:rsidP="009820C1"/>
    <w:p w14:paraId="0B289885" w14:textId="77777777" w:rsidR="009820C1" w:rsidRPr="00F870A4" w:rsidRDefault="009820C1" w:rsidP="009820C1">
      <w:pPr>
        <w:pStyle w:val="CommentText"/>
        <w:spacing w:before="120" w:after="0"/>
        <w:rPr>
          <w:rFonts w:ascii="Arial" w:hAnsi="Arial" w:cs="Arial"/>
          <w:sz w:val="16"/>
          <w:szCs w:val="16"/>
        </w:rPr>
      </w:pPr>
      <w:r w:rsidRPr="00F870A4">
        <w:rPr>
          <w:rFonts w:ascii="Arial" w:hAnsi="Arial" w:cs="Arial"/>
          <w:sz w:val="16"/>
          <w:szCs w:val="16"/>
        </w:rPr>
        <w:t>*Consider, if feasible to do so, reporting the number of records identified from each database or register searched (rather than the total number across all databases/registers).</w:t>
      </w:r>
    </w:p>
    <w:p w14:paraId="2F6FEBED" w14:textId="77777777" w:rsidR="009820C1" w:rsidRDefault="009820C1" w:rsidP="009820C1">
      <w:pPr>
        <w:pStyle w:val="CommentText"/>
        <w:spacing w:after="0"/>
        <w:rPr>
          <w:rFonts w:ascii="Arial" w:hAnsi="Arial" w:cs="Arial"/>
          <w:sz w:val="16"/>
          <w:szCs w:val="16"/>
        </w:rPr>
      </w:pPr>
      <w:r w:rsidRPr="00F870A4">
        <w:rPr>
          <w:rFonts w:ascii="Arial" w:hAnsi="Arial" w:cs="Arial"/>
          <w:sz w:val="16"/>
          <w:szCs w:val="16"/>
        </w:rPr>
        <w:t>**If automation tools were used, indicate how many records were excluded by a human and how many were excluded by automation tools.</w:t>
      </w:r>
    </w:p>
    <w:p w14:paraId="7AF2BA2D" w14:textId="77777777" w:rsidR="009820C1" w:rsidRDefault="009820C1" w:rsidP="009820C1">
      <w:pPr>
        <w:tabs>
          <w:tab w:val="left" w:pos="142"/>
          <w:tab w:val="left" w:pos="426"/>
          <w:tab w:val="left" w:pos="851"/>
        </w:tabs>
        <w:spacing w:line="360" w:lineRule="auto"/>
        <w:rPr>
          <w:rStyle w:val="Hyperlink"/>
          <w:rFonts w:ascii="Arial" w:hAnsi="Arial" w:cs="Arial"/>
          <w:sz w:val="16"/>
          <w:szCs w:val="16"/>
          <w:lang w:val="da-DK"/>
        </w:rPr>
      </w:pPr>
      <w:r w:rsidRPr="00F870A4">
        <w:rPr>
          <w:rFonts w:ascii="Arial" w:hAnsi="Arial" w:cs="Arial"/>
          <w:i/>
          <w:iCs/>
          <w:sz w:val="16"/>
          <w:szCs w:val="16"/>
        </w:rPr>
        <w:t xml:space="preserve">From: </w:t>
      </w:r>
      <w:r w:rsidRPr="00F870A4">
        <w:rPr>
          <w:rFonts w:ascii="Arial" w:hAnsi="Arial" w:cs="Arial"/>
          <w:sz w:val="16"/>
          <w:szCs w:val="16"/>
        </w:rPr>
        <w:t xml:space="preserve"> Page MJ, McKenzie JE, Bossuyt PM, Boutron I, Hoffmann TC, Mulrow CD, et al. The PRISMA 2020 statement: an updated guideline for reporting systematic reviews. BMJ 2021;372:n71. doi: 10.1136/bmj.n71. </w:t>
      </w:r>
      <w:r w:rsidRPr="00F870A4">
        <w:rPr>
          <w:rFonts w:ascii="Arial" w:hAnsi="Arial" w:cs="Arial"/>
          <w:color w:val="333399"/>
          <w:sz w:val="16"/>
          <w:szCs w:val="16"/>
        </w:rPr>
        <w:t>For more information, visit:</w:t>
      </w:r>
      <w:r w:rsidRPr="00F870A4">
        <w:rPr>
          <w:rFonts w:ascii="Arial" w:hAnsi="Arial" w:cs="Arial"/>
          <w:sz w:val="16"/>
          <w:szCs w:val="16"/>
          <w:lang w:val="da-DK"/>
        </w:rPr>
        <w:t xml:space="preserve"> </w:t>
      </w:r>
      <w:hyperlink r:id="rId13" w:history="1">
        <w:r w:rsidRPr="00F870A4">
          <w:rPr>
            <w:rStyle w:val="Hyperlink"/>
            <w:rFonts w:ascii="Arial" w:hAnsi="Arial" w:cs="Arial"/>
            <w:sz w:val="16"/>
            <w:szCs w:val="16"/>
            <w:lang w:val="da-DK"/>
          </w:rPr>
          <w:t>http://www.prisma-statement.org/</w:t>
        </w:r>
      </w:hyperlink>
    </w:p>
    <w:p w14:paraId="052AB5A7" w14:textId="77777777" w:rsidR="001F4BE7" w:rsidRPr="001F4BE7" w:rsidRDefault="001F4BE7" w:rsidP="009820C1">
      <w:pPr>
        <w:tabs>
          <w:tab w:val="left" w:pos="142"/>
          <w:tab w:val="left" w:pos="426"/>
          <w:tab w:val="left" w:pos="851"/>
        </w:tabs>
        <w:spacing w:line="360" w:lineRule="auto"/>
        <w:rPr>
          <w:rFonts w:asciiTheme="majorBidi" w:hAnsiTheme="majorBidi" w:cstheme="majorBidi"/>
        </w:rPr>
      </w:pPr>
      <w:r w:rsidRPr="001F4BE7">
        <w:rPr>
          <w:rFonts w:asciiTheme="majorBidi" w:hAnsiTheme="majorBidi" w:cstheme="majorBidi"/>
        </w:rPr>
        <w:t>Note:</w:t>
      </w:r>
    </w:p>
    <w:p w14:paraId="5D9129E3" w14:textId="5AD9B02F" w:rsidR="001F4BE7" w:rsidRDefault="001F4BE7" w:rsidP="001F4BE7">
      <w:pPr>
        <w:spacing w:after="240"/>
        <w:rPr>
          <w:rFonts w:asciiTheme="majorBidi" w:hAnsiTheme="majorBidi" w:cstheme="majorBidi"/>
        </w:rPr>
      </w:pPr>
      <w:r w:rsidRPr="00FC55F8">
        <w:rPr>
          <w:rFonts w:asciiTheme="majorBidi" w:hAnsiTheme="majorBidi" w:cstheme="majorBidi"/>
        </w:rPr>
        <w:t>Overall, 56</w:t>
      </w:r>
      <w:r>
        <w:rPr>
          <w:rFonts w:asciiTheme="majorBidi" w:hAnsiTheme="majorBidi" w:cstheme="majorBidi"/>
        </w:rPr>
        <w:t>64</w:t>
      </w:r>
      <w:r w:rsidRPr="00FC55F8">
        <w:rPr>
          <w:rFonts w:asciiTheme="majorBidi" w:hAnsiTheme="majorBidi" w:cstheme="majorBidi"/>
        </w:rPr>
        <w:t xml:space="preserve"> records were screened for eligibility, and </w:t>
      </w:r>
      <w:r>
        <w:rPr>
          <w:rFonts w:asciiTheme="majorBidi" w:hAnsiTheme="majorBidi" w:cstheme="majorBidi"/>
        </w:rPr>
        <w:t>44</w:t>
      </w:r>
      <w:r w:rsidRPr="00FC55F8">
        <w:rPr>
          <w:rFonts w:asciiTheme="majorBidi" w:hAnsiTheme="majorBidi" w:cstheme="majorBidi"/>
        </w:rPr>
        <w:t xml:space="preserve"> studies were found to be eligible (</w:t>
      </w:r>
      <w:r w:rsidR="00AB639D">
        <w:rPr>
          <w:rFonts w:asciiTheme="majorBidi" w:hAnsiTheme="majorBidi" w:cstheme="majorBidi"/>
        </w:rPr>
        <w:t>Supplementary Figure</w:t>
      </w:r>
      <w:r w:rsidRPr="00FC55F8">
        <w:rPr>
          <w:rFonts w:asciiTheme="majorBidi" w:hAnsiTheme="majorBidi" w:cstheme="majorBidi"/>
        </w:rPr>
        <w:t xml:space="preserve"> 1 and </w:t>
      </w:r>
      <w:r w:rsidR="00AB639D">
        <w:rPr>
          <w:rFonts w:asciiTheme="majorBidi" w:hAnsiTheme="majorBidi" w:cstheme="majorBidi"/>
        </w:rPr>
        <w:t>Supplementary Table</w:t>
      </w:r>
      <w:r w:rsidRPr="00FC55F8">
        <w:rPr>
          <w:rFonts w:asciiTheme="majorBidi" w:hAnsiTheme="majorBidi" w:cstheme="majorBidi"/>
        </w:rPr>
        <w:t xml:space="preserve"> 5), with </w:t>
      </w:r>
      <w:r>
        <w:rPr>
          <w:rFonts w:asciiTheme="majorBidi" w:hAnsiTheme="majorBidi" w:cstheme="majorBidi"/>
        </w:rPr>
        <w:t>26,500</w:t>
      </w:r>
      <w:r w:rsidRPr="00FC55F8">
        <w:rPr>
          <w:rFonts w:asciiTheme="majorBidi" w:hAnsiTheme="majorBidi" w:cstheme="majorBidi"/>
        </w:rPr>
        <w:t xml:space="preserve"> participants from 3</w:t>
      </w:r>
      <w:r>
        <w:rPr>
          <w:rFonts w:asciiTheme="majorBidi" w:hAnsiTheme="majorBidi" w:cstheme="majorBidi"/>
        </w:rPr>
        <w:t>1</w:t>
      </w:r>
      <w:r w:rsidRPr="00FC55F8">
        <w:rPr>
          <w:rFonts w:asciiTheme="majorBidi" w:hAnsiTheme="majorBidi" w:cstheme="majorBidi"/>
        </w:rPr>
        <w:t xml:space="preserve"> countries</w:t>
      </w:r>
      <w:r>
        <w:rPr>
          <w:rFonts w:asciiTheme="majorBidi" w:hAnsiTheme="majorBidi" w:cstheme="majorBidi"/>
        </w:rPr>
        <w:t>. These were</w:t>
      </w:r>
      <w:r w:rsidRPr="00FC55F8">
        <w:rPr>
          <w:rFonts w:asciiTheme="majorBidi" w:hAnsiTheme="majorBidi" w:cstheme="majorBidi"/>
        </w:rPr>
        <w:t xml:space="preserve"> </w:t>
      </w:r>
      <w:r w:rsidRPr="005E4E3B">
        <w:rPr>
          <w:rFonts w:asciiTheme="majorBidi" w:hAnsiTheme="majorBidi" w:cstheme="majorBidi"/>
        </w:rPr>
        <w:t xml:space="preserve">classified </w:t>
      </w:r>
      <w:r>
        <w:rPr>
          <w:rFonts w:asciiTheme="majorBidi" w:hAnsiTheme="majorBidi" w:cstheme="majorBidi"/>
        </w:rPr>
        <w:t>as being from</w:t>
      </w:r>
      <w:r w:rsidRPr="005E4E3B">
        <w:rPr>
          <w:rFonts w:asciiTheme="majorBidi" w:hAnsiTheme="majorBidi" w:cstheme="majorBidi"/>
        </w:rPr>
        <w:t xml:space="preserve"> the World </w:t>
      </w:r>
      <w:r w:rsidRPr="002A0957">
        <w:rPr>
          <w:rFonts w:asciiTheme="majorBidi" w:hAnsiTheme="majorBidi" w:cstheme="majorBidi"/>
        </w:rPr>
        <w:t>Bank’s High-Income Countries (HICs) (</w:t>
      </w:r>
      <w:r>
        <w:rPr>
          <w:rFonts w:asciiTheme="majorBidi" w:hAnsiTheme="majorBidi" w:cstheme="majorBidi"/>
        </w:rPr>
        <w:t>21</w:t>
      </w:r>
      <w:r w:rsidRPr="002A0957">
        <w:rPr>
          <w:rFonts w:asciiTheme="majorBidi" w:hAnsiTheme="majorBidi" w:cstheme="majorBidi"/>
        </w:rPr>
        <w:t>/</w:t>
      </w:r>
      <w:r>
        <w:rPr>
          <w:rFonts w:asciiTheme="majorBidi" w:hAnsiTheme="majorBidi" w:cstheme="majorBidi"/>
        </w:rPr>
        <w:t>44</w:t>
      </w:r>
      <w:r w:rsidRPr="002A0957">
        <w:rPr>
          <w:rFonts w:asciiTheme="majorBidi" w:hAnsiTheme="majorBidi" w:cstheme="majorBidi"/>
        </w:rPr>
        <w:t xml:space="preserve"> studies; 4</w:t>
      </w:r>
      <w:r>
        <w:rPr>
          <w:rFonts w:asciiTheme="majorBidi" w:hAnsiTheme="majorBidi" w:cstheme="majorBidi"/>
        </w:rPr>
        <w:t>7</w:t>
      </w:r>
      <w:r w:rsidRPr="002A0957">
        <w:rPr>
          <w:rFonts w:asciiTheme="majorBidi" w:hAnsiTheme="majorBidi" w:cstheme="majorBidi"/>
        </w:rPr>
        <w:t>.</w:t>
      </w:r>
      <w:r>
        <w:rPr>
          <w:rFonts w:asciiTheme="majorBidi" w:hAnsiTheme="majorBidi" w:cstheme="majorBidi"/>
        </w:rPr>
        <w:t>7</w:t>
      </w:r>
      <w:r w:rsidRPr="002A0957">
        <w:rPr>
          <w:rFonts w:asciiTheme="majorBidi" w:hAnsiTheme="majorBidi" w:cstheme="majorBidi"/>
        </w:rPr>
        <w:t>%), Upper-Middle-Income Countries (UMICs) (</w:t>
      </w:r>
      <w:r>
        <w:rPr>
          <w:rFonts w:asciiTheme="majorBidi" w:hAnsiTheme="majorBidi" w:cstheme="majorBidi"/>
        </w:rPr>
        <w:t>12</w:t>
      </w:r>
      <w:r w:rsidRPr="002A0957">
        <w:rPr>
          <w:rFonts w:asciiTheme="majorBidi" w:hAnsiTheme="majorBidi" w:cstheme="majorBidi"/>
        </w:rPr>
        <w:t>/</w:t>
      </w:r>
      <w:r>
        <w:rPr>
          <w:rFonts w:asciiTheme="majorBidi" w:hAnsiTheme="majorBidi" w:cstheme="majorBidi"/>
        </w:rPr>
        <w:t>44</w:t>
      </w:r>
      <w:r w:rsidRPr="002A0957">
        <w:rPr>
          <w:rFonts w:asciiTheme="majorBidi" w:hAnsiTheme="majorBidi" w:cstheme="majorBidi"/>
        </w:rPr>
        <w:t>; 27.3%), Lower-Middle Income Countries (LMICs) (</w:t>
      </w:r>
      <w:r>
        <w:rPr>
          <w:rFonts w:asciiTheme="majorBidi" w:hAnsiTheme="majorBidi" w:cstheme="majorBidi"/>
        </w:rPr>
        <w:t>10</w:t>
      </w:r>
      <w:r w:rsidRPr="002A0957">
        <w:rPr>
          <w:rFonts w:asciiTheme="majorBidi" w:hAnsiTheme="majorBidi" w:cstheme="majorBidi"/>
        </w:rPr>
        <w:t>/</w:t>
      </w:r>
      <w:r>
        <w:rPr>
          <w:rFonts w:asciiTheme="majorBidi" w:hAnsiTheme="majorBidi" w:cstheme="majorBidi"/>
        </w:rPr>
        <w:t>44</w:t>
      </w:r>
      <w:r w:rsidRPr="002A0957">
        <w:rPr>
          <w:rFonts w:asciiTheme="majorBidi" w:hAnsiTheme="majorBidi" w:cstheme="majorBidi"/>
        </w:rPr>
        <w:t>; 2</w:t>
      </w:r>
      <w:r w:rsidR="00D01FC6">
        <w:rPr>
          <w:rFonts w:asciiTheme="majorBidi" w:hAnsiTheme="majorBidi" w:cstheme="majorBidi"/>
          <w:lang w:val="en-US"/>
        </w:rPr>
        <w:t>2</w:t>
      </w:r>
      <w:r w:rsidRPr="002A0957">
        <w:rPr>
          <w:rFonts w:asciiTheme="majorBidi" w:hAnsiTheme="majorBidi" w:cstheme="majorBidi"/>
        </w:rPr>
        <w:t>.</w:t>
      </w:r>
      <w:r>
        <w:rPr>
          <w:rFonts w:asciiTheme="majorBidi" w:hAnsiTheme="majorBidi" w:cstheme="majorBidi"/>
        </w:rPr>
        <w:t>3</w:t>
      </w:r>
      <w:r w:rsidRPr="002A0957">
        <w:rPr>
          <w:rFonts w:asciiTheme="majorBidi" w:hAnsiTheme="majorBidi" w:cstheme="majorBidi"/>
        </w:rPr>
        <w:t xml:space="preserve">%) and  Lower Income </w:t>
      </w:r>
      <w:r>
        <w:rPr>
          <w:rFonts w:asciiTheme="majorBidi" w:hAnsiTheme="majorBidi" w:cstheme="majorBidi"/>
        </w:rPr>
        <w:t>C</w:t>
      </w:r>
      <w:r w:rsidRPr="002A0957">
        <w:rPr>
          <w:rFonts w:asciiTheme="majorBidi" w:hAnsiTheme="majorBidi" w:cstheme="majorBidi"/>
        </w:rPr>
        <w:t>ountr</w:t>
      </w:r>
      <w:r>
        <w:rPr>
          <w:rFonts w:asciiTheme="majorBidi" w:hAnsiTheme="majorBidi" w:cstheme="majorBidi"/>
        </w:rPr>
        <w:t>ies</w:t>
      </w:r>
      <w:r w:rsidRPr="002A0957">
        <w:rPr>
          <w:rFonts w:asciiTheme="majorBidi" w:hAnsiTheme="majorBidi" w:cstheme="majorBidi"/>
        </w:rPr>
        <w:t xml:space="preserve"> (LIC) </w:t>
      </w:r>
      <w:r w:rsidRPr="002A0957">
        <w:rPr>
          <w:rFonts w:asciiTheme="majorBidi" w:hAnsiTheme="majorBidi" w:cstheme="majorBidi"/>
        </w:rPr>
        <w:lastRenderedPageBreak/>
        <w:t>(</w:t>
      </w:r>
      <w:r>
        <w:rPr>
          <w:rFonts w:asciiTheme="majorBidi" w:hAnsiTheme="majorBidi" w:cstheme="majorBidi"/>
        </w:rPr>
        <w:t>1/</w:t>
      </w:r>
      <w:r w:rsidR="005761FC">
        <w:rPr>
          <w:rFonts w:asciiTheme="majorBidi" w:hAnsiTheme="majorBidi" w:cstheme="majorBidi"/>
          <w:lang w:val="en-US"/>
        </w:rPr>
        <w:t xml:space="preserve">44; </w:t>
      </w:r>
      <w:r>
        <w:rPr>
          <w:rFonts w:asciiTheme="majorBidi" w:hAnsiTheme="majorBidi" w:cstheme="majorBidi"/>
        </w:rPr>
        <w:t>2</w:t>
      </w:r>
      <w:r w:rsidRPr="002A0957">
        <w:rPr>
          <w:rFonts w:asciiTheme="majorBidi" w:hAnsiTheme="majorBidi" w:cstheme="majorBidi"/>
        </w:rPr>
        <w:t>.</w:t>
      </w:r>
      <w:r>
        <w:rPr>
          <w:rFonts w:asciiTheme="majorBidi" w:hAnsiTheme="majorBidi" w:cstheme="majorBidi"/>
        </w:rPr>
        <w:t>3</w:t>
      </w:r>
      <w:r w:rsidRPr="002A0957">
        <w:rPr>
          <w:rFonts w:asciiTheme="majorBidi" w:hAnsiTheme="majorBidi" w:cstheme="majorBidi"/>
        </w:rPr>
        <w:t>%).</w:t>
      </w:r>
      <w:r>
        <w:rPr>
          <w:rFonts w:asciiTheme="majorBidi" w:hAnsiTheme="majorBidi" w:cstheme="majorBidi"/>
        </w:rPr>
        <w:t xml:space="preserve"> Most studies were from Europe (14</w:t>
      </w:r>
      <w:r w:rsidRPr="002A0957">
        <w:rPr>
          <w:rFonts w:asciiTheme="majorBidi" w:hAnsiTheme="majorBidi" w:cstheme="majorBidi"/>
        </w:rPr>
        <w:t>/</w:t>
      </w:r>
      <w:r>
        <w:rPr>
          <w:rFonts w:asciiTheme="majorBidi" w:hAnsiTheme="majorBidi" w:cstheme="majorBidi"/>
        </w:rPr>
        <w:t>44</w:t>
      </w:r>
      <w:r w:rsidRPr="002A0957">
        <w:rPr>
          <w:rFonts w:asciiTheme="majorBidi" w:hAnsiTheme="majorBidi" w:cstheme="majorBidi"/>
        </w:rPr>
        <w:t xml:space="preserve">; </w:t>
      </w:r>
      <w:r>
        <w:rPr>
          <w:rFonts w:asciiTheme="majorBidi" w:hAnsiTheme="majorBidi" w:cstheme="majorBidi"/>
        </w:rPr>
        <w:t>31.8</w:t>
      </w:r>
      <w:r w:rsidRPr="002A0957">
        <w:rPr>
          <w:rFonts w:asciiTheme="majorBidi" w:hAnsiTheme="majorBidi" w:cstheme="majorBidi"/>
        </w:rPr>
        <w:t>%</w:t>
      </w:r>
      <w:r>
        <w:rPr>
          <w:rFonts w:asciiTheme="majorBidi" w:hAnsiTheme="majorBidi" w:cstheme="majorBidi"/>
        </w:rPr>
        <w:t>), followed by the Americas (10</w:t>
      </w:r>
      <w:r w:rsidRPr="002A0957">
        <w:rPr>
          <w:rFonts w:asciiTheme="majorBidi" w:hAnsiTheme="majorBidi" w:cstheme="majorBidi"/>
        </w:rPr>
        <w:t>/</w:t>
      </w:r>
      <w:r>
        <w:rPr>
          <w:rFonts w:asciiTheme="majorBidi" w:hAnsiTheme="majorBidi" w:cstheme="majorBidi"/>
        </w:rPr>
        <w:t>44</w:t>
      </w:r>
      <w:r w:rsidRPr="002A0957">
        <w:rPr>
          <w:rFonts w:asciiTheme="majorBidi" w:hAnsiTheme="majorBidi" w:cstheme="majorBidi"/>
        </w:rPr>
        <w:t>; 2</w:t>
      </w:r>
      <w:r>
        <w:rPr>
          <w:rFonts w:asciiTheme="majorBidi" w:hAnsiTheme="majorBidi" w:cstheme="majorBidi"/>
        </w:rPr>
        <w:t>2.7</w:t>
      </w:r>
      <w:r w:rsidRPr="002A0957">
        <w:rPr>
          <w:rFonts w:asciiTheme="majorBidi" w:hAnsiTheme="majorBidi" w:cstheme="majorBidi"/>
        </w:rPr>
        <w:t>%</w:t>
      </w:r>
      <w:r>
        <w:rPr>
          <w:rFonts w:asciiTheme="majorBidi" w:hAnsiTheme="majorBidi" w:cstheme="majorBidi"/>
        </w:rPr>
        <w:t xml:space="preserve">), South East Asia (8/44; 18.2%), the Eastern Mediterranean (6/44; 13.6%), the Western Pacific (4/44; 9.1%) and Africa (2/44; 4.5%). </w:t>
      </w:r>
      <w:r w:rsidRPr="002A0957">
        <w:rPr>
          <w:rFonts w:asciiTheme="majorBidi" w:hAnsiTheme="majorBidi" w:cstheme="majorBidi"/>
        </w:rPr>
        <w:t>The MBI and its adapted versions (i.e., aMBI, MBI-SS, MBI-HSS) were the most used instrument</w:t>
      </w:r>
      <w:r>
        <w:rPr>
          <w:rFonts w:asciiTheme="majorBidi" w:hAnsiTheme="majorBidi" w:cstheme="majorBidi"/>
        </w:rPr>
        <w:t>s</w:t>
      </w:r>
      <w:r w:rsidRPr="002A0957">
        <w:rPr>
          <w:rFonts w:asciiTheme="majorBidi" w:hAnsiTheme="majorBidi" w:cstheme="majorBidi"/>
        </w:rPr>
        <w:t xml:space="preserve"> (</w:t>
      </w:r>
      <w:r>
        <w:rPr>
          <w:rFonts w:asciiTheme="majorBidi" w:hAnsiTheme="majorBidi" w:cstheme="majorBidi"/>
        </w:rPr>
        <w:t>23</w:t>
      </w:r>
      <w:r w:rsidRPr="002A0957">
        <w:rPr>
          <w:rFonts w:asciiTheme="majorBidi" w:hAnsiTheme="majorBidi" w:cstheme="majorBidi"/>
        </w:rPr>
        <w:t>/</w:t>
      </w:r>
      <w:r>
        <w:rPr>
          <w:rFonts w:asciiTheme="majorBidi" w:hAnsiTheme="majorBidi" w:cstheme="majorBidi"/>
        </w:rPr>
        <w:t>44</w:t>
      </w:r>
      <w:r w:rsidRPr="002A0957">
        <w:rPr>
          <w:rFonts w:asciiTheme="majorBidi" w:hAnsiTheme="majorBidi" w:cstheme="majorBidi"/>
        </w:rPr>
        <w:t xml:space="preserve"> studies; 5</w:t>
      </w:r>
      <w:r>
        <w:rPr>
          <w:rFonts w:asciiTheme="majorBidi" w:hAnsiTheme="majorBidi" w:cstheme="majorBidi"/>
        </w:rPr>
        <w:t>2</w:t>
      </w:r>
      <w:r w:rsidRPr="002A0957">
        <w:rPr>
          <w:rFonts w:asciiTheme="majorBidi" w:hAnsiTheme="majorBidi" w:cstheme="majorBidi"/>
        </w:rPr>
        <w:t>.</w:t>
      </w:r>
      <w:r>
        <w:rPr>
          <w:rFonts w:asciiTheme="majorBidi" w:hAnsiTheme="majorBidi" w:cstheme="majorBidi"/>
        </w:rPr>
        <w:t>3</w:t>
      </w:r>
      <w:r w:rsidRPr="002A0957">
        <w:rPr>
          <w:rFonts w:asciiTheme="majorBidi" w:hAnsiTheme="majorBidi" w:cstheme="majorBidi"/>
        </w:rPr>
        <w:t xml:space="preserve">%, </w:t>
      </w:r>
      <w:r w:rsidR="00AB639D">
        <w:rPr>
          <w:rFonts w:asciiTheme="majorBidi" w:hAnsiTheme="majorBidi" w:cstheme="majorBidi"/>
        </w:rPr>
        <w:t>Supplementary Table</w:t>
      </w:r>
      <w:r w:rsidRPr="002A0957">
        <w:rPr>
          <w:rFonts w:asciiTheme="majorBidi" w:hAnsiTheme="majorBidi" w:cstheme="majorBidi"/>
        </w:rPr>
        <w:t xml:space="preserve"> 6), followed by the OLBI and its </w:t>
      </w:r>
      <w:r>
        <w:rPr>
          <w:rFonts w:asciiTheme="majorBidi" w:hAnsiTheme="majorBidi" w:cstheme="majorBidi"/>
        </w:rPr>
        <w:t>student</w:t>
      </w:r>
      <w:r w:rsidRPr="002A0957">
        <w:rPr>
          <w:rFonts w:asciiTheme="majorBidi" w:hAnsiTheme="majorBidi" w:cstheme="majorBidi"/>
        </w:rPr>
        <w:t xml:space="preserve"> version (i.e., OLBI-S) (</w:t>
      </w:r>
      <w:r>
        <w:rPr>
          <w:rFonts w:asciiTheme="majorBidi" w:hAnsiTheme="majorBidi" w:cstheme="majorBidi"/>
        </w:rPr>
        <w:t>8</w:t>
      </w:r>
      <w:r w:rsidRPr="002A0957">
        <w:rPr>
          <w:rFonts w:asciiTheme="majorBidi" w:hAnsiTheme="majorBidi" w:cstheme="majorBidi"/>
        </w:rPr>
        <w:t>/</w:t>
      </w:r>
      <w:r>
        <w:rPr>
          <w:rFonts w:asciiTheme="majorBidi" w:hAnsiTheme="majorBidi" w:cstheme="majorBidi"/>
        </w:rPr>
        <w:t>44</w:t>
      </w:r>
      <w:r w:rsidRPr="002A0957">
        <w:rPr>
          <w:rFonts w:asciiTheme="majorBidi" w:hAnsiTheme="majorBidi" w:cstheme="majorBidi"/>
        </w:rPr>
        <w:t>; 1</w:t>
      </w:r>
      <w:r>
        <w:rPr>
          <w:rFonts w:asciiTheme="majorBidi" w:hAnsiTheme="majorBidi" w:cstheme="majorBidi"/>
        </w:rPr>
        <w:t>8</w:t>
      </w:r>
      <w:r w:rsidRPr="002A0957">
        <w:rPr>
          <w:rFonts w:asciiTheme="majorBidi" w:hAnsiTheme="majorBidi" w:cstheme="majorBidi"/>
        </w:rPr>
        <w:t>.</w:t>
      </w:r>
      <w:r>
        <w:rPr>
          <w:rFonts w:asciiTheme="majorBidi" w:hAnsiTheme="majorBidi" w:cstheme="majorBidi"/>
        </w:rPr>
        <w:t>2</w:t>
      </w:r>
      <w:r w:rsidRPr="002A0957">
        <w:rPr>
          <w:rFonts w:asciiTheme="majorBidi" w:hAnsiTheme="majorBidi" w:cstheme="majorBidi"/>
        </w:rPr>
        <w:t xml:space="preserve">%, </w:t>
      </w:r>
      <w:r w:rsidR="00AB639D">
        <w:rPr>
          <w:rFonts w:asciiTheme="majorBidi" w:hAnsiTheme="majorBidi" w:cstheme="majorBidi"/>
        </w:rPr>
        <w:t>Supplementary Table</w:t>
      </w:r>
      <w:r w:rsidRPr="002A0957">
        <w:rPr>
          <w:rFonts w:asciiTheme="majorBidi" w:hAnsiTheme="majorBidi" w:cstheme="majorBidi"/>
        </w:rPr>
        <w:t xml:space="preserve"> </w:t>
      </w:r>
      <w:r>
        <w:rPr>
          <w:rFonts w:asciiTheme="majorBidi" w:hAnsiTheme="majorBidi" w:cstheme="majorBidi"/>
        </w:rPr>
        <w:t>7</w:t>
      </w:r>
      <w:r w:rsidRPr="002A0957">
        <w:rPr>
          <w:rFonts w:asciiTheme="majorBidi" w:hAnsiTheme="majorBidi" w:cstheme="majorBidi"/>
        </w:rPr>
        <w:t>)</w:t>
      </w:r>
      <w:r>
        <w:rPr>
          <w:rFonts w:asciiTheme="majorBidi" w:hAnsiTheme="majorBidi" w:cstheme="majorBidi"/>
        </w:rPr>
        <w:t>,</w:t>
      </w:r>
      <w:r w:rsidRPr="002A0957">
        <w:rPr>
          <w:rFonts w:asciiTheme="majorBidi" w:hAnsiTheme="majorBidi" w:cstheme="majorBidi"/>
        </w:rPr>
        <w:t xml:space="preserve"> </w:t>
      </w:r>
      <w:r>
        <w:rPr>
          <w:rFonts w:asciiTheme="majorBidi" w:hAnsiTheme="majorBidi" w:cstheme="majorBidi"/>
        </w:rPr>
        <w:t xml:space="preserve">the </w:t>
      </w:r>
      <w:r w:rsidRPr="002A0957">
        <w:rPr>
          <w:rFonts w:asciiTheme="majorBidi" w:hAnsiTheme="majorBidi" w:cstheme="majorBidi"/>
        </w:rPr>
        <w:t>ECE (3/</w:t>
      </w:r>
      <w:r>
        <w:rPr>
          <w:rFonts w:asciiTheme="majorBidi" w:hAnsiTheme="majorBidi" w:cstheme="majorBidi"/>
        </w:rPr>
        <w:t>44</w:t>
      </w:r>
      <w:r w:rsidRPr="002A0957">
        <w:rPr>
          <w:rFonts w:asciiTheme="majorBidi" w:hAnsiTheme="majorBidi" w:cstheme="majorBidi"/>
        </w:rPr>
        <w:t xml:space="preserve">; </w:t>
      </w:r>
      <w:r>
        <w:rPr>
          <w:rFonts w:asciiTheme="majorBidi" w:hAnsiTheme="majorBidi" w:cstheme="majorBidi"/>
        </w:rPr>
        <w:t>6.8</w:t>
      </w:r>
      <w:r w:rsidRPr="002A0957">
        <w:rPr>
          <w:rFonts w:asciiTheme="majorBidi" w:hAnsiTheme="majorBidi" w:cstheme="majorBidi"/>
        </w:rPr>
        <w:t xml:space="preserve">% </w:t>
      </w:r>
      <w:r w:rsidR="00AB639D">
        <w:rPr>
          <w:rFonts w:asciiTheme="majorBidi" w:hAnsiTheme="majorBidi" w:cstheme="majorBidi"/>
        </w:rPr>
        <w:t>Supplementary Table</w:t>
      </w:r>
      <w:r w:rsidRPr="002A0957">
        <w:rPr>
          <w:rFonts w:asciiTheme="majorBidi" w:hAnsiTheme="majorBidi" w:cstheme="majorBidi"/>
        </w:rPr>
        <w:t xml:space="preserve"> 6), and other instruments (</w:t>
      </w:r>
      <w:r w:rsidR="00AB639D">
        <w:rPr>
          <w:rFonts w:asciiTheme="majorBidi" w:hAnsiTheme="majorBidi" w:cstheme="majorBidi"/>
        </w:rPr>
        <w:t>Supplementary Table</w:t>
      </w:r>
      <w:r w:rsidRPr="002A0957">
        <w:rPr>
          <w:rFonts w:asciiTheme="majorBidi" w:hAnsiTheme="majorBidi" w:cstheme="majorBidi"/>
        </w:rPr>
        <w:t xml:space="preserve">s </w:t>
      </w:r>
      <w:r>
        <w:rPr>
          <w:rFonts w:asciiTheme="majorBidi" w:hAnsiTheme="majorBidi" w:cstheme="majorBidi"/>
        </w:rPr>
        <w:t xml:space="preserve">8 and </w:t>
      </w:r>
      <w:r w:rsidRPr="002A0957">
        <w:rPr>
          <w:rFonts w:asciiTheme="majorBidi" w:hAnsiTheme="majorBidi" w:cstheme="majorBidi"/>
        </w:rPr>
        <w:t xml:space="preserve">9). </w:t>
      </w:r>
      <w:r>
        <w:rPr>
          <w:rFonts w:asciiTheme="majorBidi" w:hAnsiTheme="majorBidi" w:cstheme="majorBidi"/>
        </w:rPr>
        <w:t>Almost all</w:t>
      </w:r>
      <w:r w:rsidRPr="002A0957">
        <w:rPr>
          <w:rFonts w:asciiTheme="majorBidi" w:hAnsiTheme="majorBidi" w:cstheme="majorBidi"/>
        </w:rPr>
        <w:t xml:space="preserve"> studies </w:t>
      </w:r>
      <w:r>
        <w:rPr>
          <w:rFonts w:asciiTheme="majorBidi" w:hAnsiTheme="majorBidi" w:cstheme="majorBidi"/>
        </w:rPr>
        <w:t xml:space="preserve">included in the SR </w:t>
      </w:r>
      <w:r w:rsidRPr="002A0957">
        <w:rPr>
          <w:rFonts w:asciiTheme="majorBidi" w:hAnsiTheme="majorBidi" w:cstheme="majorBidi"/>
        </w:rPr>
        <w:t>(</w:t>
      </w:r>
      <w:r>
        <w:rPr>
          <w:rFonts w:asciiTheme="majorBidi" w:hAnsiTheme="majorBidi" w:cstheme="majorBidi"/>
        </w:rPr>
        <w:t>41</w:t>
      </w:r>
      <w:r w:rsidRPr="002A0957">
        <w:rPr>
          <w:rFonts w:asciiTheme="majorBidi" w:hAnsiTheme="majorBidi" w:cstheme="majorBidi"/>
        </w:rPr>
        <w:t>/</w:t>
      </w:r>
      <w:r>
        <w:rPr>
          <w:rFonts w:asciiTheme="majorBidi" w:hAnsiTheme="majorBidi" w:cstheme="majorBidi"/>
        </w:rPr>
        <w:t>44</w:t>
      </w:r>
      <w:r w:rsidRPr="002A0957">
        <w:rPr>
          <w:rFonts w:asciiTheme="majorBidi" w:hAnsiTheme="majorBidi" w:cstheme="majorBidi"/>
        </w:rPr>
        <w:t xml:space="preserve">; </w:t>
      </w:r>
      <w:r>
        <w:rPr>
          <w:rFonts w:asciiTheme="majorBidi" w:hAnsiTheme="majorBidi" w:cstheme="majorBidi"/>
        </w:rPr>
        <w:t>93.2</w:t>
      </w:r>
      <w:r w:rsidRPr="002A0957">
        <w:rPr>
          <w:rFonts w:asciiTheme="majorBidi" w:hAnsiTheme="majorBidi" w:cstheme="majorBidi"/>
        </w:rPr>
        <w:t>%) were cross-sectional; the remaining three were longitudinal</w:t>
      </w:r>
      <w:r>
        <w:rPr>
          <w:rFonts w:asciiTheme="majorBidi" w:hAnsiTheme="majorBidi" w:cstheme="majorBidi"/>
        </w:rPr>
        <w:t xml:space="preserve"> – consisting of</w:t>
      </w:r>
      <w:r w:rsidRPr="002A0957">
        <w:rPr>
          <w:rFonts w:asciiTheme="majorBidi" w:hAnsiTheme="majorBidi" w:cstheme="majorBidi"/>
        </w:rPr>
        <w:t xml:space="preserve"> two phases conducted before and during the pandemic.</w:t>
      </w:r>
      <w:r w:rsidRPr="004B14B8">
        <w:rPr>
          <w:rFonts w:asciiTheme="majorBidi" w:hAnsiTheme="majorBidi" w:cstheme="majorBidi"/>
        </w:rPr>
        <w:t xml:space="preserve"> </w:t>
      </w:r>
      <w:r>
        <w:rPr>
          <w:rFonts w:asciiTheme="majorBidi" w:hAnsiTheme="majorBidi" w:cstheme="majorBidi"/>
        </w:rPr>
        <w:t>Nearly</w:t>
      </w:r>
      <w:r w:rsidRPr="004B14B8">
        <w:rPr>
          <w:rFonts w:asciiTheme="majorBidi" w:hAnsiTheme="majorBidi" w:cstheme="majorBidi"/>
        </w:rPr>
        <w:t xml:space="preserve"> two-thirds of the studies (</w:t>
      </w:r>
      <w:r>
        <w:rPr>
          <w:rFonts w:asciiTheme="majorBidi" w:hAnsiTheme="majorBidi" w:cstheme="majorBidi"/>
        </w:rPr>
        <w:t>27/44</w:t>
      </w:r>
      <w:r w:rsidRPr="004B14B8">
        <w:rPr>
          <w:rFonts w:asciiTheme="majorBidi" w:hAnsiTheme="majorBidi" w:cstheme="majorBidi"/>
        </w:rPr>
        <w:t>; 6</w:t>
      </w:r>
      <w:r>
        <w:rPr>
          <w:rFonts w:asciiTheme="majorBidi" w:hAnsiTheme="majorBidi" w:cstheme="majorBidi"/>
        </w:rPr>
        <w:t>1</w:t>
      </w:r>
      <w:r w:rsidRPr="004B14B8">
        <w:rPr>
          <w:rFonts w:asciiTheme="majorBidi" w:hAnsiTheme="majorBidi" w:cstheme="majorBidi"/>
        </w:rPr>
        <w:t>.</w:t>
      </w:r>
      <w:r>
        <w:rPr>
          <w:rFonts w:asciiTheme="majorBidi" w:hAnsiTheme="majorBidi" w:cstheme="majorBidi"/>
        </w:rPr>
        <w:t>4</w:t>
      </w:r>
      <w:r w:rsidRPr="004B14B8">
        <w:rPr>
          <w:rFonts w:asciiTheme="majorBidi" w:hAnsiTheme="majorBidi" w:cstheme="majorBidi"/>
        </w:rPr>
        <w:t>%) focused on medical students, with the remainder covering all fields (</w:t>
      </w:r>
      <w:r>
        <w:rPr>
          <w:rFonts w:asciiTheme="majorBidi" w:hAnsiTheme="majorBidi" w:cstheme="majorBidi"/>
        </w:rPr>
        <w:t>11</w:t>
      </w:r>
      <w:r w:rsidRPr="004B14B8">
        <w:rPr>
          <w:rFonts w:asciiTheme="majorBidi" w:hAnsiTheme="majorBidi" w:cstheme="majorBidi"/>
        </w:rPr>
        <w:t>/</w:t>
      </w:r>
      <w:r>
        <w:rPr>
          <w:rFonts w:asciiTheme="majorBidi" w:hAnsiTheme="majorBidi" w:cstheme="majorBidi"/>
        </w:rPr>
        <w:t>44</w:t>
      </w:r>
      <w:r w:rsidRPr="004B14B8">
        <w:rPr>
          <w:rFonts w:asciiTheme="majorBidi" w:hAnsiTheme="majorBidi" w:cstheme="majorBidi"/>
        </w:rPr>
        <w:t xml:space="preserve">; </w:t>
      </w:r>
      <w:r>
        <w:rPr>
          <w:rFonts w:asciiTheme="majorBidi" w:hAnsiTheme="majorBidi" w:cstheme="majorBidi"/>
        </w:rPr>
        <w:t>25.0</w:t>
      </w:r>
      <w:r w:rsidRPr="004B14B8">
        <w:rPr>
          <w:rFonts w:asciiTheme="majorBidi" w:hAnsiTheme="majorBidi" w:cstheme="majorBidi"/>
        </w:rPr>
        <w:t>%), nursing (3/</w:t>
      </w:r>
      <w:r w:rsidR="00760DA3">
        <w:rPr>
          <w:rFonts w:asciiTheme="majorBidi" w:hAnsiTheme="majorBidi" w:cstheme="majorBidi"/>
          <w:lang w:val="en-US"/>
        </w:rPr>
        <w:t>44</w:t>
      </w:r>
      <w:r w:rsidRPr="004B14B8">
        <w:rPr>
          <w:rFonts w:asciiTheme="majorBidi" w:hAnsiTheme="majorBidi" w:cstheme="majorBidi"/>
        </w:rPr>
        <w:t xml:space="preserve">; </w:t>
      </w:r>
      <w:r w:rsidR="00760DA3">
        <w:rPr>
          <w:rFonts w:asciiTheme="majorBidi" w:hAnsiTheme="majorBidi" w:cstheme="majorBidi"/>
          <w:lang w:val="en-US"/>
        </w:rPr>
        <w:t>6.8</w:t>
      </w:r>
      <w:r w:rsidRPr="004B14B8">
        <w:rPr>
          <w:rFonts w:asciiTheme="majorBidi" w:hAnsiTheme="majorBidi" w:cstheme="majorBidi"/>
        </w:rPr>
        <w:t>%), dentistry (1/</w:t>
      </w:r>
      <w:r w:rsidR="00760DA3">
        <w:rPr>
          <w:rFonts w:asciiTheme="majorBidi" w:hAnsiTheme="majorBidi" w:cstheme="majorBidi"/>
          <w:lang w:val="en-US"/>
        </w:rPr>
        <w:t>44</w:t>
      </w:r>
      <w:r w:rsidRPr="004B14B8">
        <w:rPr>
          <w:rFonts w:asciiTheme="majorBidi" w:hAnsiTheme="majorBidi" w:cstheme="majorBidi"/>
        </w:rPr>
        <w:t>; 3.0%),</w:t>
      </w:r>
      <w:r>
        <w:rPr>
          <w:rFonts w:asciiTheme="majorBidi" w:hAnsiTheme="majorBidi" w:cstheme="majorBidi"/>
        </w:rPr>
        <w:t xml:space="preserve"> psychology </w:t>
      </w:r>
      <w:r w:rsidRPr="004B14B8">
        <w:rPr>
          <w:rFonts w:asciiTheme="majorBidi" w:hAnsiTheme="majorBidi" w:cstheme="majorBidi"/>
        </w:rPr>
        <w:t>(1/</w:t>
      </w:r>
      <w:r>
        <w:rPr>
          <w:rFonts w:asciiTheme="majorBidi" w:hAnsiTheme="majorBidi" w:cstheme="majorBidi"/>
        </w:rPr>
        <w:t>44</w:t>
      </w:r>
      <w:r w:rsidRPr="004B14B8">
        <w:rPr>
          <w:rFonts w:asciiTheme="majorBidi" w:hAnsiTheme="majorBidi" w:cstheme="majorBidi"/>
        </w:rPr>
        <w:t xml:space="preserve">; </w:t>
      </w:r>
      <w:r>
        <w:rPr>
          <w:rFonts w:asciiTheme="majorBidi" w:hAnsiTheme="majorBidi" w:cstheme="majorBidi"/>
        </w:rPr>
        <w:t>2.3</w:t>
      </w:r>
      <w:r w:rsidRPr="004B14B8">
        <w:rPr>
          <w:rFonts w:asciiTheme="majorBidi" w:hAnsiTheme="majorBidi" w:cstheme="majorBidi"/>
        </w:rPr>
        <w:t>%), and pharmacy (1/</w:t>
      </w:r>
      <w:r>
        <w:rPr>
          <w:rFonts w:asciiTheme="majorBidi" w:hAnsiTheme="majorBidi" w:cstheme="majorBidi"/>
        </w:rPr>
        <w:t>44</w:t>
      </w:r>
      <w:r w:rsidRPr="004B14B8">
        <w:rPr>
          <w:rFonts w:asciiTheme="majorBidi" w:hAnsiTheme="majorBidi" w:cstheme="majorBidi"/>
        </w:rPr>
        <w:t xml:space="preserve">; </w:t>
      </w:r>
      <w:r>
        <w:rPr>
          <w:rFonts w:asciiTheme="majorBidi" w:hAnsiTheme="majorBidi" w:cstheme="majorBidi"/>
        </w:rPr>
        <w:t>2.3</w:t>
      </w:r>
      <w:r w:rsidRPr="004B14B8">
        <w:rPr>
          <w:rFonts w:asciiTheme="majorBidi" w:hAnsiTheme="majorBidi" w:cstheme="majorBidi"/>
        </w:rPr>
        <w:t xml:space="preserve">%). </w:t>
      </w:r>
      <w:r>
        <w:rPr>
          <w:rFonts w:asciiTheme="majorBidi" w:hAnsiTheme="majorBidi" w:cstheme="majorBidi"/>
        </w:rPr>
        <w:t>Most</w:t>
      </w:r>
      <w:r w:rsidRPr="004B14B8">
        <w:rPr>
          <w:rFonts w:asciiTheme="majorBidi" w:hAnsiTheme="majorBidi" w:cstheme="majorBidi"/>
        </w:rPr>
        <w:t xml:space="preserve"> </w:t>
      </w:r>
      <w:r w:rsidRPr="002A0957">
        <w:rPr>
          <w:rFonts w:asciiTheme="majorBidi" w:hAnsiTheme="majorBidi" w:cstheme="majorBidi"/>
        </w:rPr>
        <w:t>studies (</w:t>
      </w:r>
      <w:r>
        <w:rPr>
          <w:rFonts w:asciiTheme="majorBidi" w:hAnsiTheme="majorBidi" w:cstheme="majorBidi"/>
        </w:rPr>
        <w:t>38</w:t>
      </w:r>
      <w:r w:rsidRPr="002A0957">
        <w:rPr>
          <w:rFonts w:asciiTheme="majorBidi" w:hAnsiTheme="majorBidi" w:cstheme="majorBidi"/>
        </w:rPr>
        <w:t>/</w:t>
      </w:r>
      <w:r>
        <w:rPr>
          <w:rFonts w:asciiTheme="majorBidi" w:hAnsiTheme="majorBidi" w:cstheme="majorBidi"/>
        </w:rPr>
        <w:t>44</w:t>
      </w:r>
      <w:r w:rsidRPr="002A0957">
        <w:rPr>
          <w:rFonts w:asciiTheme="majorBidi" w:hAnsiTheme="majorBidi" w:cstheme="majorBidi"/>
        </w:rPr>
        <w:t>; 8</w:t>
      </w:r>
      <w:r>
        <w:rPr>
          <w:rFonts w:asciiTheme="majorBidi" w:hAnsiTheme="majorBidi" w:cstheme="majorBidi"/>
        </w:rPr>
        <w:t>6.4</w:t>
      </w:r>
      <w:r w:rsidRPr="002A0957">
        <w:rPr>
          <w:rFonts w:asciiTheme="majorBidi" w:hAnsiTheme="majorBidi" w:cstheme="majorBidi"/>
        </w:rPr>
        <w:t xml:space="preserve">%) </w:t>
      </w:r>
      <w:r>
        <w:rPr>
          <w:rFonts w:asciiTheme="majorBidi" w:hAnsiTheme="majorBidi" w:cstheme="majorBidi"/>
        </w:rPr>
        <w:t xml:space="preserve">identified </w:t>
      </w:r>
      <w:r w:rsidRPr="002A0957">
        <w:rPr>
          <w:rFonts w:asciiTheme="majorBidi" w:hAnsiTheme="majorBidi" w:cstheme="majorBidi"/>
        </w:rPr>
        <w:t>sexes</w:t>
      </w:r>
      <w:r>
        <w:rPr>
          <w:rFonts w:asciiTheme="majorBidi" w:hAnsiTheme="majorBidi" w:cstheme="majorBidi"/>
        </w:rPr>
        <w:t xml:space="preserve"> as male and female</w:t>
      </w:r>
      <w:r w:rsidRPr="002A0957">
        <w:rPr>
          <w:rFonts w:asciiTheme="majorBidi" w:hAnsiTheme="majorBidi" w:cstheme="majorBidi"/>
        </w:rPr>
        <w:t xml:space="preserve">, </w:t>
      </w:r>
      <w:r>
        <w:rPr>
          <w:rFonts w:asciiTheme="majorBidi" w:hAnsiTheme="majorBidi" w:cstheme="majorBidi"/>
        </w:rPr>
        <w:t>four</w:t>
      </w:r>
      <w:r w:rsidRPr="002A0957">
        <w:rPr>
          <w:rFonts w:asciiTheme="majorBidi" w:hAnsiTheme="majorBidi" w:cstheme="majorBidi"/>
        </w:rPr>
        <w:t xml:space="preserve"> (</w:t>
      </w:r>
      <w:r>
        <w:rPr>
          <w:rFonts w:asciiTheme="majorBidi" w:hAnsiTheme="majorBidi" w:cstheme="majorBidi"/>
        </w:rPr>
        <w:t>9</w:t>
      </w:r>
      <w:r w:rsidRPr="002A0957">
        <w:rPr>
          <w:rFonts w:asciiTheme="majorBidi" w:hAnsiTheme="majorBidi" w:cstheme="majorBidi"/>
        </w:rPr>
        <w:t>.1%) identified male, female, and other sexes, and two (</w:t>
      </w:r>
      <w:r>
        <w:rPr>
          <w:rFonts w:asciiTheme="majorBidi" w:hAnsiTheme="majorBidi" w:cstheme="majorBidi"/>
        </w:rPr>
        <w:t>4.5</w:t>
      </w:r>
      <w:r w:rsidRPr="002A0957">
        <w:rPr>
          <w:rFonts w:asciiTheme="majorBidi" w:hAnsiTheme="majorBidi" w:cstheme="majorBidi"/>
        </w:rPr>
        <w:t>%) did not mention sex.</w:t>
      </w:r>
      <w:r>
        <w:rPr>
          <w:rFonts w:asciiTheme="majorBidi" w:hAnsiTheme="majorBidi" w:cstheme="majorBidi"/>
        </w:rPr>
        <w:t xml:space="preserve"> </w:t>
      </w:r>
      <w:r w:rsidR="00AB639D">
        <w:rPr>
          <w:rFonts w:asciiTheme="majorBidi" w:hAnsiTheme="majorBidi" w:cstheme="majorBidi"/>
        </w:rPr>
        <w:t>Supplementary Table</w:t>
      </w:r>
      <w:r w:rsidRPr="00971801">
        <w:rPr>
          <w:rFonts w:asciiTheme="majorBidi" w:hAnsiTheme="majorBidi" w:cstheme="majorBidi"/>
        </w:rPr>
        <w:t xml:space="preserve"> </w:t>
      </w:r>
      <w:r>
        <w:rPr>
          <w:rFonts w:asciiTheme="majorBidi" w:hAnsiTheme="majorBidi" w:cstheme="majorBidi"/>
        </w:rPr>
        <w:t>5</w:t>
      </w:r>
      <w:r w:rsidRPr="00971801">
        <w:rPr>
          <w:rFonts w:asciiTheme="majorBidi" w:hAnsiTheme="majorBidi" w:cstheme="majorBidi"/>
        </w:rPr>
        <w:t xml:space="preserve"> summarizes the characteristics</w:t>
      </w:r>
      <w:r>
        <w:rPr>
          <w:rFonts w:asciiTheme="majorBidi" w:hAnsiTheme="majorBidi" w:cstheme="majorBidi"/>
        </w:rPr>
        <w:t xml:space="preserve"> of primary studies</w:t>
      </w:r>
      <w:r w:rsidRPr="00971801">
        <w:rPr>
          <w:rFonts w:asciiTheme="majorBidi" w:hAnsiTheme="majorBidi" w:cstheme="majorBidi"/>
        </w:rPr>
        <w:t>.</w:t>
      </w:r>
    </w:p>
    <w:p w14:paraId="5560A0A0" w14:textId="0E343D92" w:rsidR="001F4BE7" w:rsidRDefault="001F4BE7" w:rsidP="009820C1">
      <w:pPr>
        <w:tabs>
          <w:tab w:val="left" w:pos="142"/>
          <w:tab w:val="left" w:pos="426"/>
          <w:tab w:val="left" w:pos="851"/>
        </w:tabs>
        <w:spacing w:line="360" w:lineRule="auto"/>
        <w:rPr>
          <w:rStyle w:val="Hyperlink"/>
          <w:rFonts w:ascii="Arial" w:hAnsi="Arial" w:cs="Arial"/>
          <w:sz w:val="16"/>
          <w:szCs w:val="16"/>
          <w:lang w:val="da-DK"/>
        </w:rPr>
      </w:pPr>
      <w:r>
        <w:rPr>
          <w:rStyle w:val="Hyperlink"/>
          <w:rFonts w:ascii="Arial" w:hAnsi="Arial" w:cs="Arial"/>
          <w:sz w:val="16"/>
          <w:szCs w:val="16"/>
          <w:lang w:val="da-DK"/>
        </w:rPr>
        <w:t xml:space="preserve"> </w:t>
      </w:r>
    </w:p>
    <w:p w14:paraId="6CFC8A03" w14:textId="77777777" w:rsidR="009820C1" w:rsidRDefault="009820C1">
      <w:pPr>
        <w:rPr>
          <w:rStyle w:val="Hyperlink"/>
          <w:rFonts w:ascii="Arial" w:hAnsi="Arial" w:cs="Arial"/>
          <w:sz w:val="16"/>
          <w:szCs w:val="16"/>
          <w:lang w:val="da-DK"/>
        </w:rPr>
      </w:pPr>
      <w:r>
        <w:rPr>
          <w:rStyle w:val="Hyperlink"/>
          <w:rFonts w:ascii="Arial" w:hAnsi="Arial" w:cs="Arial"/>
          <w:sz w:val="16"/>
          <w:szCs w:val="16"/>
          <w:lang w:val="da-DK"/>
        </w:rPr>
        <w:br w:type="page"/>
      </w:r>
    </w:p>
    <w:p w14:paraId="2812E951" w14:textId="06BA5239" w:rsidR="00284A8B" w:rsidRDefault="00AB639D" w:rsidP="009820C1">
      <w:pPr>
        <w:tabs>
          <w:tab w:val="left" w:pos="142"/>
          <w:tab w:val="left" w:pos="426"/>
          <w:tab w:val="left" w:pos="851"/>
        </w:tabs>
        <w:spacing w:line="360" w:lineRule="auto"/>
        <w:rPr>
          <w:rFonts w:asciiTheme="majorBidi" w:hAnsiTheme="majorBidi" w:cstheme="majorBidi"/>
          <w:sz w:val="16"/>
          <w:szCs w:val="16"/>
          <w:lang w:val="en-GB"/>
        </w:rPr>
      </w:pPr>
      <w:r>
        <w:rPr>
          <w:rFonts w:asciiTheme="majorBidi" w:hAnsiTheme="majorBidi" w:cstheme="majorBidi"/>
          <w:b/>
          <w:bCs/>
          <w:sz w:val="28"/>
          <w:szCs w:val="28"/>
          <w:lang w:val="en-US"/>
        </w:rPr>
        <w:lastRenderedPageBreak/>
        <w:t>Supplementary Table</w:t>
      </w:r>
      <w:r w:rsidR="002A4AEE" w:rsidRPr="00DB614B">
        <w:rPr>
          <w:rFonts w:asciiTheme="majorBidi" w:hAnsiTheme="majorBidi" w:cstheme="majorBidi"/>
          <w:b/>
          <w:bCs/>
          <w:sz w:val="28"/>
          <w:szCs w:val="28"/>
          <w:lang w:val="en-US"/>
        </w:rPr>
        <w:t xml:space="preserve"> </w:t>
      </w:r>
      <w:r w:rsidR="00B809E6">
        <w:rPr>
          <w:rFonts w:asciiTheme="majorBidi" w:hAnsiTheme="majorBidi" w:cstheme="majorBidi"/>
          <w:b/>
          <w:bCs/>
          <w:sz w:val="28"/>
          <w:szCs w:val="28"/>
          <w:lang w:val="en-US"/>
        </w:rPr>
        <w:t>6</w:t>
      </w:r>
      <w:r w:rsidR="002A4AEE" w:rsidRPr="00DB614B">
        <w:rPr>
          <w:rFonts w:asciiTheme="majorBidi" w:hAnsiTheme="majorBidi" w:cstheme="majorBidi"/>
          <w:b/>
          <w:bCs/>
          <w:sz w:val="28"/>
          <w:szCs w:val="28"/>
          <w:lang w:val="en-US"/>
        </w:rPr>
        <w:t>: Reported prevalence</w:t>
      </w:r>
      <w:r w:rsidR="00F53CBE" w:rsidRPr="00DB614B">
        <w:rPr>
          <w:rFonts w:asciiTheme="majorBidi" w:hAnsiTheme="majorBidi" w:cstheme="majorBidi"/>
          <w:b/>
          <w:bCs/>
          <w:sz w:val="28"/>
          <w:szCs w:val="28"/>
          <w:lang w:val="en-US"/>
        </w:rPr>
        <w:t xml:space="preserve"> of overall burnout</w:t>
      </w:r>
      <w:r w:rsidR="002A4AEE" w:rsidRPr="00DB614B">
        <w:rPr>
          <w:rFonts w:asciiTheme="majorBidi" w:hAnsiTheme="majorBidi" w:cstheme="majorBidi"/>
          <w:b/>
          <w:bCs/>
          <w:sz w:val="28"/>
          <w:szCs w:val="28"/>
          <w:lang w:val="en-US"/>
        </w:rPr>
        <w:t xml:space="preserve"> </w:t>
      </w:r>
      <w:r w:rsidR="00B809E6">
        <w:rPr>
          <w:rFonts w:asciiTheme="majorBidi" w:hAnsiTheme="majorBidi" w:cstheme="majorBidi"/>
          <w:b/>
          <w:bCs/>
          <w:sz w:val="28"/>
          <w:szCs w:val="28"/>
          <w:lang w:val="en-US"/>
        </w:rPr>
        <w:t xml:space="preserve">and domains </w:t>
      </w:r>
      <w:r w:rsidR="00D31B60" w:rsidRPr="00DB614B">
        <w:rPr>
          <w:rFonts w:asciiTheme="majorBidi" w:hAnsiTheme="majorBidi" w:cstheme="majorBidi"/>
          <w:b/>
          <w:bCs/>
          <w:sz w:val="28"/>
          <w:szCs w:val="28"/>
          <w:lang w:val="en-US"/>
        </w:rPr>
        <w:t>by</w:t>
      </w:r>
      <w:r w:rsidR="002A4AEE" w:rsidRPr="00DB614B">
        <w:rPr>
          <w:rFonts w:asciiTheme="majorBidi" w:hAnsiTheme="majorBidi" w:cstheme="majorBidi"/>
          <w:b/>
          <w:bCs/>
          <w:sz w:val="28"/>
          <w:szCs w:val="28"/>
          <w:lang w:val="en-US"/>
        </w:rPr>
        <w:t xml:space="preserve"> MBI and ECE</w:t>
      </w:r>
      <w:r w:rsidR="00DB4F28">
        <w:rPr>
          <w:rFonts w:asciiTheme="majorBidi" w:hAnsiTheme="majorBidi" w:cstheme="majorBidi"/>
          <w:sz w:val="16"/>
          <w:szCs w:val="16"/>
          <w:lang w:val="en-GB"/>
        </w:rPr>
        <w:tab/>
      </w:r>
    </w:p>
    <w:p w14:paraId="788D9347" w14:textId="1DA2E6F2" w:rsidR="00284A8B" w:rsidRDefault="00284A8B" w:rsidP="00284A8B">
      <w:pPr>
        <w:spacing w:after="240"/>
        <w:rPr>
          <w:rFonts w:asciiTheme="majorBidi" w:hAnsiTheme="majorBidi" w:cstheme="majorBidi"/>
        </w:rPr>
      </w:pPr>
      <w:r>
        <w:rPr>
          <w:rFonts w:asciiTheme="majorBidi" w:hAnsiTheme="majorBidi" w:cstheme="majorBidi"/>
        </w:rPr>
        <w:t xml:space="preserve">Twenty-four prevalence measures from 21 countries included in our SR </w:t>
      </w:r>
      <w:r w:rsidRPr="00075005">
        <w:rPr>
          <w:rFonts w:asciiTheme="majorBidi" w:hAnsiTheme="majorBidi" w:cstheme="majorBidi"/>
        </w:rPr>
        <w:t xml:space="preserve">reported the prevalence of students with </w:t>
      </w:r>
      <w:r>
        <w:rPr>
          <w:rFonts w:asciiTheme="majorBidi" w:hAnsiTheme="majorBidi" w:cstheme="majorBidi"/>
        </w:rPr>
        <w:t xml:space="preserve">a </w:t>
      </w:r>
      <w:r w:rsidRPr="00075005">
        <w:rPr>
          <w:rFonts w:asciiTheme="majorBidi" w:hAnsiTheme="majorBidi" w:cstheme="majorBidi"/>
        </w:rPr>
        <w:t>risk of high EE (</w:t>
      </w:r>
      <w:r w:rsidR="00AB639D">
        <w:rPr>
          <w:rFonts w:asciiTheme="majorBidi" w:hAnsiTheme="majorBidi" w:cstheme="majorBidi"/>
        </w:rPr>
        <w:t>Supplementary Table</w:t>
      </w:r>
      <w:r w:rsidRPr="00075005">
        <w:rPr>
          <w:rFonts w:asciiTheme="majorBidi" w:hAnsiTheme="majorBidi" w:cstheme="majorBidi"/>
        </w:rPr>
        <w:t xml:space="preserve"> </w:t>
      </w:r>
      <w:r>
        <w:rPr>
          <w:rFonts w:asciiTheme="majorBidi" w:hAnsiTheme="majorBidi" w:cstheme="majorBidi"/>
        </w:rPr>
        <w:t>6</w:t>
      </w:r>
      <w:r w:rsidRPr="00075005">
        <w:rPr>
          <w:rFonts w:asciiTheme="majorBidi" w:hAnsiTheme="majorBidi" w:cstheme="majorBidi"/>
        </w:rPr>
        <w:t xml:space="preserve">). These studies </w:t>
      </w:r>
      <w:r>
        <w:rPr>
          <w:rFonts w:asciiTheme="majorBidi" w:hAnsiTheme="majorBidi" w:cstheme="majorBidi"/>
        </w:rPr>
        <w:t>comprised</w:t>
      </w:r>
      <w:r w:rsidRPr="00075005">
        <w:rPr>
          <w:rFonts w:asciiTheme="majorBidi" w:hAnsiTheme="majorBidi" w:cstheme="majorBidi"/>
        </w:rPr>
        <w:t xml:space="preserve"> medical students (</w:t>
      </w:r>
      <w:r>
        <w:rPr>
          <w:rFonts w:asciiTheme="majorBidi" w:hAnsiTheme="majorBidi" w:cstheme="majorBidi"/>
        </w:rPr>
        <w:t>12</w:t>
      </w:r>
      <w:r w:rsidRPr="00075005">
        <w:rPr>
          <w:rFonts w:asciiTheme="majorBidi" w:hAnsiTheme="majorBidi" w:cstheme="majorBidi"/>
        </w:rPr>
        <w:t>/</w:t>
      </w:r>
      <w:r>
        <w:rPr>
          <w:rFonts w:asciiTheme="majorBidi" w:hAnsiTheme="majorBidi" w:cstheme="majorBidi"/>
        </w:rPr>
        <w:t>24, 50.0%</w:t>
      </w:r>
      <w:r w:rsidRPr="00075005">
        <w:rPr>
          <w:rFonts w:asciiTheme="majorBidi" w:hAnsiTheme="majorBidi" w:cstheme="majorBidi"/>
        </w:rPr>
        <w:t xml:space="preserve">), students from all disciplines of study (unspecified, </w:t>
      </w:r>
      <w:r>
        <w:rPr>
          <w:rFonts w:asciiTheme="majorBidi" w:hAnsiTheme="majorBidi" w:cstheme="majorBidi"/>
        </w:rPr>
        <w:t>7</w:t>
      </w:r>
      <w:r w:rsidRPr="00075005">
        <w:rPr>
          <w:rFonts w:asciiTheme="majorBidi" w:hAnsiTheme="majorBidi" w:cstheme="majorBidi"/>
        </w:rPr>
        <w:t>/</w:t>
      </w:r>
      <w:r>
        <w:rPr>
          <w:rFonts w:asciiTheme="majorBidi" w:hAnsiTheme="majorBidi" w:cstheme="majorBidi"/>
        </w:rPr>
        <w:t>24, 29.7%</w:t>
      </w:r>
      <w:r w:rsidRPr="00075005">
        <w:rPr>
          <w:rFonts w:asciiTheme="majorBidi" w:hAnsiTheme="majorBidi" w:cstheme="majorBidi"/>
        </w:rPr>
        <w:t>)</w:t>
      </w:r>
      <w:r>
        <w:rPr>
          <w:rFonts w:asciiTheme="majorBidi" w:hAnsiTheme="majorBidi" w:cstheme="majorBidi"/>
        </w:rPr>
        <w:t>, psychology students (1/24, 4.2%)</w:t>
      </w:r>
      <w:r w:rsidRPr="00075005">
        <w:rPr>
          <w:rFonts w:asciiTheme="majorBidi" w:hAnsiTheme="majorBidi" w:cstheme="majorBidi"/>
        </w:rPr>
        <w:t xml:space="preserve"> and pharmacy students (1/</w:t>
      </w:r>
      <w:r>
        <w:rPr>
          <w:rFonts w:asciiTheme="majorBidi" w:hAnsiTheme="majorBidi" w:cstheme="majorBidi"/>
        </w:rPr>
        <w:t>24, 4.2%</w:t>
      </w:r>
      <w:r w:rsidRPr="00075005">
        <w:rPr>
          <w:rFonts w:asciiTheme="majorBidi" w:hAnsiTheme="majorBidi" w:cstheme="majorBidi"/>
        </w:rPr>
        <w:t>)</w:t>
      </w:r>
      <w:r>
        <w:rPr>
          <w:rFonts w:asciiTheme="majorBidi" w:hAnsiTheme="majorBidi" w:cstheme="majorBidi"/>
        </w:rPr>
        <w:t>.</w:t>
      </w:r>
      <w:r w:rsidRPr="00075005">
        <w:rPr>
          <w:rFonts w:asciiTheme="majorBidi" w:hAnsiTheme="majorBidi" w:cstheme="majorBidi"/>
        </w:rPr>
        <w:t xml:space="preserve"> </w:t>
      </w:r>
      <w:r>
        <w:rPr>
          <w:rFonts w:asciiTheme="majorBidi" w:hAnsiTheme="majorBidi" w:cstheme="majorBidi"/>
        </w:rPr>
        <w:t>Seven</w:t>
      </w:r>
      <w:r w:rsidRPr="00075005">
        <w:rPr>
          <w:rFonts w:asciiTheme="majorBidi" w:hAnsiTheme="majorBidi" w:cstheme="majorBidi"/>
        </w:rPr>
        <w:t xml:space="preserve"> countries reported EE prevalence stratified by sex: </w:t>
      </w:r>
      <w:r>
        <w:rPr>
          <w:rFonts w:asciiTheme="majorBidi" w:hAnsiTheme="majorBidi" w:cstheme="majorBidi"/>
        </w:rPr>
        <w:t>India,</w:t>
      </w:r>
      <w:r w:rsidRPr="00075005">
        <w:rPr>
          <w:rFonts w:asciiTheme="majorBidi" w:hAnsiTheme="majorBidi" w:cstheme="majorBidi"/>
        </w:rPr>
        <w:t xml:space="preserve"> Mexico, Poland, Peru,</w:t>
      </w:r>
      <w:r>
        <w:rPr>
          <w:rFonts w:asciiTheme="majorBidi" w:hAnsiTheme="majorBidi" w:cstheme="majorBidi"/>
        </w:rPr>
        <w:t xml:space="preserve"> Russia,</w:t>
      </w:r>
      <w:r w:rsidRPr="00075005">
        <w:rPr>
          <w:rFonts w:asciiTheme="majorBidi" w:hAnsiTheme="majorBidi" w:cstheme="majorBidi"/>
        </w:rPr>
        <w:t xml:space="preserve"> and Saudi Arabia. </w:t>
      </w:r>
    </w:p>
    <w:p w14:paraId="2E18E323" w14:textId="67F2C912" w:rsidR="00284A8B" w:rsidRDefault="00284A8B" w:rsidP="00284A8B">
      <w:pPr>
        <w:spacing w:after="240"/>
        <w:rPr>
          <w:rFonts w:asciiTheme="majorBidi" w:hAnsiTheme="majorBidi" w:cstheme="majorBidi"/>
        </w:rPr>
      </w:pPr>
      <w:r w:rsidRPr="005B7EE5">
        <w:rPr>
          <w:rFonts w:asciiTheme="majorBidi" w:hAnsiTheme="majorBidi" w:cstheme="majorBidi"/>
        </w:rPr>
        <w:t>Twenty-four prevalence measures from 21 countries</w:t>
      </w:r>
      <w:r w:rsidRPr="002A3208">
        <w:rPr>
          <w:rFonts w:asciiTheme="majorBidi" w:hAnsiTheme="majorBidi" w:cstheme="majorBidi"/>
        </w:rPr>
        <w:t xml:space="preserve"> </w:t>
      </w:r>
      <w:r>
        <w:rPr>
          <w:rFonts w:asciiTheme="majorBidi" w:hAnsiTheme="majorBidi" w:cstheme="majorBidi"/>
        </w:rPr>
        <w:t>included in our SR</w:t>
      </w:r>
      <w:r w:rsidRPr="005B7EE5">
        <w:rPr>
          <w:rFonts w:asciiTheme="majorBidi" w:hAnsiTheme="majorBidi" w:cstheme="majorBidi"/>
        </w:rPr>
        <w:t xml:space="preserve"> reported the prevalence of students with a risk of</w:t>
      </w:r>
      <w:r w:rsidRPr="005B7EE5" w:rsidDel="005B7EE5">
        <w:rPr>
          <w:rFonts w:asciiTheme="majorBidi" w:hAnsiTheme="majorBidi" w:cstheme="majorBidi"/>
        </w:rPr>
        <w:t xml:space="preserve"> </w:t>
      </w:r>
      <w:r w:rsidRPr="00BE4BFD">
        <w:rPr>
          <w:rFonts w:asciiTheme="majorBidi" w:hAnsiTheme="majorBidi" w:cstheme="majorBidi"/>
        </w:rPr>
        <w:t>high</w:t>
      </w:r>
      <w:r>
        <w:rPr>
          <w:rFonts w:asciiTheme="majorBidi" w:hAnsiTheme="majorBidi" w:cstheme="majorBidi"/>
        </w:rPr>
        <w:t xml:space="preserve"> </w:t>
      </w:r>
      <w:r w:rsidRPr="00BE4BFD">
        <w:rPr>
          <w:rFonts w:asciiTheme="majorBidi" w:hAnsiTheme="majorBidi" w:cstheme="majorBidi"/>
        </w:rPr>
        <w:t>DP/CY (</w:t>
      </w:r>
      <w:r w:rsidR="00AB639D">
        <w:rPr>
          <w:rFonts w:asciiTheme="majorBidi" w:hAnsiTheme="majorBidi" w:cstheme="majorBidi"/>
        </w:rPr>
        <w:t>Supplementary Table</w:t>
      </w:r>
      <w:r w:rsidRPr="00BE4BFD">
        <w:rPr>
          <w:rFonts w:asciiTheme="majorBidi" w:hAnsiTheme="majorBidi" w:cstheme="majorBidi"/>
        </w:rPr>
        <w:t xml:space="preserve"> 6). DP/CY prevalence measures stratified by sex were reported in seven countries: Croatia, Denmark, India, Mexico, Poland, Russia, and Saudi Arabia. </w:t>
      </w:r>
    </w:p>
    <w:p w14:paraId="6DA94DDB" w14:textId="12AA9B1C" w:rsidR="00DB4F28" w:rsidRPr="00284A8B" w:rsidRDefault="00284A8B" w:rsidP="00284A8B">
      <w:pPr>
        <w:spacing w:after="240"/>
        <w:rPr>
          <w:rFonts w:asciiTheme="majorBidi" w:hAnsiTheme="majorBidi" w:cstheme="majorBidi"/>
        </w:rPr>
      </w:pPr>
      <w:r>
        <w:rPr>
          <w:rFonts w:asciiTheme="majorBidi" w:hAnsiTheme="majorBidi" w:cstheme="majorBidi"/>
        </w:rPr>
        <w:t>Eleven</w:t>
      </w:r>
      <w:r w:rsidRPr="005B7EE5">
        <w:rPr>
          <w:rFonts w:asciiTheme="majorBidi" w:hAnsiTheme="majorBidi" w:cstheme="majorBidi"/>
        </w:rPr>
        <w:t xml:space="preserve"> prevalence measures from </w:t>
      </w:r>
      <w:r>
        <w:rPr>
          <w:rFonts w:asciiTheme="majorBidi" w:hAnsiTheme="majorBidi" w:cstheme="majorBidi"/>
        </w:rPr>
        <w:t>nine</w:t>
      </w:r>
      <w:r w:rsidRPr="005B7EE5">
        <w:rPr>
          <w:rFonts w:asciiTheme="majorBidi" w:hAnsiTheme="majorBidi" w:cstheme="majorBidi"/>
        </w:rPr>
        <w:t xml:space="preserve"> countries</w:t>
      </w:r>
      <w:r w:rsidRPr="002A3208">
        <w:rPr>
          <w:rFonts w:asciiTheme="majorBidi" w:hAnsiTheme="majorBidi" w:cstheme="majorBidi"/>
        </w:rPr>
        <w:t xml:space="preserve"> </w:t>
      </w:r>
      <w:r>
        <w:rPr>
          <w:rFonts w:asciiTheme="majorBidi" w:hAnsiTheme="majorBidi" w:cstheme="majorBidi"/>
        </w:rPr>
        <w:t>included in our SR</w:t>
      </w:r>
      <w:r w:rsidRPr="005B7EE5">
        <w:rPr>
          <w:rFonts w:asciiTheme="majorBidi" w:hAnsiTheme="majorBidi" w:cstheme="majorBidi"/>
        </w:rPr>
        <w:t xml:space="preserve"> reported the prevalence of students with a risk of</w:t>
      </w:r>
      <w:r w:rsidRPr="005B7EE5" w:rsidDel="005B7EE5">
        <w:rPr>
          <w:rFonts w:asciiTheme="majorBidi" w:hAnsiTheme="majorBidi" w:cstheme="majorBidi"/>
        </w:rPr>
        <w:t xml:space="preserve"> </w:t>
      </w:r>
      <w:r>
        <w:rPr>
          <w:rFonts w:asciiTheme="majorBidi" w:hAnsiTheme="majorBidi" w:cstheme="majorBidi"/>
        </w:rPr>
        <w:t>l</w:t>
      </w:r>
      <w:r w:rsidRPr="008D3A29">
        <w:rPr>
          <w:rFonts w:asciiTheme="majorBidi" w:hAnsiTheme="majorBidi" w:cstheme="majorBidi"/>
        </w:rPr>
        <w:t xml:space="preserve">ow PA/AE </w:t>
      </w:r>
      <w:r>
        <w:rPr>
          <w:rFonts w:asciiTheme="majorBidi" w:hAnsiTheme="majorBidi" w:cstheme="majorBidi"/>
        </w:rPr>
        <w:t>(</w:t>
      </w:r>
      <w:r w:rsidR="00AB639D">
        <w:rPr>
          <w:rFonts w:asciiTheme="majorBidi" w:hAnsiTheme="majorBidi" w:cstheme="majorBidi"/>
        </w:rPr>
        <w:t>Supplementary Table</w:t>
      </w:r>
      <w:r>
        <w:rPr>
          <w:rFonts w:asciiTheme="majorBidi" w:hAnsiTheme="majorBidi" w:cstheme="majorBidi"/>
        </w:rPr>
        <w:t xml:space="preserve"> 6). </w:t>
      </w:r>
      <w:r w:rsidRPr="008D3A29">
        <w:rPr>
          <w:rFonts w:asciiTheme="majorBidi" w:hAnsiTheme="majorBidi" w:cstheme="majorBidi"/>
        </w:rPr>
        <w:t xml:space="preserve">PA/AE </w:t>
      </w:r>
      <w:r>
        <w:rPr>
          <w:rFonts w:asciiTheme="majorBidi" w:hAnsiTheme="majorBidi" w:cstheme="majorBidi"/>
        </w:rPr>
        <w:t xml:space="preserve">prevalence measures </w:t>
      </w:r>
      <w:r w:rsidRPr="00A65C8C">
        <w:rPr>
          <w:rFonts w:asciiTheme="majorBidi" w:hAnsiTheme="majorBidi" w:cstheme="majorBidi"/>
        </w:rPr>
        <w:t>stratified by sex w</w:t>
      </w:r>
      <w:r>
        <w:rPr>
          <w:rFonts w:asciiTheme="majorBidi" w:hAnsiTheme="majorBidi" w:cstheme="majorBidi"/>
        </w:rPr>
        <w:t>ere</w:t>
      </w:r>
      <w:r w:rsidRPr="00A65C8C">
        <w:rPr>
          <w:rFonts w:asciiTheme="majorBidi" w:hAnsiTheme="majorBidi" w:cstheme="majorBidi"/>
        </w:rPr>
        <w:t xml:space="preserve"> reported in </w:t>
      </w:r>
      <w:r>
        <w:rPr>
          <w:rFonts w:asciiTheme="majorBidi" w:hAnsiTheme="majorBidi" w:cstheme="majorBidi"/>
        </w:rPr>
        <w:t xml:space="preserve">two countries: Poland and </w:t>
      </w:r>
      <w:r w:rsidRPr="00A65C8C">
        <w:rPr>
          <w:rFonts w:asciiTheme="majorBidi" w:hAnsiTheme="majorBidi" w:cstheme="majorBidi"/>
        </w:rPr>
        <w:t>Saudi Arabia</w:t>
      </w:r>
      <w:r>
        <w:rPr>
          <w:rFonts w:asciiTheme="majorBidi" w:hAnsiTheme="majorBidi" w:cstheme="majorBidi"/>
        </w:rPr>
        <w:t xml:space="preserve">. </w:t>
      </w:r>
      <w:r w:rsidR="00DB4F28">
        <w:rPr>
          <w:rFonts w:asciiTheme="majorBidi" w:hAnsiTheme="majorBidi" w:cstheme="majorBidi"/>
          <w:sz w:val="16"/>
          <w:szCs w:val="16"/>
          <w:lang w:val="en-GB"/>
        </w:rPr>
        <w:tab/>
      </w:r>
      <w:r w:rsidR="00DB4F28">
        <w:rPr>
          <w:rFonts w:asciiTheme="majorBidi" w:hAnsiTheme="majorBidi" w:cstheme="majorBidi"/>
          <w:sz w:val="16"/>
          <w:szCs w:val="16"/>
          <w:lang w:val="en-GB"/>
        </w:rPr>
        <w:tab/>
      </w:r>
      <w:r w:rsidR="00DB4F28">
        <w:rPr>
          <w:rFonts w:asciiTheme="majorBidi" w:hAnsiTheme="majorBidi" w:cstheme="majorBidi"/>
          <w:sz w:val="16"/>
          <w:szCs w:val="16"/>
          <w:lang w:val="en-GB"/>
        </w:rPr>
        <w:tab/>
        <w:t xml:space="preserve"> </w:t>
      </w:r>
    </w:p>
    <w:tbl>
      <w:tblPr>
        <w:tblStyle w:val="TableGrid"/>
        <w:tblW w:w="14318" w:type="dxa"/>
        <w:jc w:val="center"/>
        <w:tblLook w:val="04A0" w:firstRow="1" w:lastRow="0" w:firstColumn="1" w:lastColumn="0" w:noHBand="0" w:noVBand="1"/>
      </w:tblPr>
      <w:tblGrid>
        <w:gridCol w:w="846"/>
        <w:gridCol w:w="1185"/>
        <w:gridCol w:w="756"/>
        <w:gridCol w:w="934"/>
        <w:gridCol w:w="770"/>
        <w:gridCol w:w="983"/>
        <w:gridCol w:w="783"/>
        <w:gridCol w:w="958"/>
        <w:gridCol w:w="991"/>
        <w:gridCol w:w="684"/>
        <w:gridCol w:w="744"/>
        <w:gridCol w:w="750"/>
        <w:gridCol w:w="781"/>
        <w:gridCol w:w="804"/>
        <w:gridCol w:w="806"/>
        <w:gridCol w:w="847"/>
        <w:gridCol w:w="696"/>
      </w:tblGrid>
      <w:tr w:rsidR="009728AF" w:rsidRPr="00C93F8F" w14:paraId="3F7DB6BC" w14:textId="77777777" w:rsidTr="009728AF">
        <w:trPr>
          <w:trHeight w:val="175"/>
          <w:jc w:val="center"/>
        </w:trPr>
        <w:tc>
          <w:tcPr>
            <w:tcW w:w="846" w:type="dxa"/>
            <w:vMerge w:val="restart"/>
            <w:shd w:val="clear" w:color="auto" w:fill="D9D9D9" w:themeFill="background1" w:themeFillShade="D9"/>
          </w:tcPr>
          <w:p w14:paraId="131CB915" w14:textId="3315D5FE" w:rsidR="009728AF" w:rsidRPr="00C93F8F" w:rsidRDefault="009728AF" w:rsidP="00B37C41">
            <w:pPr>
              <w:rPr>
                <w:b/>
                <w:bCs/>
                <w:sz w:val="16"/>
                <w:szCs w:val="16"/>
              </w:rPr>
            </w:pPr>
            <w:r>
              <w:rPr>
                <w:rFonts w:asciiTheme="majorBidi" w:hAnsiTheme="majorBidi" w:cstheme="majorBidi"/>
                <w:b/>
                <w:bCs/>
                <w:color w:val="000000"/>
                <w:sz w:val="16"/>
                <w:szCs w:val="16"/>
                <w:lang w:val="en-US"/>
              </w:rPr>
              <w:t>S</w:t>
            </w:r>
            <w:r w:rsidRPr="00375636">
              <w:rPr>
                <w:rFonts w:asciiTheme="majorBidi" w:hAnsiTheme="majorBidi" w:cstheme="majorBidi"/>
                <w:b/>
                <w:bCs/>
                <w:color w:val="000000"/>
                <w:sz w:val="16"/>
                <w:szCs w:val="16"/>
              </w:rPr>
              <w:t>tudy No</w:t>
            </w:r>
          </w:p>
        </w:tc>
        <w:tc>
          <w:tcPr>
            <w:tcW w:w="1185" w:type="dxa"/>
            <w:vMerge w:val="restart"/>
            <w:shd w:val="clear" w:color="auto" w:fill="D9D9D9" w:themeFill="background1" w:themeFillShade="D9"/>
          </w:tcPr>
          <w:p w14:paraId="494CDBB6" w14:textId="5822CE89" w:rsidR="009728AF" w:rsidRPr="00481068" w:rsidRDefault="009728AF" w:rsidP="00B37C41">
            <w:pPr>
              <w:rPr>
                <w:rFonts w:asciiTheme="majorBidi" w:hAnsiTheme="majorBidi" w:cstheme="majorBidi"/>
                <w:b/>
                <w:bCs/>
                <w:color w:val="000000"/>
                <w:sz w:val="16"/>
                <w:szCs w:val="16"/>
                <w:lang w:val="en-US"/>
              </w:rPr>
            </w:pPr>
            <w:r w:rsidRPr="00481068">
              <w:rPr>
                <w:rFonts w:asciiTheme="majorBidi" w:hAnsiTheme="majorBidi" w:cstheme="majorBidi"/>
                <w:b/>
                <w:bCs/>
                <w:color w:val="000000"/>
                <w:sz w:val="16"/>
                <w:szCs w:val="16"/>
                <w:lang w:val="en-US"/>
              </w:rPr>
              <w:t>Citation</w:t>
            </w:r>
          </w:p>
        </w:tc>
        <w:tc>
          <w:tcPr>
            <w:tcW w:w="756" w:type="dxa"/>
            <w:vMerge w:val="restart"/>
            <w:shd w:val="clear" w:color="auto" w:fill="D9D9D9" w:themeFill="background1" w:themeFillShade="D9"/>
          </w:tcPr>
          <w:p w14:paraId="4FF50B1B" w14:textId="61B71FD3" w:rsidR="009728AF" w:rsidRPr="00C93F8F" w:rsidRDefault="009728AF" w:rsidP="00B37C41">
            <w:pPr>
              <w:rPr>
                <w:b/>
                <w:bCs/>
                <w:sz w:val="16"/>
                <w:szCs w:val="16"/>
              </w:rPr>
            </w:pPr>
            <w:r w:rsidRPr="00481068">
              <w:rPr>
                <w:rFonts w:asciiTheme="majorBidi" w:hAnsiTheme="majorBidi" w:cstheme="majorBidi"/>
                <w:b/>
                <w:bCs/>
                <w:color w:val="000000"/>
                <w:sz w:val="16"/>
                <w:szCs w:val="16"/>
                <w:lang w:val="en-US"/>
              </w:rPr>
              <w:t>Study Period</w:t>
            </w:r>
          </w:p>
        </w:tc>
        <w:tc>
          <w:tcPr>
            <w:tcW w:w="934" w:type="dxa"/>
            <w:vMerge w:val="restart"/>
            <w:shd w:val="clear" w:color="auto" w:fill="D9D9D9" w:themeFill="background1" w:themeFillShade="D9"/>
          </w:tcPr>
          <w:p w14:paraId="06B7F8A8" w14:textId="77777777" w:rsidR="009728AF" w:rsidRPr="00C93F8F" w:rsidRDefault="009728AF" w:rsidP="00B37C41">
            <w:pPr>
              <w:rPr>
                <w:b/>
                <w:bCs/>
                <w:sz w:val="16"/>
                <w:szCs w:val="16"/>
              </w:rPr>
            </w:pPr>
            <w:r w:rsidRPr="00481068">
              <w:rPr>
                <w:rFonts w:asciiTheme="majorBidi" w:hAnsiTheme="majorBidi" w:cstheme="majorBidi"/>
                <w:b/>
                <w:bCs/>
                <w:color w:val="000000"/>
                <w:sz w:val="16"/>
                <w:szCs w:val="16"/>
                <w:lang w:val="en-US"/>
              </w:rPr>
              <w:t>Country</w:t>
            </w:r>
          </w:p>
        </w:tc>
        <w:tc>
          <w:tcPr>
            <w:tcW w:w="770" w:type="dxa"/>
            <w:vMerge w:val="restart"/>
            <w:shd w:val="clear" w:color="auto" w:fill="D9D9D9" w:themeFill="background1" w:themeFillShade="D9"/>
          </w:tcPr>
          <w:p w14:paraId="5ACB0372" w14:textId="77777777" w:rsidR="009728AF" w:rsidRPr="00C93F8F" w:rsidRDefault="009728AF" w:rsidP="00B37C41">
            <w:pPr>
              <w:rPr>
                <w:b/>
                <w:bCs/>
                <w:sz w:val="16"/>
                <w:szCs w:val="16"/>
              </w:rPr>
            </w:pPr>
            <w:r w:rsidRPr="00481068">
              <w:rPr>
                <w:rFonts w:asciiTheme="majorBidi" w:hAnsiTheme="majorBidi" w:cstheme="majorBidi"/>
                <w:b/>
                <w:bCs/>
                <w:color w:val="000000"/>
                <w:sz w:val="16"/>
                <w:szCs w:val="16"/>
                <w:lang w:val="en-US"/>
              </w:rPr>
              <w:t>Sample size</w:t>
            </w:r>
          </w:p>
        </w:tc>
        <w:tc>
          <w:tcPr>
            <w:tcW w:w="983" w:type="dxa"/>
            <w:vMerge w:val="restart"/>
            <w:shd w:val="clear" w:color="auto" w:fill="D9D9D9" w:themeFill="background1" w:themeFillShade="D9"/>
          </w:tcPr>
          <w:p w14:paraId="39501204" w14:textId="77777777" w:rsidR="009728AF" w:rsidRPr="00C93F8F" w:rsidRDefault="009728AF" w:rsidP="00B37C41">
            <w:pPr>
              <w:rPr>
                <w:b/>
                <w:bCs/>
                <w:sz w:val="16"/>
                <w:szCs w:val="16"/>
              </w:rPr>
            </w:pPr>
            <w:r w:rsidRPr="00481068">
              <w:rPr>
                <w:rFonts w:asciiTheme="majorBidi" w:hAnsiTheme="majorBidi" w:cstheme="majorBidi"/>
                <w:b/>
                <w:bCs/>
                <w:color w:val="000000"/>
                <w:sz w:val="16"/>
                <w:szCs w:val="16"/>
                <w:lang w:val="en-US"/>
              </w:rPr>
              <w:t>Field of study</w:t>
            </w:r>
          </w:p>
        </w:tc>
        <w:tc>
          <w:tcPr>
            <w:tcW w:w="783" w:type="dxa"/>
            <w:vMerge w:val="restart"/>
            <w:shd w:val="clear" w:color="auto" w:fill="D9D9D9" w:themeFill="background1" w:themeFillShade="D9"/>
          </w:tcPr>
          <w:p w14:paraId="4FD008FB" w14:textId="77777777" w:rsidR="009728AF" w:rsidRPr="00481068" w:rsidRDefault="009728AF" w:rsidP="00B37C41">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Sex</w:t>
            </w:r>
          </w:p>
        </w:tc>
        <w:tc>
          <w:tcPr>
            <w:tcW w:w="958" w:type="dxa"/>
            <w:vMerge w:val="restart"/>
            <w:shd w:val="clear" w:color="auto" w:fill="D9D9D9" w:themeFill="background1" w:themeFillShade="D9"/>
          </w:tcPr>
          <w:p w14:paraId="7AF563BD" w14:textId="77777777" w:rsidR="009728AF" w:rsidRPr="00C93F8F" w:rsidRDefault="009728AF" w:rsidP="00B37C41">
            <w:pPr>
              <w:rPr>
                <w:b/>
                <w:bCs/>
                <w:sz w:val="16"/>
                <w:szCs w:val="16"/>
              </w:rPr>
            </w:pPr>
            <w:r w:rsidRPr="00481068">
              <w:rPr>
                <w:rFonts w:asciiTheme="majorBidi" w:hAnsiTheme="majorBidi" w:cstheme="majorBidi"/>
                <w:b/>
                <w:bCs/>
                <w:color w:val="000000"/>
                <w:sz w:val="16"/>
                <w:szCs w:val="16"/>
                <w:lang w:val="en-US"/>
              </w:rPr>
              <w:t>Year of study</w:t>
            </w:r>
          </w:p>
        </w:tc>
        <w:tc>
          <w:tcPr>
            <w:tcW w:w="991" w:type="dxa"/>
            <w:vMerge w:val="restart"/>
            <w:shd w:val="clear" w:color="auto" w:fill="D9D9D9" w:themeFill="background1" w:themeFillShade="D9"/>
          </w:tcPr>
          <w:p w14:paraId="330052B5" w14:textId="77777777" w:rsidR="009728AF" w:rsidRPr="00C93F8F" w:rsidRDefault="009728AF" w:rsidP="00B37C41">
            <w:pPr>
              <w:rPr>
                <w:b/>
                <w:bCs/>
                <w:sz w:val="16"/>
                <w:szCs w:val="16"/>
              </w:rPr>
            </w:pPr>
            <w:r w:rsidRPr="00481068">
              <w:rPr>
                <w:rFonts w:asciiTheme="majorBidi" w:hAnsiTheme="majorBidi" w:cstheme="majorBidi"/>
                <w:b/>
                <w:bCs/>
                <w:color w:val="000000"/>
                <w:sz w:val="16"/>
                <w:szCs w:val="16"/>
                <w:lang w:val="en-US"/>
              </w:rPr>
              <w:t xml:space="preserve">Definition of </w:t>
            </w:r>
            <w:r>
              <w:rPr>
                <w:rFonts w:asciiTheme="majorBidi" w:hAnsiTheme="majorBidi" w:cstheme="majorBidi"/>
                <w:b/>
                <w:bCs/>
                <w:color w:val="000000"/>
                <w:sz w:val="16"/>
                <w:szCs w:val="16"/>
                <w:lang w:val="en-US"/>
              </w:rPr>
              <w:t>OB</w:t>
            </w:r>
          </w:p>
        </w:tc>
        <w:tc>
          <w:tcPr>
            <w:tcW w:w="2959" w:type="dxa"/>
            <w:gridSpan w:val="4"/>
            <w:shd w:val="clear" w:color="auto" w:fill="D9D9D9" w:themeFill="background1" w:themeFillShade="D9"/>
          </w:tcPr>
          <w:p w14:paraId="2E71A5C6" w14:textId="77777777" w:rsidR="009728AF" w:rsidRPr="00C93F8F" w:rsidRDefault="009728AF" w:rsidP="00B37C41">
            <w:pPr>
              <w:rPr>
                <w:b/>
                <w:bCs/>
                <w:sz w:val="16"/>
                <w:szCs w:val="16"/>
                <w:lang w:val="en-US"/>
              </w:rPr>
            </w:pPr>
            <w:r w:rsidRPr="00C93F8F">
              <w:rPr>
                <w:b/>
                <w:bCs/>
                <w:sz w:val="16"/>
                <w:szCs w:val="16"/>
                <w:lang w:val="en-US"/>
              </w:rPr>
              <w:t>Reported cutoffs</w:t>
            </w:r>
          </w:p>
        </w:tc>
        <w:tc>
          <w:tcPr>
            <w:tcW w:w="3153" w:type="dxa"/>
            <w:gridSpan w:val="4"/>
            <w:shd w:val="clear" w:color="auto" w:fill="D9D9D9" w:themeFill="background1" w:themeFillShade="D9"/>
          </w:tcPr>
          <w:p w14:paraId="58F1635C" w14:textId="77777777" w:rsidR="009728AF" w:rsidRPr="00C93F8F" w:rsidRDefault="009728AF" w:rsidP="00B37C41">
            <w:pPr>
              <w:rPr>
                <w:b/>
                <w:bCs/>
                <w:sz w:val="16"/>
                <w:szCs w:val="16"/>
                <w:lang w:val="en-US"/>
              </w:rPr>
            </w:pPr>
            <w:r w:rsidRPr="00C93F8F">
              <w:rPr>
                <w:b/>
                <w:bCs/>
                <w:sz w:val="16"/>
                <w:szCs w:val="16"/>
                <w:lang w:val="en-US"/>
              </w:rPr>
              <w:t>Prevalence</w:t>
            </w:r>
            <w:r>
              <w:rPr>
                <w:b/>
                <w:bCs/>
                <w:sz w:val="16"/>
                <w:szCs w:val="16"/>
                <w:lang w:val="en-US"/>
              </w:rPr>
              <w:t xml:space="preserve"> n (%)</w:t>
            </w:r>
          </w:p>
        </w:tc>
      </w:tr>
      <w:tr w:rsidR="009728AF" w:rsidRPr="00C93F8F" w14:paraId="08812342" w14:textId="77777777" w:rsidTr="009728AF">
        <w:trPr>
          <w:trHeight w:val="144"/>
          <w:jc w:val="center"/>
        </w:trPr>
        <w:tc>
          <w:tcPr>
            <w:tcW w:w="846" w:type="dxa"/>
            <w:vMerge/>
            <w:shd w:val="clear" w:color="auto" w:fill="D9D9D9" w:themeFill="background1" w:themeFillShade="D9"/>
          </w:tcPr>
          <w:p w14:paraId="54D81CDE" w14:textId="77777777" w:rsidR="009728AF" w:rsidRPr="00C93F8F" w:rsidRDefault="009728AF" w:rsidP="00B37C41">
            <w:pPr>
              <w:rPr>
                <w:b/>
                <w:bCs/>
                <w:sz w:val="16"/>
                <w:szCs w:val="16"/>
              </w:rPr>
            </w:pPr>
          </w:p>
        </w:tc>
        <w:tc>
          <w:tcPr>
            <w:tcW w:w="1185" w:type="dxa"/>
            <w:vMerge/>
            <w:shd w:val="clear" w:color="auto" w:fill="D9D9D9" w:themeFill="background1" w:themeFillShade="D9"/>
          </w:tcPr>
          <w:p w14:paraId="1CC7A5CB" w14:textId="77777777" w:rsidR="009728AF" w:rsidRPr="00C93F8F" w:rsidRDefault="009728AF" w:rsidP="00B37C41">
            <w:pPr>
              <w:rPr>
                <w:b/>
                <w:bCs/>
                <w:sz w:val="16"/>
                <w:szCs w:val="16"/>
              </w:rPr>
            </w:pPr>
          </w:p>
        </w:tc>
        <w:tc>
          <w:tcPr>
            <w:tcW w:w="756" w:type="dxa"/>
            <w:vMerge/>
            <w:shd w:val="clear" w:color="auto" w:fill="D9D9D9" w:themeFill="background1" w:themeFillShade="D9"/>
          </w:tcPr>
          <w:p w14:paraId="01D850EF" w14:textId="2495AAD6" w:rsidR="009728AF" w:rsidRPr="00C93F8F" w:rsidRDefault="009728AF" w:rsidP="00B37C41">
            <w:pPr>
              <w:rPr>
                <w:b/>
                <w:bCs/>
                <w:sz w:val="16"/>
                <w:szCs w:val="16"/>
              </w:rPr>
            </w:pPr>
          </w:p>
        </w:tc>
        <w:tc>
          <w:tcPr>
            <w:tcW w:w="934" w:type="dxa"/>
            <w:vMerge/>
            <w:shd w:val="clear" w:color="auto" w:fill="D9D9D9" w:themeFill="background1" w:themeFillShade="D9"/>
          </w:tcPr>
          <w:p w14:paraId="62A5A3F5" w14:textId="77777777" w:rsidR="009728AF" w:rsidRPr="00C93F8F" w:rsidRDefault="009728AF" w:rsidP="00B37C41">
            <w:pPr>
              <w:rPr>
                <w:b/>
                <w:bCs/>
                <w:sz w:val="16"/>
                <w:szCs w:val="16"/>
              </w:rPr>
            </w:pPr>
          </w:p>
        </w:tc>
        <w:tc>
          <w:tcPr>
            <w:tcW w:w="770" w:type="dxa"/>
            <w:vMerge/>
            <w:shd w:val="clear" w:color="auto" w:fill="D9D9D9" w:themeFill="background1" w:themeFillShade="D9"/>
          </w:tcPr>
          <w:p w14:paraId="078FE49F" w14:textId="77777777" w:rsidR="009728AF" w:rsidRPr="00C93F8F" w:rsidRDefault="009728AF" w:rsidP="00B37C41">
            <w:pPr>
              <w:rPr>
                <w:b/>
                <w:bCs/>
                <w:sz w:val="16"/>
                <w:szCs w:val="16"/>
              </w:rPr>
            </w:pPr>
          </w:p>
        </w:tc>
        <w:tc>
          <w:tcPr>
            <w:tcW w:w="983" w:type="dxa"/>
            <w:vMerge/>
            <w:shd w:val="clear" w:color="auto" w:fill="D9D9D9" w:themeFill="background1" w:themeFillShade="D9"/>
          </w:tcPr>
          <w:p w14:paraId="3642607C" w14:textId="77777777" w:rsidR="009728AF" w:rsidRPr="00C93F8F" w:rsidRDefault="009728AF" w:rsidP="00B37C41">
            <w:pPr>
              <w:rPr>
                <w:b/>
                <w:bCs/>
                <w:sz w:val="16"/>
                <w:szCs w:val="16"/>
              </w:rPr>
            </w:pPr>
          </w:p>
        </w:tc>
        <w:tc>
          <w:tcPr>
            <w:tcW w:w="783" w:type="dxa"/>
            <w:vMerge/>
            <w:shd w:val="clear" w:color="auto" w:fill="D9D9D9" w:themeFill="background1" w:themeFillShade="D9"/>
          </w:tcPr>
          <w:p w14:paraId="2B7C3BC8" w14:textId="77777777" w:rsidR="009728AF" w:rsidRPr="00C93F8F" w:rsidRDefault="009728AF" w:rsidP="00B37C41">
            <w:pPr>
              <w:rPr>
                <w:b/>
                <w:bCs/>
                <w:sz w:val="16"/>
                <w:szCs w:val="16"/>
              </w:rPr>
            </w:pPr>
          </w:p>
        </w:tc>
        <w:tc>
          <w:tcPr>
            <w:tcW w:w="958" w:type="dxa"/>
            <w:vMerge/>
            <w:shd w:val="clear" w:color="auto" w:fill="D9D9D9" w:themeFill="background1" w:themeFillShade="D9"/>
          </w:tcPr>
          <w:p w14:paraId="580E2D1D" w14:textId="77777777" w:rsidR="009728AF" w:rsidRPr="00C93F8F" w:rsidRDefault="009728AF" w:rsidP="00B37C41">
            <w:pPr>
              <w:rPr>
                <w:b/>
                <w:bCs/>
                <w:sz w:val="16"/>
                <w:szCs w:val="16"/>
              </w:rPr>
            </w:pPr>
          </w:p>
        </w:tc>
        <w:tc>
          <w:tcPr>
            <w:tcW w:w="991" w:type="dxa"/>
            <w:vMerge/>
            <w:shd w:val="clear" w:color="auto" w:fill="D9D9D9" w:themeFill="background1" w:themeFillShade="D9"/>
          </w:tcPr>
          <w:p w14:paraId="32E599FC" w14:textId="77777777" w:rsidR="009728AF" w:rsidRPr="00C93F8F" w:rsidRDefault="009728AF" w:rsidP="00B37C41">
            <w:pPr>
              <w:rPr>
                <w:b/>
                <w:bCs/>
                <w:sz w:val="16"/>
                <w:szCs w:val="16"/>
              </w:rPr>
            </w:pPr>
          </w:p>
        </w:tc>
        <w:tc>
          <w:tcPr>
            <w:tcW w:w="684" w:type="dxa"/>
            <w:shd w:val="clear" w:color="auto" w:fill="D9D9D9" w:themeFill="background1" w:themeFillShade="D9"/>
          </w:tcPr>
          <w:p w14:paraId="2D513A54" w14:textId="77777777" w:rsidR="009728AF" w:rsidRPr="00C93F8F" w:rsidRDefault="009728AF" w:rsidP="00B37C41">
            <w:pPr>
              <w:rPr>
                <w:b/>
                <w:bCs/>
                <w:sz w:val="16"/>
                <w:szCs w:val="16"/>
                <w:lang w:val="en-US"/>
              </w:rPr>
            </w:pPr>
            <w:r w:rsidRPr="00C93F8F">
              <w:rPr>
                <w:b/>
                <w:bCs/>
                <w:sz w:val="16"/>
                <w:szCs w:val="16"/>
                <w:lang w:val="en-US"/>
              </w:rPr>
              <w:t>OB</w:t>
            </w:r>
          </w:p>
        </w:tc>
        <w:tc>
          <w:tcPr>
            <w:tcW w:w="744" w:type="dxa"/>
            <w:shd w:val="clear" w:color="auto" w:fill="D9D9D9" w:themeFill="background1" w:themeFillShade="D9"/>
          </w:tcPr>
          <w:p w14:paraId="203783EE" w14:textId="77777777" w:rsidR="009728AF" w:rsidRPr="00C93F8F" w:rsidRDefault="009728AF" w:rsidP="00B37C41">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EE</w:t>
            </w:r>
          </w:p>
        </w:tc>
        <w:tc>
          <w:tcPr>
            <w:tcW w:w="750" w:type="dxa"/>
            <w:shd w:val="clear" w:color="auto" w:fill="D9D9D9" w:themeFill="background1" w:themeFillShade="D9"/>
          </w:tcPr>
          <w:p w14:paraId="0CCD0C05" w14:textId="77777777" w:rsidR="009728AF" w:rsidRPr="00C93F8F" w:rsidRDefault="009728AF" w:rsidP="00B37C41">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DP/CY</w:t>
            </w:r>
          </w:p>
        </w:tc>
        <w:tc>
          <w:tcPr>
            <w:tcW w:w="781" w:type="dxa"/>
            <w:shd w:val="clear" w:color="auto" w:fill="D9D9D9" w:themeFill="background1" w:themeFillShade="D9"/>
          </w:tcPr>
          <w:p w14:paraId="3152C507" w14:textId="77777777" w:rsidR="009728AF" w:rsidRPr="00C93F8F" w:rsidRDefault="009728AF" w:rsidP="00B37C41">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PA/AE</w:t>
            </w:r>
          </w:p>
        </w:tc>
        <w:tc>
          <w:tcPr>
            <w:tcW w:w="804" w:type="dxa"/>
            <w:shd w:val="clear" w:color="auto" w:fill="D9D9D9" w:themeFill="background1" w:themeFillShade="D9"/>
          </w:tcPr>
          <w:p w14:paraId="4F5D73A3" w14:textId="77777777" w:rsidR="009728AF" w:rsidRPr="00C93F8F" w:rsidRDefault="009728AF" w:rsidP="00B37C41">
            <w:pPr>
              <w:ind w:right="-19"/>
              <w:rPr>
                <w:b/>
                <w:bCs/>
                <w:sz w:val="16"/>
                <w:szCs w:val="16"/>
              </w:rPr>
            </w:pPr>
            <w:r w:rsidRPr="00C93F8F">
              <w:rPr>
                <w:rFonts w:asciiTheme="majorBidi" w:hAnsiTheme="majorBidi" w:cstheme="majorBidi"/>
                <w:b/>
                <w:bCs/>
                <w:color w:val="000000"/>
                <w:sz w:val="16"/>
                <w:szCs w:val="16"/>
                <w:lang w:val="en-US"/>
              </w:rPr>
              <w:t>OB</w:t>
            </w:r>
            <w:r>
              <w:rPr>
                <w:rFonts w:asciiTheme="majorBidi" w:hAnsiTheme="majorBidi" w:cstheme="majorBidi"/>
                <w:b/>
                <w:bCs/>
                <w:color w:val="000000"/>
                <w:sz w:val="16"/>
                <w:szCs w:val="16"/>
                <w:lang w:val="en-US"/>
              </w:rPr>
              <w:t xml:space="preserve"> (%)</w:t>
            </w:r>
          </w:p>
        </w:tc>
        <w:tc>
          <w:tcPr>
            <w:tcW w:w="806" w:type="dxa"/>
            <w:shd w:val="clear" w:color="auto" w:fill="D9D9D9" w:themeFill="background1" w:themeFillShade="D9"/>
          </w:tcPr>
          <w:p w14:paraId="4F2A02BD" w14:textId="77777777" w:rsidR="009728AF" w:rsidRPr="00C93F8F" w:rsidRDefault="009728AF" w:rsidP="00B37C41">
            <w:pPr>
              <w:rPr>
                <w:b/>
                <w:bCs/>
                <w:sz w:val="16"/>
                <w:szCs w:val="16"/>
              </w:rPr>
            </w:pPr>
            <w:r>
              <w:rPr>
                <w:rFonts w:asciiTheme="majorBidi" w:hAnsiTheme="majorBidi" w:cstheme="majorBidi"/>
                <w:b/>
                <w:bCs/>
                <w:color w:val="000000"/>
                <w:sz w:val="16"/>
                <w:szCs w:val="16"/>
                <w:lang w:val="en-US"/>
              </w:rPr>
              <w:t>EE (%)</w:t>
            </w:r>
          </w:p>
        </w:tc>
        <w:tc>
          <w:tcPr>
            <w:tcW w:w="847" w:type="dxa"/>
            <w:shd w:val="clear" w:color="auto" w:fill="D9D9D9" w:themeFill="background1" w:themeFillShade="D9"/>
          </w:tcPr>
          <w:p w14:paraId="19B7F44A" w14:textId="77777777" w:rsidR="009728AF" w:rsidRDefault="009728AF" w:rsidP="00B37C41">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DP/CY (%)</w:t>
            </w:r>
          </w:p>
        </w:tc>
        <w:tc>
          <w:tcPr>
            <w:tcW w:w="696" w:type="dxa"/>
            <w:shd w:val="clear" w:color="auto" w:fill="D9D9D9" w:themeFill="background1" w:themeFillShade="D9"/>
          </w:tcPr>
          <w:p w14:paraId="41237660" w14:textId="77777777" w:rsidR="009728AF" w:rsidRDefault="009728AF" w:rsidP="00B37C41">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PA/AE (%)</w:t>
            </w:r>
          </w:p>
        </w:tc>
      </w:tr>
      <w:tr w:rsidR="009728AF" w:rsidRPr="00C93F8F" w14:paraId="70CFC917" w14:textId="77777777" w:rsidTr="009728AF">
        <w:trPr>
          <w:trHeight w:val="175"/>
          <w:jc w:val="center"/>
        </w:trPr>
        <w:tc>
          <w:tcPr>
            <w:tcW w:w="14318" w:type="dxa"/>
            <w:gridSpan w:val="17"/>
          </w:tcPr>
          <w:p w14:paraId="5D326168" w14:textId="32300C40" w:rsidR="009728AF" w:rsidRPr="00481068" w:rsidRDefault="009728AF" w:rsidP="00B37C41">
            <w:pPr>
              <w:rPr>
                <w:rFonts w:asciiTheme="majorBidi" w:hAnsiTheme="majorBidi" w:cstheme="majorBidi"/>
                <w:b/>
                <w:bCs/>
                <w:color w:val="000000"/>
                <w:sz w:val="16"/>
                <w:szCs w:val="16"/>
                <w:lang w:val="en-US"/>
              </w:rPr>
            </w:pPr>
            <w:r w:rsidRPr="00481068">
              <w:rPr>
                <w:rFonts w:asciiTheme="majorBidi" w:hAnsiTheme="majorBidi" w:cstheme="majorBidi"/>
                <w:b/>
                <w:bCs/>
                <w:color w:val="000000"/>
                <w:sz w:val="16"/>
                <w:szCs w:val="16"/>
                <w:lang w:val="en-US"/>
              </w:rPr>
              <w:t>High-Income Countries- MBI-SS</w:t>
            </w:r>
          </w:p>
        </w:tc>
      </w:tr>
      <w:tr w:rsidR="009728AF" w:rsidRPr="00C93F8F" w14:paraId="267BFD57" w14:textId="77777777" w:rsidTr="009728AF">
        <w:trPr>
          <w:trHeight w:val="742"/>
          <w:jc w:val="center"/>
        </w:trPr>
        <w:tc>
          <w:tcPr>
            <w:tcW w:w="846" w:type="dxa"/>
          </w:tcPr>
          <w:p w14:paraId="517AA751" w14:textId="25BADD50"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w:t>
            </w:r>
          </w:p>
        </w:tc>
        <w:tc>
          <w:tcPr>
            <w:tcW w:w="1185" w:type="dxa"/>
          </w:tcPr>
          <w:p w14:paraId="4A9CB33B" w14:textId="598D7A6C" w:rsidR="009728AF" w:rsidRPr="00202B60" w:rsidRDefault="009728AF" w:rsidP="009728AF">
            <w:pPr>
              <w:rPr>
                <w:rFonts w:asciiTheme="majorBidi" w:hAnsiTheme="majorBidi" w:cstheme="majorBidi"/>
                <w:color w:val="000000"/>
                <w:sz w:val="16"/>
                <w:szCs w:val="16"/>
              </w:rPr>
            </w:pPr>
            <w:r w:rsidRPr="00202B60">
              <w:rPr>
                <w:rFonts w:asciiTheme="majorBidi" w:hAnsiTheme="majorBidi" w:cstheme="majorBidi"/>
                <w:color w:val="000000"/>
                <w:sz w:val="16"/>
                <w:szCs w:val="16"/>
              </w:rPr>
              <w:t>Aguayo-Estremera et al., 2023</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&lt;EndNote&gt;&lt;Cite&gt;&lt;Author&gt;Aguayo-Estremera&lt;/Author&gt;&lt;Year&gt;2023&lt;/Year&gt;&lt;RecNum&gt;1468&lt;/RecNum&gt;&lt;DisplayText&gt;&lt;style face="superscript"&gt;28&lt;/style&gt;&lt;/DisplayText&gt;&lt;record&gt;&lt;rec-number&gt;1468&lt;/rec-number&gt;&lt;foreign-keys&gt;&lt;key app="EN" db-id="0sszsavt5t0de4et2xip90fswxwasd2vawra" timestamp="1678784075"&gt;1468&lt;/key&gt;&lt;/foreign-keys&gt;&lt;ref-type name="Journal Article"&gt;17&lt;/ref-type&gt;&lt;contributors&gt;&lt;authors&gt;&lt;author&gt;Aguayo-Estremera, Raimundo&lt;/author&gt;&lt;author&gt;Cañadas, Gustavo R&lt;/author&gt;&lt;author&gt;Albendín-García, Luis&lt;/author&gt;&lt;author&gt;Ortega-Campos, Elena&lt;/author&gt;&lt;author&gt;Ariza, Tania&lt;/author&gt;&lt;author&gt;Monsalve-Reyes, Carolina S&lt;/author&gt;&lt;author&gt;Fuente-Solana, Emilia Inmaculada De la&lt;/author&gt;&lt;/authors&gt;&lt;/contributors&gt;&lt;titles&gt;&lt;title&gt;Prevalence of Burnout Syndrome and Fear of COVID-19 among Adolescent University Students&lt;/title&gt;&lt;secondary-title&gt;Children&lt;/secondary-title&gt;&lt;/titles&gt;&lt;periodical&gt;&lt;full-title&gt;Children&lt;/full-title&gt;&lt;/periodical&gt;&lt;pages&gt;243&lt;/pages&gt;&lt;volume&gt;10&lt;/volume&gt;&lt;number&gt;2&lt;/number&gt;&lt;dates&gt;&lt;year&gt;2023&lt;/year&gt;&lt;/dates&gt;&lt;isbn&gt;2227-9067&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28</w:t>
            </w:r>
            <w:r>
              <w:rPr>
                <w:rFonts w:asciiTheme="majorBidi" w:hAnsiTheme="majorBidi" w:cstheme="majorBidi"/>
                <w:color w:val="000000"/>
                <w:sz w:val="16"/>
                <w:szCs w:val="16"/>
              </w:rPr>
              <w:fldChar w:fldCharType="end"/>
            </w:r>
          </w:p>
          <w:p w14:paraId="39F879F8" w14:textId="77777777" w:rsidR="009728AF" w:rsidRPr="00481068" w:rsidRDefault="009728AF" w:rsidP="009728AF">
            <w:pPr>
              <w:rPr>
                <w:rFonts w:asciiTheme="majorBidi" w:hAnsiTheme="majorBidi" w:cstheme="majorBidi"/>
                <w:color w:val="000000"/>
                <w:sz w:val="16"/>
                <w:szCs w:val="16"/>
                <w:lang w:val="en-US"/>
              </w:rPr>
            </w:pPr>
          </w:p>
        </w:tc>
        <w:tc>
          <w:tcPr>
            <w:tcW w:w="756" w:type="dxa"/>
          </w:tcPr>
          <w:p w14:paraId="69719F92" w14:textId="1C7E726D"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47039960"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Spain</w:t>
            </w:r>
          </w:p>
        </w:tc>
        <w:tc>
          <w:tcPr>
            <w:tcW w:w="770" w:type="dxa"/>
          </w:tcPr>
          <w:p w14:paraId="701FE2F2"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134</w:t>
            </w:r>
          </w:p>
        </w:tc>
        <w:tc>
          <w:tcPr>
            <w:tcW w:w="983" w:type="dxa"/>
          </w:tcPr>
          <w:p w14:paraId="12524D69"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Psychology</w:t>
            </w:r>
          </w:p>
        </w:tc>
        <w:tc>
          <w:tcPr>
            <w:tcW w:w="783" w:type="dxa"/>
          </w:tcPr>
          <w:p w14:paraId="7A707368" w14:textId="77777777" w:rsidR="009728AF"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Pr>
          <w:p w14:paraId="47085ACF"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w:t>
            </w:r>
          </w:p>
        </w:tc>
        <w:tc>
          <w:tcPr>
            <w:tcW w:w="991" w:type="dxa"/>
          </w:tcPr>
          <w:p w14:paraId="2690A51F"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684" w:type="dxa"/>
          </w:tcPr>
          <w:p w14:paraId="161B5BA6"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44" w:type="dxa"/>
          </w:tcPr>
          <w:p w14:paraId="3297AA6D" w14:textId="77777777" w:rsidR="009728AF" w:rsidRPr="00732337" w:rsidRDefault="009728AF" w:rsidP="009728AF">
            <w:pPr>
              <w:rPr>
                <w:rFonts w:asciiTheme="majorBidi" w:hAnsiTheme="majorBidi" w:cstheme="majorBidi"/>
                <w:color w:val="000000"/>
                <w:sz w:val="16"/>
                <w:szCs w:val="16"/>
                <w:lang w:val="en-US"/>
              </w:rPr>
            </w:pPr>
            <w:r w:rsidRPr="00732337">
              <w:rPr>
                <w:rFonts w:asciiTheme="majorBidi" w:hAnsiTheme="majorBidi" w:cstheme="majorBidi"/>
                <w:color w:val="000000"/>
                <w:sz w:val="16"/>
                <w:szCs w:val="16"/>
                <w:lang w:val="en-US"/>
              </w:rPr>
              <w:t>≥ 27</w:t>
            </w:r>
          </w:p>
        </w:tc>
        <w:tc>
          <w:tcPr>
            <w:tcW w:w="750" w:type="dxa"/>
          </w:tcPr>
          <w:p w14:paraId="7F71D722" w14:textId="77777777" w:rsidR="009728AF" w:rsidRPr="00732337" w:rsidRDefault="009728AF" w:rsidP="009728AF">
            <w:pPr>
              <w:rPr>
                <w:rFonts w:asciiTheme="majorBidi" w:hAnsiTheme="majorBidi" w:cstheme="majorBidi"/>
                <w:color w:val="000000"/>
                <w:sz w:val="16"/>
                <w:szCs w:val="16"/>
                <w:lang w:val="en-US"/>
              </w:rPr>
            </w:pPr>
            <w:r w:rsidRPr="00732337">
              <w:rPr>
                <w:rFonts w:asciiTheme="majorBidi" w:hAnsiTheme="majorBidi" w:cstheme="majorBidi"/>
                <w:color w:val="000000"/>
                <w:sz w:val="16"/>
                <w:szCs w:val="16"/>
                <w:lang w:val="en-US"/>
              </w:rPr>
              <w:t xml:space="preserve">≥10 </w:t>
            </w:r>
          </w:p>
        </w:tc>
        <w:tc>
          <w:tcPr>
            <w:tcW w:w="781" w:type="dxa"/>
          </w:tcPr>
          <w:p w14:paraId="4D5734C1" w14:textId="77777777" w:rsidR="009728AF" w:rsidRPr="00732337" w:rsidRDefault="009728AF" w:rsidP="009728AF">
            <w:pPr>
              <w:rPr>
                <w:rFonts w:asciiTheme="majorBidi" w:hAnsiTheme="majorBidi" w:cstheme="majorBidi"/>
                <w:color w:val="000000"/>
                <w:sz w:val="16"/>
                <w:szCs w:val="16"/>
                <w:lang w:val="en-US"/>
              </w:rPr>
            </w:pPr>
            <w:r w:rsidRPr="00732337">
              <w:rPr>
                <w:rFonts w:asciiTheme="majorBidi" w:hAnsiTheme="majorBidi" w:cstheme="majorBidi"/>
                <w:color w:val="000000"/>
                <w:sz w:val="16"/>
                <w:szCs w:val="16"/>
                <w:lang w:val="en-US"/>
              </w:rPr>
              <w:t>≤ 33</w:t>
            </w:r>
          </w:p>
        </w:tc>
        <w:tc>
          <w:tcPr>
            <w:tcW w:w="804" w:type="dxa"/>
          </w:tcPr>
          <w:p w14:paraId="258F9E44" w14:textId="77777777" w:rsidR="009728AF" w:rsidRPr="00732337"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06" w:type="dxa"/>
          </w:tcPr>
          <w:p w14:paraId="11B75B7E"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29 (21.6)</w:t>
            </w:r>
          </w:p>
        </w:tc>
        <w:tc>
          <w:tcPr>
            <w:tcW w:w="847" w:type="dxa"/>
          </w:tcPr>
          <w:p w14:paraId="423D9A82"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28 (21.1)</w:t>
            </w:r>
          </w:p>
        </w:tc>
        <w:tc>
          <w:tcPr>
            <w:tcW w:w="696" w:type="dxa"/>
          </w:tcPr>
          <w:p w14:paraId="505D4DBC"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34 (25.4)</w:t>
            </w:r>
          </w:p>
        </w:tc>
      </w:tr>
      <w:tr w:rsidR="009728AF" w:rsidRPr="00C93F8F" w14:paraId="4D5CF625" w14:textId="77777777" w:rsidTr="009728AF">
        <w:trPr>
          <w:trHeight w:val="742"/>
          <w:jc w:val="center"/>
        </w:trPr>
        <w:tc>
          <w:tcPr>
            <w:tcW w:w="846" w:type="dxa"/>
          </w:tcPr>
          <w:p w14:paraId="7DB2B67D" w14:textId="0CC91185" w:rsidR="009728AF" w:rsidRPr="009728AF" w:rsidRDefault="009728AF" w:rsidP="009728AF">
            <w:pPr>
              <w:rPr>
                <w:sz w:val="16"/>
                <w:szCs w:val="16"/>
                <w:lang w:val="en-US"/>
              </w:rPr>
            </w:pPr>
            <w:r>
              <w:rPr>
                <w:sz w:val="16"/>
                <w:szCs w:val="16"/>
                <w:lang w:val="en-US"/>
              </w:rPr>
              <w:t>2</w:t>
            </w:r>
          </w:p>
        </w:tc>
        <w:tc>
          <w:tcPr>
            <w:tcW w:w="1185" w:type="dxa"/>
          </w:tcPr>
          <w:p w14:paraId="2256FBBC" w14:textId="0F6B3105"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Alqifari et al., 2021</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&lt;EndNote&gt;&lt;Cite&gt;&lt;Author&gt;Alqifari&lt;/Author&gt;&lt;Year&gt;2021&lt;/Year&gt;&lt;RecNum&gt;3&lt;/RecNum&gt;&lt;DisplayText&gt;&lt;style face="superscript"&gt;29&lt;/style&gt;&lt;/DisplayText&gt;&lt;record&gt;&lt;rec-number&gt;3&lt;/rec-number&gt;&lt;foreign-keys&gt;&lt;key app="EN" db-id="0sszsavt5t0de4et2xip90fswxwasd2vawra" timestamp="1660123365"&gt;3&lt;/key&gt;&lt;/foreign-keys&gt;&lt;ref-type name="Journal Article"&gt;17&lt;/ref-type&gt;&lt;contributors&gt;&lt;authors&gt;&lt;author&gt;Alqifari, Abdullah&lt;/author&gt;&lt;author&gt;Alghidani, Mashael&lt;/author&gt;&lt;author&gt;Almazyad, Ruba&lt;/author&gt;&lt;author&gt;Alotaibi, Aljowharah&lt;/author&gt;&lt;author&gt;Alharbi, Wijdan A.&lt;/author&gt;&lt;author&gt;Aljumail, Entisar&lt;/author&gt;&lt;author&gt;Alqefari, Ghaida&lt;/author&gt;&lt;author&gt;Alkamees, Abdulmajed&lt;/author&gt;&lt;author&gt;Alqifari, Hana&lt;/author&gt;&lt;/authors&gt;&lt;/contributors&gt;&lt;titles&gt;&lt;title&gt;Burnout in medical undergraduate students in Qassim, Saudi Arabia&lt;/title&gt;&lt;secondary-title&gt;Middle East Current Psychiatry&lt;/secondary-title&gt;&lt;/titles&gt;&lt;periodical&gt;&lt;full-title&gt;Middle East Current Psychiatry&lt;/full-title&gt;&lt;/periodical&gt;&lt;pages&gt;47&lt;/pages&gt;&lt;volume&gt;28&lt;/volume&gt;&lt;number&gt;1&lt;/number&gt;&lt;dates&gt;&lt;year&gt;2021&lt;/year&gt;&lt;pub-dates&gt;&lt;date&gt;2021/09/06&lt;/date&gt;&lt;/pub-dates&gt;&lt;/dates&gt;&lt;isbn&gt;2090-5416&lt;/isbn&gt;&lt;urls&gt;&lt;related-urls&gt;&lt;url&gt;https://doi.org/10.1186/s43045-021-00128-2&lt;/url&gt;&lt;url&gt;https://mecp.springeropen.com/track/pdf/10.1186/s43045-021-00128-2.pdf&lt;/url&gt;&lt;/related-urls&gt;&lt;/urls&gt;&lt;electronic-resource-num&gt;10.1186/s43045-021-00128-2&lt;/electronic-resource-num&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29</w:t>
            </w:r>
            <w:r w:rsidRPr="00481068">
              <w:rPr>
                <w:rFonts w:asciiTheme="majorBidi" w:hAnsiTheme="majorBidi" w:cstheme="majorBidi"/>
                <w:color w:val="000000"/>
                <w:sz w:val="16"/>
                <w:szCs w:val="16"/>
                <w:lang w:val="en-US"/>
              </w:rPr>
              <w:fldChar w:fldCharType="end"/>
            </w:r>
          </w:p>
        </w:tc>
        <w:tc>
          <w:tcPr>
            <w:tcW w:w="756" w:type="dxa"/>
          </w:tcPr>
          <w:p w14:paraId="4C0FC8FA" w14:textId="0C6BE5AE" w:rsidR="009728AF" w:rsidRPr="00C93F8F" w:rsidRDefault="009728AF" w:rsidP="009728AF">
            <w:pPr>
              <w:rPr>
                <w:sz w:val="16"/>
                <w:szCs w:val="16"/>
              </w:rPr>
            </w:pPr>
            <w:r w:rsidRPr="00481068">
              <w:rPr>
                <w:rFonts w:asciiTheme="majorBidi" w:hAnsiTheme="majorBidi" w:cstheme="majorBidi"/>
                <w:color w:val="000000"/>
                <w:sz w:val="16"/>
                <w:szCs w:val="16"/>
                <w:lang w:val="en-US"/>
              </w:rPr>
              <w:t>During COVID</w:t>
            </w:r>
          </w:p>
        </w:tc>
        <w:tc>
          <w:tcPr>
            <w:tcW w:w="934" w:type="dxa"/>
          </w:tcPr>
          <w:p w14:paraId="149E0A7F"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Saudi Arabia</w:t>
            </w:r>
          </w:p>
        </w:tc>
        <w:tc>
          <w:tcPr>
            <w:tcW w:w="770" w:type="dxa"/>
          </w:tcPr>
          <w:p w14:paraId="0E055E4A"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336</w:t>
            </w:r>
          </w:p>
        </w:tc>
        <w:tc>
          <w:tcPr>
            <w:tcW w:w="983" w:type="dxa"/>
          </w:tcPr>
          <w:p w14:paraId="7EFF008A"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Medicine</w:t>
            </w:r>
          </w:p>
        </w:tc>
        <w:tc>
          <w:tcPr>
            <w:tcW w:w="783" w:type="dxa"/>
          </w:tcPr>
          <w:p w14:paraId="17C4AF2A"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Pr>
          <w:p w14:paraId="6F8089A4"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Y1-Y6</w:t>
            </w:r>
          </w:p>
        </w:tc>
        <w:tc>
          <w:tcPr>
            <w:tcW w:w="991" w:type="dxa"/>
          </w:tcPr>
          <w:p w14:paraId="312D38F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High EE and CY and low PE or High EE and CY</w:t>
            </w:r>
          </w:p>
        </w:tc>
        <w:tc>
          <w:tcPr>
            <w:tcW w:w="684" w:type="dxa"/>
          </w:tcPr>
          <w:p w14:paraId="2EEE1971"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744" w:type="dxa"/>
          </w:tcPr>
          <w:p w14:paraId="7F52DE1C"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≥26</w:t>
            </w:r>
          </w:p>
        </w:tc>
        <w:tc>
          <w:tcPr>
            <w:tcW w:w="750" w:type="dxa"/>
          </w:tcPr>
          <w:p w14:paraId="291FE51D"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≥2</w:t>
            </w:r>
            <w:r>
              <w:rPr>
                <w:rFonts w:asciiTheme="majorBidi" w:hAnsiTheme="majorBidi" w:cstheme="majorBidi"/>
                <w:color w:val="000000"/>
                <w:sz w:val="16"/>
                <w:szCs w:val="16"/>
                <w:lang w:val="en-US"/>
              </w:rPr>
              <w:t>0</w:t>
            </w:r>
          </w:p>
        </w:tc>
        <w:tc>
          <w:tcPr>
            <w:tcW w:w="781" w:type="dxa"/>
          </w:tcPr>
          <w:p w14:paraId="47A556A3"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≤18</w:t>
            </w:r>
          </w:p>
        </w:tc>
        <w:tc>
          <w:tcPr>
            <w:tcW w:w="804" w:type="dxa"/>
          </w:tcPr>
          <w:p w14:paraId="2CF98189" w14:textId="77777777" w:rsidR="009728AF" w:rsidRPr="00392FCA" w:rsidRDefault="009728AF" w:rsidP="009728AF">
            <w:pPr>
              <w:rPr>
                <w:sz w:val="16"/>
                <w:szCs w:val="16"/>
                <w:lang w:val="en-US"/>
              </w:rPr>
            </w:pPr>
            <w:r w:rsidRPr="00481068">
              <w:rPr>
                <w:rFonts w:asciiTheme="majorBidi" w:hAnsiTheme="majorBidi" w:cstheme="majorBidi"/>
                <w:color w:val="000000"/>
                <w:sz w:val="16"/>
                <w:szCs w:val="16"/>
                <w:lang w:val="en-US"/>
              </w:rPr>
              <w:t>30 (8.9)</w:t>
            </w:r>
          </w:p>
        </w:tc>
        <w:tc>
          <w:tcPr>
            <w:tcW w:w="806" w:type="dxa"/>
          </w:tcPr>
          <w:p w14:paraId="7AEB21D5" w14:textId="77777777" w:rsidR="009728AF"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99</w:t>
            </w:r>
          </w:p>
          <w:p w14:paraId="297DEA02"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(29.5)</w:t>
            </w:r>
          </w:p>
        </w:tc>
        <w:tc>
          <w:tcPr>
            <w:tcW w:w="847" w:type="dxa"/>
          </w:tcPr>
          <w:p w14:paraId="5E870B7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112</w:t>
            </w:r>
            <w:r>
              <w:rPr>
                <w:rFonts w:asciiTheme="majorBidi" w:hAnsiTheme="majorBidi" w:cstheme="majorBidi"/>
                <w:color w:val="000000"/>
                <w:sz w:val="16"/>
                <w:szCs w:val="16"/>
                <w:lang w:val="en-US"/>
              </w:rPr>
              <w:t xml:space="preserve"> </w:t>
            </w:r>
            <w:r w:rsidRPr="00481068">
              <w:rPr>
                <w:rFonts w:asciiTheme="majorBidi" w:hAnsiTheme="majorBidi" w:cstheme="majorBidi"/>
                <w:color w:val="000000"/>
                <w:sz w:val="16"/>
                <w:szCs w:val="16"/>
                <w:lang w:val="en-US"/>
              </w:rPr>
              <w:t>(33.3)</w:t>
            </w:r>
          </w:p>
        </w:tc>
        <w:tc>
          <w:tcPr>
            <w:tcW w:w="696" w:type="dxa"/>
          </w:tcPr>
          <w:p w14:paraId="7DD0C686"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w:t>
            </w:r>
            <w:r>
              <w:rPr>
                <w:rFonts w:asciiTheme="majorBidi" w:hAnsiTheme="majorBidi" w:cstheme="majorBidi"/>
                <w:color w:val="000000"/>
                <w:sz w:val="16"/>
                <w:szCs w:val="16"/>
                <w:lang w:val="en-US"/>
              </w:rPr>
              <w:t>14</w:t>
            </w:r>
            <w:r w:rsidRPr="00481068">
              <w:rPr>
                <w:rFonts w:asciiTheme="majorBidi" w:hAnsiTheme="majorBidi" w:cstheme="majorBidi"/>
                <w:color w:val="000000"/>
                <w:sz w:val="16"/>
                <w:szCs w:val="16"/>
                <w:lang w:val="en-US"/>
              </w:rPr>
              <w:t xml:space="preserve"> (3</w:t>
            </w:r>
            <w:r>
              <w:rPr>
                <w:rFonts w:asciiTheme="majorBidi" w:hAnsiTheme="majorBidi" w:cstheme="majorBidi"/>
                <w:color w:val="000000"/>
                <w:sz w:val="16"/>
                <w:szCs w:val="16"/>
                <w:lang w:val="en-US"/>
              </w:rPr>
              <w:t>1</w:t>
            </w:r>
            <w:r w:rsidRPr="00481068">
              <w:rPr>
                <w:rFonts w:asciiTheme="majorBidi" w:hAnsiTheme="majorBidi" w:cstheme="majorBidi"/>
                <w:color w:val="000000"/>
                <w:sz w:val="16"/>
                <w:szCs w:val="16"/>
                <w:lang w:val="en-US"/>
              </w:rPr>
              <w:t>.</w:t>
            </w:r>
            <w:r>
              <w:rPr>
                <w:rFonts w:asciiTheme="majorBidi" w:hAnsiTheme="majorBidi" w:cstheme="majorBidi"/>
                <w:color w:val="000000"/>
                <w:sz w:val="16"/>
                <w:szCs w:val="16"/>
                <w:lang w:val="en-US"/>
              </w:rPr>
              <w:t>8</w:t>
            </w:r>
            <w:r w:rsidRPr="00481068">
              <w:rPr>
                <w:rFonts w:asciiTheme="majorBidi" w:hAnsiTheme="majorBidi" w:cstheme="majorBidi"/>
                <w:color w:val="000000"/>
                <w:sz w:val="16"/>
                <w:szCs w:val="16"/>
                <w:lang w:val="en-US"/>
              </w:rPr>
              <w:t>)</w:t>
            </w:r>
          </w:p>
        </w:tc>
      </w:tr>
      <w:tr w:rsidR="009728AF" w:rsidRPr="00C93F8F" w14:paraId="7E606AE8" w14:textId="77777777" w:rsidTr="009728AF">
        <w:trPr>
          <w:trHeight w:val="364"/>
          <w:jc w:val="center"/>
        </w:trPr>
        <w:tc>
          <w:tcPr>
            <w:tcW w:w="846" w:type="dxa"/>
          </w:tcPr>
          <w:p w14:paraId="025BBFD6" w14:textId="18B1CB6C" w:rsidR="009728AF" w:rsidRPr="009728AF" w:rsidRDefault="009728AF" w:rsidP="009728AF">
            <w:pPr>
              <w:rPr>
                <w:sz w:val="16"/>
                <w:szCs w:val="16"/>
                <w:lang w:val="en-US"/>
              </w:rPr>
            </w:pPr>
            <w:r>
              <w:rPr>
                <w:sz w:val="16"/>
                <w:szCs w:val="16"/>
                <w:lang w:val="en-US"/>
              </w:rPr>
              <w:t>3</w:t>
            </w:r>
          </w:p>
        </w:tc>
        <w:tc>
          <w:tcPr>
            <w:tcW w:w="1185" w:type="dxa"/>
          </w:tcPr>
          <w:p w14:paraId="00244C29" w14:textId="04DD0329"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Alqifari et al., 2021</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&lt;EndNote&gt;&lt;Cite&gt;&lt;Author&gt;Alqifari&lt;/Author&gt;&lt;Year&gt;2021&lt;/Year&gt;&lt;RecNum&gt;3&lt;/RecNum&gt;&lt;DisplayText&gt;&lt;style face="superscript"&gt;29&lt;/style&gt;&lt;/DisplayText&gt;&lt;record&gt;&lt;rec-number&gt;3&lt;/rec-number&gt;&lt;foreign-keys&gt;&lt;key app="EN" db-id="0sszsavt5t0de4et2xip90fswxwasd2vawra" timestamp="1660123365"&gt;3&lt;/key&gt;&lt;/foreign-keys&gt;&lt;ref-type name="Journal Article"&gt;17&lt;/ref-type&gt;&lt;contributors&gt;&lt;authors&gt;&lt;author&gt;Alqifari, Abdullah&lt;/author&gt;&lt;author&gt;Alghidani, Mashael&lt;/author&gt;&lt;author&gt;Almazyad, Ruba&lt;/author&gt;&lt;author&gt;Alotaibi, Aljowharah&lt;/author&gt;&lt;author&gt;Alharbi, Wijdan A.&lt;/author&gt;&lt;author&gt;Aljumail, Entisar&lt;/author&gt;&lt;author&gt;Alqefari, Ghaida&lt;/author&gt;&lt;author&gt;Alkamees, Abdulmajed&lt;/author&gt;&lt;author&gt;Alqifari, Hana&lt;/author&gt;&lt;/authors&gt;&lt;/contributors&gt;&lt;titles&gt;&lt;title&gt;Burnout in medical undergraduate students in Qassim, Saudi Arabia&lt;/title&gt;&lt;secondary-title&gt;Middle East Current Psychiatry&lt;/secondary-title&gt;&lt;/titles&gt;&lt;periodical&gt;&lt;full-title&gt;Middle East Current Psychiatry&lt;/full-title&gt;&lt;/periodical&gt;&lt;pages&gt;47&lt;/pages&gt;&lt;volume&gt;28&lt;/volume&gt;&lt;number&gt;1&lt;/number&gt;&lt;dates&gt;&lt;year&gt;2021&lt;/year&gt;&lt;pub-dates&gt;&lt;date&gt;2021/09/06&lt;/date&gt;&lt;/pub-dates&gt;&lt;/dates&gt;&lt;isbn&gt;2090-5416&lt;/isbn&gt;&lt;urls&gt;&lt;related-urls&gt;&lt;url&gt;https://doi.org/10.1186/s43045-021-00128-2&lt;/url&gt;&lt;url&gt;https://mecp.springeropen.com/track/pdf/10.1186/s43045-021-00128-2.pdf&lt;/url&gt;&lt;/related-urls&gt;&lt;/urls&gt;&lt;electronic-resource-num&gt;10.1186/s43045-021-00128-2&lt;/electronic-resource-num&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29</w:t>
            </w:r>
            <w:r w:rsidRPr="00481068">
              <w:rPr>
                <w:rFonts w:asciiTheme="majorBidi" w:hAnsiTheme="majorBidi" w:cstheme="majorBidi"/>
                <w:color w:val="000000"/>
                <w:sz w:val="16"/>
                <w:szCs w:val="16"/>
                <w:lang w:val="en-US"/>
              </w:rPr>
              <w:fldChar w:fldCharType="end"/>
            </w:r>
          </w:p>
        </w:tc>
        <w:tc>
          <w:tcPr>
            <w:tcW w:w="756" w:type="dxa"/>
          </w:tcPr>
          <w:p w14:paraId="14DB38C8" w14:textId="7E04259F" w:rsidR="009728AF" w:rsidRPr="00C93F8F" w:rsidRDefault="009728AF" w:rsidP="009728AF">
            <w:pPr>
              <w:rPr>
                <w:sz w:val="16"/>
                <w:szCs w:val="16"/>
              </w:rPr>
            </w:pPr>
            <w:r w:rsidRPr="00481068">
              <w:rPr>
                <w:rFonts w:asciiTheme="majorBidi" w:hAnsiTheme="majorBidi" w:cstheme="majorBidi"/>
                <w:color w:val="000000"/>
                <w:sz w:val="16"/>
                <w:szCs w:val="16"/>
                <w:lang w:val="en-US"/>
              </w:rPr>
              <w:t>During COVID</w:t>
            </w:r>
          </w:p>
        </w:tc>
        <w:tc>
          <w:tcPr>
            <w:tcW w:w="934" w:type="dxa"/>
          </w:tcPr>
          <w:p w14:paraId="391E017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Saudi Arabia</w:t>
            </w:r>
          </w:p>
        </w:tc>
        <w:tc>
          <w:tcPr>
            <w:tcW w:w="770" w:type="dxa"/>
          </w:tcPr>
          <w:p w14:paraId="4F29F9A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336</w:t>
            </w:r>
          </w:p>
        </w:tc>
        <w:tc>
          <w:tcPr>
            <w:tcW w:w="983" w:type="dxa"/>
          </w:tcPr>
          <w:p w14:paraId="185C79C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Medicine</w:t>
            </w:r>
          </w:p>
        </w:tc>
        <w:tc>
          <w:tcPr>
            <w:tcW w:w="783" w:type="dxa"/>
          </w:tcPr>
          <w:p w14:paraId="2EB99566" w14:textId="77777777" w:rsidR="009728AF" w:rsidRPr="00481068" w:rsidRDefault="009728AF" w:rsidP="009728AF">
            <w:pPr>
              <w:rPr>
                <w:rFonts w:asciiTheme="majorBidi" w:hAnsiTheme="majorBidi" w:cstheme="majorBidi"/>
                <w:color w:val="000000"/>
                <w:sz w:val="16"/>
                <w:szCs w:val="16"/>
                <w:lang w:val="en-US"/>
              </w:rPr>
            </w:pPr>
            <w:r w:rsidRPr="005B3C14">
              <w:rPr>
                <w:rFonts w:asciiTheme="majorBidi" w:hAnsiTheme="majorBidi" w:cstheme="majorBidi"/>
                <w:color w:val="000000"/>
                <w:sz w:val="16"/>
                <w:szCs w:val="16"/>
                <w:lang w:val="en-US"/>
              </w:rPr>
              <w:t>All</w:t>
            </w:r>
          </w:p>
        </w:tc>
        <w:tc>
          <w:tcPr>
            <w:tcW w:w="958" w:type="dxa"/>
          </w:tcPr>
          <w:p w14:paraId="20A5416C"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Y1-Y6</w:t>
            </w:r>
          </w:p>
        </w:tc>
        <w:tc>
          <w:tcPr>
            <w:tcW w:w="991" w:type="dxa"/>
          </w:tcPr>
          <w:p w14:paraId="7ECB9E21"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High EE and CY</w:t>
            </w:r>
          </w:p>
        </w:tc>
        <w:tc>
          <w:tcPr>
            <w:tcW w:w="684" w:type="dxa"/>
          </w:tcPr>
          <w:p w14:paraId="647E4648"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744" w:type="dxa"/>
          </w:tcPr>
          <w:p w14:paraId="5B5B2061" w14:textId="77777777" w:rsidR="009728AF" w:rsidRPr="00481068" w:rsidRDefault="009728AF" w:rsidP="009728AF">
            <w:pPr>
              <w:autoSpaceDE w:val="0"/>
              <w:autoSpaceDN w:val="0"/>
              <w:adjustRightInd w:val="0"/>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≥26</w:t>
            </w:r>
          </w:p>
        </w:tc>
        <w:tc>
          <w:tcPr>
            <w:tcW w:w="750" w:type="dxa"/>
          </w:tcPr>
          <w:p w14:paraId="51F61C7A" w14:textId="77777777" w:rsidR="009728AF" w:rsidRPr="00481068" w:rsidRDefault="009728AF" w:rsidP="009728AF">
            <w:pPr>
              <w:autoSpaceDE w:val="0"/>
              <w:autoSpaceDN w:val="0"/>
              <w:adjustRightInd w:val="0"/>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≥2</w:t>
            </w:r>
            <w:r>
              <w:rPr>
                <w:rFonts w:asciiTheme="majorBidi" w:hAnsiTheme="majorBidi" w:cstheme="majorBidi"/>
                <w:color w:val="000000"/>
                <w:sz w:val="16"/>
                <w:szCs w:val="16"/>
                <w:lang w:val="en-US"/>
              </w:rPr>
              <w:t>0</w:t>
            </w:r>
          </w:p>
        </w:tc>
        <w:tc>
          <w:tcPr>
            <w:tcW w:w="781" w:type="dxa"/>
          </w:tcPr>
          <w:p w14:paraId="69AF5C18" w14:textId="77777777" w:rsidR="009728AF" w:rsidRPr="00481068" w:rsidRDefault="009728AF" w:rsidP="009728AF">
            <w:pPr>
              <w:autoSpaceDE w:val="0"/>
              <w:autoSpaceDN w:val="0"/>
              <w:adjustRightInd w:val="0"/>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≤18</w:t>
            </w:r>
          </w:p>
        </w:tc>
        <w:tc>
          <w:tcPr>
            <w:tcW w:w="804" w:type="dxa"/>
          </w:tcPr>
          <w:p w14:paraId="076CF484" w14:textId="77777777" w:rsidR="009728AF" w:rsidRPr="00C93F8F" w:rsidRDefault="009728AF" w:rsidP="009728AF">
            <w:pPr>
              <w:autoSpaceDE w:val="0"/>
              <w:autoSpaceDN w:val="0"/>
              <w:adjustRightInd w:val="0"/>
              <w:rPr>
                <w:sz w:val="16"/>
                <w:szCs w:val="16"/>
              </w:rPr>
            </w:pPr>
            <w:r w:rsidRPr="00481068">
              <w:rPr>
                <w:rFonts w:asciiTheme="majorBidi" w:hAnsiTheme="majorBidi" w:cstheme="majorBidi"/>
                <w:color w:val="000000"/>
                <w:sz w:val="16"/>
                <w:szCs w:val="16"/>
                <w:lang w:val="en-US"/>
              </w:rPr>
              <w:t>61</w:t>
            </w:r>
            <w:r>
              <w:rPr>
                <w:rFonts w:asciiTheme="majorBidi" w:hAnsiTheme="majorBidi" w:cstheme="majorBidi"/>
                <w:color w:val="000000"/>
                <w:sz w:val="16"/>
                <w:szCs w:val="16"/>
                <w:lang w:val="en-US"/>
              </w:rPr>
              <w:t xml:space="preserve"> </w:t>
            </w:r>
            <w:r w:rsidRPr="00481068">
              <w:rPr>
                <w:rFonts w:asciiTheme="majorBidi" w:hAnsiTheme="majorBidi" w:cstheme="majorBidi"/>
                <w:color w:val="000000"/>
                <w:sz w:val="16"/>
                <w:szCs w:val="16"/>
                <w:lang w:val="en-US"/>
              </w:rPr>
              <w:t>(18.2)</w:t>
            </w:r>
          </w:p>
        </w:tc>
        <w:tc>
          <w:tcPr>
            <w:tcW w:w="806" w:type="dxa"/>
          </w:tcPr>
          <w:p w14:paraId="79ED1FBA" w14:textId="77777777" w:rsidR="009728AF"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99</w:t>
            </w:r>
          </w:p>
          <w:p w14:paraId="18E7101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(29.5)</w:t>
            </w:r>
          </w:p>
        </w:tc>
        <w:tc>
          <w:tcPr>
            <w:tcW w:w="847" w:type="dxa"/>
          </w:tcPr>
          <w:p w14:paraId="736217F3"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112</w:t>
            </w:r>
            <w:r>
              <w:rPr>
                <w:rFonts w:asciiTheme="majorBidi" w:hAnsiTheme="majorBidi" w:cstheme="majorBidi"/>
                <w:color w:val="000000"/>
                <w:sz w:val="16"/>
                <w:szCs w:val="16"/>
                <w:lang w:val="en-US"/>
              </w:rPr>
              <w:t xml:space="preserve"> </w:t>
            </w:r>
            <w:r w:rsidRPr="00481068">
              <w:rPr>
                <w:rFonts w:asciiTheme="majorBidi" w:hAnsiTheme="majorBidi" w:cstheme="majorBidi"/>
                <w:color w:val="000000"/>
                <w:sz w:val="16"/>
                <w:szCs w:val="16"/>
                <w:lang w:val="en-US"/>
              </w:rPr>
              <w:t>(33.3)</w:t>
            </w:r>
          </w:p>
        </w:tc>
        <w:tc>
          <w:tcPr>
            <w:tcW w:w="696" w:type="dxa"/>
          </w:tcPr>
          <w:p w14:paraId="153DC94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107 (33.9)</w:t>
            </w:r>
          </w:p>
        </w:tc>
      </w:tr>
      <w:tr w:rsidR="009728AF" w:rsidRPr="00C93F8F" w14:paraId="21FD3C04" w14:textId="77777777" w:rsidTr="009728AF">
        <w:trPr>
          <w:trHeight w:val="553"/>
          <w:jc w:val="center"/>
        </w:trPr>
        <w:tc>
          <w:tcPr>
            <w:tcW w:w="846" w:type="dxa"/>
          </w:tcPr>
          <w:p w14:paraId="53F2419D" w14:textId="5D302C2E" w:rsidR="009728AF" w:rsidRPr="009728AF" w:rsidRDefault="009728AF" w:rsidP="009728AF">
            <w:pPr>
              <w:rPr>
                <w:sz w:val="16"/>
                <w:szCs w:val="16"/>
                <w:lang w:val="en-US"/>
              </w:rPr>
            </w:pPr>
            <w:r>
              <w:rPr>
                <w:sz w:val="16"/>
                <w:szCs w:val="16"/>
                <w:lang w:val="en-US"/>
              </w:rPr>
              <w:t>14</w:t>
            </w:r>
          </w:p>
        </w:tc>
        <w:tc>
          <w:tcPr>
            <w:tcW w:w="1185" w:type="dxa"/>
          </w:tcPr>
          <w:p w14:paraId="5AECA32F" w14:textId="7B46FB95"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El Mouedden et al., 2022</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&lt;EndNote&gt;&lt;Cite&gt;&lt;Author&gt;El Mouedden&lt;/Author&gt;&lt;Year&gt;2022&lt;/Year&gt;&lt;RecNum&gt;16&lt;/RecNum&gt;&lt;DisplayText&gt;&lt;style face="superscript"&gt;40&lt;/style&gt;&lt;/DisplayText&gt;&lt;record&gt;&lt;rec-number&gt;16&lt;/rec-number&gt;&lt;foreign-keys&gt;&lt;key app="EN" db-id="0sszsavt5t0de4et2xip90fswxwasd2vawra" timestamp="1660123366"&gt;16&lt;/key&gt;&lt;/foreign-keys&gt;&lt;ref-type name="Journal Article"&gt;17&lt;/ref-type&gt;&lt;contributors&gt;&lt;authors&gt;&lt;author&gt;El Mouedden, Issrae&lt;/author&gt;&lt;author&gt;Hellemans, Catherine&lt;/author&gt;&lt;author&gt;Anthierens, Sibyl&lt;/author&gt;&lt;author&gt;Michels, Nele Roos&lt;/author&gt;&lt;author&gt;DeSmet, Ann&lt;/author&gt;&lt;/authors&gt;&lt;/contributors&gt;&lt;titles&gt;&lt;title&gt;Experiences of Academic and Professional Burn-out in Medical Students and Residents During First COVID-19 Lockdown in Belgium: a Cross-sectional Survey&lt;/title&gt;&lt;secondary-title&gt;Research Square (pre-print)&lt;/secondary-title&gt;&lt;/titles&gt;&lt;periodical&gt;&lt;full-title&gt;Research Square (pre-print)&lt;/full-title&gt;&lt;/periodical&gt;&lt;dates&gt;&lt;year&gt;2022&lt;/year&gt;&lt;/dates&gt;&lt;urls&gt;&lt;/urls&gt;&lt;/record&gt;&lt;/Cite&gt;&lt;/EndNote&gt;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40</w:t>
            </w:r>
            <w:r w:rsidRPr="00481068">
              <w:rPr>
                <w:rFonts w:asciiTheme="majorBidi" w:hAnsiTheme="majorBidi" w:cstheme="majorBidi"/>
                <w:color w:val="000000"/>
                <w:sz w:val="16"/>
                <w:szCs w:val="16"/>
                <w:lang w:val="en-US"/>
              </w:rPr>
              <w:fldChar w:fldCharType="end"/>
            </w:r>
          </w:p>
        </w:tc>
        <w:tc>
          <w:tcPr>
            <w:tcW w:w="756" w:type="dxa"/>
          </w:tcPr>
          <w:p w14:paraId="0FCBFD47" w14:textId="0B8A7D11" w:rsidR="009728AF" w:rsidRPr="00C93F8F" w:rsidRDefault="009728AF" w:rsidP="009728AF">
            <w:pPr>
              <w:rPr>
                <w:sz w:val="16"/>
                <w:szCs w:val="16"/>
              </w:rPr>
            </w:pPr>
            <w:r w:rsidRPr="00481068">
              <w:rPr>
                <w:rFonts w:asciiTheme="majorBidi" w:hAnsiTheme="majorBidi" w:cstheme="majorBidi"/>
                <w:color w:val="000000"/>
                <w:sz w:val="16"/>
                <w:szCs w:val="16"/>
                <w:lang w:val="en-US"/>
              </w:rPr>
              <w:t>During COVID</w:t>
            </w:r>
          </w:p>
        </w:tc>
        <w:tc>
          <w:tcPr>
            <w:tcW w:w="934" w:type="dxa"/>
          </w:tcPr>
          <w:p w14:paraId="1FC04D15"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Belgium</w:t>
            </w:r>
          </w:p>
        </w:tc>
        <w:tc>
          <w:tcPr>
            <w:tcW w:w="770" w:type="dxa"/>
          </w:tcPr>
          <w:p w14:paraId="2F59F2A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145</w:t>
            </w:r>
          </w:p>
        </w:tc>
        <w:tc>
          <w:tcPr>
            <w:tcW w:w="983" w:type="dxa"/>
          </w:tcPr>
          <w:p w14:paraId="28BDAF5B"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Medicine</w:t>
            </w:r>
          </w:p>
        </w:tc>
        <w:tc>
          <w:tcPr>
            <w:tcW w:w="783" w:type="dxa"/>
          </w:tcPr>
          <w:p w14:paraId="0FFCF7A0" w14:textId="77777777" w:rsidR="009728AF" w:rsidRPr="00481068" w:rsidRDefault="009728AF" w:rsidP="009728AF">
            <w:pPr>
              <w:rPr>
                <w:rFonts w:asciiTheme="majorBidi" w:hAnsiTheme="majorBidi" w:cstheme="majorBidi"/>
                <w:color w:val="000000"/>
                <w:sz w:val="16"/>
                <w:szCs w:val="16"/>
                <w:lang w:val="en-US"/>
              </w:rPr>
            </w:pPr>
            <w:r w:rsidRPr="005B3C14">
              <w:rPr>
                <w:rFonts w:asciiTheme="majorBidi" w:hAnsiTheme="majorBidi" w:cstheme="majorBidi"/>
                <w:color w:val="000000"/>
                <w:sz w:val="16"/>
                <w:szCs w:val="16"/>
                <w:lang w:val="en-US"/>
              </w:rPr>
              <w:t>All</w:t>
            </w:r>
          </w:p>
        </w:tc>
        <w:tc>
          <w:tcPr>
            <w:tcW w:w="958" w:type="dxa"/>
          </w:tcPr>
          <w:p w14:paraId="76B4662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Y4-Y6</w:t>
            </w:r>
          </w:p>
        </w:tc>
        <w:tc>
          <w:tcPr>
            <w:tcW w:w="991" w:type="dxa"/>
          </w:tcPr>
          <w:p w14:paraId="01BED1E4"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High EE and CY and low AE</w:t>
            </w:r>
          </w:p>
        </w:tc>
        <w:tc>
          <w:tcPr>
            <w:tcW w:w="684" w:type="dxa"/>
          </w:tcPr>
          <w:p w14:paraId="1086B979"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744" w:type="dxa"/>
          </w:tcPr>
          <w:p w14:paraId="1B861FCB"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 23</w:t>
            </w:r>
          </w:p>
        </w:tc>
        <w:tc>
          <w:tcPr>
            <w:tcW w:w="750" w:type="dxa"/>
          </w:tcPr>
          <w:p w14:paraId="037E6825"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≥18</w:t>
            </w:r>
          </w:p>
        </w:tc>
        <w:tc>
          <w:tcPr>
            <w:tcW w:w="781" w:type="dxa"/>
          </w:tcPr>
          <w:p w14:paraId="236E0C2A"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≤16</w:t>
            </w:r>
          </w:p>
        </w:tc>
        <w:tc>
          <w:tcPr>
            <w:tcW w:w="804" w:type="dxa"/>
          </w:tcPr>
          <w:p w14:paraId="4FD56DFD"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 (0.5)</w:t>
            </w:r>
          </w:p>
        </w:tc>
        <w:tc>
          <w:tcPr>
            <w:tcW w:w="806" w:type="dxa"/>
          </w:tcPr>
          <w:p w14:paraId="49E96EBB" w14:textId="3D1A2BCE" w:rsidR="009728AF" w:rsidRPr="00C93F8F" w:rsidRDefault="009728AF" w:rsidP="009728AF">
            <w:pPr>
              <w:rPr>
                <w:sz w:val="16"/>
                <w:szCs w:val="16"/>
              </w:rPr>
            </w:pPr>
            <w:r w:rsidRPr="00481068">
              <w:rPr>
                <w:rFonts w:asciiTheme="majorBidi" w:hAnsiTheme="majorBidi" w:cstheme="majorBidi"/>
                <w:color w:val="000000"/>
                <w:sz w:val="16"/>
                <w:szCs w:val="16"/>
                <w:lang w:val="en-US"/>
              </w:rPr>
              <w:t>34 (23.</w:t>
            </w:r>
            <w:r w:rsidR="00A42656">
              <w:rPr>
                <w:rFonts w:asciiTheme="majorBidi" w:hAnsiTheme="majorBidi" w:cstheme="majorBidi"/>
                <w:color w:val="000000"/>
                <w:sz w:val="16"/>
                <w:szCs w:val="16"/>
                <w:lang w:val="en-US"/>
              </w:rPr>
              <w:t>4</w:t>
            </w:r>
            <w:r w:rsidRPr="00481068">
              <w:rPr>
                <w:rFonts w:asciiTheme="majorBidi" w:hAnsiTheme="majorBidi" w:cstheme="majorBidi"/>
                <w:color w:val="000000"/>
                <w:sz w:val="16"/>
                <w:szCs w:val="16"/>
                <w:lang w:val="en-US"/>
              </w:rPr>
              <w:t>)</w:t>
            </w:r>
          </w:p>
        </w:tc>
        <w:tc>
          <w:tcPr>
            <w:tcW w:w="847" w:type="dxa"/>
          </w:tcPr>
          <w:p w14:paraId="1B49E463"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16 (10.8)</w:t>
            </w:r>
          </w:p>
        </w:tc>
        <w:tc>
          <w:tcPr>
            <w:tcW w:w="696" w:type="dxa"/>
          </w:tcPr>
          <w:p w14:paraId="7CCB6561"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12 (8.2)</w:t>
            </w:r>
          </w:p>
        </w:tc>
      </w:tr>
      <w:tr w:rsidR="009728AF" w:rsidRPr="00C93F8F" w14:paraId="4756F9C6" w14:textId="77777777" w:rsidTr="009728AF">
        <w:trPr>
          <w:trHeight w:val="553"/>
          <w:jc w:val="center"/>
        </w:trPr>
        <w:tc>
          <w:tcPr>
            <w:tcW w:w="846" w:type="dxa"/>
          </w:tcPr>
          <w:p w14:paraId="0AF43003" w14:textId="704BF3D2" w:rsidR="009728AF" w:rsidRPr="009728AF" w:rsidRDefault="009728AF" w:rsidP="009728AF">
            <w:pPr>
              <w:rPr>
                <w:sz w:val="16"/>
                <w:szCs w:val="16"/>
                <w:lang w:val="en-US"/>
              </w:rPr>
            </w:pPr>
            <w:r>
              <w:rPr>
                <w:sz w:val="16"/>
                <w:szCs w:val="16"/>
                <w:lang w:val="en-US"/>
              </w:rPr>
              <w:t>16</w:t>
            </w:r>
          </w:p>
        </w:tc>
        <w:tc>
          <w:tcPr>
            <w:tcW w:w="1185" w:type="dxa"/>
          </w:tcPr>
          <w:p w14:paraId="19D49C23" w14:textId="3EAD411E"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Forycka et al., 2022</w:t>
            </w:r>
            <w:r w:rsidRPr="00481068">
              <w:rPr>
                <w:rFonts w:asciiTheme="majorBidi" w:hAnsiTheme="majorBidi" w:cstheme="majorBidi"/>
                <w:color w:val="000000"/>
                <w:sz w:val="16"/>
                <w:szCs w:val="16"/>
                <w:lang w:val="en-US"/>
              </w:rPr>
              <w:fldChar w:fldCharType="begin">
                <w:fldData xml:space="preserve">PEVuZE5vdGU+PENpdGU+PEF1dGhvcj5Gb3J5Y2thPC9BdXRob3I+PFllYXI+MjAyMjwvWWVhcj48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PEVuZE5vdGU+PENpdGU+PEF1dGhvcj5Gb3J5Y2thPC9BdXRob3I+PFllYXI+MjAyMjwvWWVhcj48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42</w:t>
            </w:r>
            <w:r w:rsidRPr="00481068">
              <w:rPr>
                <w:rFonts w:asciiTheme="majorBidi" w:hAnsiTheme="majorBidi" w:cstheme="majorBidi"/>
                <w:color w:val="000000"/>
                <w:sz w:val="16"/>
                <w:szCs w:val="16"/>
                <w:lang w:val="en-US"/>
              </w:rPr>
              <w:fldChar w:fldCharType="end"/>
            </w:r>
          </w:p>
        </w:tc>
        <w:tc>
          <w:tcPr>
            <w:tcW w:w="756" w:type="dxa"/>
          </w:tcPr>
          <w:p w14:paraId="54E28C4D" w14:textId="433D1828" w:rsidR="009728AF" w:rsidRPr="00C93F8F" w:rsidRDefault="009728AF" w:rsidP="009728AF">
            <w:pPr>
              <w:rPr>
                <w:sz w:val="16"/>
                <w:szCs w:val="16"/>
              </w:rPr>
            </w:pPr>
            <w:r w:rsidRPr="00481068">
              <w:rPr>
                <w:rFonts w:asciiTheme="majorBidi" w:hAnsiTheme="majorBidi" w:cstheme="majorBidi"/>
                <w:color w:val="000000"/>
                <w:sz w:val="16"/>
                <w:szCs w:val="16"/>
                <w:lang w:val="en-US"/>
              </w:rPr>
              <w:t>During COVID</w:t>
            </w:r>
          </w:p>
        </w:tc>
        <w:tc>
          <w:tcPr>
            <w:tcW w:w="934" w:type="dxa"/>
          </w:tcPr>
          <w:p w14:paraId="122D3C12"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Poland</w:t>
            </w:r>
          </w:p>
        </w:tc>
        <w:tc>
          <w:tcPr>
            <w:tcW w:w="770" w:type="dxa"/>
          </w:tcPr>
          <w:p w14:paraId="6C6626B3" w14:textId="77777777" w:rsidR="009728AF" w:rsidRPr="00C93F8F" w:rsidRDefault="009728AF" w:rsidP="009728AF">
            <w:pPr>
              <w:rPr>
                <w:sz w:val="16"/>
                <w:szCs w:val="16"/>
              </w:rPr>
            </w:pPr>
            <w:r>
              <w:rPr>
                <w:rFonts w:asciiTheme="majorBidi" w:hAnsiTheme="majorBidi" w:cstheme="majorBidi"/>
                <w:color w:val="000000"/>
                <w:sz w:val="16"/>
                <w:szCs w:val="16"/>
                <w:lang w:val="en-US"/>
              </w:rPr>
              <w:t>1858</w:t>
            </w:r>
          </w:p>
        </w:tc>
        <w:tc>
          <w:tcPr>
            <w:tcW w:w="983" w:type="dxa"/>
          </w:tcPr>
          <w:p w14:paraId="25E788A8"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Medicine</w:t>
            </w:r>
          </w:p>
        </w:tc>
        <w:tc>
          <w:tcPr>
            <w:tcW w:w="783" w:type="dxa"/>
          </w:tcPr>
          <w:p w14:paraId="3E72509A" w14:textId="77777777" w:rsidR="009728AF" w:rsidRPr="00481068" w:rsidRDefault="009728AF" w:rsidP="009728AF">
            <w:pPr>
              <w:rPr>
                <w:rFonts w:asciiTheme="majorBidi" w:hAnsiTheme="majorBidi" w:cstheme="majorBidi"/>
                <w:color w:val="000000"/>
                <w:sz w:val="16"/>
                <w:szCs w:val="16"/>
                <w:lang w:val="en-US"/>
              </w:rPr>
            </w:pPr>
            <w:r w:rsidRPr="005B3C14">
              <w:rPr>
                <w:rFonts w:asciiTheme="majorBidi" w:hAnsiTheme="majorBidi" w:cstheme="majorBidi"/>
                <w:color w:val="000000"/>
                <w:sz w:val="16"/>
                <w:szCs w:val="16"/>
                <w:lang w:val="en-US"/>
              </w:rPr>
              <w:t>All</w:t>
            </w:r>
          </w:p>
        </w:tc>
        <w:tc>
          <w:tcPr>
            <w:tcW w:w="958" w:type="dxa"/>
          </w:tcPr>
          <w:p w14:paraId="428AE6E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Y1-Y6</w:t>
            </w:r>
          </w:p>
        </w:tc>
        <w:tc>
          <w:tcPr>
            <w:tcW w:w="991" w:type="dxa"/>
          </w:tcPr>
          <w:p w14:paraId="65CA2122"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High EE and CY and low AE</w:t>
            </w:r>
          </w:p>
        </w:tc>
        <w:tc>
          <w:tcPr>
            <w:tcW w:w="684" w:type="dxa"/>
          </w:tcPr>
          <w:p w14:paraId="16660C0A"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744" w:type="dxa"/>
          </w:tcPr>
          <w:p w14:paraId="63E8AAA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≥16</w:t>
            </w:r>
          </w:p>
        </w:tc>
        <w:tc>
          <w:tcPr>
            <w:tcW w:w="750" w:type="dxa"/>
          </w:tcPr>
          <w:p w14:paraId="6FE8C740"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≥13</w:t>
            </w:r>
          </w:p>
        </w:tc>
        <w:tc>
          <w:tcPr>
            <w:tcW w:w="781" w:type="dxa"/>
          </w:tcPr>
          <w:p w14:paraId="5030CD9F"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0-23</w:t>
            </w:r>
          </w:p>
        </w:tc>
        <w:tc>
          <w:tcPr>
            <w:tcW w:w="804" w:type="dxa"/>
          </w:tcPr>
          <w:p w14:paraId="7B4D31D6"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711 (</w:t>
            </w:r>
            <w:r>
              <w:rPr>
                <w:rFonts w:asciiTheme="majorBidi" w:hAnsiTheme="majorBidi" w:cstheme="majorBidi"/>
                <w:color w:val="000000"/>
                <w:sz w:val="16"/>
                <w:szCs w:val="16"/>
                <w:lang w:val="en-US"/>
              </w:rPr>
              <w:t>38.2</w:t>
            </w:r>
            <w:r w:rsidRPr="00481068">
              <w:rPr>
                <w:rFonts w:asciiTheme="majorBidi" w:hAnsiTheme="majorBidi" w:cstheme="majorBidi"/>
                <w:color w:val="000000"/>
                <w:sz w:val="16"/>
                <w:szCs w:val="16"/>
                <w:lang w:val="en-US"/>
              </w:rPr>
              <w:t>)</w:t>
            </w:r>
          </w:p>
        </w:tc>
        <w:tc>
          <w:tcPr>
            <w:tcW w:w="806" w:type="dxa"/>
          </w:tcPr>
          <w:p w14:paraId="5B7DE038"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952 (</w:t>
            </w:r>
            <w:r>
              <w:rPr>
                <w:rFonts w:asciiTheme="majorBidi" w:hAnsiTheme="majorBidi" w:cstheme="majorBidi"/>
                <w:color w:val="000000"/>
                <w:sz w:val="16"/>
                <w:szCs w:val="16"/>
                <w:lang w:val="en-US"/>
              </w:rPr>
              <w:t>51.2</w:t>
            </w:r>
            <w:r w:rsidRPr="00481068">
              <w:rPr>
                <w:rFonts w:asciiTheme="majorBidi" w:hAnsiTheme="majorBidi" w:cstheme="majorBidi"/>
                <w:color w:val="000000"/>
                <w:sz w:val="16"/>
                <w:szCs w:val="16"/>
                <w:lang w:val="en-US"/>
              </w:rPr>
              <w:t>)</w:t>
            </w:r>
          </w:p>
        </w:tc>
        <w:tc>
          <w:tcPr>
            <w:tcW w:w="847" w:type="dxa"/>
          </w:tcPr>
          <w:p w14:paraId="070F9964"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924 (</w:t>
            </w:r>
            <w:r>
              <w:rPr>
                <w:rFonts w:asciiTheme="majorBidi" w:hAnsiTheme="majorBidi" w:cstheme="majorBidi"/>
                <w:color w:val="000000"/>
                <w:sz w:val="16"/>
                <w:szCs w:val="16"/>
                <w:lang w:val="en-US"/>
              </w:rPr>
              <w:t>49.7</w:t>
            </w:r>
            <w:r w:rsidRPr="00481068">
              <w:rPr>
                <w:rFonts w:asciiTheme="majorBidi" w:hAnsiTheme="majorBidi" w:cstheme="majorBidi"/>
                <w:color w:val="000000"/>
                <w:sz w:val="16"/>
                <w:szCs w:val="16"/>
                <w:lang w:val="en-US"/>
              </w:rPr>
              <w:t>)</w:t>
            </w:r>
          </w:p>
        </w:tc>
        <w:tc>
          <w:tcPr>
            <w:tcW w:w="696" w:type="dxa"/>
          </w:tcPr>
          <w:p w14:paraId="7C7C4B05"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 xml:space="preserve">1084 </w:t>
            </w:r>
            <w:r>
              <w:rPr>
                <w:rFonts w:asciiTheme="majorBidi" w:hAnsiTheme="majorBidi" w:cstheme="majorBidi"/>
                <w:color w:val="000000"/>
                <w:sz w:val="16"/>
                <w:szCs w:val="16"/>
                <w:lang w:val="en-US"/>
              </w:rPr>
              <w:t>(58.3</w:t>
            </w:r>
            <w:r w:rsidRPr="00481068">
              <w:rPr>
                <w:rFonts w:asciiTheme="majorBidi" w:hAnsiTheme="majorBidi" w:cstheme="majorBidi"/>
                <w:color w:val="000000"/>
                <w:sz w:val="16"/>
                <w:szCs w:val="16"/>
                <w:lang w:val="en-US"/>
              </w:rPr>
              <w:t>)</w:t>
            </w:r>
          </w:p>
        </w:tc>
      </w:tr>
      <w:tr w:rsidR="009728AF" w:rsidRPr="00C93F8F" w14:paraId="2C1A4C1A" w14:textId="77777777" w:rsidTr="009728AF">
        <w:trPr>
          <w:trHeight w:val="364"/>
          <w:jc w:val="center"/>
        </w:trPr>
        <w:tc>
          <w:tcPr>
            <w:tcW w:w="846" w:type="dxa"/>
          </w:tcPr>
          <w:p w14:paraId="6EB8FD9D" w14:textId="1E066332" w:rsidR="009728AF" w:rsidRPr="009728AF" w:rsidRDefault="009728AF" w:rsidP="009728AF">
            <w:pPr>
              <w:rPr>
                <w:sz w:val="16"/>
                <w:szCs w:val="16"/>
                <w:lang w:val="en-US"/>
              </w:rPr>
            </w:pPr>
            <w:r>
              <w:rPr>
                <w:sz w:val="16"/>
                <w:szCs w:val="16"/>
                <w:lang w:val="en-US"/>
              </w:rPr>
              <w:t>16</w:t>
            </w:r>
          </w:p>
        </w:tc>
        <w:tc>
          <w:tcPr>
            <w:tcW w:w="1185" w:type="dxa"/>
          </w:tcPr>
          <w:p w14:paraId="3F5FFB4C" w14:textId="2E1E77D1"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Forycka et al., 2022</w:t>
            </w:r>
            <w:r w:rsidRPr="00481068">
              <w:rPr>
                <w:rFonts w:asciiTheme="majorBidi" w:hAnsiTheme="majorBidi" w:cstheme="majorBidi"/>
                <w:color w:val="000000"/>
                <w:sz w:val="16"/>
                <w:szCs w:val="16"/>
                <w:lang w:val="en-US"/>
              </w:rPr>
              <w:fldChar w:fldCharType="begin">
                <w:fldData xml:space="preserve">PEVuZE5vdGU+PENpdGU+PEF1dGhvcj5Gb3J5Y2thPC9BdXRob3I+PFllYXI+MjAyMjwvWWVhcj48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PEVuZE5vdGU+PENpdGU+PEF1dGhvcj5Gb3J5Y2thPC9BdXRob3I+PFllYXI+MjAyMjwvWWVhcj48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42</w:t>
            </w:r>
            <w:r w:rsidRPr="00481068">
              <w:rPr>
                <w:rFonts w:asciiTheme="majorBidi" w:hAnsiTheme="majorBidi" w:cstheme="majorBidi"/>
                <w:color w:val="000000"/>
                <w:sz w:val="16"/>
                <w:szCs w:val="16"/>
                <w:lang w:val="en-US"/>
              </w:rPr>
              <w:fldChar w:fldCharType="end"/>
            </w:r>
          </w:p>
        </w:tc>
        <w:tc>
          <w:tcPr>
            <w:tcW w:w="756" w:type="dxa"/>
          </w:tcPr>
          <w:p w14:paraId="49E66453" w14:textId="0C76A9E2" w:rsidR="009728AF" w:rsidRPr="00C93F8F" w:rsidRDefault="009728AF" w:rsidP="009728AF">
            <w:pPr>
              <w:rPr>
                <w:sz w:val="16"/>
                <w:szCs w:val="16"/>
              </w:rPr>
            </w:pPr>
            <w:r w:rsidRPr="00481068">
              <w:rPr>
                <w:rFonts w:asciiTheme="majorBidi" w:hAnsiTheme="majorBidi" w:cstheme="majorBidi"/>
                <w:color w:val="000000"/>
                <w:sz w:val="16"/>
                <w:szCs w:val="16"/>
                <w:lang w:val="en-US"/>
              </w:rPr>
              <w:t>During COVID</w:t>
            </w:r>
          </w:p>
        </w:tc>
        <w:tc>
          <w:tcPr>
            <w:tcW w:w="934" w:type="dxa"/>
          </w:tcPr>
          <w:p w14:paraId="26A39A66"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Poland</w:t>
            </w:r>
          </w:p>
        </w:tc>
        <w:tc>
          <w:tcPr>
            <w:tcW w:w="770" w:type="dxa"/>
          </w:tcPr>
          <w:p w14:paraId="6D66F127"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1363</w:t>
            </w:r>
          </w:p>
        </w:tc>
        <w:tc>
          <w:tcPr>
            <w:tcW w:w="983" w:type="dxa"/>
          </w:tcPr>
          <w:p w14:paraId="213E448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Medicine</w:t>
            </w:r>
          </w:p>
        </w:tc>
        <w:tc>
          <w:tcPr>
            <w:tcW w:w="783" w:type="dxa"/>
          </w:tcPr>
          <w:p w14:paraId="6CD8B7E7" w14:textId="77777777" w:rsidR="009728AF" w:rsidRPr="00481068" w:rsidRDefault="009728AF" w:rsidP="009728AF">
            <w:pPr>
              <w:rPr>
                <w:rFonts w:asciiTheme="majorBidi" w:hAnsiTheme="majorBidi" w:cstheme="majorBidi"/>
                <w:color w:val="000000"/>
                <w:sz w:val="16"/>
                <w:szCs w:val="16"/>
                <w:lang w:val="en-US"/>
              </w:rPr>
            </w:pPr>
            <w:r w:rsidRPr="005B3C14">
              <w:rPr>
                <w:rFonts w:asciiTheme="majorBidi" w:hAnsiTheme="majorBidi" w:cstheme="majorBidi"/>
                <w:color w:val="000000"/>
                <w:sz w:val="16"/>
                <w:szCs w:val="16"/>
                <w:lang w:val="en-US"/>
              </w:rPr>
              <w:t>All</w:t>
            </w:r>
          </w:p>
        </w:tc>
        <w:tc>
          <w:tcPr>
            <w:tcW w:w="958" w:type="dxa"/>
          </w:tcPr>
          <w:p w14:paraId="5113FB39"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Y1-Y6</w:t>
            </w:r>
          </w:p>
        </w:tc>
        <w:tc>
          <w:tcPr>
            <w:tcW w:w="991" w:type="dxa"/>
          </w:tcPr>
          <w:p w14:paraId="06999F8A"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High EE and CY</w:t>
            </w:r>
          </w:p>
        </w:tc>
        <w:tc>
          <w:tcPr>
            <w:tcW w:w="684" w:type="dxa"/>
          </w:tcPr>
          <w:p w14:paraId="4E8A1ED7"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744" w:type="dxa"/>
          </w:tcPr>
          <w:p w14:paraId="23CDF04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≥16</w:t>
            </w:r>
          </w:p>
        </w:tc>
        <w:tc>
          <w:tcPr>
            <w:tcW w:w="750" w:type="dxa"/>
          </w:tcPr>
          <w:p w14:paraId="2E889DC7"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≥13</w:t>
            </w:r>
          </w:p>
        </w:tc>
        <w:tc>
          <w:tcPr>
            <w:tcW w:w="781" w:type="dxa"/>
          </w:tcPr>
          <w:p w14:paraId="4A19B309"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0-23</w:t>
            </w:r>
          </w:p>
        </w:tc>
        <w:tc>
          <w:tcPr>
            <w:tcW w:w="804" w:type="dxa"/>
          </w:tcPr>
          <w:p w14:paraId="56F62EA5"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786 (59.9)</w:t>
            </w:r>
          </w:p>
        </w:tc>
        <w:tc>
          <w:tcPr>
            <w:tcW w:w="806" w:type="dxa"/>
          </w:tcPr>
          <w:p w14:paraId="3D6849A2" w14:textId="2512DED4" w:rsidR="009728AF" w:rsidRPr="00C93F8F" w:rsidRDefault="009728AF" w:rsidP="009728AF">
            <w:pPr>
              <w:rPr>
                <w:sz w:val="16"/>
                <w:szCs w:val="16"/>
              </w:rPr>
            </w:pPr>
            <w:r w:rsidRPr="00481068">
              <w:rPr>
                <w:rFonts w:asciiTheme="majorBidi" w:hAnsiTheme="majorBidi" w:cstheme="majorBidi"/>
                <w:color w:val="000000"/>
                <w:sz w:val="16"/>
                <w:szCs w:val="16"/>
                <w:lang w:val="en-US"/>
              </w:rPr>
              <w:t>952 (</w:t>
            </w:r>
            <w:r w:rsidR="0064708F">
              <w:rPr>
                <w:rFonts w:asciiTheme="majorBidi" w:hAnsiTheme="majorBidi" w:cstheme="majorBidi"/>
                <w:color w:val="000000"/>
                <w:sz w:val="16"/>
                <w:szCs w:val="16"/>
                <w:lang w:val="en-US"/>
              </w:rPr>
              <w:t>69.8</w:t>
            </w:r>
            <w:r w:rsidRPr="00481068">
              <w:rPr>
                <w:rFonts w:asciiTheme="majorBidi" w:hAnsiTheme="majorBidi" w:cstheme="majorBidi"/>
                <w:color w:val="000000"/>
                <w:sz w:val="16"/>
                <w:szCs w:val="16"/>
                <w:lang w:val="en-US"/>
              </w:rPr>
              <w:t>)</w:t>
            </w:r>
          </w:p>
        </w:tc>
        <w:tc>
          <w:tcPr>
            <w:tcW w:w="847" w:type="dxa"/>
          </w:tcPr>
          <w:p w14:paraId="64DD8F96"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924 (70.5)</w:t>
            </w:r>
          </w:p>
        </w:tc>
        <w:tc>
          <w:tcPr>
            <w:tcW w:w="696" w:type="dxa"/>
          </w:tcPr>
          <w:p w14:paraId="22DA4F2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1084 (82.7)</w:t>
            </w:r>
          </w:p>
        </w:tc>
      </w:tr>
      <w:tr w:rsidR="009728AF" w:rsidRPr="00C93F8F" w14:paraId="68E6C54C" w14:textId="77777777" w:rsidTr="009728AF">
        <w:trPr>
          <w:trHeight w:val="553"/>
          <w:jc w:val="center"/>
        </w:trPr>
        <w:tc>
          <w:tcPr>
            <w:tcW w:w="846" w:type="dxa"/>
          </w:tcPr>
          <w:p w14:paraId="07E6543F" w14:textId="1BDE1F15" w:rsidR="009728AF" w:rsidRPr="009728AF" w:rsidRDefault="009728AF" w:rsidP="009728AF">
            <w:pPr>
              <w:rPr>
                <w:sz w:val="16"/>
                <w:szCs w:val="16"/>
                <w:lang w:val="en-US"/>
              </w:rPr>
            </w:pPr>
            <w:r>
              <w:rPr>
                <w:sz w:val="16"/>
                <w:szCs w:val="16"/>
                <w:lang w:val="en-US"/>
              </w:rPr>
              <w:t>23</w:t>
            </w:r>
          </w:p>
        </w:tc>
        <w:tc>
          <w:tcPr>
            <w:tcW w:w="1185" w:type="dxa"/>
          </w:tcPr>
          <w:p w14:paraId="70F87A30" w14:textId="70E91DFA"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Moreno-Fernandez et al., 2020</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&lt;EndNote&gt;&lt;Cite&gt;&lt;Author&gt;Moreno-Fernandez&lt;/Author&gt;&lt;Year&gt;2020&lt;/Year&gt;&lt;RecNum&gt;63&lt;/RecNum&gt;&lt;DisplayText&gt;&lt;style face="superscript"&gt;48&lt;/style&gt;&lt;/DisplayText&gt;&lt;record&gt;&lt;rec-number&gt;63&lt;/rec-number&gt;&lt;foreign-keys&gt;&lt;key app="EN" db-id="0sszsavt5t0de4et2xip90fswxwasd2vawra" timestamp="1660123415"&gt;63&lt;/key&gt;&lt;/foreign-keys&gt;&lt;ref-type name="Journal Article"&gt;17&lt;/ref-type&gt;&lt;contributors&gt;&lt;authors&gt;&lt;author&gt;Moreno-Fernandez, J.&lt;/author&gt;&lt;author&gt;Ochoa, J. J.&lt;/author&gt;&lt;author&gt;Lopez-Aliaga, I.&lt;/author&gt;&lt;author&gt;Alferez, M. J. M.&lt;/author&gt;&lt;author&gt;Gomez-Guzman, M.&lt;/author&gt;&lt;author&gt;Lopez-Ortega, S.&lt;/author&gt;&lt;author&gt;Diaz-Castro, J.&lt;/author&gt;&lt;/authors&gt;&lt;/contributors&gt;&lt;auth-address&gt;Department of Physiology, University of Granada, Campus de Cartuja s/n, 18071 Granada, Spain. Institute of Nutrition and Food Technology &amp;quot;José Mataix Verdú&amp;quot;, University of Granada, 18071 Granada, Spain. Department of Pharmacology, University of Granada, 18071 Granada, Spain. Gabinete Psicopedagógico, University of Granada, 18071 Granada, Spain.&lt;/auth-address&gt;&lt;titles&gt;&lt;title&gt;Lockdown, Emotional Intelligence, Academic Engagement and Burnout in Pharmacy Students during the Quarantine&lt;/title&gt;&lt;secondary-title&gt;Pharmacy (Basel)&lt;/secondary-title&gt;&lt;/titles&gt;&lt;periodical&gt;&lt;full-title&gt;Pharmacy (Basel)&lt;/full-title&gt;&lt;/periodical&gt;&lt;volume&gt;8&lt;/volume&gt;&lt;number&gt;4&lt;/number&gt;&lt;keywords&gt;&lt;keyword&gt;confinement&lt;/keyword&gt;&lt;keyword&gt;emotional intelligence&lt;/keyword&gt;&lt;keyword&gt;lockdown&lt;/keyword&gt;&lt;keyword&gt;online teaching&lt;/keyword&gt;&lt;keyword&gt;pharmacy students&lt;/keyword&gt;&lt;keyword&gt;Emotions&lt;/keyword&gt;&lt;/keywords&gt;&lt;dates&gt;&lt;year&gt;2020&lt;/year&gt;&lt;pub-dates&gt;&lt;date&gt;Oct-22&lt;/date&gt;&lt;/pub-dates&gt;&lt;/dates&gt;&lt;isbn&gt;2226-4787&lt;/isbn&gt;&lt;accession-num&gt;rayyan-674119966&lt;/accession-num&gt;&lt;urls&gt;&lt;/urls&gt;&lt;custom1&gt;RAYYAN-INCLUSION: {&amp;quot;Amit&amp;quot;=&amp;gt;&amp;quot;Included&amp;quot;, &amp;quot;Anupama&amp;quot;=&amp;gt;&amp;quot;Included&amp;quot;}&lt;/custom1&gt;&lt;language&gt;eng&lt;/language&gt;&lt;/record&gt;&lt;/Cite&gt;&lt;/EndNote&gt;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48</w:t>
            </w:r>
            <w:r w:rsidRPr="00481068">
              <w:rPr>
                <w:rFonts w:asciiTheme="majorBidi" w:hAnsiTheme="majorBidi" w:cstheme="majorBidi"/>
                <w:color w:val="000000"/>
                <w:sz w:val="16"/>
                <w:szCs w:val="16"/>
                <w:lang w:val="en-US"/>
              </w:rPr>
              <w:fldChar w:fldCharType="end"/>
            </w:r>
          </w:p>
        </w:tc>
        <w:tc>
          <w:tcPr>
            <w:tcW w:w="756" w:type="dxa"/>
          </w:tcPr>
          <w:p w14:paraId="2A3A9D5A" w14:textId="6038754A" w:rsidR="009728AF" w:rsidRPr="00C93F8F" w:rsidRDefault="009728AF" w:rsidP="009728AF">
            <w:pPr>
              <w:rPr>
                <w:sz w:val="16"/>
                <w:szCs w:val="16"/>
              </w:rPr>
            </w:pPr>
            <w:r w:rsidRPr="00481068">
              <w:rPr>
                <w:rFonts w:asciiTheme="majorBidi" w:hAnsiTheme="majorBidi" w:cstheme="majorBidi"/>
                <w:color w:val="000000"/>
                <w:sz w:val="16"/>
                <w:szCs w:val="16"/>
                <w:lang w:val="en-US"/>
              </w:rPr>
              <w:t>During COVID</w:t>
            </w:r>
          </w:p>
        </w:tc>
        <w:tc>
          <w:tcPr>
            <w:tcW w:w="934" w:type="dxa"/>
          </w:tcPr>
          <w:p w14:paraId="25B33C78"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Spain</w:t>
            </w:r>
          </w:p>
        </w:tc>
        <w:tc>
          <w:tcPr>
            <w:tcW w:w="770" w:type="dxa"/>
          </w:tcPr>
          <w:p w14:paraId="682398F7"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47</w:t>
            </w:r>
          </w:p>
        </w:tc>
        <w:tc>
          <w:tcPr>
            <w:tcW w:w="983" w:type="dxa"/>
          </w:tcPr>
          <w:p w14:paraId="38B01F9C"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Pharmacy</w:t>
            </w:r>
          </w:p>
        </w:tc>
        <w:tc>
          <w:tcPr>
            <w:tcW w:w="783" w:type="dxa"/>
          </w:tcPr>
          <w:p w14:paraId="57B98261" w14:textId="77777777" w:rsidR="009728AF" w:rsidRPr="00481068" w:rsidRDefault="009728AF" w:rsidP="009728AF">
            <w:pPr>
              <w:rPr>
                <w:rFonts w:asciiTheme="majorBidi" w:hAnsiTheme="majorBidi" w:cstheme="majorBidi"/>
                <w:color w:val="000000"/>
                <w:sz w:val="16"/>
                <w:szCs w:val="16"/>
                <w:lang w:val="en-US"/>
              </w:rPr>
            </w:pPr>
            <w:r w:rsidRPr="005B3C14">
              <w:rPr>
                <w:rFonts w:asciiTheme="majorBidi" w:hAnsiTheme="majorBidi" w:cstheme="majorBidi"/>
                <w:color w:val="000000"/>
                <w:sz w:val="16"/>
                <w:szCs w:val="16"/>
                <w:lang w:val="en-US"/>
              </w:rPr>
              <w:t>All</w:t>
            </w:r>
          </w:p>
        </w:tc>
        <w:tc>
          <w:tcPr>
            <w:tcW w:w="958" w:type="dxa"/>
          </w:tcPr>
          <w:p w14:paraId="02CBB3DC"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Y1</w:t>
            </w:r>
          </w:p>
        </w:tc>
        <w:tc>
          <w:tcPr>
            <w:tcW w:w="991" w:type="dxa"/>
          </w:tcPr>
          <w:p w14:paraId="5BBFB29F"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w:t>
            </w:r>
            <w:r>
              <w:rPr>
                <w:rFonts w:asciiTheme="majorBidi" w:hAnsiTheme="majorBidi" w:cstheme="majorBidi"/>
                <w:color w:val="000000"/>
                <w:sz w:val="16"/>
                <w:szCs w:val="16"/>
                <w:lang w:val="en-US"/>
              </w:rPr>
              <w:t>R</w:t>
            </w:r>
          </w:p>
        </w:tc>
        <w:tc>
          <w:tcPr>
            <w:tcW w:w="684" w:type="dxa"/>
          </w:tcPr>
          <w:p w14:paraId="64346457"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744" w:type="dxa"/>
          </w:tcPr>
          <w:p w14:paraId="48FA41A2"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50" w:type="dxa"/>
          </w:tcPr>
          <w:p w14:paraId="43B4D07F"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81" w:type="dxa"/>
          </w:tcPr>
          <w:p w14:paraId="0AAF8084"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04" w:type="dxa"/>
          </w:tcPr>
          <w:p w14:paraId="09E1FC68"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30 (63.5)</w:t>
            </w:r>
          </w:p>
        </w:tc>
        <w:tc>
          <w:tcPr>
            <w:tcW w:w="806" w:type="dxa"/>
          </w:tcPr>
          <w:p w14:paraId="3D9CDAF4" w14:textId="77777777" w:rsidR="009728AF" w:rsidRPr="00D16C68" w:rsidRDefault="009728AF" w:rsidP="009728AF">
            <w:pPr>
              <w:rPr>
                <w:sz w:val="16"/>
                <w:szCs w:val="16"/>
                <w:lang w:val="en-US"/>
              </w:rPr>
            </w:pPr>
            <w:r w:rsidRPr="00481068">
              <w:rPr>
                <w:rFonts w:asciiTheme="majorBidi" w:hAnsiTheme="majorBidi" w:cstheme="majorBidi"/>
                <w:color w:val="000000"/>
                <w:sz w:val="16"/>
                <w:szCs w:val="16"/>
                <w:lang w:val="en-US"/>
              </w:rPr>
              <w:t>21</w:t>
            </w:r>
            <w:r>
              <w:rPr>
                <w:rFonts w:asciiTheme="majorBidi" w:hAnsiTheme="majorBidi" w:cstheme="majorBidi"/>
                <w:color w:val="000000"/>
                <w:sz w:val="16"/>
                <w:szCs w:val="16"/>
                <w:lang w:val="en-US"/>
              </w:rPr>
              <w:t xml:space="preserve"> </w:t>
            </w:r>
            <w:r w:rsidRPr="00481068">
              <w:rPr>
                <w:rFonts w:asciiTheme="majorBidi" w:hAnsiTheme="majorBidi" w:cstheme="majorBidi"/>
                <w:color w:val="000000"/>
                <w:sz w:val="16"/>
                <w:szCs w:val="16"/>
                <w:lang w:val="en-US"/>
              </w:rPr>
              <w:t>(44.6)</w:t>
            </w:r>
          </w:p>
        </w:tc>
        <w:tc>
          <w:tcPr>
            <w:tcW w:w="847" w:type="dxa"/>
          </w:tcPr>
          <w:p w14:paraId="45888CD2"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20 (41.7)</w:t>
            </w:r>
          </w:p>
        </w:tc>
        <w:tc>
          <w:tcPr>
            <w:tcW w:w="696" w:type="dxa"/>
          </w:tcPr>
          <w:p w14:paraId="228F2763"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28 (60.3)</w:t>
            </w:r>
          </w:p>
        </w:tc>
      </w:tr>
      <w:tr w:rsidR="009728AF" w:rsidRPr="00C93F8F" w14:paraId="0452C4C0" w14:textId="77777777" w:rsidTr="009728AF">
        <w:trPr>
          <w:trHeight w:val="553"/>
          <w:jc w:val="center"/>
        </w:trPr>
        <w:tc>
          <w:tcPr>
            <w:tcW w:w="846" w:type="dxa"/>
          </w:tcPr>
          <w:p w14:paraId="782BE79F" w14:textId="4D00DF10" w:rsidR="009728AF" w:rsidRPr="009728AF"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24</w:t>
            </w:r>
          </w:p>
        </w:tc>
        <w:tc>
          <w:tcPr>
            <w:tcW w:w="1185" w:type="dxa"/>
          </w:tcPr>
          <w:p w14:paraId="17F729DA" w14:textId="59D59846" w:rsidR="009728AF" w:rsidRPr="00481068" w:rsidRDefault="009728AF" w:rsidP="009728AF">
            <w:pPr>
              <w:rPr>
                <w:rFonts w:asciiTheme="majorBidi" w:hAnsiTheme="majorBidi" w:cstheme="majorBidi"/>
                <w:color w:val="000000"/>
                <w:sz w:val="16"/>
                <w:szCs w:val="16"/>
                <w:lang w:val="en-US"/>
              </w:rPr>
            </w:pPr>
            <w:r w:rsidRPr="00BE4FC5">
              <w:rPr>
                <w:rFonts w:asciiTheme="majorBidi" w:hAnsiTheme="majorBidi" w:cstheme="majorBidi"/>
                <w:color w:val="000000"/>
                <w:sz w:val="16"/>
                <w:szCs w:val="16"/>
              </w:rPr>
              <w:t>Muaddi et al., 2023</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&lt;EndNote&gt;&lt;Cite&gt;&lt;Author&gt;Muaddi&lt;/Author&gt;&lt;Year&gt;2023&lt;/Year&gt;&lt;RecNum&gt;1471&lt;/RecNum&gt;&lt;DisplayText&gt;&lt;style face="superscript"&gt;49&lt;/style&gt;&lt;/DisplayText&gt;&lt;record&gt;&lt;rec-number&gt;1471&lt;/rec-number&gt;&lt;foreign-keys&gt;&lt;key app="EN" db-id="0sszsavt5t0de4et2xip90fswxwasd2vawra" timestamp="1678784359"&gt;1471&lt;/key&gt;&lt;/foreign-keys&gt;&lt;ref-type name="Journal Article"&gt;17&lt;/ref-type&gt;&lt;contributors&gt;&lt;authors&gt;&lt;author&gt;Muaddi, Mohammed A&lt;/author&gt;&lt;author&gt;El-Setouhy, Maged&lt;/author&gt;&lt;author&gt;Alharbi, Abdullah A&lt;/author&gt;&lt;author&gt;Makeen, Anwar M&lt;/author&gt;&lt;author&gt;Adawi, Essa A&lt;/author&gt;&lt;author&gt;Gohal, Gassem&lt;/author&gt;&lt;author&gt;Alqassim, Ahmad Y&lt;/author&gt;&lt;/authors&gt;&lt;/contributors&gt;&lt;titles&gt;&lt;title&gt;Assessment of Medical Students Burnout during COVID-19 Pandemic&lt;/title&gt;&lt;secondary-title&gt;International Journal of Environmental Research and Public Health&lt;/secondary-title&gt;&lt;/titles&gt;&lt;pages&gt;3560&lt;/pages&gt;&lt;volume&gt;20&lt;/volume&gt;&lt;number&gt;4&lt;/number&gt;&lt;dates&gt;&lt;year&gt;2023&lt;/year&gt;&lt;/dates&gt;&lt;isbn&gt;1660-4601&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49</w:t>
            </w:r>
            <w:r>
              <w:rPr>
                <w:rFonts w:asciiTheme="majorBidi" w:hAnsiTheme="majorBidi" w:cstheme="majorBidi"/>
                <w:color w:val="000000"/>
                <w:sz w:val="16"/>
                <w:szCs w:val="16"/>
              </w:rPr>
              <w:fldChar w:fldCharType="end"/>
            </w:r>
          </w:p>
        </w:tc>
        <w:tc>
          <w:tcPr>
            <w:tcW w:w="756" w:type="dxa"/>
          </w:tcPr>
          <w:p w14:paraId="4761B7FF" w14:textId="07746945"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0ADC8795"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Saudi Arabia</w:t>
            </w:r>
          </w:p>
        </w:tc>
        <w:tc>
          <w:tcPr>
            <w:tcW w:w="770" w:type="dxa"/>
          </w:tcPr>
          <w:p w14:paraId="494A1FB8"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433</w:t>
            </w:r>
          </w:p>
        </w:tc>
        <w:tc>
          <w:tcPr>
            <w:tcW w:w="983" w:type="dxa"/>
          </w:tcPr>
          <w:p w14:paraId="3BAF9F59"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783" w:type="dxa"/>
          </w:tcPr>
          <w:p w14:paraId="5B80FA70" w14:textId="77777777" w:rsidR="009728AF" w:rsidRPr="005B3C14"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Pr>
          <w:p w14:paraId="7E14841C"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Y2-Y6</w:t>
            </w:r>
          </w:p>
        </w:tc>
        <w:tc>
          <w:tcPr>
            <w:tcW w:w="991" w:type="dxa"/>
          </w:tcPr>
          <w:p w14:paraId="741D15D0"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CY and low AE</w:t>
            </w:r>
          </w:p>
        </w:tc>
        <w:tc>
          <w:tcPr>
            <w:tcW w:w="684" w:type="dxa"/>
          </w:tcPr>
          <w:p w14:paraId="1ADABF48"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44" w:type="dxa"/>
          </w:tcPr>
          <w:p w14:paraId="54E8E43A" w14:textId="77777777" w:rsidR="009728AF" w:rsidRDefault="009728AF" w:rsidP="009728AF">
            <w:pPr>
              <w:rPr>
                <w:rFonts w:asciiTheme="majorBidi" w:hAnsiTheme="majorBidi" w:cstheme="majorBidi"/>
                <w:color w:val="000000"/>
                <w:sz w:val="16"/>
                <w:szCs w:val="16"/>
                <w:lang w:val="en-US"/>
              </w:rPr>
            </w:pPr>
            <w:r w:rsidRPr="005324C3">
              <w:rPr>
                <w:rFonts w:asciiTheme="majorBidi" w:hAnsiTheme="majorBidi" w:cstheme="majorBidi"/>
                <w:color w:val="000000"/>
                <w:sz w:val="16"/>
                <w:szCs w:val="16"/>
              </w:rPr>
              <w:t>&gt;14</w:t>
            </w:r>
          </w:p>
        </w:tc>
        <w:tc>
          <w:tcPr>
            <w:tcW w:w="750" w:type="dxa"/>
          </w:tcPr>
          <w:p w14:paraId="05887252" w14:textId="77777777" w:rsidR="009728AF"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&gt;6</w:t>
            </w:r>
          </w:p>
        </w:tc>
        <w:tc>
          <w:tcPr>
            <w:tcW w:w="781" w:type="dxa"/>
          </w:tcPr>
          <w:p w14:paraId="5E9660D2" w14:textId="77777777" w:rsidR="009728AF"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&lt;23</w:t>
            </w:r>
          </w:p>
        </w:tc>
        <w:tc>
          <w:tcPr>
            <w:tcW w:w="804" w:type="dxa"/>
          </w:tcPr>
          <w:p w14:paraId="4A0D387F"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238 (55.0)</w:t>
            </w:r>
          </w:p>
        </w:tc>
        <w:tc>
          <w:tcPr>
            <w:tcW w:w="806" w:type="dxa"/>
          </w:tcPr>
          <w:p w14:paraId="783D42AA" w14:textId="77777777" w:rsidR="009728AF" w:rsidRDefault="009728AF" w:rsidP="009728AF">
            <w:pPr>
              <w:rPr>
                <w:sz w:val="16"/>
                <w:szCs w:val="16"/>
                <w:lang w:val="en-US"/>
              </w:rPr>
            </w:pPr>
            <w:r>
              <w:rPr>
                <w:sz w:val="16"/>
                <w:szCs w:val="16"/>
                <w:lang w:val="en-US"/>
              </w:rPr>
              <w:t>301 (69.5)</w:t>
            </w:r>
          </w:p>
        </w:tc>
        <w:tc>
          <w:tcPr>
            <w:tcW w:w="847" w:type="dxa"/>
          </w:tcPr>
          <w:p w14:paraId="61336E7D" w14:textId="77777777" w:rsidR="009728AF" w:rsidRDefault="009728AF" w:rsidP="009728AF">
            <w:pPr>
              <w:rPr>
                <w:sz w:val="16"/>
                <w:szCs w:val="16"/>
                <w:lang w:val="en-US"/>
              </w:rPr>
            </w:pPr>
            <w:r>
              <w:rPr>
                <w:sz w:val="16"/>
                <w:szCs w:val="16"/>
                <w:lang w:val="en-US"/>
              </w:rPr>
              <w:t>319 (73.7)</w:t>
            </w:r>
          </w:p>
        </w:tc>
        <w:tc>
          <w:tcPr>
            <w:tcW w:w="696" w:type="dxa"/>
          </w:tcPr>
          <w:p w14:paraId="0D229FA2" w14:textId="77777777" w:rsidR="009728AF" w:rsidRDefault="009728AF" w:rsidP="009728AF">
            <w:pPr>
              <w:rPr>
                <w:sz w:val="16"/>
                <w:szCs w:val="16"/>
                <w:lang w:val="en-US"/>
              </w:rPr>
            </w:pPr>
            <w:r>
              <w:rPr>
                <w:sz w:val="16"/>
                <w:szCs w:val="16"/>
                <w:lang w:val="en-US"/>
              </w:rPr>
              <w:t>394 (91.0)</w:t>
            </w:r>
          </w:p>
        </w:tc>
      </w:tr>
      <w:tr w:rsidR="009728AF" w:rsidRPr="00C93F8F" w14:paraId="311408AA" w14:textId="77777777" w:rsidTr="009728AF">
        <w:trPr>
          <w:trHeight w:val="553"/>
          <w:jc w:val="center"/>
        </w:trPr>
        <w:tc>
          <w:tcPr>
            <w:tcW w:w="846" w:type="dxa"/>
          </w:tcPr>
          <w:p w14:paraId="7652A462" w14:textId="2CF1A2A3" w:rsidR="009728AF" w:rsidRPr="009728AF" w:rsidRDefault="009728AF" w:rsidP="009728AF">
            <w:pPr>
              <w:rPr>
                <w:sz w:val="16"/>
                <w:szCs w:val="16"/>
                <w:lang w:val="en-US"/>
              </w:rPr>
            </w:pPr>
            <w:r>
              <w:rPr>
                <w:sz w:val="16"/>
                <w:szCs w:val="16"/>
                <w:lang w:val="en-US"/>
              </w:rPr>
              <w:t>31</w:t>
            </w:r>
          </w:p>
        </w:tc>
        <w:tc>
          <w:tcPr>
            <w:tcW w:w="1185" w:type="dxa"/>
          </w:tcPr>
          <w:p w14:paraId="17D01053" w14:textId="558F38C5"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Rolland et al., 2022</w:t>
            </w:r>
            <w:r w:rsidRPr="00481068">
              <w:rPr>
                <w:rFonts w:asciiTheme="majorBidi" w:hAnsiTheme="majorBidi" w:cstheme="majorBidi"/>
                <w:color w:val="000000"/>
                <w:sz w:val="16"/>
                <w:szCs w:val="16"/>
                <w:lang w:val="en-US"/>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56</w:t>
            </w:r>
            <w:r w:rsidRPr="00481068">
              <w:rPr>
                <w:rFonts w:asciiTheme="majorBidi" w:hAnsiTheme="majorBidi" w:cstheme="majorBidi"/>
                <w:color w:val="000000"/>
                <w:sz w:val="16"/>
                <w:szCs w:val="16"/>
                <w:lang w:val="en-US"/>
              </w:rPr>
              <w:fldChar w:fldCharType="end"/>
            </w:r>
          </w:p>
        </w:tc>
        <w:tc>
          <w:tcPr>
            <w:tcW w:w="756" w:type="dxa"/>
          </w:tcPr>
          <w:p w14:paraId="5B792B00" w14:textId="000D4300" w:rsidR="009728AF" w:rsidRPr="00C93F8F" w:rsidRDefault="009728AF" w:rsidP="009728AF">
            <w:pPr>
              <w:rPr>
                <w:sz w:val="16"/>
                <w:szCs w:val="16"/>
              </w:rPr>
            </w:pPr>
            <w:r w:rsidRPr="00481068">
              <w:rPr>
                <w:rFonts w:asciiTheme="majorBidi" w:hAnsiTheme="majorBidi" w:cstheme="majorBidi"/>
                <w:color w:val="000000"/>
                <w:sz w:val="16"/>
                <w:szCs w:val="16"/>
                <w:lang w:val="en-US"/>
              </w:rPr>
              <w:t>During COVID</w:t>
            </w:r>
          </w:p>
        </w:tc>
        <w:tc>
          <w:tcPr>
            <w:tcW w:w="934" w:type="dxa"/>
          </w:tcPr>
          <w:p w14:paraId="5273925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France</w:t>
            </w:r>
          </w:p>
        </w:tc>
        <w:tc>
          <w:tcPr>
            <w:tcW w:w="770" w:type="dxa"/>
          </w:tcPr>
          <w:p w14:paraId="36C0F5CF"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3167</w:t>
            </w:r>
          </w:p>
        </w:tc>
        <w:tc>
          <w:tcPr>
            <w:tcW w:w="983" w:type="dxa"/>
          </w:tcPr>
          <w:p w14:paraId="23A2CB83"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Medicine</w:t>
            </w:r>
          </w:p>
        </w:tc>
        <w:tc>
          <w:tcPr>
            <w:tcW w:w="783" w:type="dxa"/>
          </w:tcPr>
          <w:p w14:paraId="376614BE" w14:textId="77777777" w:rsidR="009728AF" w:rsidRPr="00481068" w:rsidRDefault="009728AF" w:rsidP="009728AF">
            <w:pPr>
              <w:rPr>
                <w:rFonts w:asciiTheme="majorBidi" w:hAnsiTheme="majorBidi" w:cstheme="majorBidi"/>
                <w:color w:val="000000"/>
                <w:sz w:val="16"/>
                <w:szCs w:val="16"/>
                <w:lang w:val="en-US"/>
              </w:rPr>
            </w:pPr>
            <w:r w:rsidRPr="005B3C14">
              <w:rPr>
                <w:rFonts w:asciiTheme="majorBidi" w:hAnsiTheme="majorBidi" w:cstheme="majorBidi"/>
                <w:color w:val="000000"/>
                <w:sz w:val="16"/>
                <w:szCs w:val="16"/>
                <w:lang w:val="en-US"/>
              </w:rPr>
              <w:t>All</w:t>
            </w:r>
          </w:p>
        </w:tc>
        <w:tc>
          <w:tcPr>
            <w:tcW w:w="958" w:type="dxa"/>
          </w:tcPr>
          <w:p w14:paraId="623680AF"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Y2-Y3</w:t>
            </w:r>
          </w:p>
        </w:tc>
        <w:tc>
          <w:tcPr>
            <w:tcW w:w="991" w:type="dxa"/>
          </w:tcPr>
          <w:p w14:paraId="5FF3943C"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High EE and CY and low AE</w:t>
            </w:r>
          </w:p>
        </w:tc>
        <w:tc>
          <w:tcPr>
            <w:tcW w:w="684" w:type="dxa"/>
          </w:tcPr>
          <w:p w14:paraId="1E8AB9C2"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744" w:type="dxa"/>
          </w:tcPr>
          <w:p w14:paraId="4B0519E6"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50" w:type="dxa"/>
          </w:tcPr>
          <w:p w14:paraId="1DBF5EE7"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81" w:type="dxa"/>
          </w:tcPr>
          <w:p w14:paraId="51A88F4C"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04" w:type="dxa"/>
          </w:tcPr>
          <w:p w14:paraId="4A8E261C"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1235 (39.0)</w:t>
            </w:r>
          </w:p>
        </w:tc>
        <w:tc>
          <w:tcPr>
            <w:tcW w:w="806" w:type="dxa"/>
          </w:tcPr>
          <w:p w14:paraId="4A58CF4C" w14:textId="77777777" w:rsidR="009728AF" w:rsidRPr="00D16C68" w:rsidRDefault="009728AF" w:rsidP="009728AF">
            <w:pPr>
              <w:rPr>
                <w:sz w:val="16"/>
                <w:szCs w:val="16"/>
                <w:lang w:val="en-US"/>
              </w:rPr>
            </w:pPr>
            <w:r>
              <w:rPr>
                <w:sz w:val="16"/>
                <w:szCs w:val="16"/>
                <w:lang w:val="en-US"/>
              </w:rPr>
              <w:t>NR</w:t>
            </w:r>
          </w:p>
        </w:tc>
        <w:tc>
          <w:tcPr>
            <w:tcW w:w="847" w:type="dxa"/>
          </w:tcPr>
          <w:p w14:paraId="4C156941" w14:textId="77777777" w:rsidR="009728AF" w:rsidRPr="00D16C68" w:rsidRDefault="009728AF" w:rsidP="009728AF">
            <w:pPr>
              <w:rPr>
                <w:sz w:val="16"/>
                <w:szCs w:val="16"/>
                <w:lang w:val="en-US"/>
              </w:rPr>
            </w:pPr>
            <w:r>
              <w:rPr>
                <w:sz w:val="16"/>
                <w:szCs w:val="16"/>
                <w:lang w:val="en-US"/>
              </w:rPr>
              <w:t>NR</w:t>
            </w:r>
          </w:p>
        </w:tc>
        <w:tc>
          <w:tcPr>
            <w:tcW w:w="696" w:type="dxa"/>
          </w:tcPr>
          <w:p w14:paraId="6C73C9DD" w14:textId="77777777" w:rsidR="009728AF" w:rsidRPr="00D16C68" w:rsidRDefault="009728AF" w:rsidP="009728AF">
            <w:pPr>
              <w:rPr>
                <w:sz w:val="16"/>
                <w:szCs w:val="16"/>
                <w:lang w:val="en-US"/>
              </w:rPr>
            </w:pPr>
            <w:r>
              <w:rPr>
                <w:sz w:val="16"/>
                <w:szCs w:val="16"/>
                <w:lang w:val="en-US"/>
              </w:rPr>
              <w:t>NR</w:t>
            </w:r>
          </w:p>
        </w:tc>
      </w:tr>
      <w:tr w:rsidR="009728AF" w:rsidRPr="00C93F8F" w14:paraId="5A239605" w14:textId="77777777" w:rsidTr="009728AF">
        <w:trPr>
          <w:trHeight w:val="553"/>
          <w:jc w:val="center"/>
        </w:trPr>
        <w:tc>
          <w:tcPr>
            <w:tcW w:w="846" w:type="dxa"/>
          </w:tcPr>
          <w:p w14:paraId="689D3274" w14:textId="09B88751" w:rsidR="009728AF" w:rsidRPr="009728AF"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33</w:t>
            </w:r>
          </w:p>
        </w:tc>
        <w:tc>
          <w:tcPr>
            <w:tcW w:w="1185" w:type="dxa"/>
          </w:tcPr>
          <w:p w14:paraId="6C6329CA" w14:textId="6EDC490F" w:rsidR="009728AF" w:rsidRDefault="009728AF" w:rsidP="009728AF">
            <w:pPr>
              <w:rPr>
                <w:rFonts w:asciiTheme="majorBidi" w:hAnsiTheme="majorBidi" w:cstheme="majorBidi"/>
                <w:color w:val="000000"/>
                <w:sz w:val="16"/>
                <w:szCs w:val="16"/>
                <w:lang w:val="en-US"/>
              </w:rPr>
            </w:pPr>
            <w:r w:rsidRPr="00BE4FC5">
              <w:rPr>
                <w:rFonts w:asciiTheme="majorBidi" w:hAnsiTheme="majorBidi" w:cstheme="majorBidi"/>
                <w:color w:val="000000"/>
                <w:sz w:val="16"/>
                <w:szCs w:val="16"/>
              </w:rPr>
              <w:t>Salgado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&lt;EndNote&gt;&lt;Cite&gt;&lt;Author&gt;Salgado&lt;/Author&gt;&lt;Year&gt;2021&lt;/Year&gt;&lt;RecNum&gt;1473&lt;/RecNum&gt;&lt;DisplayText&gt;&lt;style face="superscript"&gt;58&lt;/style&gt;&lt;/DisplayText&gt;&lt;record&gt;&lt;rec-number&gt;1473&lt;/rec-number&gt;&lt;foreign-keys&gt;&lt;key app="EN" db-id="0sszsavt5t0de4et2xip90fswxwasd2vawra" timestamp="1678786497"&gt;1473&lt;/key&gt;&lt;/foreign-keys&gt;&lt;ref-type name="Journal Article"&gt;17&lt;/ref-type&gt;&lt;contributors&gt;&lt;authors&gt;&lt;author&gt;Salgado, Sofia&lt;/author&gt;&lt;author&gt;Au-Yong-Oliveira, Manuel&lt;/author&gt;&lt;/authors&gt;&lt;/contributors&gt;&lt;titles&gt;&lt;title&gt;Student burnout: A case study about a portuguese public university&lt;/title&gt;&lt;secondary-title&gt;Education Sciences&lt;/secondary-title&gt;&lt;/titles&gt;&lt;periodical&gt;&lt;full-title&gt;Education Sciences&lt;/full-title&gt;&lt;/periodical&gt;&lt;pages&gt;31&lt;/pages&gt;&lt;volume&gt;11&lt;/volume&gt;&lt;number&gt;1&lt;/number&gt;&lt;dates&gt;&lt;year&gt;2021&lt;/year&gt;&lt;/dates&gt;&lt;isbn&gt;2227-7102&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58</w:t>
            </w:r>
            <w:r>
              <w:rPr>
                <w:rFonts w:asciiTheme="majorBidi" w:hAnsiTheme="majorBidi" w:cstheme="majorBidi"/>
                <w:color w:val="000000"/>
                <w:sz w:val="16"/>
                <w:szCs w:val="16"/>
              </w:rPr>
              <w:fldChar w:fldCharType="end"/>
            </w:r>
          </w:p>
        </w:tc>
        <w:tc>
          <w:tcPr>
            <w:tcW w:w="756" w:type="dxa"/>
          </w:tcPr>
          <w:p w14:paraId="71A57E07" w14:textId="240EF1E8"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During COVID</w:t>
            </w:r>
          </w:p>
        </w:tc>
        <w:tc>
          <w:tcPr>
            <w:tcW w:w="934" w:type="dxa"/>
          </w:tcPr>
          <w:p w14:paraId="74E0D657"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Portugal</w:t>
            </w:r>
          </w:p>
        </w:tc>
        <w:tc>
          <w:tcPr>
            <w:tcW w:w="770" w:type="dxa"/>
          </w:tcPr>
          <w:p w14:paraId="708BB4EC"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207</w:t>
            </w:r>
          </w:p>
        </w:tc>
        <w:tc>
          <w:tcPr>
            <w:tcW w:w="983" w:type="dxa"/>
          </w:tcPr>
          <w:p w14:paraId="3AA8C289"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 fields</w:t>
            </w:r>
          </w:p>
        </w:tc>
        <w:tc>
          <w:tcPr>
            <w:tcW w:w="783" w:type="dxa"/>
          </w:tcPr>
          <w:p w14:paraId="773BE4E6" w14:textId="77777777" w:rsidR="009728AF" w:rsidRPr="005B3C14"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Pr>
          <w:p w14:paraId="4FC9314F"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991" w:type="dxa"/>
          </w:tcPr>
          <w:p w14:paraId="747570F3"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Average of 3 subscales&gt;3</w:t>
            </w:r>
          </w:p>
        </w:tc>
        <w:tc>
          <w:tcPr>
            <w:tcW w:w="684" w:type="dxa"/>
          </w:tcPr>
          <w:p w14:paraId="587AFE88"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44" w:type="dxa"/>
          </w:tcPr>
          <w:p w14:paraId="018382BF"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50" w:type="dxa"/>
          </w:tcPr>
          <w:p w14:paraId="2D3B9CF9"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81" w:type="dxa"/>
          </w:tcPr>
          <w:p w14:paraId="6301D027"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04" w:type="dxa"/>
          </w:tcPr>
          <w:p w14:paraId="579B4963"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60 (29.0)</w:t>
            </w:r>
          </w:p>
        </w:tc>
        <w:tc>
          <w:tcPr>
            <w:tcW w:w="806" w:type="dxa"/>
          </w:tcPr>
          <w:p w14:paraId="7B5B3B9E" w14:textId="003184CF" w:rsidR="009728AF" w:rsidRPr="0099261E"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77 (37.</w:t>
            </w:r>
            <w:r w:rsidR="00A42656">
              <w:rPr>
                <w:rFonts w:asciiTheme="majorBidi" w:hAnsiTheme="majorBidi" w:cstheme="majorBidi"/>
                <w:color w:val="000000"/>
                <w:sz w:val="16"/>
                <w:szCs w:val="16"/>
                <w:lang w:val="en-US"/>
              </w:rPr>
              <w:t>2</w:t>
            </w:r>
            <w:r>
              <w:rPr>
                <w:rFonts w:asciiTheme="majorBidi" w:hAnsiTheme="majorBidi" w:cstheme="majorBidi"/>
                <w:color w:val="000000"/>
                <w:sz w:val="16"/>
                <w:szCs w:val="16"/>
                <w:lang w:val="en-US"/>
              </w:rPr>
              <w:t>)</w:t>
            </w:r>
          </w:p>
        </w:tc>
        <w:tc>
          <w:tcPr>
            <w:tcW w:w="847" w:type="dxa"/>
          </w:tcPr>
          <w:p w14:paraId="760B28BC" w14:textId="77777777" w:rsidR="009728AF" w:rsidRPr="0099261E"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35 (17.0)</w:t>
            </w:r>
          </w:p>
        </w:tc>
        <w:tc>
          <w:tcPr>
            <w:tcW w:w="696" w:type="dxa"/>
          </w:tcPr>
          <w:p w14:paraId="2526BCBE" w14:textId="77777777" w:rsidR="009728AF" w:rsidRPr="0099261E"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75 (36.0)</w:t>
            </w:r>
          </w:p>
        </w:tc>
      </w:tr>
      <w:tr w:rsidR="009728AF" w:rsidRPr="00C93F8F" w14:paraId="2D6CFF38" w14:textId="77777777" w:rsidTr="009728AF">
        <w:trPr>
          <w:trHeight w:val="553"/>
          <w:jc w:val="center"/>
        </w:trPr>
        <w:tc>
          <w:tcPr>
            <w:tcW w:w="846" w:type="dxa"/>
          </w:tcPr>
          <w:p w14:paraId="223F2538" w14:textId="3AAB5F66"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lastRenderedPageBreak/>
              <w:t>36</w:t>
            </w:r>
          </w:p>
        </w:tc>
        <w:tc>
          <w:tcPr>
            <w:tcW w:w="1185" w:type="dxa"/>
          </w:tcPr>
          <w:p w14:paraId="4845BBC3" w14:textId="2E327713"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Silistraru et al., 2022</w:t>
            </w:r>
            <w:r w:rsidRPr="00481068">
              <w:rPr>
                <w:rFonts w:asciiTheme="majorBidi" w:hAnsiTheme="majorBidi" w:cstheme="majorBidi"/>
                <w:color w:val="000000"/>
                <w:sz w:val="16"/>
                <w:szCs w:val="16"/>
                <w:lang w:val="en-US"/>
              </w:rPr>
              <w:fldChar w:fldCharType="begin">
                <w:fldData xml:space="preserve">PEVuZE5vdGU+PENpdGU+PEF1dGhvcj5TaWxpc3RyYXJ1PC9BdXRob3I+PFllYXI+MjAyMjwvWWVh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PEVuZE5vdGU+PENpdGU+PEF1dGhvcj5TaWxpc3RyYXJ1PC9BdXRob3I+PFllYXI+MjAyMjwvWWVh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61</w:t>
            </w:r>
            <w:r w:rsidRPr="00481068">
              <w:rPr>
                <w:rFonts w:asciiTheme="majorBidi" w:hAnsiTheme="majorBidi" w:cstheme="majorBidi"/>
                <w:color w:val="000000"/>
                <w:sz w:val="16"/>
                <w:szCs w:val="16"/>
                <w:lang w:val="en-US"/>
              </w:rPr>
              <w:fldChar w:fldCharType="end"/>
            </w:r>
          </w:p>
        </w:tc>
        <w:tc>
          <w:tcPr>
            <w:tcW w:w="756" w:type="dxa"/>
          </w:tcPr>
          <w:p w14:paraId="6B83A24B" w14:textId="33471036"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33F605F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Romania</w:t>
            </w:r>
          </w:p>
        </w:tc>
        <w:tc>
          <w:tcPr>
            <w:tcW w:w="770" w:type="dxa"/>
          </w:tcPr>
          <w:p w14:paraId="0050A6BC"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126</w:t>
            </w:r>
          </w:p>
        </w:tc>
        <w:tc>
          <w:tcPr>
            <w:tcW w:w="983" w:type="dxa"/>
          </w:tcPr>
          <w:p w14:paraId="31193C63"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Pr>
          <w:p w14:paraId="302E5D63" w14:textId="77777777" w:rsidR="009728AF" w:rsidRPr="00481068" w:rsidRDefault="009728AF" w:rsidP="009728AF">
            <w:pPr>
              <w:rPr>
                <w:rFonts w:asciiTheme="majorBidi" w:hAnsiTheme="majorBidi" w:cstheme="majorBidi"/>
                <w:color w:val="000000"/>
                <w:sz w:val="16"/>
                <w:szCs w:val="16"/>
                <w:lang w:val="en-US"/>
              </w:rPr>
            </w:pPr>
            <w:r w:rsidRPr="005B3C14">
              <w:rPr>
                <w:rFonts w:asciiTheme="majorBidi" w:hAnsiTheme="majorBidi" w:cstheme="majorBidi"/>
                <w:color w:val="000000"/>
                <w:sz w:val="16"/>
                <w:szCs w:val="16"/>
                <w:lang w:val="en-US"/>
              </w:rPr>
              <w:t>All</w:t>
            </w:r>
          </w:p>
        </w:tc>
        <w:tc>
          <w:tcPr>
            <w:tcW w:w="958" w:type="dxa"/>
          </w:tcPr>
          <w:p w14:paraId="7DC16266"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991" w:type="dxa"/>
          </w:tcPr>
          <w:p w14:paraId="7EE8CF2C"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EX and CY and low PE</w:t>
            </w:r>
          </w:p>
        </w:tc>
        <w:tc>
          <w:tcPr>
            <w:tcW w:w="684" w:type="dxa"/>
          </w:tcPr>
          <w:p w14:paraId="4460CF62"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5100BAF1"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50" w:type="dxa"/>
          </w:tcPr>
          <w:p w14:paraId="24108F50"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81" w:type="dxa"/>
          </w:tcPr>
          <w:p w14:paraId="2A56A8C9"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04" w:type="dxa"/>
          </w:tcPr>
          <w:p w14:paraId="5995EDC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46 (36.5)</w:t>
            </w:r>
          </w:p>
        </w:tc>
        <w:tc>
          <w:tcPr>
            <w:tcW w:w="806" w:type="dxa"/>
          </w:tcPr>
          <w:p w14:paraId="67CECA92" w14:textId="77777777" w:rsidR="009728AF" w:rsidRPr="00741CEF" w:rsidRDefault="009728AF" w:rsidP="009728AF">
            <w:pPr>
              <w:rPr>
                <w:sz w:val="16"/>
                <w:szCs w:val="16"/>
                <w:lang w:val="en-US"/>
              </w:rPr>
            </w:pPr>
            <w:r>
              <w:rPr>
                <w:sz w:val="16"/>
                <w:szCs w:val="16"/>
                <w:lang w:val="en-US"/>
              </w:rPr>
              <w:t>NR</w:t>
            </w:r>
          </w:p>
        </w:tc>
        <w:tc>
          <w:tcPr>
            <w:tcW w:w="847" w:type="dxa"/>
          </w:tcPr>
          <w:p w14:paraId="033E2B7E" w14:textId="77777777" w:rsidR="009728AF" w:rsidRPr="00741CEF" w:rsidRDefault="009728AF" w:rsidP="009728AF">
            <w:pPr>
              <w:rPr>
                <w:sz w:val="16"/>
                <w:szCs w:val="16"/>
                <w:lang w:val="en-US"/>
              </w:rPr>
            </w:pPr>
            <w:r>
              <w:rPr>
                <w:sz w:val="16"/>
                <w:szCs w:val="16"/>
                <w:lang w:val="en-US"/>
              </w:rPr>
              <w:t>NR</w:t>
            </w:r>
          </w:p>
        </w:tc>
        <w:tc>
          <w:tcPr>
            <w:tcW w:w="696" w:type="dxa"/>
          </w:tcPr>
          <w:p w14:paraId="03173C32" w14:textId="77777777" w:rsidR="009728AF" w:rsidRPr="00741CEF" w:rsidRDefault="009728AF" w:rsidP="009728AF">
            <w:pPr>
              <w:rPr>
                <w:sz w:val="16"/>
                <w:szCs w:val="16"/>
                <w:lang w:val="en-US"/>
              </w:rPr>
            </w:pPr>
            <w:r>
              <w:rPr>
                <w:sz w:val="16"/>
                <w:szCs w:val="16"/>
                <w:lang w:val="en-US"/>
              </w:rPr>
              <w:t>NR</w:t>
            </w:r>
          </w:p>
        </w:tc>
      </w:tr>
      <w:tr w:rsidR="005A41C1" w:rsidRPr="009C6CB2" w14:paraId="7BB4B994" w14:textId="77777777" w:rsidTr="00100AB0">
        <w:trPr>
          <w:trHeight w:val="175"/>
          <w:jc w:val="center"/>
        </w:trPr>
        <w:tc>
          <w:tcPr>
            <w:tcW w:w="846" w:type="dxa"/>
            <w:vMerge w:val="restart"/>
            <w:tcBorders>
              <w:top w:val="nil"/>
            </w:tcBorders>
            <w:shd w:val="clear" w:color="auto" w:fill="D9D9D9" w:themeFill="background1" w:themeFillShade="D9"/>
          </w:tcPr>
          <w:p w14:paraId="7238710A" w14:textId="77777777" w:rsidR="005A41C1" w:rsidRPr="009C6CB2" w:rsidRDefault="005A41C1" w:rsidP="00100AB0">
            <w:pPr>
              <w:rPr>
                <w:b/>
                <w:bCs/>
                <w:sz w:val="16"/>
                <w:szCs w:val="16"/>
              </w:rPr>
            </w:pPr>
            <w:r>
              <w:rPr>
                <w:rFonts w:asciiTheme="majorBidi" w:hAnsiTheme="majorBidi" w:cstheme="majorBidi"/>
                <w:b/>
                <w:bCs/>
                <w:color w:val="000000"/>
                <w:sz w:val="16"/>
                <w:szCs w:val="16"/>
                <w:lang w:val="en-US"/>
              </w:rPr>
              <w:t>S</w:t>
            </w:r>
            <w:r w:rsidRPr="00375636">
              <w:rPr>
                <w:rFonts w:asciiTheme="majorBidi" w:hAnsiTheme="majorBidi" w:cstheme="majorBidi"/>
                <w:b/>
                <w:bCs/>
                <w:color w:val="000000"/>
                <w:sz w:val="16"/>
                <w:szCs w:val="16"/>
              </w:rPr>
              <w:t>tudy No</w:t>
            </w:r>
          </w:p>
        </w:tc>
        <w:tc>
          <w:tcPr>
            <w:tcW w:w="1185" w:type="dxa"/>
            <w:vMerge w:val="restart"/>
            <w:tcBorders>
              <w:top w:val="nil"/>
            </w:tcBorders>
            <w:shd w:val="clear" w:color="auto" w:fill="D9D9D9" w:themeFill="background1" w:themeFillShade="D9"/>
          </w:tcPr>
          <w:p w14:paraId="7A557D52" w14:textId="77777777" w:rsidR="005A41C1" w:rsidRPr="009C6CB2" w:rsidRDefault="005A41C1" w:rsidP="00100AB0">
            <w:pPr>
              <w:rPr>
                <w:b/>
                <w:bCs/>
                <w:color w:val="000000"/>
                <w:sz w:val="16"/>
                <w:szCs w:val="16"/>
                <w:lang w:val="en-US"/>
              </w:rPr>
            </w:pPr>
            <w:r w:rsidRPr="009C6CB2">
              <w:rPr>
                <w:b/>
                <w:bCs/>
                <w:color w:val="000000"/>
                <w:sz w:val="16"/>
                <w:szCs w:val="16"/>
                <w:lang w:val="en-US"/>
              </w:rPr>
              <w:t>Citation</w:t>
            </w:r>
          </w:p>
        </w:tc>
        <w:tc>
          <w:tcPr>
            <w:tcW w:w="756" w:type="dxa"/>
            <w:vMerge w:val="restart"/>
            <w:tcBorders>
              <w:top w:val="nil"/>
            </w:tcBorders>
            <w:shd w:val="clear" w:color="auto" w:fill="D9D9D9" w:themeFill="background1" w:themeFillShade="D9"/>
          </w:tcPr>
          <w:p w14:paraId="3CB5BA2F" w14:textId="77777777" w:rsidR="005A41C1" w:rsidRPr="009C6CB2" w:rsidRDefault="005A41C1" w:rsidP="00100AB0">
            <w:pPr>
              <w:rPr>
                <w:b/>
                <w:bCs/>
                <w:sz w:val="16"/>
                <w:szCs w:val="16"/>
              </w:rPr>
            </w:pPr>
            <w:r w:rsidRPr="009C6CB2">
              <w:rPr>
                <w:b/>
                <w:bCs/>
                <w:color w:val="000000"/>
                <w:sz w:val="16"/>
                <w:szCs w:val="16"/>
                <w:lang w:val="en-US"/>
              </w:rPr>
              <w:t>Study Period</w:t>
            </w:r>
          </w:p>
        </w:tc>
        <w:tc>
          <w:tcPr>
            <w:tcW w:w="934" w:type="dxa"/>
            <w:vMerge w:val="restart"/>
            <w:tcBorders>
              <w:top w:val="nil"/>
            </w:tcBorders>
            <w:shd w:val="clear" w:color="auto" w:fill="D9D9D9" w:themeFill="background1" w:themeFillShade="D9"/>
          </w:tcPr>
          <w:p w14:paraId="22B47F9B" w14:textId="77777777" w:rsidR="005A41C1" w:rsidRPr="009C6CB2" w:rsidRDefault="005A41C1" w:rsidP="00100AB0">
            <w:pPr>
              <w:rPr>
                <w:b/>
                <w:bCs/>
                <w:sz w:val="16"/>
                <w:szCs w:val="16"/>
              </w:rPr>
            </w:pPr>
            <w:r w:rsidRPr="009C6CB2">
              <w:rPr>
                <w:b/>
                <w:bCs/>
                <w:color w:val="000000"/>
                <w:sz w:val="16"/>
                <w:szCs w:val="16"/>
                <w:lang w:val="en-US"/>
              </w:rPr>
              <w:t>Country</w:t>
            </w:r>
          </w:p>
        </w:tc>
        <w:tc>
          <w:tcPr>
            <w:tcW w:w="770" w:type="dxa"/>
            <w:vMerge w:val="restart"/>
            <w:tcBorders>
              <w:top w:val="nil"/>
            </w:tcBorders>
            <w:shd w:val="clear" w:color="auto" w:fill="D9D9D9" w:themeFill="background1" w:themeFillShade="D9"/>
          </w:tcPr>
          <w:p w14:paraId="019031AF" w14:textId="77777777" w:rsidR="005A41C1" w:rsidRPr="009C6CB2" w:rsidRDefault="005A41C1" w:rsidP="00100AB0">
            <w:pPr>
              <w:rPr>
                <w:b/>
                <w:bCs/>
                <w:sz w:val="16"/>
                <w:szCs w:val="16"/>
              </w:rPr>
            </w:pPr>
            <w:r w:rsidRPr="009C6CB2">
              <w:rPr>
                <w:b/>
                <w:bCs/>
                <w:color w:val="000000"/>
                <w:sz w:val="16"/>
                <w:szCs w:val="16"/>
                <w:lang w:val="en-US"/>
              </w:rPr>
              <w:t>Sample size</w:t>
            </w:r>
          </w:p>
        </w:tc>
        <w:tc>
          <w:tcPr>
            <w:tcW w:w="983" w:type="dxa"/>
            <w:vMerge w:val="restart"/>
            <w:tcBorders>
              <w:top w:val="nil"/>
            </w:tcBorders>
            <w:shd w:val="clear" w:color="auto" w:fill="D9D9D9" w:themeFill="background1" w:themeFillShade="D9"/>
          </w:tcPr>
          <w:p w14:paraId="13CEA7EC" w14:textId="77777777" w:rsidR="005A41C1" w:rsidRPr="009C6CB2" w:rsidRDefault="005A41C1" w:rsidP="00100AB0">
            <w:pPr>
              <w:rPr>
                <w:b/>
                <w:bCs/>
                <w:sz w:val="16"/>
                <w:szCs w:val="16"/>
              </w:rPr>
            </w:pPr>
            <w:r w:rsidRPr="009C6CB2">
              <w:rPr>
                <w:b/>
                <w:bCs/>
                <w:color w:val="000000"/>
                <w:sz w:val="16"/>
                <w:szCs w:val="16"/>
                <w:lang w:val="en-US"/>
              </w:rPr>
              <w:t>Field of study</w:t>
            </w:r>
          </w:p>
        </w:tc>
        <w:tc>
          <w:tcPr>
            <w:tcW w:w="783" w:type="dxa"/>
            <w:vMerge w:val="restart"/>
            <w:tcBorders>
              <w:top w:val="nil"/>
            </w:tcBorders>
            <w:shd w:val="clear" w:color="auto" w:fill="D9D9D9" w:themeFill="background1" w:themeFillShade="D9"/>
          </w:tcPr>
          <w:p w14:paraId="7A0CB5B0" w14:textId="77777777" w:rsidR="005A41C1" w:rsidRPr="009C6CB2" w:rsidRDefault="005A41C1" w:rsidP="00100AB0">
            <w:pPr>
              <w:rPr>
                <w:b/>
                <w:bCs/>
                <w:color w:val="000000"/>
                <w:sz w:val="16"/>
                <w:szCs w:val="16"/>
                <w:lang w:val="en-US"/>
              </w:rPr>
            </w:pPr>
            <w:r w:rsidRPr="009C6CB2">
              <w:rPr>
                <w:b/>
                <w:bCs/>
                <w:color w:val="000000"/>
                <w:sz w:val="16"/>
                <w:szCs w:val="16"/>
                <w:lang w:val="en-US"/>
              </w:rPr>
              <w:t>Sex</w:t>
            </w:r>
          </w:p>
        </w:tc>
        <w:tc>
          <w:tcPr>
            <w:tcW w:w="958" w:type="dxa"/>
            <w:vMerge w:val="restart"/>
            <w:tcBorders>
              <w:top w:val="nil"/>
            </w:tcBorders>
            <w:shd w:val="clear" w:color="auto" w:fill="D9D9D9" w:themeFill="background1" w:themeFillShade="D9"/>
          </w:tcPr>
          <w:p w14:paraId="54A32C0A" w14:textId="77777777" w:rsidR="005A41C1" w:rsidRPr="009C6CB2" w:rsidRDefault="005A41C1" w:rsidP="00100AB0">
            <w:pPr>
              <w:rPr>
                <w:b/>
                <w:bCs/>
                <w:sz w:val="16"/>
                <w:szCs w:val="16"/>
              </w:rPr>
            </w:pPr>
            <w:r w:rsidRPr="009C6CB2">
              <w:rPr>
                <w:b/>
                <w:bCs/>
                <w:color w:val="000000"/>
                <w:sz w:val="16"/>
                <w:szCs w:val="16"/>
                <w:lang w:val="en-US"/>
              </w:rPr>
              <w:t>Year of study</w:t>
            </w:r>
          </w:p>
        </w:tc>
        <w:tc>
          <w:tcPr>
            <w:tcW w:w="991" w:type="dxa"/>
            <w:vMerge w:val="restart"/>
            <w:tcBorders>
              <w:top w:val="nil"/>
            </w:tcBorders>
            <w:shd w:val="clear" w:color="auto" w:fill="D9D9D9" w:themeFill="background1" w:themeFillShade="D9"/>
          </w:tcPr>
          <w:p w14:paraId="12DD710C" w14:textId="77777777" w:rsidR="005A41C1" w:rsidRPr="009C6CB2" w:rsidRDefault="005A41C1" w:rsidP="00100AB0">
            <w:pPr>
              <w:rPr>
                <w:b/>
                <w:bCs/>
                <w:sz w:val="16"/>
                <w:szCs w:val="16"/>
              </w:rPr>
            </w:pPr>
            <w:r w:rsidRPr="009C6CB2">
              <w:rPr>
                <w:b/>
                <w:bCs/>
                <w:color w:val="000000"/>
                <w:sz w:val="16"/>
                <w:szCs w:val="16"/>
                <w:lang w:val="en-US"/>
              </w:rPr>
              <w:t>Definition of Burnout</w:t>
            </w:r>
          </w:p>
        </w:tc>
        <w:tc>
          <w:tcPr>
            <w:tcW w:w="2959" w:type="dxa"/>
            <w:gridSpan w:val="4"/>
            <w:tcBorders>
              <w:top w:val="nil"/>
            </w:tcBorders>
            <w:shd w:val="clear" w:color="auto" w:fill="D9D9D9" w:themeFill="background1" w:themeFillShade="D9"/>
          </w:tcPr>
          <w:p w14:paraId="5446A509" w14:textId="77777777" w:rsidR="005A41C1" w:rsidRPr="009C6CB2" w:rsidRDefault="005A41C1" w:rsidP="00100AB0">
            <w:pPr>
              <w:rPr>
                <w:b/>
                <w:bCs/>
                <w:sz w:val="16"/>
                <w:szCs w:val="16"/>
                <w:lang w:val="en-US"/>
              </w:rPr>
            </w:pPr>
            <w:r w:rsidRPr="009C6CB2">
              <w:rPr>
                <w:b/>
                <w:bCs/>
                <w:sz w:val="16"/>
                <w:szCs w:val="16"/>
                <w:lang w:val="en-US"/>
              </w:rPr>
              <w:t>Reported cutoffs</w:t>
            </w:r>
          </w:p>
        </w:tc>
        <w:tc>
          <w:tcPr>
            <w:tcW w:w="3153" w:type="dxa"/>
            <w:gridSpan w:val="4"/>
            <w:tcBorders>
              <w:top w:val="nil"/>
            </w:tcBorders>
            <w:shd w:val="clear" w:color="auto" w:fill="D9D9D9" w:themeFill="background1" w:themeFillShade="D9"/>
          </w:tcPr>
          <w:p w14:paraId="353635A5" w14:textId="77777777" w:rsidR="005A41C1" w:rsidRPr="009C6CB2" w:rsidRDefault="005A41C1" w:rsidP="00100AB0">
            <w:pPr>
              <w:rPr>
                <w:b/>
                <w:bCs/>
                <w:sz w:val="16"/>
                <w:szCs w:val="16"/>
                <w:lang w:val="en-US"/>
              </w:rPr>
            </w:pPr>
            <w:r w:rsidRPr="009C6CB2">
              <w:rPr>
                <w:b/>
                <w:bCs/>
                <w:sz w:val="16"/>
                <w:szCs w:val="16"/>
                <w:lang w:val="en-US"/>
              </w:rPr>
              <w:t>Prevalence n (%)</w:t>
            </w:r>
          </w:p>
        </w:tc>
      </w:tr>
      <w:tr w:rsidR="005A41C1" w:rsidRPr="009C6CB2" w14:paraId="78E82EA2" w14:textId="77777777" w:rsidTr="00100AB0">
        <w:trPr>
          <w:trHeight w:val="144"/>
          <w:jc w:val="center"/>
        </w:trPr>
        <w:tc>
          <w:tcPr>
            <w:tcW w:w="846" w:type="dxa"/>
            <w:vMerge/>
            <w:shd w:val="clear" w:color="auto" w:fill="D9D9D9" w:themeFill="background1" w:themeFillShade="D9"/>
          </w:tcPr>
          <w:p w14:paraId="5F405D46" w14:textId="77777777" w:rsidR="005A41C1" w:rsidRPr="009C6CB2" w:rsidRDefault="005A41C1" w:rsidP="00100AB0">
            <w:pPr>
              <w:rPr>
                <w:b/>
                <w:bCs/>
                <w:sz w:val="16"/>
                <w:szCs w:val="16"/>
              </w:rPr>
            </w:pPr>
          </w:p>
        </w:tc>
        <w:tc>
          <w:tcPr>
            <w:tcW w:w="1185" w:type="dxa"/>
            <w:vMerge/>
            <w:shd w:val="clear" w:color="auto" w:fill="D9D9D9" w:themeFill="background1" w:themeFillShade="D9"/>
          </w:tcPr>
          <w:p w14:paraId="43471FAB" w14:textId="77777777" w:rsidR="005A41C1" w:rsidRPr="009C6CB2" w:rsidRDefault="005A41C1" w:rsidP="00100AB0">
            <w:pPr>
              <w:rPr>
                <w:b/>
                <w:bCs/>
                <w:sz w:val="16"/>
                <w:szCs w:val="16"/>
              </w:rPr>
            </w:pPr>
          </w:p>
        </w:tc>
        <w:tc>
          <w:tcPr>
            <w:tcW w:w="756" w:type="dxa"/>
            <w:vMerge/>
            <w:shd w:val="clear" w:color="auto" w:fill="D9D9D9" w:themeFill="background1" w:themeFillShade="D9"/>
          </w:tcPr>
          <w:p w14:paraId="1A96C9C7" w14:textId="77777777" w:rsidR="005A41C1" w:rsidRPr="009C6CB2" w:rsidRDefault="005A41C1" w:rsidP="00100AB0">
            <w:pPr>
              <w:rPr>
                <w:b/>
                <w:bCs/>
                <w:sz w:val="16"/>
                <w:szCs w:val="16"/>
              </w:rPr>
            </w:pPr>
          </w:p>
        </w:tc>
        <w:tc>
          <w:tcPr>
            <w:tcW w:w="934" w:type="dxa"/>
            <w:vMerge/>
            <w:shd w:val="clear" w:color="auto" w:fill="D9D9D9" w:themeFill="background1" w:themeFillShade="D9"/>
          </w:tcPr>
          <w:p w14:paraId="25C784ED" w14:textId="77777777" w:rsidR="005A41C1" w:rsidRPr="009C6CB2" w:rsidRDefault="005A41C1" w:rsidP="00100AB0">
            <w:pPr>
              <w:rPr>
                <w:b/>
                <w:bCs/>
                <w:sz w:val="16"/>
                <w:szCs w:val="16"/>
              </w:rPr>
            </w:pPr>
          </w:p>
        </w:tc>
        <w:tc>
          <w:tcPr>
            <w:tcW w:w="770" w:type="dxa"/>
            <w:vMerge/>
            <w:shd w:val="clear" w:color="auto" w:fill="D9D9D9" w:themeFill="background1" w:themeFillShade="D9"/>
          </w:tcPr>
          <w:p w14:paraId="72434353" w14:textId="77777777" w:rsidR="005A41C1" w:rsidRPr="009C6CB2" w:rsidRDefault="005A41C1" w:rsidP="00100AB0">
            <w:pPr>
              <w:rPr>
                <w:b/>
                <w:bCs/>
                <w:sz w:val="16"/>
                <w:szCs w:val="16"/>
              </w:rPr>
            </w:pPr>
          </w:p>
        </w:tc>
        <w:tc>
          <w:tcPr>
            <w:tcW w:w="983" w:type="dxa"/>
            <w:vMerge/>
            <w:shd w:val="clear" w:color="auto" w:fill="D9D9D9" w:themeFill="background1" w:themeFillShade="D9"/>
          </w:tcPr>
          <w:p w14:paraId="197AAF15" w14:textId="77777777" w:rsidR="005A41C1" w:rsidRPr="009C6CB2" w:rsidRDefault="005A41C1" w:rsidP="00100AB0">
            <w:pPr>
              <w:rPr>
                <w:b/>
                <w:bCs/>
                <w:sz w:val="16"/>
                <w:szCs w:val="16"/>
              </w:rPr>
            </w:pPr>
          </w:p>
        </w:tc>
        <w:tc>
          <w:tcPr>
            <w:tcW w:w="783" w:type="dxa"/>
            <w:vMerge/>
            <w:shd w:val="clear" w:color="auto" w:fill="D9D9D9" w:themeFill="background1" w:themeFillShade="D9"/>
          </w:tcPr>
          <w:p w14:paraId="129B69B6" w14:textId="77777777" w:rsidR="005A41C1" w:rsidRPr="009C6CB2" w:rsidRDefault="005A41C1" w:rsidP="00100AB0">
            <w:pPr>
              <w:rPr>
                <w:b/>
                <w:bCs/>
                <w:sz w:val="16"/>
                <w:szCs w:val="16"/>
              </w:rPr>
            </w:pPr>
          </w:p>
        </w:tc>
        <w:tc>
          <w:tcPr>
            <w:tcW w:w="958" w:type="dxa"/>
            <w:vMerge/>
            <w:shd w:val="clear" w:color="auto" w:fill="D9D9D9" w:themeFill="background1" w:themeFillShade="D9"/>
          </w:tcPr>
          <w:p w14:paraId="6F331D9E" w14:textId="77777777" w:rsidR="005A41C1" w:rsidRPr="009C6CB2" w:rsidRDefault="005A41C1" w:rsidP="00100AB0">
            <w:pPr>
              <w:rPr>
                <w:b/>
                <w:bCs/>
                <w:sz w:val="16"/>
                <w:szCs w:val="16"/>
              </w:rPr>
            </w:pPr>
          </w:p>
        </w:tc>
        <w:tc>
          <w:tcPr>
            <w:tcW w:w="991" w:type="dxa"/>
            <w:vMerge/>
            <w:shd w:val="clear" w:color="auto" w:fill="D9D9D9" w:themeFill="background1" w:themeFillShade="D9"/>
          </w:tcPr>
          <w:p w14:paraId="17042093" w14:textId="77777777" w:rsidR="005A41C1" w:rsidRPr="009C6CB2" w:rsidRDefault="005A41C1" w:rsidP="00100AB0">
            <w:pPr>
              <w:rPr>
                <w:b/>
                <w:bCs/>
                <w:sz w:val="16"/>
                <w:szCs w:val="16"/>
              </w:rPr>
            </w:pPr>
          </w:p>
        </w:tc>
        <w:tc>
          <w:tcPr>
            <w:tcW w:w="684" w:type="dxa"/>
            <w:shd w:val="clear" w:color="auto" w:fill="D9D9D9" w:themeFill="background1" w:themeFillShade="D9"/>
          </w:tcPr>
          <w:p w14:paraId="146269B8" w14:textId="77777777" w:rsidR="005A41C1" w:rsidRPr="009C6CB2" w:rsidRDefault="005A41C1" w:rsidP="00100AB0">
            <w:pPr>
              <w:rPr>
                <w:b/>
                <w:bCs/>
                <w:sz w:val="16"/>
                <w:szCs w:val="16"/>
                <w:lang w:val="en-US"/>
              </w:rPr>
            </w:pPr>
            <w:r w:rsidRPr="009C6CB2">
              <w:rPr>
                <w:b/>
                <w:bCs/>
                <w:sz w:val="16"/>
                <w:szCs w:val="16"/>
                <w:lang w:val="en-US"/>
              </w:rPr>
              <w:t>OB</w:t>
            </w:r>
          </w:p>
        </w:tc>
        <w:tc>
          <w:tcPr>
            <w:tcW w:w="744" w:type="dxa"/>
            <w:shd w:val="clear" w:color="auto" w:fill="D9D9D9" w:themeFill="background1" w:themeFillShade="D9"/>
          </w:tcPr>
          <w:p w14:paraId="1E7E61CE" w14:textId="77777777" w:rsidR="005A41C1" w:rsidRPr="009C6CB2" w:rsidRDefault="005A41C1" w:rsidP="00100AB0">
            <w:pPr>
              <w:rPr>
                <w:b/>
                <w:bCs/>
                <w:color w:val="000000"/>
                <w:sz w:val="16"/>
                <w:szCs w:val="16"/>
                <w:lang w:val="en-US"/>
              </w:rPr>
            </w:pPr>
            <w:r w:rsidRPr="009C6CB2">
              <w:rPr>
                <w:b/>
                <w:bCs/>
                <w:color w:val="000000"/>
                <w:sz w:val="16"/>
                <w:szCs w:val="16"/>
                <w:lang w:val="en-US"/>
              </w:rPr>
              <w:t>EE</w:t>
            </w:r>
          </w:p>
        </w:tc>
        <w:tc>
          <w:tcPr>
            <w:tcW w:w="750" w:type="dxa"/>
            <w:shd w:val="clear" w:color="auto" w:fill="D9D9D9" w:themeFill="background1" w:themeFillShade="D9"/>
          </w:tcPr>
          <w:p w14:paraId="717AEAE2" w14:textId="77777777" w:rsidR="005A41C1" w:rsidRPr="009C6CB2" w:rsidRDefault="005A41C1" w:rsidP="00100AB0">
            <w:pPr>
              <w:rPr>
                <w:b/>
                <w:bCs/>
                <w:color w:val="000000"/>
                <w:sz w:val="16"/>
                <w:szCs w:val="16"/>
                <w:lang w:val="en-US"/>
              </w:rPr>
            </w:pPr>
            <w:r w:rsidRPr="009C6CB2">
              <w:rPr>
                <w:b/>
                <w:bCs/>
                <w:color w:val="000000"/>
                <w:sz w:val="16"/>
                <w:szCs w:val="16"/>
                <w:lang w:val="en-US"/>
              </w:rPr>
              <w:t>DP/CY</w:t>
            </w:r>
          </w:p>
        </w:tc>
        <w:tc>
          <w:tcPr>
            <w:tcW w:w="781" w:type="dxa"/>
            <w:shd w:val="clear" w:color="auto" w:fill="D9D9D9" w:themeFill="background1" w:themeFillShade="D9"/>
          </w:tcPr>
          <w:p w14:paraId="1391D225" w14:textId="77777777" w:rsidR="005A41C1" w:rsidRPr="009C6CB2" w:rsidRDefault="005A41C1" w:rsidP="00100AB0">
            <w:pPr>
              <w:rPr>
                <w:b/>
                <w:bCs/>
                <w:color w:val="000000"/>
                <w:sz w:val="16"/>
                <w:szCs w:val="16"/>
                <w:lang w:val="en-US"/>
              </w:rPr>
            </w:pPr>
            <w:r w:rsidRPr="009C6CB2">
              <w:rPr>
                <w:b/>
                <w:bCs/>
                <w:color w:val="000000"/>
                <w:sz w:val="16"/>
                <w:szCs w:val="16"/>
                <w:lang w:val="en-US"/>
              </w:rPr>
              <w:t>PA/AE</w:t>
            </w:r>
          </w:p>
        </w:tc>
        <w:tc>
          <w:tcPr>
            <w:tcW w:w="804" w:type="dxa"/>
            <w:shd w:val="clear" w:color="auto" w:fill="D9D9D9" w:themeFill="background1" w:themeFillShade="D9"/>
          </w:tcPr>
          <w:p w14:paraId="5C379A99" w14:textId="77777777" w:rsidR="005A41C1" w:rsidRPr="009C6CB2" w:rsidRDefault="005A41C1" w:rsidP="00100AB0">
            <w:pPr>
              <w:rPr>
                <w:b/>
                <w:bCs/>
                <w:sz w:val="16"/>
                <w:szCs w:val="16"/>
              </w:rPr>
            </w:pPr>
            <w:r w:rsidRPr="009C6CB2">
              <w:rPr>
                <w:b/>
                <w:bCs/>
                <w:color w:val="000000"/>
                <w:sz w:val="16"/>
                <w:szCs w:val="16"/>
                <w:lang w:val="en-US"/>
              </w:rPr>
              <w:t xml:space="preserve">OB </w:t>
            </w:r>
          </w:p>
        </w:tc>
        <w:tc>
          <w:tcPr>
            <w:tcW w:w="806" w:type="dxa"/>
            <w:shd w:val="clear" w:color="auto" w:fill="D9D9D9" w:themeFill="background1" w:themeFillShade="D9"/>
          </w:tcPr>
          <w:p w14:paraId="5C32D285" w14:textId="77777777" w:rsidR="005A41C1" w:rsidRPr="009C6CB2" w:rsidRDefault="005A41C1" w:rsidP="00100AB0">
            <w:pPr>
              <w:rPr>
                <w:b/>
                <w:bCs/>
                <w:sz w:val="16"/>
                <w:szCs w:val="16"/>
              </w:rPr>
            </w:pPr>
            <w:r w:rsidRPr="009C6CB2">
              <w:rPr>
                <w:b/>
                <w:bCs/>
                <w:color w:val="000000"/>
                <w:sz w:val="16"/>
                <w:szCs w:val="16"/>
                <w:lang w:val="en-US"/>
              </w:rPr>
              <w:t>EE</w:t>
            </w:r>
          </w:p>
        </w:tc>
        <w:tc>
          <w:tcPr>
            <w:tcW w:w="847" w:type="dxa"/>
            <w:shd w:val="clear" w:color="auto" w:fill="D9D9D9" w:themeFill="background1" w:themeFillShade="D9"/>
          </w:tcPr>
          <w:p w14:paraId="24C32A96" w14:textId="77777777" w:rsidR="005A41C1" w:rsidRPr="009C6CB2" w:rsidRDefault="005A41C1" w:rsidP="00100AB0">
            <w:pPr>
              <w:rPr>
                <w:b/>
                <w:bCs/>
                <w:color w:val="000000"/>
                <w:sz w:val="16"/>
                <w:szCs w:val="16"/>
                <w:lang w:val="en-US"/>
              </w:rPr>
            </w:pPr>
            <w:r w:rsidRPr="009C6CB2">
              <w:rPr>
                <w:b/>
                <w:bCs/>
                <w:color w:val="000000"/>
                <w:sz w:val="16"/>
                <w:szCs w:val="16"/>
                <w:lang w:val="en-US"/>
              </w:rPr>
              <w:t>DP/CY</w:t>
            </w:r>
          </w:p>
        </w:tc>
        <w:tc>
          <w:tcPr>
            <w:tcW w:w="696" w:type="dxa"/>
            <w:shd w:val="clear" w:color="auto" w:fill="D9D9D9" w:themeFill="background1" w:themeFillShade="D9"/>
          </w:tcPr>
          <w:p w14:paraId="6E45700A" w14:textId="77777777" w:rsidR="005A41C1" w:rsidRPr="009C6CB2" w:rsidRDefault="005A41C1" w:rsidP="00100AB0">
            <w:pPr>
              <w:rPr>
                <w:b/>
                <w:bCs/>
                <w:color w:val="000000"/>
                <w:sz w:val="16"/>
                <w:szCs w:val="16"/>
                <w:lang w:val="en-US"/>
              </w:rPr>
            </w:pPr>
            <w:r w:rsidRPr="009C6CB2">
              <w:rPr>
                <w:b/>
                <w:bCs/>
                <w:color w:val="000000"/>
                <w:sz w:val="16"/>
                <w:szCs w:val="16"/>
                <w:lang w:val="en-US"/>
              </w:rPr>
              <w:t>PA/AE</w:t>
            </w:r>
          </w:p>
        </w:tc>
      </w:tr>
      <w:tr w:rsidR="009728AF" w:rsidRPr="00C93F8F" w14:paraId="0D1ED365" w14:textId="77777777" w:rsidTr="009728AF">
        <w:trPr>
          <w:trHeight w:val="729"/>
          <w:jc w:val="center"/>
        </w:trPr>
        <w:tc>
          <w:tcPr>
            <w:tcW w:w="846" w:type="dxa"/>
            <w:tcBorders>
              <w:bottom w:val="single" w:sz="4" w:space="0" w:color="auto"/>
            </w:tcBorders>
          </w:tcPr>
          <w:p w14:paraId="4987C288" w14:textId="1F817CED"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42a</w:t>
            </w:r>
          </w:p>
        </w:tc>
        <w:tc>
          <w:tcPr>
            <w:tcW w:w="1185" w:type="dxa"/>
            <w:tcBorders>
              <w:bottom w:val="single" w:sz="4" w:space="0" w:color="auto"/>
            </w:tcBorders>
          </w:tcPr>
          <w:p w14:paraId="76D0630B" w14:textId="0CC6FB62"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Zis et al., 2021</w:t>
            </w:r>
            <w:r w:rsidRPr="00481068">
              <w:rPr>
                <w:rFonts w:asciiTheme="majorBidi" w:hAnsiTheme="majorBidi" w:cstheme="majorBidi"/>
                <w:color w:val="000000"/>
                <w:sz w:val="16"/>
                <w:szCs w:val="16"/>
                <w:lang w:val="en-US"/>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67</w:t>
            </w:r>
            <w:r w:rsidRPr="00481068">
              <w:rPr>
                <w:rFonts w:asciiTheme="majorBidi" w:hAnsiTheme="majorBidi" w:cstheme="majorBidi"/>
                <w:color w:val="000000"/>
                <w:sz w:val="16"/>
                <w:szCs w:val="16"/>
                <w:lang w:val="en-US"/>
              </w:rPr>
              <w:fldChar w:fldCharType="end"/>
            </w:r>
          </w:p>
        </w:tc>
        <w:tc>
          <w:tcPr>
            <w:tcW w:w="756" w:type="dxa"/>
            <w:tcBorders>
              <w:bottom w:val="single" w:sz="4" w:space="0" w:color="auto"/>
            </w:tcBorders>
          </w:tcPr>
          <w:p w14:paraId="783EC0A2" w14:textId="36410101"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Pre-COVID</w:t>
            </w:r>
          </w:p>
        </w:tc>
        <w:tc>
          <w:tcPr>
            <w:tcW w:w="934" w:type="dxa"/>
            <w:tcBorders>
              <w:bottom w:val="single" w:sz="4" w:space="0" w:color="auto"/>
            </w:tcBorders>
          </w:tcPr>
          <w:p w14:paraId="1A70EFE7"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Cyprus</w:t>
            </w:r>
          </w:p>
        </w:tc>
        <w:tc>
          <w:tcPr>
            <w:tcW w:w="770" w:type="dxa"/>
            <w:tcBorders>
              <w:bottom w:val="single" w:sz="4" w:space="0" w:color="auto"/>
            </w:tcBorders>
          </w:tcPr>
          <w:p w14:paraId="79B03DD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182</w:t>
            </w:r>
          </w:p>
        </w:tc>
        <w:tc>
          <w:tcPr>
            <w:tcW w:w="983" w:type="dxa"/>
            <w:tcBorders>
              <w:bottom w:val="single" w:sz="4" w:space="0" w:color="auto"/>
            </w:tcBorders>
          </w:tcPr>
          <w:p w14:paraId="79425C64"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Borders>
              <w:bottom w:val="single" w:sz="4" w:space="0" w:color="auto"/>
            </w:tcBorders>
          </w:tcPr>
          <w:p w14:paraId="01DF5427" w14:textId="77777777" w:rsidR="009728AF" w:rsidRPr="00481068" w:rsidRDefault="009728AF" w:rsidP="009728AF">
            <w:pPr>
              <w:rPr>
                <w:rFonts w:asciiTheme="majorBidi" w:hAnsiTheme="majorBidi" w:cstheme="majorBidi"/>
                <w:color w:val="000000"/>
                <w:sz w:val="16"/>
                <w:szCs w:val="16"/>
                <w:lang w:val="en-US"/>
              </w:rPr>
            </w:pPr>
            <w:r w:rsidRPr="005B3C14">
              <w:rPr>
                <w:rFonts w:asciiTheme="majorBidi" w:hAnsiTheme="majorBidi" w:cstheme="majorBidi"/>
                <w:color w:val="000000"/>
                <w:sz w:val="16"/>
                <w:szCs w:val="16"/>
                <w:lang w:val="en-US"/>
              </w:rPr>
              <w:t>All</w:t>
            </w:r>
          </w:p>
        </w:tc>
        <w:tc>
          <w:tcPr>
            <w:tcW w:w="958" w:type="dxa"/>
            <w:tcBorders>
              <w:bottom w:val="single" w:sz="4" w:space="0" w:color="auto"/>
            </w:tcBorders>
          </w:tcPr>
          <w:p w14:paraId="6FAC1E54"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Y1-Y6</w:t>
            </w:r>
          </w:p>
        </w:tc>
        <w:tc>
          <w:tcPr>
            <w:tcW w:w="991" w:type="dxa"/>
            <w:tcBorders>
              <w:bottom w:val="single" w:sz="4" w:space="0" w:color="auto"/>
            </w:tcBorders>
          </w:tcPr>
          <w:p w14:paraId="39146545"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CY, or High EE and a Low EF</w:t>
            </w:r>
          </w:p>
        </w:tc>
        <w:tc>
          <w:tcPr>
            <w:tcW w:w="684" w:type="dxa"/>
            <w:tcBorders>
              <w:bottom w:val="single" w:sz="4" w:space="0" w:color="auto"/>
            </w:tcBorders>
          </w:tcPr>
          <w:p w14:paraId="5E7DD012"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Borders>
              <w:bottom w:val="single" w:sz="4" w:space="0" w:color="auto"/>
            </w:tcBorders>
          </w:tcPr>
          <w:p w14:paraId="1BA431BC"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50" w:type="dxa"/>
            <w:tcBorders>
              <w:bottom w:val="single" w:sz="4" w:space="0" w:color="auto"/>
            </w:tcBorders>
          </w:tcPr>
          <w:p w14:paraId="0514C20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81" w:type="dxa"/>
            <w:tcBorders>
              <w:bottom w:val="single" w:sz="4" w:space="0" w:color="auto"/>
            </w:tcBorders>
          </w:tcPr>
          <w:p w14:paraId="086554E0"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804" w:type="dxa"/>
            <w:tcBorders>
              <w:bottom w:val="single" w:sz="4" w:space="0" w:color="auto"/>
            </w:tcBorders>
          </w:tcPr>
          <w:p w14:paraId="3275DB49"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33 (18.1)</w:t>
            </w:r>
          </w:p>
        </w:tc>
        <w:tc>
          <w:tcPr>
            <w:tcW w:w="806" w:type="dxa"/>
            <w:tcBorders>
              <w:bottom w:val="single" w:sz="4" w:space="0" w:color="auto"/>
            </w:tcBorders>
          </w:tcPr>
          <w:p w14:paraId="6E6A450D"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847" w:type="dxa"/>
            <w:tcBorders>
              <w:bottom w:val="single" w:sz="4" w:space="0" w:color="auto"/>
            </w:tcBorders>
          </w:tcPr>
          <w:p w14:paraId="7DE7F323"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696" w:type="dxa"/>
            <w:tcBorders>
              <w:bottom w:val="single" w:sz="4" w:space="0" w:color="auto"/>
            </w:tcBorders>
          </w:tcPr>
          <w:p w14:paraId="466789D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r>
      <w:tr w:rsidR="009728AF" w:rsidRPr="00C93F8F" w14:paraId="068A1624" w14:textId="77777777" w:rsidTr="009728AF">
        <w:trPr>
          <w:trHeight w:val="742"/>
          <w:jc w:val="center"/>
        </w:trPr>
        <w:tc>
          <w:tcPr>
            <w:tcW w:w="846" w:type="dxa"/>
            <w:tcBorders>
              <w:bottom w:val="single" w:sz="4" w:space="0" w:color="auto"/>
            </w:tcBorders>
          </w:tcPr>
          <w:p w14:paraId="72A09391" w14:textId="55FEE483"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42b</w:t>
            </w:r>
          </w:p>
        </w:tc>
        <w:tc>
          <w:tcPr>
            <w:tcW w:w="1185" w:type="dxa"/>
            <w:tcBorders>
              <w:bottom w:val="single" w:sz="4" w:space="0" w:color="auto"/>
            </w:tcBorders>
          </w:tcPr>
          <w:p w14:paraId="1B7D622D" w14:textId="05D9D903"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Zis et al., 2021</w:t>
            </w:r>
            <w:r w:rsidRPr="00481068">
              <w:rPr>
                <w:rFonts w:asciiTheme="majorBidi" w:hAnsiTheme="majorBidi" w:cstheme="majorBidi"/>
                <w:color w:val="000000"/>
                <w:sz w:val="16"/>
                <w:szCs w:val="16"/>
                <w:lang w:val="en-US"/>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67</w:t>
            </w:r>
            <w:r w:rsidRPr="00481068">
              <w:rPr>
                <w:rFonts w:asciiTheme="majorBidi" w:hAnsiTheme="majorBidi" w:cstheme="majorBidi"/>
                <w:color w:val="000000"/>
                <w:sz w:val="16"/>
                <w:szCs w:val="16"/>
                <w:lang w:val="en-US"/>
              </w:rPr>
              <w:fldChar w:fldCharType="end"/>
            </w:r>
          </w:p>
        </w:tc>
        <w:tc>
          <w:tcPr>
            <w:tcW w:w="756" w:type="dxa"/>
            <w:tcBorders>
              <w:bottom w:val="single" w:sz="4" w:space="0" w:color="auto"/>
            </w:tcBorders>
          </w:tcPr>
          <w:p w14:paraId="154A25A1" w14:textId="33749B7A"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Borders>
              <w:bottom w:val="single" w:sz="4" w:space="0" w:color="auto"/>
            </w:tcBorders>
          </w:tcPr>
          <w:p w14:paraId="58924005"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Cyprus</w:t>
            </w:r>
          </w:p>
        </w:tc>
        <w:tc>
          <w:tcPr>
            <w:tcW w:w="770" w:type="dxa"/>
            <w:tcBorders>
              <w:bottom w:val="single" w:sz="4" w:space="0" w:color="auto"/>
            </w:tcBorders>
          </w:tcPr>
          <w:p w14:paraId="7DAED1EF"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154</w:t>
            </w:r>
          </w:p>
        </w:tc>
        <w:tc>
          <w:tcPr>
            <w:tcW w:w="983" w:type="dxa"/>
            <w:tcBorders>
              <w:bottom w:val="single" w:sz="4" w:space="0" w:color="auto"/>
            </w:tcBorders>
          </w:tcPr>
          <w:p w14:paraId="36B8C106"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Borders>
              <w:bottom w:val="single" w:sz="4" w:space="0" w:color="auto"/>
            </w:tcBorders>
          </w:tcPr>
          <w:p w14:paraId="68D1DF1D" w14:textId="77777777" w:rsidR="009728AF" w:rsidRPr="00481068" w:rsidRDefault="009728AF" w:rsidP="009728AF">
            <w:pPr>
              <w:rPr>
                <w:rFonts w:asciiTheme="majorBidi" w:hAnsiTheme="majorBidi" w:cstheme="majorBidi"/>
                <w:color w:val="000000"/>
                <w:sz w:val="16"/>
                <w:szCs w:val="16"/>
                <w:lang w:val="en-US"/>
              </w:rPr>
            </w:pPr>
            <w:r w:rsidRPr="005B3C14">
              <w:rPr>
                <w:rFonts w:asciiTheme="majorBidi" w:hAnsiTheme="majorBidi" w:cstheme="majorBidi"/>
                <w:color w:val="000000"/>
                <w:sz w:val="16"/>
                <w:szCs w:val="16"/>
                <w:lang w:val="en-US"/>
              </w:rPr>
              <w:t>All</w:t>
            </w:r>
          </w:p>
        </w:tc>
        <w:tc>
          <w:tcPr>
            <w:tcW w:w="958" w:type="dxa"/>
            <w:tcBorders>
              <w:bottom w:val="single" w:sz="4" w:space="0" w:color="auto"/>
            </w:tcBorders>
          </w:tcPr>
          <w:p w14:paraId="566956D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Y1-Y6</w:t>
            </w:r>
          </w:p>
        </w:tc>
        <w:tc>
          <w:tcPr>
            <w:tcW w:w="991" w:type="dxa"/>
            <w:tcBorders>
              <w:bottom w:val="single" w:sz="4" w:space="0" w:color="auto"/>
            </w:tcBorders>
          </w:tcPr>
          <w:p w14:paraId="22365BB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CY, or High EE and Low EF</w:t>
            </w:r>
          </w:p>
        </w:tc>
        <w:tc>
          <w:tcPr>
            <w:tcW w:w="684" w:type="dxa"/>
            <w:tcBorders>
              <w:bottom w:val="single" w:sz="4" w:space="0" w:color="auto"/>
            </w:tcBorders>
          </w:tcPr>
          <w:p w14:paraId="1A6A3A61"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Borders>
              <w:bottom w:val="single" w:sz="4" w:space="0" w:color="auto"/>
            </w:tcBorders>
          </w:tcPr>
          <w:p w14:paraId="784E511C"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50" w:type="dxa"/>
            <w:tcBorders>
              <w:bottom w:val="single" w:sz="4" w:space="0" w:color="auto"/>
            </w:tcBorders>
          </w:tcPr>
          <w:p w14:paraId="6F8A9003"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81" w:type="dxa"/>
            <w:tcBorders>
              <w:bottom w:val="single" w:sz="4" w:space="0" w:color="auto"/>
            </w:tcBorders>
          </w:tcPr>
          <w:p w14:paraId="31C3B236"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804" w:type="dxa"/>
            <w:tcBorders>
              <w:bottom w:val="single" w:sz="4" w:space="0" w:color="auto"/>
            </w:tcBorders>
          </w:tcPr>
          <w:p w14:paraId="3B98837B"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28 (18.2)</w:t>
            </w:r>
          </w:p>
        </w:tc>
        <w:tc>
          <w:tcPr>
            <w:tcW w:w="806" w:type="dxa"/>
            <w:tcBorders>
              <w:bottom w:val="single" w:sz="4" w:space="0" w:color="auto"/>
            </w:tcBorders>
          </w:tcPr>
          <w:p w14:paraId="64F8D28F"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847" w:type="dxa"/>
            <w:tcBorders>
              <w:bottom w:val="single" w:sz="4" w:space="0" w:color="auto"/>
            </w:tcBorders>
          </w:tcPr>
          <w:p w14:paraId="38B29FBA"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696" w:type="dxa"/>
            <w:tcBorders>
              <w:bottom w:val="single" w:sz="4" w:space="0" w:color="auto"/>
            </w:tcBorders>
          </w:tcPr>
          <w:p w14:paraId="37A66C0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r>
      <w:tr w:rsidR="009728AF" w:rsidRPr="009C6CB2" w14:paraId="66DC521C" w14:textId="77777777" w:rsidTr="009728AF">
        <w:trPr>
          <w:trHeight w:val="175"/>
          <w:jc w:val="center"/>
        </w:trPr>
        <w:tc>
          <w:tcPr>
            <w:tcW w:w="14318" w:type="dxa"/>
            <w:gridSpan w:val="17"/>
          </w:tcPr>
          <w:p w14:paraId="4F46B6B6" w14:textId="7EE70DCA" w:rsidR="009728AF" w:rsidRPr="009C6CB2" w:rsidRDefault="009728AF" w:rsidP="009728AF">
            <w:pPr>
              <w:rPr>
                <w:b/>
                <w:bCs/>
                <w:color w:val="000000"/>
                <w:sz w:val="16"/>
                <w:szCs w:val="16"/>
                <w:lang w:val="en-US"/>
              </w:rPr>
            </w:pPr>
            <w:r w:rsidRPr="009C6CB2">
              <w:rPr>
                <w:b/>
                <w:bCs/>
                <w:color w:val="000000"/>
                <w:sz w:val="16"/>
                <w:szCs w:val="16"/>
                <w:lang w:val="en-US"/>
              </w:rPr>
              <w:t>High-Income Countries- MBI-HSS</w:t>
            </w:r>
          </w:p>
        </w:tc>
      </w:tr>
      <w:tr w:rsidR="009728AF" w:rsidRPr="00C93F8F" w14:paraId="62293CDA" w14:textId="77777777" w:rsidTr="009728AF">
        <w:trPr>
          <w:trHeight w:val="364"/>
          <w:jc w:val="center"/>
        </w:trPr>
        <w:tc>
          <w:tcPr>
            <w:tcW w:w="846" w:type="dxa"/>
          </w:tcPr>
          <w:p w14:paraId="2D46EEE3" w14:textId="4C1E5781" w:rsidR="009728AF" w:rsidRPr="009728AF" w:rsidRDefault="009728AF" w:rsidP="009728AF">
            <w:pPr>
              <w:rPr>
                <w:sz w:val="16"/>
                <w:szCs w:val="16"/>
                <w:lang w:val="en-US"/>
              </w:rPr>
            </w:pPr>
            <w:r>
              <w:rPr>
                <w:sz w:val="16"/>
                <w:szCs w:val="16"/>
                <w:lang w:val="en-US"/>
              </w:rPr>
              <w:t>4</w:t>
            </w:r>
          </w:p>
        </w:tc>
        <w:tc>
          <w:tcPr>
            <w:tcW w:w="1185" w:type="dxa"/>
          </w:tcPr>
          <w:p w14:paraId="749C2C0F" w14:textId="48C0494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Alsaad et al., 2021</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&lt;EndNote&gt;&lt;Cite&gt;&lt;Author&gt;Alsaad&lt;/Author&gt;&lt;Year&gt;2021&lt;/Year&gt;&lt;RecNum&gt;4&lt;/RecNum&gt;&lt;DisplayText&gt;&lt;style face="superscript"&gt;30&lt;/style&gt;&lt;/DisplayText&gt;&lt;record&gt;&lt;rec-number&gt;4&lt;/rec-number&gt;&lt;foreign-keys&gt;&lt;key app="EN" db-id="0sszsavt5t0de4et2xip90fswxwasd2vawra" timestamp="1660123365"&gt;4&lt;/key&gt;&lt;/foreign-keys&gt;&lt;ref-type name="Journal Article"&gt;17&lt;/ref-type&gt;&lt;contributors&gt;&lt;authors&gt;&lt;author&gt;Alsaad, Ali&lt;/author&gt;&lt;author&gt;Alkhalaf, Abdulhameed B&lt;/author&gt;&lt;author&gt;Alali, Khadijah M&lt;/author&gt;&lt;author&gt;Alibrahim, Jumanah H&lt;/author&gt;&lt;author&gt;Almahdi, Intesar S&lt;/author&gt;&lt;/authors&gt;&lt;/contributors&gt;&lt;titles&gt;&lt;title&gt;Burnout prevalence and associated risk factors among KFU students, Alhasa, Saudi Arabia&lt;/title&gt;&lt;secondary-title&gt;Medical Science&lt;/secondary-title&gt;&lt;/titles&gt;&lt;periodical&gt;&lt;full-title&gt;Medical Science&lt;/full-title&gt;&lt;/periodical&gt;&lt;pages&gt;146-156&lt;/pages&gt;&lt;volume&gt;25&lt;/volume&gt;&lt;number&gt;107&lt;/number&gt;&lt;dates&gt;&lt;year&gt;2021&lt;/year&gt;&lt;/dates&gt;&lt;urls&gt;&lt;/urls&gt;&lt;/record&gt;&lt;/Cite&gt;&lt;/EndNote&gt;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30</w:t>
            </w:r>
            <w:r w:rsidRPr="00481068">
              <w:rPr>
                <w:rFonts w:asciiTheme="majorBidi" w:hAnsiTheme="majorBidi" w:cstheme="majorBidi"/>
                <w:color w:val="000000"/>
                <w:sz w:val="16"/>
                <w:szCs w:val="16"/>
                <w:lang w:val="en-US"/>
              </w:rPr>
              <w:fldChar w:fldCharType="end"/>
            </w:r>
          </w:p>
        </w:tc>
        <w:tc>
          <w:tcPr>
            <w:tcW w:w="756" w:type="dxa"/>
          </w:tcPr>
          <w:p w14:paraId="154757D4" w14:textId="512431ED" w:rsidR="009728AF" w:rsidRPr="00C93F8F" w:rsidRDefault="009728AF" w:rsidP="009728AF">
            <w:pPr>
              <w:rPr>
                <w:sz w:val="16"/>
                <w:szCs w:val="16"/>
              </w:rPr>
            </w:pPr>
            <w:r w:rsidRPr="00481068">
              <w:rPr>
                <w:rFonts w:asciiTheme="majorBidi" w:hAnsiTheme="majorBidi" w:cstheme="majorBidi"/>
                <w:color w:val="000000"/>
                <w:sz w:val="16"/>
                <w:szCs w:val="16"/>
                <w:lang w:val="en-US"/>
              </w:rPr>
              <w:t>During COVID</w:t>
            </w:r>
          </w:p>
        </w:tc>
        <w:tc>
          <w:tcPr>
            <w:tcW w:w="934" w:type="dxa"/>
          </w:tcPr>
          <w:p w14:paraId="6D011FED"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Saudi Arabia</w:t>
            </w:r>
          </w:p>
        </w:tc>
        <w:tc>
          <w:tcPr>
            <w:tcW w:w="770" w:type="dxa"/>
          </w:tcPr>
          <w:p w14:paraId="5F32C4FA"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439</w:t>
            </w:r>
          </w:p>
        </w:tc>
        <w:tc>
          <w:tcPr>
            <w:tcW w:w="983" w:type="dxa"/>
          </w:tcPr>
          <w:p w14:paraId="39BB8AA8"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All fields</w:t>
            </w:r>
          </w:p>
        </w:tc>
        <w:tc>
          <w:tcPr>
            <w:tcW w:w="783" w:type="dxa"/>
          </w:tcPr>
          <w:p w14:paraId="6AC30EB8"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Pr>
          <w:p w14:paraId="581891D1"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 xml:space="preserve">Y1-Y6 </w:t>
            </w:r>
          </w:p>
        </w:tc>
        <w:tc>
          <w:tcPr>
            <w:tcW w:w="991" w:type="dxa"/>
          </w:tcPr>
          <w:p w14:paraId="419EEB1F"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High EE</w:t>
            </w:r>
          </w:p>
        </w:tc>
        <w:tc>
          <w:tcPr>
            <w:tcW w:w="684" w:type="dxa"/>
          </w:tcPr>
          <w:p w14:paraId="08AEE932"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744" w:type="dxa"/>
          </w:tcPr>
          <w:p w14:paraId="3934C9FA"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50" w:type="dxa"/>
          </w:tcPr>
          <w:p w14:paraId="3935591B"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81" w:type="dxa"/>
          </w:tcPr>
          <w:p w14:paraId="4EA8401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804" w:type="dxa"/>
          </w:tcPr>
          <w:p w14:paraId="27B09A8A"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134 (30.5)</w:t>
            </w:r>
          </w:p>
        </w:tc>
        <w:tc>
          <w:tcPr>
            <w:tcW w:w="806" w:type="dxa"/>
          </w:tcPr>
          <w:p w14:paraId="3D25593B"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847" w:type="dxa"/>
          </w:tcPr>
          <w:p w14:paraId="5CDCEFA5"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696" w:type="dxa"/>
          </w:tcPr>
          <w:p w14:paraId="22E26429"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r>
      <w:tr w:rsidR="009728AF" w:rsidRPr="00AF78EC" w14:paraId="2E254317" w14:textId="77777777" w:rsidTr="009728AF">
        <w:trPr>
          <w:trHeight w:val="364"/>
          <w:jc w:val="center"/>
        </w:trPr>
        <w:tc>
          <w:tcPr>
            <w:tcW w:w="846" w:type="dxa"/>
          </w:tcPr>
          <w:p w14:paraId="63106DBB" w14:textId="6B22A05A" w:rsidR="009728AF" w:rsidRPr="00AF78EC"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w:t>
            </w:r>
          </w:p>
        </w:tc>
        <w:tc>
          <w:tcPr>
            <w:tcW w:w="1185" w:type="dxa"/>
          </w:tcPr>
          <w:p w14:paraId="610D7408" w14:textId="483DAE69"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Alsaad et al., 2021</w:t>
            </w:r>
            <w:r w:rsidRPr="00AF78EC">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&lt;EndNote&gt;&lt;Cite&gt;&lt;Author&gt;Alsaad&lt;/Author&gt;&lt;Year&gt;2021&lt;/Year&gt;&lt;RecNum&gt;4&lt;/RecNum&gt;&lt;DisplayText&gt;&lt;style face="superscript"&gt;30&lt;/style&gt;&lt;/DisplayText&gt;&lt;record&gt;&lt;rec-number&gt;4&lt;/rec-number&gt;&lt;foreign-keys&gt;&lt;key app="EN" db-id="0sszsavt5t0de4et2xip90fswxwasd2vawra" timestamp="1660123365"&gt;4&lt;/key&gt;&lt;/foreign-keys&gt;&lt;ref-type name="Journal Article"&gt;17&lt;/ref-type&gt;&lt;contributors&gt;&lt;authors&gt;&lt;author&gt;Alsaad, Ali&lt;/author&gt;&lt;author&gt;Alkhalaf, Abdulhameed B&lt;/author&gt;&lt;author&gt;Alali, Khadijah M&lt;/author&gt;&lt;author&gt;Alibrahim, Jumanah H&lt;/author&gt;&lt;author&gt;Almahdi, Intesar S&lt;/author&gt;&lt;/authors&gt;&lt;/contributors&gt;&lt;titles&gt;&lt;title&gt;Burnout prevalence and associated risk factors among KFU students, Alhasa, Saudi Arabia&lt;/title&gt;&lt;secondary-title&gt;Medical Science&lt;/secondary-title&gt;&lt;/titles&gt;&lt;periodical&gt;&lt;full-title&gt;Medical Science&lt;/full-title&gt;&lt;/periodical&gt;&lt;pages&gt;146-156&lt;/pages&gt;&lt;volume&gt;25&lt;/volume&gt;&lt;number&gt;107&lt;/number&gt;&lt;dates&gt;&lt;year&gt;2021&lt;/year&gt;&lt;/dates&gt;&lt;urls&gt;&lt;/urls&gt;&lt;/record&gt;&lt;/Cite&gt;&lt;/EndNote&gt;</w:instrText>
            </w:r>
            <w:r w:rsidRPr="00AF78EC">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30</w:t>
            </w:r>
            <w:r w:rsidRPr="00AF78EC">
              <w:rPr>
                <w:rFonts w:asciiTheme="majorBidi" w:hAnsiTheme="majorBidi" w:cstheme="majorBidi"/>
                <w:color w:val="000000"/>
                <w:sz w:val="16"/>
                <w:szCs w:val="16"/>
                <w:lang w:val="en-US"/>
              </w:rPr>
              <w:fldChar w:fldCharType="end"/>
            </w:r>
          </w:p>
        </w:tc>
        <w:tc>
          <w:tcPr>
            <w:tcW w:w="756" w:type="dxa"/>
          </w:tcPr>
          <w:p w14:paraId="084E866A" w14:textId="26533463"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During COVID</w:t>
            </w:r>
          </w:p>
        </w:tc>
        <w:tc>
          <w:tcPr>
            <w:tcW w:w="934" w:type="dxa"/>
          </w:tcPr>
          <w:p w14:paraId="47873E10"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Saudi Arabia</w:t>
            </w:r>
          </w:p>
        </w:tc>
        <w:tc>
          <w:tcPr>
            <w:tcW w:w="770" w:type="dxa"/>
          </w:tcPr>
          <w:p w14:paraId="2A64D670"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120</w:t>
            </w:r>
          </w:p>
        </w:tc>
        <w:tc>
          <w:tcPr>
            <w:tcW w:w="983" w:type="dxa"/>
          </w:tcPr>
          <w:p w14:paraId="79834C5E"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All fields</w:t>
            </w:r>
          </w:p>
        </w:tc>
        <w:tc>
          <w:tcPr>
            <w:tcW w:w="783" w:type="dxa"/>
          </w:tcPr>
          <w:p w14:paraId="3D15AF81"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Males</w:t>
            </w:r>
          </w:p>
        </w:tc>
        <w:tc>
          <w:tcPr>
            <w:tcW w:w="958" w:type="dxa"/>
          </w:tcPr>
          <w:p w14:paraId="03FABD5C"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 xml:space="preserve">Y1-Y6 </w:t>
            </w:r>
          </w:p>
        </w:tc>
        <w:tc>
          <w:tcPr>
            <w:tcW w:w="991" w:type="dxa"/>
          </w:tcPr>
          <w:p w14:paraId="453F2F90"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High EE</w:t>
            </w:r>
          </w:p>
        </w:tc>
        <w:tc>
          <w:tcPr>
            <w:tcW w:w="684" w:type="dxa"/>
          </w:tcPr>
          <w:p w14:paraId="2410898C"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NR</w:t>
            </w:r>
          </w:p>
        </w:tc>
        <w:tc>
          <w:tcPr>
            <w:tcW w:w="744" w:type="dxa"/>
          </w:tcPr>
          <w:p w14:paraId="2979785B"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50" w:type="dxa"/>
          </w:tcPr>
          <w:p w14:paraId="340B1340"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81" w:type="dxa"/>
          </w:tcPr>
          <w:p w14:paraId="27EE5013"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804" w:type="dxa"/>
          </w:tcPr>
          <w:p w14:paraId="7C82A9DD"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42 (35.0)</w:t>
            </w:r>
          </w:p>
        </w:tc>
        <w:tc>
          <w:tcPr>
            <w:tcW w:w="806" w:type="dxa"/>
          </w:tcPr>
          <w:p w14:paraId="3BBB6FA2"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847" w:type="dxa"/>
          </w:tcPr>
          <w:p w14:paraId="20B66681"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696" w:type="dxa"/>
          </w:tcPr>
          <w:p w14:paraId="108735BD"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r>
      <w:tr w:rsidR="009728AF" w:rsidRPr="00C93F8F" w14:paraId="15AE8F27" w14:textId="77777777" w:rsidTr="009728AF">
        <w:trPr>
          <w:trHeight w:val="364"/>
          <w:jc w:val="center"/>
        </w:trPr>
        <w:tc>
          <w:tcPr>
            <w:tcW w:w="846" w:type="dxa"/>
          </w:tcPr>
          <w:p w14:paraId="668BA25E" w14:textId="7046B825" w:rsidR="009728AF" w:rsidRPr="00AF78EC"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w:t>
            </w:r>
          </w:p>
        </w:tc>
        <w:tc>
          <w:tcPr>
            <w:tcW w:w="1185" w:type="dxa"/>
          </w:tcPr>
          <w:p w14:paraId="37AF4DFA" w14:textId="4ECCD20A"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Alsaad et al., 2021</w:t>
            </w:r>
            <w:r w:rsidRPr="00AF78EC">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&lt;EndNote&gt;&lt;Cite&gt;&lt;Author&gt;Alsaad&lt;/Author&gt;&lt;Year&gt;2021&lt;/Year&gt;&lt;RecNum&gt;4&lt;/RecNum&gt;&lt;DisplayText&gt;&lt;style face="superscript"&gt;30&lt;/style&gt;&lt;/DisplayText&gt;&lt;record&gt;&lt;rec-number&gt;4&lt;/rec-number&gt;&lt;foreign-keys&gt;&lt;key app="EN" db-id="0sszsavt5t0de4et2xip90fswxwasd2vawra" timestamp="1660123365"&gt;4&lt;/key&gt;&lt;/foreign-keys&gt;&lt;ref-type name="Journal Article"&gt;17&lt;/ref-type&gt;&lt;contributors&gt;&lt;authors&gt;&lt;author&gt;Alsaad, Ali&lt;/author&gt;&lt;author&gt;Alkhalaf, Abdulhameed B&lt;/author&gt;&lt;author&gt;Alali, Khadijah M&lt;/author&gt;&lt;author&gt;Alibrahim, Jumanah H&lt;/author&gt;&lt;author&gt;Almahdi, Intesar S&lt;/author&gt;&lt;/authors&gt;&lt;/contributors&gt;&lt;titles&gt;&lt;title&gt;Burnout prevalence and associated risk factors among KFU students, Alhasa, Saudi Arabia&lt;/title&gt;&lt;secondary-title&gt;Medical Science&lt;/secondary-title&gt;&lt;/titles&gt;&lt;periodical&gt;&lt;full-title&gt;Medical Science&lt;/full-title&gt;&lt;/periodical&gt;&lt;pages&gt;146-156&lt;/pages&gt;&lt;volume&gt;25&lt;/volume&gt;&lt;number&gt;107&lt;/number&gt;&lt;dates&gt;&lt;year&gt;2021&lt;/year&gt;&lt;/dates&gt;&lt;urls&gt;&lt;/urls&gt;&lt;/record&gt;&lt;/Cite&gt;&lt;/EndNote&gt;</w:instrText>
            </w:r>
            <w:r w:rsidRPr="00AF78EC">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30</w:t>
            </w:r>
            <w:r w:rsidRPr="00AF78EC">
              <w:rPr>
                <w:rFonts w:asciiTheme="majorBidi" w:hAnsiTheme="majorBidi" w:cstheme="majorBidi"/>
                <w:color w:val="000000"/>
                <w:sz w:val="16"/>
                <w:szCs w:val="16"/>
                <w:lang w:val="en-US"/>
              </w:rPr>
              <w:fldChar w:fldCharType="end"/>
            </w:r>
          </w:p>
        </w:tc>
        <w:tc>
          <w:tcPr>
            <w:tcW w:w="756" w:type="dxa"/>
          </w:tcPr>
          <w:p w14:paraId="15E0E843" w14:textId="5C294E5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During COVID</w:t>
            </w:r>
          </w:p>
        </w:tc>
        <w:tc>
          <w:tcPr>
            <w:tcW w:w="934" w:type="dxa"/>
          </w:tcPr>
          <w:p w14:paraId="703B0C55"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Saudi Arabia</w:t>
            </w:r>
          </w:p>
        </w:tc>
        <w:tc>
          <w:tcPr>
            <w:tcW w:w="770" w:type="dxa"/>
          </w:tcPr>
          <w:p w14:paraId="24550959"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319</w:t>
            </w:r>
          </w:p>
        </w:tc>
        <w:tc>
          <w:tcPr>
            <w:tcW w:w="983" w:type="dxa"/>
          </w:tcPr>
          <w:p w14:paraId="6D546788"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All fields</w:t>
            </w:r>
          </w:p>
        </w:tc>
        <w:tc>
          <w:tcPr>
            <w:tcW w:w="783" w:type="dxa"/>
          </w:tcPr>
          <w:p w14:paraId="5A14C231"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Females</w:t>
            </w:r>
          </w:p>
        </w:tc>
        <w:tc>
          <w:tcPr>
            <w:tcW w:w="958" w:type="dxa"/>
          </w:tcPr>
          <w:p w14:paraId="696AC051"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 xml:space="preserve">Y1-Y6 </w:t>
            </w:r>
          </w:p>
        </w:tc>
        <w:tc>
          <w:tcPr>
            <w:tcW w:w="991" w:type="dxa"/>
          </w:tcPr>
          <w:p w14:paraId="3F60E08E"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High EE</w:t>
            </w:r>
          </w:p>
        </w:tc>
        <w:tc>
          <w:tcPr>
            <w:tcW w:w="684" w:type="dxa"/>
          </w:tcPr>
          <w:p w14:paraId="02938E77"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NR</w:t>
            </w:r>
          </w:p>
        </w:tc>
        <w:tc>
          <w:tcPr>
            <w:tcW w:w="744" w:type="dxa"/>
          </w:tcPr>
          <w:p w14:paraId="71CD2DC4"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50" w:type="dxa"/>
          </w:tcPr>
          <w:p w14:paraId="67619D6E"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81" w:type="dxa"/>
          </w:tcPr>
          <w:p w14:paraId="26E18504"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804" w:type="dxa"/>
          </w:tcPr>
          <w:p w14:paraId="34B8AE30" w14:textId="77777777" w:rsidR="009728AF" w:rsidRPr="00AF78EC" w:rsidRDefault="009728AF" w:rsidP="009728AF">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92 (28.8)</w:t>
            </w:r>
          </w:p>
        </w:tc>
        <w:tc>
          <w:tcPr>
            <w:tcW w:w="806" w:type="dxa"/>
          </w:tcPr>
          <w:p w14:paraId="2BFF4912"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847" w:type="dxa"/>
          </w:tcPr>
          <w:p w14:paraId="7BA30503"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696" w:type="dxa"/>
          </w:tcPr>
          <w:p w14:paraId="38043D40" w14:textId="77777777" w:rsidR="009728AF" w:rsidRPr="00AF78EC"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r>
      <w:tr w:rsidR="009728AF" w:rsidRPr="00C93F8F" w14:paraId="399A0B42" w14:textId="77777777" w:rsidTr="009728AF">
        <w:trPr>
          <w:trHeight w:val="377"/>
          <w:jc w:val="center"/>
        </w:trPr>
        <w:tc>
          <w:tcPr>
            <w:tcW w:w="846" w:type="dxa"/>
          </w:tcPr>
          <w:p w14:paraId="64B688E8" w14:textId="54338185"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31</w:t>
            </w:r>
          </w:p>
        </w:tc>
        <w:tc>
          <w:tcPr>
            <w:tcW w:w="1185" w:type="dxa"/>
          </w:tcPr>
          <w:p w14:paraId="093D276D" w14:textId="46BF9E83"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Rolland et al., 2022</w:t>
            </w:r>
            <w:r w:rsidRPr="00481068">
              <w:rPr>
                <w:rFonts w:asciiTheme="majorBidi" w:hAnsiTheme="majorBidi" w:cstheme="majorBidi"/>
                <w:color w:val="000000"/>
                <w:sz w:val="16"/>
                <w:szCs w:val="16"/>
                <w:lang w:val="en-US"/>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56</w:t>
            </w:r>
            <w:r w:rsidRPr="00481068">
              <w:rPr>
                <w:rFonts w:asciiTheme="majorBidi" w:hAnsiTheme="majorBidi" w:cstheme="majorBidi"/>
                <w:color w:val="000000"/>
                <w:sz w:val="16"/>
                <w:szCs w:val="16"/>
                <w:lang w:val="en-US"/>
              </w:rPr>
              <w:fldChar w:fldCharType="end"/>
            </w:r>
          </w:p>
        </w:tc>
        <w:tc>
          <w:tcPr>
            <w:tcW w:w="756" w:type="dxa"/>
          </w:tcPr>
          <w:p w14:paraId="49AF1FE5" w14:textId="5B4F38A6"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5E677872"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France</w:t>
            </w:r>
          </w:p>
        </w:tc>
        <w:tc>
          <w:tcPr>
            <w:tcW w:w="770" w:type="dxa"/>
          </w:tcPr>
          <w:p w14:paraId="4284889A"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4785</w:t>
            </w:r>
          </w:p>
        </w:tc>
        <w:tc>
          <w:tcPr>
            <w:tcW w:w="983" w:type="dxa"/>
          </w:tcPr>
          <w:p w14:paraId="717957F4"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Pr>
          <w:p w14:paraId="57302DF1" w14:textId="77777777" w:rsidR="009728AF" w:rsidRPr="00481068" w:rsidRDefault="009728AF" w:rsidP="009728AF">
            <w:pPr>
              <w:rPr>
                <w:rFonts w:asciiTheme="majorBidi" w:hAnsiTheme="majorBidi" w:cstheme="majorBidi"/>
                <w:color w:val="000000"/>
                <w:sz w:val="16"/>
                <w:szCs w:val="16"/>
                <w:lang w:val="en-US"/>
              </w:rPr>
            </w:pPr>
            <w:r w:rsidRPr="00F04CAD">
              <w:rPr>
                <w:rFonts w:asciiTheme="majorBidi" w:hAnsiTheme="majorBidi" w:cstheme="majorBidi"/>
                <w:color w:val="000000"/>
                <w:sz w:val="16"/>
                <w:szCs w:val="16"/>
                <w:lang w:val="en-US"/>
              </w:rPr>
              <w:t>All</w:t>
            </w:r>
          </w:p>
        </w:tc>
        <w:tc>
          <w:tcPr>
            <w:tcW w:w="958" w:type="dxa"/>
          </w:tcPr>
          <w:p w14:paraId="6E5F4B98"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Y4-Y6</w:t>
            </w:r>
          </w:p>
        </w:tc>
        <w:tc>
          <w:tcPr>
            <w:tcW w:w="991" w:type="dxa"/>
          </w:tcPr>
          <w:p w14:paraId="58E3E647"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DP</w:t>
            </w:r>
          </w:p>
        </w:tc>
        <w:tc>
          <w:tcPr>
            <w:tcW w:w="684" w:type="dxa"/>
          </w:tcPr>
          <w:p w14:paraId="3A06068A"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1435A052"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50" w:type="dxa"/>
          </w:tcPr>
          <w:p w14:paraId="68542880"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81" w:type="dxa"/>
          </w:tcPr>
          <w:p w14:paraId="7FA2B7F9"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804" w:type="dxa"/>
          </w:tcPr>
          <w:p w14:paraId="2078C6D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3277 (68</w:t>
            </w:r>
            <w:r>
              <w:rPr>
                <w:rFonts w:asciiTheme="majorBidi" w:hAnsiTheme="majorBidi" w:cstheme="majorBidi"/>
                <w:color w:val="000000"/>
                <w:sz w:val="16"/>
                <w:szCs w:val="16"/>
                <w:lang w:val="en-US"/>
              </w:rPr>
              <w:t>.0</w:t>
            </w:r>
            <w:r w:rsidRPr="00481068">
              <w:rPr>
                <w:rFonts w:asciiTheme="majorBidi" w:hAnsiTheme="majorBidi" w:cstheme="majorBidi"/>
                <w:color w:val="000000"/>
                <w:sz w:val="16"/>
                <w:szCs w:val="16"/>
                <w:lang w:val="en-US"/>
              </w:rPr>
              <w:t>)</w:t>
            </w:r>
          </w:p>
        </w:tc>
        <w:tc>
          <w:tcPr>
            <w:tcW w:w="806" w:type="dxa"/>
          </w:tcPr>
          <w:p w14:paraId="5471EC6B"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847" w:type="dxa"/>
          </w:tcPr>
          <w:p w14:paraId="3187A06F"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696" w:type="dxa"/>
          </w:tcPr>
          <w:p w14:paraId="3B229AD1"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r>
      <w:tr w:rsidR="009728AF" w:rsidRPr="00C93F8F" w14:paraId="49EAC37F" w14:textId="77777777" w:rsidTr="009728AF">
        <w:trPr>
          <w:trHeight w:val="364"/>
          <w:jc w:val="center"/>
        </w:trPr>
        <w:tc>
          <w:tcPr>
            <w:tcW w:w="846" w:type="dxa"/>
            <w:tcBorders>
              <w:bottom w:val="single" w:sz="4" w:space="0" w:color="auto"/>
            </w:tcBorders>
          </w:tcPr>
          <w:p w14:paraId="65AEB9D1" w14:textId="3927355D"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44</w:t>
            </w:r>
          </w:p>
        </w:tc>
        <w:tc>
          <w:tcPr>
            <w:tcW w:w="1185" w:type="dxa"/>
            <w:tcBorders>
              <w:bottom w:val="single" w:sz="4" w:space="0" w:color="auto"/>
            </w:tcBorders>
          </w:tcPr>
          <w:p w14:paraId="45E595DF" w14:textId="0A236426"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Zuniga et al., 2021</w:t>
            </w:r>
            <w:r w:rsidRPr="00481068">
              <w:rPr>
                <w:rFonts w:asciiTheme="majorBidi" w:hAnsiTheme="majorBidi" w:cstheme="majorBidi"/>
                <w:color w:val="000000"/>
                <w:sz w:val="16"/>
                <w:szCs w:val="16"/>
                <w:lang w:val="en-US"/>
              </w:rPr>
              <w:fldChar w:fldCharType="begin">
                <w:fldData xml:space="preserve">PEVuZE5vdGU+PENpdGU+PEF1dGhvcj5adW5pZ2E8L0F1dGhvcj48WWVhcj4yMDIxPC9ZZWFyPjxS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PEVuZE5vdGU+PENpdGU+PEF1dGhvcj5adW5pZ2E8L0F1dGhvcj48WWVhcj4yMDIxPC9ZZWFyPjxS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69</w:t>
            </w:r>
            <w:r w:rsidRPr="00481068">
              <w:rPr>
                <w:rFonts w:asciiTheme="majorBidi" w:hAnsiTheme="majorBidi" w:cstheme="majorBidi"/>
                <w:color w:val="000000"/>
                <w:sz w:val="16"/>
                <w:szCs w:val="16"/>
                <w:lang w:val="en-US"/>
              </w:rPr>
              <w:fldChar w:fldCharType="end"/>
            </w:r>
          </w:p>
        </w:tc>
        <w:tc>
          <w:tcPr>
            <w:tcW w:w="756" w:type="dxa"/>
            <w:tcBorders>
              <w:bottom w:val="single" w:sz="4" w:space="0" w:color="auto"/>
            </w:tcBorders>
          </w:tcPr>
          <w:p w14:paraId="7B1B74C4" w14:textId="0A1E4263"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Borders>
              <w:bottom w:val="single" w:sz="4" w:space="0" w:color="auto"/>
            </w:tcBorders>
          </w:tcPr>
          <w:p w14:paraId="675B8E58"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Chile</w:t>
            </w:r>
          </w:p>
        </w:tc>
        <w:tc>
          <w:tcPr>
            <w:tcW w:w="770" w:type="dxa"/>
            <w:tcBorders>
              <w:bottom w:val="single" w:sz="4" w:space="0" w:color="auto"/>
            </w:tcBorders>
          </w:tcPr>
          <w:p w14:paraId="3E70ABA6"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123</w:t>
            </w:r>
          </w:p>
        </w:tc>
        <w:tc>
          <w:tcPr>
            <w:tcW w:w="983" w:type="dxa"/>
            <w:tcBorders>
              <w:bottom w:val="single" w:sz="4" w:space="0" w:color="auto"/>
            </w:tcBorders>
          </w:tcPr>
          <w:p w14:paraId="0375C571"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Borders>
              <w:bottom w:val="single" w:sz="4" w:space="0" w:color="auto"/>
            </w:tcBorders>
          </w:tcPr>
          <w:p w14:paraId="58243420" w14:textId="77777777" w:rsidR="009728AF" w:rsidRPr="00481068" w:rsidRDefault="009728AF" w:rsidP="009728AF">
            <w:pPr>
              <w:rPr>
                <w:rFonts w:asciiTheme="majorBidi" w:hAnsiTheme="majorBidi" w:cstheme="majorBidi"/>
                <w:color w:val="000000"/>
                <w:sz w:val="16"/>
                <w:szCs w:val="16"/>
                <w:lang w:val="en-US"/>
              </w:rPr>
            </w:pPr>
            <w:r w:rsidRPr="00F04CAD">
              <w:rPr>
                <w:rFonts w:asciiTheme="majorBidi" w:hAnsiTheme="majorBidi" w:cstheme="majorBidi"/>
                <w:color w:val="000000"/>
                <w:sz w:val="16"/>
                <w:szCs w:val="16"/>
                <w:lang w:val="en-US"/>
              </w:rPr>
              <w:t>All</w:t>
            </w:r>
          </w:p>
        </w:tc>
        <w:tc>
          <w:tcPr>
            <w:tcW w:w="958" w:type="dxa"/>
            <w:tcBorders>
              <w:bottom w:val="single" w:sz="4" w:space="0" w:color="auto"/>
            </w:tcBorders>
          </w:tcPr>
          <w:p w14:paraId="7FF092AD"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 xml:space="preserve">Y4 </w:t>
            </w:r>
          </w:p>
        </w:tc>
        <w:tc>
          <w:tcPr>
            <w:tcW w:w="991" w:type="dxa"/>
            <w:tcBorders>
              <w:bottom w:val="single" w:sz="4" w:space="0" w:color="auto"/>
            </w:tcBorders>
          </w:tcPr>
          <w:p w14:paraId="4B37FBFF"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or DP</w:t>
            </w:r>
          </w:p>
        </w:tc>
        <w:tc>
          <w:tcPr>
            <w:tcW w:w="684" w:type="dxa"/>
            <w:tcBorders>
              <w:bottom w:val="single" w:sz="4" w:space="0" w:color="auto"/>
            </w:tcBorders>
          </w:tcPr>
          <w:p w14:paraId="3DCB36EF"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Borders>
              <w:bottom w:val="single" w:sz="4" w:space="0" w:color="auto"/>
            </w:tcBorders>
          </w:tcPr>
          <w:p w14:paraId="38074BBC"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50" w:type="dxa"/>
            <w:tcBorders>
              <w:bottom w:val="single" w:sz="4" w:space="0" w:color="auto"/>
            </w:tcBorders>
          </w:tcPr>
          <w:p w14:paraId="0AF14E21"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81" w:type="dxa"/>
            <w:tcBorders>
              <w:bottom w:val="single" w:sz="4" w:space="0" w:color="auto"/>
            </w:tcBorders>
          </w:tcPr>
          <w:p w14:paraId="664F11D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804" w:type="dxa"/>
            <w:tcBorders>
              <w:bottom w:val="single" w:sz="4" w:space="0" w:color="auto"/>
            </w:tcBorders>
          </w:tcPr>
          <w:p w14:paraId="026D4F3D"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59 (48</w:t>
            </w:r>
            <w:r>
              <w:rPr>
                <w:rFonts w:asciiTheme="majorBidi" w:hAnsiTheme="majorBidi" w:cstheme="majorBidi"/>
                <w:color w:val="000000"/>
                <w:sz w:val="16"/>
                <w:szCs w:val="16"/>
                <w:lang w:val="en-US"/>
              </w:rPr>
              <w:t>.0</w:t>
            </w:r>
            <w:r w:rsidRPr="00481068">
              <w:rPr>
                <w:rFonts w:asciiTheme="majorBidi" w:hAnsiTheme="majorBidi" w:cstheme="majorBidi"/>
                <w:color w:val="000000"/>
                <w:sz w:val="16"/>
                <w:szCs w:val="16"/>
                <w:lang w:val="en-US"/>
              </w:rPr>
              <w:t>)</w:t>
            </w:r>
          </w:p>
        </w:tc>
        <w:tc>
          <w:tcPr>
            <w:tcW w:w="806" w:type="dxa"/>
            <w:tcBorders>
              <w:bottom w:val="single" w:sz="4" w:space="0" w:color="auto"/>
            </w:tcBorders>
          </w:tcPr>
          <w:p w14:paraId="3685859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847" w:type="dxa"/>
            <w:tcBorders>
              <w:bottom w:val="single" w:sz="4" w:space="0" w:color="auto"/>
            </w:tcBorders>
          </w:tcPr>
          <w:p w14:paraId="3B63C98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c>
          <w:tcPr>
            <w:tcW w:w="696" w:type="dxa"/>
            <w:tcBorders>
              <w:bottom w:val="single" w:sz="4" w:space="0" w:color="auto"/>
            </w:tcBorders>
          </w:tcPr>
          <w:p w14:paraId="7E381E2E"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NR</w:t>
            </w:r>
          </w:p>
        </w:tc>
      </w:tr>
      <w:tr w:rsidR="009728AF" w:rsidRPr="00C93F8F" w14:paraId="0857AD6E" w14:textId="77777777" w:rsidTr="009728AF">
        <w:trPr>
          <w:trHeight w:val="175"/>
          <w:jc w:val="center"/>
        </w:trPr>
        <w:tc>
          <w:tcPr>
            <w:tcW w:w="14318" w:type="dxa"/>
            <w:gridSpan w:val="17"/>
            <w:tcBorders>
              <w:bottom w:val="single" w:sz="4" w:space="0" w:color="auto"/>
            </w:tcBorders>
          </w:tcPr>
          <w:p w14:paraId="4E5AB17B" w14:textId="13B377E9" w:rsidR="009728AF" w:rsidRPr="00481068" w:rsidRDefault="009728AF" w:rsidP="009728AF">
            <w:pPr>
              <w:rPr>
                <w:rFonts w:asciiTheme="majorBidi" w:hAnsiTheme="majorBidi" w:cstheme="majorBidi"/>
                <w:b/>
                <w:bCs/>
                <w:color w:val="000000"/>
                <w:sz w:val="16"/>
                <w:szCs w:val="16"/>
                <w:lang w:val="en-US"/>
              </w:rPr>
            </w:pPr>
            <w:r w:rsidRPr="00481068">
              <w:rPr>
                <w:rFonts w:asciiTheme="majorBidi" w:hAnsiTheme="majorBidi" w:cstheme="majorBidi"/>
                <w:b/>
                <w:bCs/>
                <w:color w:val="000000"/>
                <w:sz w:val="16"/>
                <w:szCs w:val="16"/>
                <w:lang w:val="en-US"/>
              </w:rPr>
              <w:t xml:space="preserve">High-Income Countries- </w:t>
            </w:r>
            <w:r>
              <w:rPr>
                <w:rFonts w:asciiTheme="majorBidi" w:hAnsiTheme="majorBidi" w:cstheme="majorBidi"/>
                <w:b/>
                <w:bCs/>
                <w:color w:val="000000"/>
                <w:sz w:val="16"/>
                <w:szCs w:val="16"/>
                <w:lang w:val="en-US"/>
              </w:rPr>
              <w:t>a</w:t>
            </w:r>
            <w:r w:rsidRPr="00481068">
              <w:rPr>
                <w:rFonts w:asciiTheme="majorBidi" w:hAnsiTheme="majorBidi" w:cstheme="majorBidi"/>
                <w:b/>
                <w:bCs/>
                <w:color w:val="000000"/>
                <w:sz w:val="16"/>
                <w:szCs w:val="16"/>
                <w:lang w:val="en-US"/>
              </w:rPr>
              <w:t>MBI</w:t>
            </w:r>
          </w:p>
        </w:tc>
      </w:tr>
      <w:tr w:rsidR="009728AF" w:rsidRPr="00C93F8F" w14:paraId="13093367" w14:textId="77777777" w:rsidTr="009728AF">
        <w:trPr>
          <w:trHeight w:val="553"/>
          <w:jc w:val="center"/>
        </w:trPr>
        <w:tc>
          <w:tcPr>
            <w:tcW w:w="846" w:type="dxa"/>
            <w:tcBorders>
              <w:bottom w:val="single" w:sz="4" w:space="0" w:color="auto"/>
            </w:tcBorders>
          </w:tcPr>
          <w:p w14:paraId="26A4FE19" w14:textId="4829EA1E"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18</w:t>
            </w:r>
          </w:p>
        </w:tc>
        <w:tc>
          <w:tcPr>
            <w:tcW w:w="1185" w:type="dxa"/>
            <w:tcBorders>
              <w:bottom w:val="single" w:sz="4" w:space="0" w:color="auto"/>
            </w:tcBorders>
          </w:tcPr>
          <w:p w14:paraId="25C609BA" w14:textId="5857DF31"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Johns et al., 2022</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&lt;EndNote&gt;&lt;Cite&gt;&lt;Author&gt;Johns&lt;/Author&gt;&lt;Year&gt;2022&lt;/Year&gt;&lt;RecNum&gt;23&lt;/RecNum&gt;&lt;DisplayText&gt;&lt;style face="superscript"&gt;44&lt;/style&gt;&lt;/DisplayText&gt;&lt;record&gt;&lt;rec-number&gt;23&lt;/rec-number&gt;&lt;foreign-keys&gt;&lt;key app="EN" db-id="0sszsavt5t0de4et2xip90fswxwasd2vawra" timestamp="1660123367"&gt;23&lt;/key&gt;&lt;/foreign-keys&gt;&lt;ref-type name="Journal Article"&gt;17&lt;/ref-type&gt;&lt;contributors&gt;&lt;authors&gt;&lt;author&gt;Johns, G.&lt;/author&gt;&lt;author&gt;Samuel, V.&lt;/author&gt;&lt;author&gt;Waddington, L.&lt;/author&gt;&lt;/authors&gt;&lt;/contributors&gt;&lt;auth-address&gt;Cardiff University, School of Psychology, United Kingdom. Electronic address: johnsg3@cardiff.ac.uk.&amp;#xD;Cardiff University, School of Psychology, United Kingdom.&lt;/auth-address&gt;&lt;titles&gt;&lt;title&gt;Prevalence and predictors of mental health outcomes in UK doctors and final year medical students during the COVID-19 pandemic&lt;/title&gt;&lt;secondary-title&gt;J Affect Disord&lt;/secondary-title&gt;&lt;/titles&gt;&lt;periodical&gt;&lt;full-title&gt;J Affect Disord&lt;/full-title&gt;&lt;/periodical&gt;&lt;edition&gt;2022/05/16&lt;/edition&gt;&lt;keywords&gt;&lt;keyword&gt;Anxiety&lt;/keyword&gt;&lt;keyword&gt;Burnout&lt;/keyword&gt;&lt;keyword&gt;Covid-19&lt;/keyword&gt;&lt;keyword&gt;Depression&lt;/keyword&gt;&lt;keyword&gt;Doctor&lt;/keyword&gt;&lt;keyword&gt;Medical student&lt;/keyword&gt;&lt;keyword&gt;Ptsd&lt;/keyword&gt;&lt;/keywords&gt;&lt;dates&gt;&lt;year&gt;2022&lt;/year&gt;&lt;pub-dates&gt;&lt;date&gt;May 12&lt;/date&gt;&lt;/pub-dates&gt;&lt;/dates&gt;&lt;isbn&gt;1573-2517 (Electronic)&amp;#xD;0165-0327 (Linking)&lt;/isbn&gt;&lt;accession-num&gt;35569608&lt;/accession-num&gt;&lt;urls&gt;&lt;related-urls&gt;&lt;url&gt;https://www.ncbi.nlm.nih.gov/pubmed/35569608&lt;/url&gt;&lt;/related-urls&gt;&lt;/urls&gt;&lt;custom2&gt;PMC9098653&lt;/custom2&gt;&lt;electronic-resource-num&gt;10.1016/j.jad.2022.05.024&lt;/electronic-resource-num&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44</w:t>
            </w:r>
            <w:r w:rsidRPr="00481068">
              <w:rPr>
                <w:rFonts w:asciiTheme="majorBidi" w:hAnsiTheme="majorBidi" w:cstheme="majorBidi"/>
                <w:color w:val="000000"/>
                <w:sz w:val="16"/>
                <w:szCs w:val="16"/>
                <w:lang w:val="en-US"/>
              </w:rPr>
              <w:fldChar w:fldCharType="end"/>
            </w:r>
          </w:p>
        </w:tc>
        <w:tc>
          <w:tcPr>
            <w:tcW w:w="756" w:type="dxa"/>
            <w:tcBorders>
              <w:bottom w:val="single" w:sz="4" w:space="0" w:color="auto"/>
            </w:tcBorders>
          </w:tcPr>
          <w:p w14:paraId="22B4D435" w14:textId="4FD126B0"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Borders>
              <w:bottom w:val="single" w:sz="4" w:space="0" w:color="auto"/>
            </w:tcBorders>
          </w:tcPr>
          <w:p w14:paraId="0E3DC7E7"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UK</w:t>
            </w:r>
          </w:p>
        </w:tc>
        <w:tc>
          <w:tcPr>
            <w:tcW w:w="770" w:type="dxa"/>
            <w:tcBorders>
              <w:bottom w:val="single" w:sz="4" w:space="0" w:color="auto"/>
            </w:tcBorders>
          </w:tcPr>
          <w:p w14:paraId="732AA9C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82</w:t>
            </w:r>
          </w:p>
        </w:tc>
        <w:tc>
          <w:tcPr>
            <w:tcW w:w="983" w:type="dxa"/>
            <w:tcBorders>
              <w:bottom w:val="single" w:sz="4" w:space="0" w:color="auto"/>
            </w:tcBorders>
          </w:tcPr>
          <w:p w14:paraId="46C12937"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Borders>
              <w:bottom w:val="single" w:sz="4" w:space="0" w:color="auto"/>
            </w:tcBorders>
          </w:tcPr>
          <w:p w14:paraId="7B56F3AD" w14:textId="77777777" w:rsidR="009728AF" w:rsidRPr="00481068" w:rsidRDefault="009728AF" w:rsidP="009728AF">
            <w:pPr>
              <w:rPr>
                <w:rFonts w:asciiTheme="majorBidi" w:hAnsiTheme="majorBidi" w:cstheme="majorBidi"/>
                <w:color w:val="000000"/>
                <w:sz w:val="16"/>
                <w:szCs w:val="16"/>
                <w:lang w:val="en-US"/>
              </w:rPr>
            </w:pPr>
            <w:r w:rsidRPr="00C657E4">
              <w:rPr>
                <w:rFonts w:asciiTheme="majorBidi" w:hAnsiTheme="majorBidi" w:cstheme="majorBidi"/>
                <w:color w:val="000000"/>
                <w:sz w:val="16"/>
                <w:szCs w:val="16"/>
                <w:lang w:val="en-US"/>
              </w:rPr>
              <w:t>All</w:t>
            </w:r>
          </w:p>
        </w:tc>
        <w:tc>
          <w:tcPr>
            <w:tcW w:w="958" w:type="dxa"/>
            <w:tcBorders>
              <w:bottom w:val="single" w:sz="4" w:space="0" w:color="auto"/>
            </w:tcBorders>
          </w:tcPr>
          <w:p w14:paraId="51CF25BD"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Final Year</w:t>
            </w:r>
          </w:p>
        </w:tc>
        <w:tc>
          <w:tcPr>
            <w:tcW w:w="991" w:type="dxa"/>
            <w:tcBorders>
              <w:bottom w:val="single" w:sz="4" w:space="0" w:color="auto"/>
            </w:tcBorders>
          </w:tcPr>
          <w:p w14:paraId="12E7A119"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DP and low PA</w:t>
            </w:r>
          </w:p>
        </w:tc>
        <w:tc>
          <w:tcPr>
            <w:tcW w:w="684" w:type="dxa"/>
            <w:tcBorders>
              <w:bottom w:val="single" w:sz="4" w:space="0" w:color="auto"/>
            </w:tcBorders>
          </w:tcPr>
          <w:p w14:paraId="5B1C02F6"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44" w:type="dxa"/>
            <w:tcBorders>
              <w:bottom w:val="single" w:sz="4" w:space="0" w:color="auto"/>
            </w:tcBorders>
          </w:tcPr>
          <w:p w14:paraId="5CAA9120" w14:textId="0775BA1E"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 xml:space="preserve"> </w:t>
            </w:r>
            <w:r w:rsidR="00D91C33" w:rsidRPr="00481068">
              <w:rPr>
                <w:rFonts w:asciiTheme="majorBidi" w:hAnsiTheme="majorBidi" w:cstheme="majorBidi"/>
                <w:color w:val="000000"/>
                <w:sz w:val="16"/>
                <w:szCs w:val="16"/>
                <w:lang w:val="en-US"/>
              </w:rPr>
              <w:t>≥27</w:t>
            </w:r>
          </w:p>
        </w:tc>
        <w:tc>
          <w:tcPr>
            <w:tcW w:w="750" w:type="dxa"/>
            <w:tcBorders>
              <w:bottom w:val="single" w:sz="4" w:space="0" w:color="auto"/>
            </w:tcBorders>
          </w:tcPr>
          <w:p w14:paraId="168E58D6"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 xml:space="preserve"> ≥10</w:t>
            </w:r>
          </w:p>
        </w:tc>
        <w:tc>
          <w:tcPr>
            <w:tcW w:w="781" w:type="dxa"/>
            <w:tcBorders>
              <w:bottom w:val="single" w:sz="4" w:space="0" w:color="auto"/>
            </w:tcBorders>
          </w:tcPr>
          <w:p w14:paraId="6DF2C5E8"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≤33</w:t>
            </w:r>
          </w:p>
        </w:tc>
        <w:tc>
          <w:tcPr>
            <w:tcW w:w="804" w:type="dxa"/>
            <w:tcBorders>
              <w:bottom w:val="single" w:sz="4" w:space="0" w:color="auto"/>
            </w:tcBorders>
          </w:tcPr>
          <w:p w14:paraId="159F5004"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8 (</w:t>
            </w:r>
            <w:r>
              <w:rPr>
                <w:rFonts w:asciiTheme="majorBidi" w:hAnsiTheme="majorBidi" w:cstheme="majorBidi"/>
                <w:color w:val="000000"/>
                <w:sz w:val="16"/>
                <w:szCs w:val="16"/>
                <w:lang w:val="en-US"/>
              </w:rPr>
              <w:t>9.8</w:t>
            </w:r>
            <w:r w:rsidRPr="00481068">
              <w:rPr>
                <w:rFonts w:asciiTheme="majorBidi" w:hAnsiTheme="majorBidi" w:cstheme="majorBidi"/>
                <w:color w:val="000000"/>
                <w:sz w:val="16"/>
                <w:szCs w:val="16"/>
                <w:lang w:val="en-US"/>
              </w:rPr>
              <w:t>)</w:t>
            </w:r>
          </w:p>
        </w:tc>
        <w:tc>
          <w:tcPr>
            <w:tcW w:w="806" w:type="dxa"/>
            <w:tcBorders>
              <w:bottom w:val="single" w:sz="4" w:space="0" w:color="auto"/>
            </w:tcBorders>
          </w:tcPr>
          <w:p w14:paraId="1BCD715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 xml:space="preserve">38 </w:t>
            </w:r>
            <w:r>
              <w:rPr>
                <w:rFonts w:asciiTheme="majorBidi" w:hAnsiTheme="majorBidi" w:cstheme="majorBidi"/>
                <w:color w:val="000000"/>
                <w:sz w:val="16"/>
                <w:szCs w:val="16"/>
                <w:lang w:val="en-US"/>
              </w:rPr>
              <w:t>(</w:t>
            </w:r>
            <w:r w:rsidRPr="00481068">
              <w:rPr>
                <w:rFonts w:asciiTheme="majorBidi" w:hAnsiTheme="majorBidi" w:cstheme="majorBidi"/>
                <w:color w:val="000000"/>
                <w:sz w:val="16"/>
                <w:szCs w:val="16"/>
                <w:lang w:val="en-US"/>
              </w:rPr>
              <w:t>46.3)</w:t>
            </w:r>
          </w:p>
        </w:tc>
        <w:tc>
          <w:tcPr>
            <w:tcW w:w="847" w:type="dxa"/>
            <w:tcBorders>
              <w:bottom w:val="single" w:sz="4" w:space="0" w:color="auto"/>
            </w:tcBorders>
          </w:tcPr>
          <w:p w14:paraId="3380C4F5"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19 (23.2)</w:t>
            </w:r>
          </w:p>
        </w:tc>
        <w:tc>
          <w:tcPr>
            <w:tcW w:w="696" w:type="dxa"/>
            <w:tcBorders>
              <w:bottom w:val="single" w:sz="4" w:space="0" w:color="auto"/>
            </w:tcBorders>
          </w:tcPr>
          <w:p w14:paraId="6E10BC00"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28 (34.1)</w:t>
            </w:r>
          </w:p>
        </w:tc>
      </w:tr>
      <w:tr w:rsidR="009728AF" w:rsidRPr="00C93F8F" w14:paraId="5F65ABE7" w14:textId="77777777" w:rsidTr="009728AF">
        <w:trPr>
          <w:trHeight w:val="553"/>
          <w:jc w:val="center"/>
        </w:trPr>
        <w:tc>
          <w:tcPr>
            <w:tcW w:w="846" w:type="dxa"/>
          </w:tcPr>
          <w:p w14:paraId="6305C35E" w14:textId="3724D452"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20</w:t>
            </w:r>
          </w:p>
        </w:tc>
        <w:tc>
          <w:tcPr>
            <w:tcW w:w="1185" w:type="dxa"/>
          </w:tcPr>
          <w:p w14:paraId="15AE5448" w14:textId="04B8F0DD"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Khalafallah et al., 2021</w:t>
            </w:r>
            <w:r w:rsidRPr="00481068">
              <w:rPr>
                <w:rFonts w:asciiTheme="majorBidi" w:hAnsiTheme="majorBidi" w:cstheme="majorBidi"/>
                <w:color w:val="000000"/>
                <w:sz w:val="16"/>
                <w:szCs w:val="16"/>
                <w:lang w:val="en-US"/>
              </w:rPr>
              <w:fldChar w:fldCharType="begin">
                <w:fldData xml:space="preserve">PEVuZE5vdGU+PENpdGU+PEF1dGhvcj5LaGFsYWZhbGxhaDwvQXV0aG9yPjxZZWFyPjIwMjE8L1ll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=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PEVuZE5vdGU+PENpdGU+PEF1dGhvcj5LaGFsYWZhbGxhaDwvQXV0aG9yPjxZZWFyPjIwMjE8L1ll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=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46</w:t>
            </w:r>
            <w:r w:rsidRPr="00481068">
              <w:rPr>
                <w:rFonts w:asciiTheme="majorBidi" w:hAnsiTheme="majorBidi" w:cstheme="majorBidi"/>
                <w:color w:val="000000"/>
                <w:sz w:val="16"/>
                <w:szCs w:val="16"/>
                <w:lang w:val="en-US"/>
              </w:rPr>
              <w:fldChar w:fldCharType="end"/>
            </w:r>
          </w:p>
        </w:tc>
        <w:tc>
          <w:tcPr>
            <w:tcW w:w="756" w:type="dxa"/>
          </w:tcPr>
          <w:p w14:paraId="6F24DBE4" w14:textId="396FEB9A"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7414A57F"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USA</w:t>
            </w:r>
          </w:p>
        </w:tc>
        <w:tc>
          <w:tcPr>
            <w:tcW w:w="770" w:type="dxa"/>
          </w:tcPr>
          <w:p w14:paraId="571DFA16"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254</w:t>
            </w:r>
          </w:p>
        </w:tc>
        <w:tc>
          <w:tcPr>
            <w:tcW w:w="983" w:type="dxa"/>
          </w:tcPr>
          <w:p w14:paraId="34100F0F"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Pr>
          <w:p w14:paraId="671E8FF5" w14:textId="77777777" w:rsidR="009728AF" w:rsidRPr="00481068" w:rsidRDefault="009728AF" w:rsidP="009728AF">
            <w:pPr>
              <w:rPr>
                <w:rFonts w:asciiTheme="majorBidi" w:hAnsiTheme="majorBidi" w:cstheme="majorBidi"/>
                <w:color w:val="000000"/>
                <w:sz w:val="16"/>
                <w:szCs w:val="16"/>
                <w:lang w:val="en-US"/>
              </w:rPr>
            </w:pPr>
            <w:r w:rsidRPr="00C657E4">
              <w:rPr>
                <w:rFonts w:asciiTheme="majorBidi" w:hAnsiTheme="majorBidi" w:cstheme="majorBidi"/>
                <w:color w:val="000000"/>
                <w:sz w:val="16"/>
                <w:szCs w:val="16"/>
                <w:lang w:val="en-US"/>
              </w:rPr>
              <w:t>All</w:t>
            </w:r>
          </w:p>
        </w:tc>
        <w:tc>
          <w:tcPr>
            <w:tcW w:w="958" w:type="dxa"/>
          </w:tcPr>
          <w:p w14:paraId="1A859E38"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All years &amp; research / elective year</w:t>
            </w:r>
          </w:p>
        </w:tc>
        <w:tc>
          <w:tcPr>
            <w:tcW w:w="991" w:type="dxa"/>
          </w:tcPr>
          <w:p w14:paraId="1313999F"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or DP</w:t>
            </w:r>
          </w:p>
        </w:tc>
        <w:tc>
          <w:tcPr>
            <w:tcW w:w="684" w:type="dxa"/>
          </w:tcPr>
          <w:p w14:paraId="71F922FA"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7DBFD630" w14:textId="77777777" w:rsidR="009728AF" w:rsidRPr="00481068" w:rsidRDefault="009728AF" w:rsidP="009728AF">
            <w:pPr>
              <w:autoSpaceDE w:val="0"/>
              <w:autoSpaceDN w:val="0"/>
              <w:adjustRightInd w:val="0"/>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13-18</w:t>
            </w:r>
          </w:p>
        </w:tc>
        <w:tc>
          <w:tcPr>
            <w:tcW w:w="750" w:type="dxa"/>
          </w:tcPr>
          <w:p w14:paraId="4388FBEE" w14:textId="77777777" w:rsidR="009728AF" w:rsidRPr="00481068" w:rsidRDefault="009728AF" w:rsidP="009728AF">
            <w:pPr>
              <w:autoSpaceDE w:val="0"/>
              <w:autoSpaceDN w:val="0"/>
              <w:adjustRightInd w:val="0"/>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13-1</w:t>
            </w:r>
            <w:r>
              <w:rPr>
                <w:rFonts w:asciiTheme="majorBidi" w:hAnsiTheme="majorBidi" w:cstheme="majorBidi"/>
                <w:color w:val="000000"/>
                <w:sz w:val="16"/>
                <w:szCs w:val="16"/>
                <w:lang w:val="en-US"/>
              </w:rPr>
              <w:t>8</w:t>
            </w:r>
          </w:p>
        </w:tc>
        <w:tc>
          <w:tcPr>
            <w:tcW w:w="781" w:type="dxa"/>
          </w:tcPr>
          <w:p w14:paraId="7935A31D" w14:textId="77777777" w:rsidR="009728AF" w:rsidRPr="00481068" w:rsidRDefault="009728AF" w:rsidP="009728AF">
            <w:pPr>
              <w:autoSpaceDE w:val="0"/>
              <w:autoSpaceDN w:val="0"/>
              <w:adjustRightInd w:val="0"/>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0-6</w:t>
            </w:r>
          </w:p>
        </w:tc>
        <w:tc>
          <w:tcPr>
            <w:tcW w:w="804" w:type="dxa"/>
          </w:tcPr>
          <w:p w14:paraId="19BF7E95" w14:textId="77777777" w:rsidR="009728AF" w:rsidRPr="00C93F8F" w:rsidRDefault="009728AF" w:rsidP="009728AF">
            <w:pPr>
              <w:autoSpaceDE w:val="0"/>
              <w:autoSpaceDN w:val="0"/>
              <w:adjustRightInd w:val="0"/>
              <w:ind w:left="-332" w:firstLine="332"/>
              <w:rPr>
                <w:sz w:val="16"/>
                <w:szCs w:val="16"/>
              </w:rPr>
            </w:pPr>
            <w:r w:rsidRPr="00481068">
              <w:rPr>
                <w:rFonts w:asciiTheme="majorBidi" w:hAnsiTheme="majorBidi" w:cstheme="majorBidi"/>
                <w:color w:val="000000"/>
                <w:sz w:val="16"/>
                <w:szCs w:val="16"/>
                <w:lang w:val="en-US"/>
              </w:rPr>
              <w:t>38 (15.0)</w:t>
            </w:r>
          </w:p>
        </w:tc>
        <w:tc>
          <w:tcPr>
            <w:tcW w:w="806" w:type="dxa"/>
          </w:tcPr>
          <w:p w14:paraId="6267D518" w14:textId="77777777" w:rsidR="009728AF" w:rsidRPr="00D14CC4" w:rsidRDefault="009728AF" w:rsidP="009728AF">
            <w:pPr>
              <w:autoSpaceDE w:val="0"/>
              <w:autoSpaceDN w:val="0"/>
              <w:adjustRightInd w:val="0"/>
              <w:ind w:left="-181" w:firstLine="181"/>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36 (14.2)</w:t>
            </w:r>
          </w:p>
        </w:tc>
        <w:tc>
          <w:tcPr>
            <w:tcW w:w="847" w:type="dxa"/>
          </w:tcPr>
          <w:p w14:paraId="4466F80C"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8 (3.1)</w:t>
            </w:r>
          </w:p>
        </w:tc>
        <w:tc>
          <w:tcPr>
            <w:tcW w:w="696" w:type="dxa"/>
          </w:tcPr>
          <w:p w14:paraId="3D46C7A4"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158 (62.2)</w:t>
            </w:r>
          </w:p>
        </w:tc>
      </w:tr>
      <w:tr w:rsidR="009728AF" w:rsidRPr="00C93F8F" w14:paraId="14BF4426" w14:textId="77777777" w:rsidTr="009728AF">
        <w:trPr>
          <w:trHeight w:val="175"/>
          <w:jc w:val="center"/>
        </w:trPr>
        <w:tc>
          <w:tcPr>
            <w:tcW w:w="14318" w:type="dxa"/>
            <w:gridSpan w:val="17"/>
          </w:tcPr>
          <w:p w14:paraId="5A80A824" w14:textId="5BE3FFC2" w:rsidR="009728AF" w:rsidRDefault="009728AF" w:rsidP="009728AF">
            <w:pPr>
              <w:rPr>
                <w:rFonts w:asciiTheme="majorBidi" w:hAnsiTheme="majorBidi" w:cstheme="majorBidi"/>
                <w:b/>
                <w:bCs/>
                <w:color w:val="000000"/>
                <w:sz w:val="16"/>
                <w:szCs w:val="16"/>
                <w:lang w:val="en-US"/>
              </w:rPr>
            </w:pPr>
            <w:r w:rsidRPr="00481068">
              <w:rPr>
                <w:rFonts w:asciiTheme="majorBidi" w:hAnsiTheme="majorBidi" w:cstheme="majorBidi"/>
                <w:b/>
                <w:bCs/>
                <w:color w:val="000000"/>
                <w:sz w:val="16"/>
                <w:szCs w:val="16"/>
                <w:lang w:val="en-US"/>
              </w:rPr>
              <w:t xml:space="preserve">High-Income Countries- </w:t>
            </w:r>
            <w:r>
              <w:rPr>
                <w:rFonts w:asciiTheme="majorBidi" w:hAnsiTheme="majorBidi" w:cstheme="majorBidi"/>
                <w:b/>
                <w:bCs/>
                <w:color w:val="000000"/>
                <w:sz w:val="16"/>
                <w:szCs w:val="16"/>
                <w:lang w:val="en-US"/>
              </w:rPr>
              <w:t>ECE</w:t>
            </w:r>
          </w:p>
        </w:tc>
      </w:tr>
      <w:tr w:rsidR="009728AF" w:rsidRPr="00C93F8F" w14:paraId="111A5CD9" w14:textId="77777777" w:rsidTr="009728AF">
        <w:trPr>
          <w:trHeight w:val="364"/>
          <w:jc w:val="center"/>
        </w:trPr>
        <w:tc>
          <w:tcPr>
            <w:tcW w:w="846" w:type="dxa"/>
          </w:tcPr>
          <w:p w14:paraId="08A61BD5" w14:textId="55630E9E"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22</w:t>
            </w:r>
          </w:p>
        </w:tc>
        <w:tc>
          <w:tcPr>
            <w:tcW w:w="1185" w:type="dxa"/>
          </w:tcPr>
          <w:p w14:paraId="60F9FEB2" w14:textId="4AECCB54" w:rsidR="009728AF" w:rsidRPr="00481068" w:rsidRDefault="009728AF" w:rsidP="009728AF">
            <w:pPr>
              <w:rPr>
                <w:rFonts w:asciiTheme="majorBidi" w:hAnsiTheme="majorBidi" w:cstheme="majorBidi"/>
                <w:color w:val="000000"/>
                <w:sz w:val="16"/>
                <w:szCs w:val="16"/>
              </w:rPr>
            </w:pPr>
            <w:r w:rsidRPr="00481068">
              <w:rPr>
                <w:rFonts w:asciiTheme="majorBidi" w:hAnsiTheme="majorBidi" w:cstheme="majorBidi"/>
                <w:color w:val="000000"/>
                <w:sz w:val="16"/>
                <w:szCs w:val="16"/>
              </w:rPr>
              <w:t>Martinez-Libano et al., 2021</w:t>
            </w:r>
            <w:r w:rsidRPr="00481068">
              <w:rPr>
                <w:rFonts w:asciiTheme="majorBidi" w:hAnsiTheme="majorBidi" w:cstheme="majorBidi"/>
                <w:color w:val="000000"/>
                <w:sz w:val="16"/>
                <w:szCs w:val="16"/>
              </w:rPr>
              <w:fldChar w:fldCharType="begin"/>
            </w:r>
            <w:r w:rsidR="00A934B6">
              <w:rPr>
                <w:rFonts w:asciiTheme="majorBidi" w:hAnsiTheme="majorBidi" w:cstheme="majorBidi"/>
                <w:color w:val="000000"/>
                <w:sz w:val="16"/>
                <w:szCs w:val="16"/>
              </w:rPr>
              <w:instrText xml:space="preserve"> ADDIN EN.CITE &lt;EndNote&gt;&lt;Cite&gt;&lt;Author&gt;Martínez-Líbano&lt;/Author&gt;&lt;Year&gt;2021&lt;/Year&gt;&lt;RecNum&gt;30&lt;/RecNum&gt;&lt;DisplayText&gt;&lt;style face="superscript"&gt;19&lt;/style&gt;&lt;/DisplayText&gt;&lt;record&gt;&lt;rec-number&gt;30&lt;/rec-number&gt;&lt;foreign-keys&gt;&lt;key app="EN" db-id="0sszsavt5t0de4et2xip90fswxwasd2vawra" timestamp="1660123367"&gt;30&lt;/key&gt;&lt;/foreign-keys&gt;&lt;ref-type name="Journal Article"&gt;17&lt;/ref-type&gt;&lt;contributors&gt;&lt;authors&gt;&lt;author&gt;Martínez-Líbano, Jonathan&lt;/author&gt;&lt;author&gt;Yeomans, María Mercedes&lt;/author&gt;&lt;author&gt;Campusano, Nicol González&lt;/author&gt;&lt;author&gt;Flores, Eduardo Campos&lt;/author&gt;&lt;/authors&gt;&lt;/contributors&gt;&lt;titles&gt;&lt;title&gt;Emotional Exhaustion and Mental Health in a Sample of Chilean Social Science Students During the COVID-19 Pandemic&lt;/title&gt;&lt;secondary-title&gt;{PSOCIAL}&lt;/secondary-title&gt;&lt;/titles&gt;&lt;periodical&gt;&lt;full-title&gt;{PSOCIAL}&lt;/full-title&gt;&lt;/periodical&gt;&lt;pages&gt;69-81&lt;/pages&gt;&lt;volume&gt;7&lt;/volume&gt;&lt;number&gt;2&lt;/number&gt;&lt;dates&gt;&lt;year&gt;2021&lt;/year&gt;&lt;/dates&gt;&lt;isbn&gt;2422-619X&lt;/isbn&gt;&lt;urls&gt;&lt;/urls&gt;&lt;/record&gt;&lt;/Cite&gt;&lt;/EndNote&gt;</w:instrText>
            </w:r>
            <w:r w:rsidRPr="00481068">
              <w:rPr>
                <w:rFonts w:asciiTheme="majorBidi" w:hAnsiTheme="majorBidi" w:cstheme="majorBidi"/>
                <w:color w:val="000000"/>
                <w:sz w:val="16"/>
                <w:szCs w:val="16"/>
              </w:rPr>
              <w:fldChar w:fldCharType="separate"/>
            </w:r>
            <w:r w:rsidR="00A934B6" w:rsidRPr="00A934B6">
              <w:rPr>
                <w:rFonts w:asciiTheme="majorBidi" w:hAnsiTheme="majorBidi" w:cstheme="majorBidi"/>
                <w:noProof/>
                <w:color w:val="000000"/>
                <w:sz w:val="16"/>
                <w:szCs w:val="16"/>
                <w:vertAlign w:val="superscript"/>
              </w:rPr>
              <w:t>19</w:t>
            </w:r>
            <w:r w:rsidRPr="00481068">
              <w:rPr>
                <w:rFonts w:asciiTheme="majorBidi" w:hAnsiTheme="majorBidi" w:cstheme="majorBidi"/>
                <w:color w:val="000000"/>
                <w:sz w:val="16"/>
                <w:szCs w:val="16"/>
              </w:rPr>
              <w:fldChar w:fldCharType="end"/>
            </w:r>
          </w:p>
        </w:tc>
        <w:tc>
          <w:tcPr>
            <w:tcW w:w="756" w:type="dxa"/>
          </w:tcPr>
          <w:p w14:paraId="67866C6E" w14:textId="6E0C17CD"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During COVID</w:t>
            </w:r>
          </w:p>
        </w:tc>
        <w:tc>
          <w:tcPr>
            <w:tcW w:w="934" w:type="dxa"/>
          </w:tcPr>
          <w:p w14:paraId="2AFA9EB0"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Chile</w:t>
            </w:r>
          </w:p>
        </w:tc>
        <w:tc>
          <w:tcPr>
            <w:tcW w:w="770" w:type="dxa"/>
          </w:tcPr>
          <w:p w14:paraId="6BA6A0E6"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315</w:t>
            </w:r>
          </w:p>
        </w:tc>
        <w:tc>
          <w:tcPr>
            <w:tcW w:w="983" w:type="dxa"/>
          </w:tcPr>
          <w:p w14:paraId="72778506"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All fields</w:t>
            </w:r>
          </w:p>
        </w:tc>
        <w:tc>
          <w:tcPr>
            <w:tcW w:w="783" w:type="dxa"/>
          </w:tcPr>
          <w:p w14:paraId="6E371F8D" w14:textId="77777777" w:rsidR="009728AF" w:rsidRPr="00043A74"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Pr>
          <w:p w14:paraId="53C26579"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Y1-Y5</w:t>
            </w:r>
          </w:p>
        </w:tc>
        <w:tc>
          <w:tcPr>
            <w:tcW w:w="991" w:type="dxa"/>
          </w:tcPr>
          <w:p w14:paraId="63BBB988" w14:textId="77777777" w:rsidR="009728AF" w:rsidRPr="00DF1821"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N</w:t>
            </w:r>
            <w:r>
              <w:rPr>
                <w:rFonts w:asciiTheme="majorBidi" w:hAnsiTheme="majorBidi" w:cstheme="majorBidi"/>
                <w:color w:val="000000"/>
                <w:sz w:val="16"/>
                <w:szCs w:val="16"/>
                <w:lang w:val="en-US"/>
              </w:rPr>
              <w:t>A</w:t>
            </w:r>
          </w:p>
        </w:tc>
        <w:tc>
          <w:tcPr>
            <w:tcW w:w="684" w:type="dxa"/>
          </w:tcPr>
          <w:p w14:paraId="33C989CC"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NA</w:t>
            </w:r>
          </w:p>
        </w:tc>
        <w:tc>
          <w:tcPr>
            <w:tcW w:w="744" w:type="dxa"/>
          </w:tcPr>
          <w:p w14:paraId="55B82675"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207 (65.7)</w:t>
            </w:r>
          </w:p>
        </w:tc>
        <w:tc>
          <w:tcPr>
            <w:tcW w:w="750" w:type="dxa"/>
          </w:tcPr>
          <w:p w14:paraId="14A83E0F" w14:textId="77777777"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NA</w:t>
            </w:r>
          </w:p>
        </w:tc>
        <w:tc>
          <w:tcPr>
            <w:tcW w:w="781" w:type="dxa"/>
          </w:tcPr>
          <w:p w14:paraId="156179FA" w14:textId="77777777" w:rsidR="009728AF" w:rsidRPr="00481068" w:rsidRDefault="009728AF" w:rsidP="009728AF">
            <w:pPr>
              <w:rPr>
                <w:rFonts w:asciiTheme="majorBidi" w:hAnsiTheme="majorBidi" w:cstheme="majorBidi"/>
                <w:color w:val="000000"/>
                <w:sz w:val="16"/>
                <w:szCs w:val="16"/>
                <w:lang w:val="en-US"/>
              </w:rPr>
            </w:pPr>
            <w:r w:rsidRPr="00D93415">
              <w:rPr>
                <w:rFonts w:asciiTheme="majorBidi" w:hAnsiTheme="majorBidi" w:cstheme="majorBidi"/>
                <w:color w:val="000000"/>
                <w:sz w:val="16"/>
                <w:szCs w:val="16"/>
                <w:lang w:val="en-US"/>
              </w:rPr>
              <w:t>N</w:t>
            </w:r>
            <w:r>
              <w:rPr>
                <w:rFonts w:asciiTheme="majorBidi" w:hAnsiTheme="majorBidi" w:cstheme="majorBidi"/>
                <w:color w:val="000000"/>
                <w:sz w:val="16"/>
                <w:szCs w:val="16"/>
                <w:lang w:val="en-US"/>
              </w:rPr>
              <w:t>A</w:t>
            </w:r>
          </w:p>
        </w:tc>
        <w:tc>
          <w:tcPr>
            <w:tcW w:w="804" w:type="dxa"/>
          </w:tcPr>
          <w:p w14:paraId="57912BF5" w14:textId="77777777" w:rsidR="009728AF" w:rsidRPr="00481068" w:rsidRDefault="009728AF" w:rsidP="009728AF">
            <w:pPr>
              <w:rPr>
                <w:rFonts w:asciiTheme="majorBidi" w:hAnsiTheme="majorBidi" w:cstheme="majorBidi"/>
                <w:color w:val="000000"/>
                <w:sz w:val="16"/>
                <w:szCs w:val="16"/>
                <w:lang w:val="en-US"/>
              </w:rPr>
            </w:pPr>
            <w:r w:rsidRPr="00D93415">
              <w:rPr>
                <w:rFonts w:asciiTheme="majorBidi" w:hAnsiTheme="majorBidi" w:cstheme="majorBidi"/>
                <w:color w:val="000000"/>
                <w:sz w:val="16"/>
                <w:szCs w:val="16"/>
                <w:lang w:val="en-US"/>
              </w:rPr>
              <w:t>N</w:t>
            </w:r>
            <w:r>
              <w:rPr>
                <w:rFonts w:asciiTheme="majorBidi" w:hAnsiTheme="majorBidi" w:cstheme="majorBidi"/>
                <w:color w:val="000000"/>
                <w:sz w:val="16"/>
                <w:szCs w:val="16"/>
                <w:lang w:val="en-US"/>
              </w:rPr>
              <w:t>A</w:t>
            </w:r>
          </w:p>
        </w:tc>
        <w:tc>
          <w:tcPr>
            <w:tcW w:w="806" w:type="dxa"/>
          </w:tcPr>
          <w:p w14:paraId="7750426C" w14:textId="77777777" w:rsidR="009728AF" w:rsidRPr="00481068" w:rsidRDefault="009728AF" w:rsidP="009728AF">
            <w:pPr>
              <w:rPr>
                <w:rFonts w:asciiTheme="majorBidi" w:hAnsiTheme="majorBidi" w:cstheme="majorBidi"/>
                <w:color w:val="000000"/>
                <w:sz w:val="16"/>
                <w:szCs w:val="16"/>
                <w:lang w:val="en-US"/>
              </w:rPr>
            </w:pPr>
            <w:r w:rsidRPr="00D93415">
              <w:rPr>
                <w:rFonts w:asciiTheme="majorBidi" w:hAnsiTheme="majorBidi" w:cstheme="majorBidi"/>
                <w:color w:val="000000"/>
                <w:sz w:val="16"/>
                <w:szCs w:val="16"/>
                <w:lang w:val="en-US"/>
              </w:rPr>
              <w:t>NR</w:t>
            </w:r>
          </w:p>
        </w:tc>
        <w:tc>
          <w:tcPr>
            <w:tcW w:w="847" w:type="dxa"/>
          </w:tcPr>
          <w:p w14:paraId="5D112311" w14:textId="77777777" w:rsidR="009728AF" w:rsidRPr="00481068" w:rsidRDefault="009728AF" w:rsidP="009728AF">
            <w:pPr>
              <w:rPr>
                <w:rFonts w:asciiTheme="majorBidi" w:hAnsiTheme="majorBidi" w:cstheme="majorBidi"/>
                <w:color w:val="000000"/>
                <w:sz w:val="16"/>
                <w:szCs w:val="16"/>
                <w:lang w:val="en-US"/>
              </w:rPr>
            </w:pPr>
            <w:r w:rsidRPr="00D93415">
              <w:rPr>
                <w:rFonts w:asciiTheme="majorBidi" w:hAnsiTheme="majorBidi" w:cstheme="majorBidi"/>
                <w:color w:val="000000"/>
                <w:sz w:val="16"/>
                <w:szCs w:val="16"/>
                <w:lang w:val="en-US"/>
              </w:rPr>
              <w:t>N</w:t>
            </w:r>
            <w:r>
              <w:rPr>
                <w:rFonts w:asciiTheme="majorBidi" w:hAnsiTheme="majorBidi" w:cstheme="majorBidi"/>
                <w:color w:val="000000"/>
                <w:sz w:val="16"/>
                <w:szCs w:val="16"/>
                <w:lang w:val="en-US"/>
              </w:rPr>
              <w:t>A</w:t>
            </w:r>
          </w:p>
        </w:tc>
        <w:tc>
          <w:tcPr>
            <w:tcW w:w="696" w:type="dxa"/>
          </w:tcPr>
          <w:p w14:paraId="757B2A80" w14:textId="77777777" w:rsidR="009728AF" w:rsidRPr="00481068" w:rsidRDefault="009728AF" w:rsidP="009728AF">
            <w:pPr>
              <w:rPr>
                <w:rFonts w:asciiTheme="majorBidi" w:hAnsiTheme="majorBidi" w:cstheme="majorBidi"/>
                <w:color w:val="000000"/>
                <w:sz w:val="16"/>
                <w:szCs w:val="16"/>
                <w:lang w:val="en-US"/>
              </w:rPr>
            </w:pPr>
            <w:r w:rsidRPr="00D93415">
              <w:rPr>
                <w:rFonts w:asciiTheme="majorBidi" w:hAnsiTheme="majorBidi" w:cstheme="majorBidi"/>
                <w:color w:val="000000"/>
                <w:sz w:val="16"/>
                <w:szCs w:val="16"/>
                <w:lang w:val="en-US"/>
              </w:rPr>
              <w:t>N</w:t>
            </w:r>
            <w:r>
              <w:rPr>
                <w:rFonts w:asciiTheme="majorBidi" w:hAnsiTheme="majorBidi" w:cstheme="majorBidi"/>
                <w:color w:val="000000"/>
                <w:sz w:val="16"/>
                <w:szCs w:val="16"/>
                <w:lang w:val="en-US"/>
              </w:rPr>
              <w:t>A</w:t>
            </w:r>
          </w:p>
        </w:tc>
      </w:tr>
      <w:tr w:rsidR="009728AF" w:rsidRPr="00C93F8F" w14:paraId="3C3A10EB" w14:textId="77777777" w:rsidTr="009728AF">
        <w:trPr>
          <w:trHeight w:val="175"/>
          <w:jc w:val="center"/>
        </w:trPr>
        <w:tc>
          <w:tcPr>
            <w:tcW w:w="14318" w:type="dxa"/>
            <w:gridSpan w:val="17"/>
          </w:tcPr>
          <w:p w14:paraId="3B68BD7C" w14:textId="71ACC9CE" w:rsidR="009728AF" w:rsidRDefault="009728AF" w:rsidP="009728AF">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Upper- Middle</w:t>
            </w:r>
            <w:r w:rsidRPr="00481068">
              <w:rPr>
                <w:rFonts w:asciiTheme="majorBidi" w:hAnsiTheme="majorBidi" w:cstheme="majorBidi"/>
                <w:b/>
                <w:bCs/>
                <w:color w:val="000000"/>
                <w:sz w:val="16"/>
                <w:szCs w:val="16"/>
                <w:lang w:val="en-US"/>
              </w:rPr>
              <w:t>-Income Countries- MBI</w:t>
            </w:r>
            <w:r>
              <w:rPr>
                <w:rFonts w:asciiTheme="majorBidi" w:hAnsiTheme="majorBidi" w:cstheme="majorBidi"/>
                <w:b/>
                <w:bCs/>
                <w:color w:val="000000"/>
                <w:sz w:val="16"/>
                <w:szCs w:val="16"/>
                <w:lang w:val="en-US"/>
              </w:rPr>
              <w:t>-SS</w:t>
            </w:r>
          </w:p>
        </w:tc>
      </w:tr>
      <w:tr w:rsidR="009728AF" w:rsidRPr="00C93F8F" w14:paraId="17757C2A" w14:textId="77777777" w:rsidTr="009728AF">
        <w:trPr>
          <w:trHeight w:val="364"/>
          <w:jc w:val="center"/>
        </w:trPr>
        <w:tc>
          <w:tcPr>
            <w:tcW w:w="846" w:type="dxa"/>
          </w:tcPr>
          <w:p w14:paraId="1AA7DD2B" w14:textId="5434B00B" w:rsidR="009728AF" w:rsidRPr="00481068" w:rsidRDefault="009728AF" w:rsidP="009728AF">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7</w:t>
            </w:r>
          </w:p>
        </w:tc>
        <w:tc>
          <w:tcPr>
            <w:tcW w:w="1185" w:type="dxa"/>
          </w:tcPr>
          <w:p w14:paraId="31EF7A90" w14:textId="62EA5FFF"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Azzi et al, 2022b</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&lt;EndNote&gt;&lt;Cite&gt;&lt;Author&gt;Azzi&lt;/Author&gt;&lt;Year&gt;2022&lt;/Year&gt;&lt;RecNum&gt;7&lt;/RecNum&gt;&lt;DisplayText&gt;&lt;style face="superscript"&gt;33&lt;/style&gt;&lt;/DisplayText&gt;&lt;record&gt;&lt;rec-number&gt;7&lt;/rec-number&gt;&lt;foreign-keys&gt;&lt;key app="EN" db-id="0sszsavt5t0de4et2xip90fswxwasd2vawra" timestamp="1660123366"&gt;7&lt;/key&gt;&lt;/foreign-keys&gt;&lt;ref-type name="Journal Article"&gt;17&lt;/ref-type&gt;&lt;contributors&gt;&lt;authors&gt;&lt;author&gt;Azzi, Diana Vilela&lt;/author&gt;&lt;author&gt;Melo, Júlia&lt;/author&gt;&lt;author&gt;Orlando, Débora Ribeiro&lt;/author&gt;&lt;author&gt;Murata, Ramiro Mendonça&lt;/author&gt;&lt;author&gt;Castelo, Paula Midori&lt;/author&gt;&lt;author&gt;Andrade, Eric Francelino&lt;/author&gt;&lt;author&gt;Pereira, Luciano José&lt;/author&gt;&lt;/authors&gt;&lt;/contributors&gt;&lt;titles&gt;&lt;title&gt;Burnout syndrome and remote learning strategies during the pandemic of COVID-19: a longitudinal study of Agrarian Sciences students&lt;/title&gt;&lt;secondary-title&gt;The Journal of Agricultural Education and Extension&lt;/secondary-title&gt;&lt;/titles&gt;&lt;periodical&gt;&lt;full-title&gt;The Journal of Agricultural Education and Extension&lt;/full-title&gt;&lt;/periodical&gt;&lt;pages&gt;1-13&lt;/pages&gt;&lt;section&gt;1&lt;/section&gt;&lt;dates&gt;&lt;year&gt;2022&lt;/year&gt;&lt;/dates&gt;&lt;publisher&gt;Routledge&lt;/publisher&gt;&lt;isbn&gt;1389-224X&amp;#xD;1750-8622&lt;/isbn&gt;&lt;urls&gt;&lt;related-urls&gt;&lt;url&gt;https://doi.org/10.1080/1389224X.2022.2039249&lt;/url&gt;&lt;url&gt;https://www.tandfonline.com/doi/pdf/10.1080/1389224X.2022.2039249?needAccess=true&lt;/url&gt;&lt;/related-urls&gt;&lt;/urls&gt;&lt;electronic-resource-num&gt;10.1080/1389224x.2022.2039249&lt;/electronic-resource-num&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33</w:t>
            </w:r>
            <w:r w:rsidRPr="00481068">
              <w:rPr>
                <w:rFonts w:asciiTheme="majorBidi" w:hAnsiTheme="majorBidi" w:cstheme="majorBidi"/>
                <w:color w:val="000000"/>
                <w:sz w:val="16"/>
                <w:szCs w:val="16"/>
                <w:lang w:val="en-US"/>
              </w:rPr>
              <w:fldChar w:fldCharType="end"/>
            </w:r>
          </w:p>
        </w:tc>
        <w:tc>
          <w:tcPr>
            <w:tcW w:w="756" w:type="dxa"/>
          </w:tcPr>
          <w:p w14:paraId="34DC6D46" w14:textId="40D4773F"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Overall</w:t>
            </w:r>
          </w:p>
        </w:tc>
        <w:tc>
          <w:tcPr>
            <w:tcW w:w="934" w:type="dxa"/>
          </w:tcPr>
          <w:p w14:paraId="0758E82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Brazil</w:t>
            </w:r>
          </w:p>
        </w:tc>
        <w:tc>
          <w:tcPr>
            <w:tcW w:w="770" w:type="dxa"/>
          </w:tcPr>
          <w:p w14:paraId="78CFE6B4"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63</w:t>
            </w:r>
          </w:p>
        </w:tc>
        <w:tc>
          <w:tcPr>
            <w:tcW w:w="983" w:type="dxa"/>
          </w:tcPr>
          <w:p w14:paraId="5AD277DB"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All fields</w:t>
            </w:r>
          </w:p>
        </w:tc>
        <w:tc>
          <w:tcPr>
            <w:tcW w:w="783" w:type="dxa"/>
          </w:tcPr>
          <w:p w14:paraId="574CFF1F" w14:textId="77777777" w:rsidR="009728AF" w:rsidRPr="00481068" w:rsidRDefault="009728AF" w:rsidP="009728AF">
            <w:pPr>
              <w:rPr>
                <w:rFonts w:asciiTheme="majorBidi" w:hAnsiTheme="majorBidi" w:cstheme="majorBidi"/>
                <w:color w:val="000000"/>
                <w:sz w:val="16"/>
                <w:szCs w:val="16"/>
                <w:lang w:val="en-US"/>
              </w:rPr>
            </w:pPr>
            <w:r w:rsidRPr="00043A74">
              <w:rPr>
                <w:rFonts w:asciiTheme="majorBidi" w:hAnsiTheme="majorBidi" w:cstheme="majorBidi"/>
                <w:color w:val="000000"/>
                <w:sz w:val="16"/>
                <w:szCs w:val="16"/>
                <w:lang w:val="en-US"/>
              </w:rPr>
              <w:t>All</w:t>
            </w:r>
          </w:p>
        </w:tc>
        <w:tc>
          <w:tcPr>
            <w:tcW w:w="958" w:type="dxa"/>
          </w:tcPr>
          <w:p w14:paraId="3FE43E0D"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991" w:type="dxa"/>
          </w:tcPr>
          <w:p w14:paraId="322D40E1"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CY &amp; low AE</w:t>
            </w:r>
          </w:p>
        </w:tc>
        <w:tc>
          <w:tcPr>
            <w:tcW w:w="684" w:type="dxa"/>
          </w:tcPr>
          <w:p w14:paraId="0D1ECE82"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71E511BD"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&gt;14</w:t>
            </w:r>
          </w:p>
        </w:tc>
        <w:tc>
          <w:tcPr>
            <w:tcW w:w="750" w:type="dxa"/>
          </w:tcPr>
          <w:p w14:paraId="7BE6688E"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&gt;6</w:t>
            </w:r>
          </w:p>
        </w:tc>
        <w:tc>
          <w:tcPr>
            <w:tcW w:w="781" w:type="dxa"/>
          </w:tcPr>
          <w:p w14:paraId="51461B2D" w14:textId="77777777" w:rsidR="009728AF" w:rsidRPr="00481068" w:rsidRDefault="009728AF" w:rsidP="009728AF">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&lt;23</w:t>
            </w:r>
          </w:p>
        </w:tc>
        <w:tc>
          <w:tcPr>
            <w:tcW w:w="804" w:type="dxa"/>
          </w:tcPr>
          <w:p w14:paraId="098D767A"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10 (66.6)</w:t>
            </w:r>
          </w:p>
        </w:tc>
        <w:tc>
          <w:tcPr>
            <w:tcW w:w="806" w:type="dxa"/>
          </w:tcPr>
          <w:p w14:paraId="1306D3BB"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45 (71.4)</w:t>
            </w:r>
          </w:p>
        </w:tc>
        <w:tc>
          <w:tcPr>
            <w:tcW w:w="847" w:type="dxa"/>
          </w:tcPr>
          <w:p w14:paraId="07F56343"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63.0 (100)</w:t>
            </w:r>
          </w:p>
        </w:tc>
        <w:tc>
          <w:tcPr>
            <w:tcW w:w="696" w:type="dxa"/>
          </w:tcPr>
          <w:p w14:paraId="6BEDA8E6" w14:textId="77777777" w:rsidR="009728AF" w:rsidRPr="00C93F8F" w:rsidRDefault="009728AF" w:rsidP="009728AF">
            <w:pPr>
              <w:rPr>
                <w:sz w:val="16"/>
                <w:szCs w:val="16"/>
              </w:rPr>
            </w:pPr>
            <w:r w:rsidRPr="00481068">
              <w:rPr>
                <w:rFonts w:asciiTheme="majorBidi" w:hAnsiTheme="majorBidi" w:cstheme="majorBidi"/>
                <w:color w:val="000000"/>
                <w:sz w:val="16"/>
                <w:szCs w:val="16"/>
                <w:lang w:val="en-US"/>
              </w:rPr>
              <w:t>58 (92.1)</w:t>
            </w:r>
          </w:p>
        </w:tc>
      </w:tr>
      <w:tr w:rsidR="00D91C33" w:rsidRPr="00C93F8F" w14:paraId="244D9F86" w14:textId="77777777" w:rsidTr="009728AF">
        <w:trPr>
          <w:trHeight w:val="364"/>
          <w:jc w:val="center"/>
        </w:trPr>
        <w:tc>
          <w:tcPr>
            <w:tcW w:w="846" w:type="dxa"/>
          </w:tcPr>
          <w:p w14:paraId="1546F60D" w14:textId="44DAC560"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11</w:t>
            </w:r>
          </w:p>
        </w:tc>
        <w:tc>
          <w:tcPr>
            <w:tcW w:w="1185" w:type="dxa"/>
          </w:tcPr>
          <w:p w14:paraId="5E5A1342" w14:textId="5D229B31" w:rsidR="00D91C33" w:rsidRPr="00FF7069" w:rsidRDefault="00D91C33" w:rsidP="00D91C33">
            <w:pPr>
              <w:rPr>
                <w:rFonts w:asciiTheme="majorBidi" w:hAnsiTheme="majorBidi" w:cstheme="majorBidi"/>
                <w:color w:val="000000"/>
                <w:sz w:val="16"/>
                <w:szCs w:val="16"/>
              </w:rPr>
            </w:pPr>
            <w:r w:rsidRPr="00FF7069">
              <w:rPr>
                <w:rFonts w:asciiTheme="majorBidi" w:hAnsiTheme="majorBidi" w:cstheme="majorBidi"/>
                <w:color w:val="000000"/>
                <w:sz w:val="16"/>
                <w:szCs w:val="16"/>
              </w:rPr>
              <w:t>Cipta et al., 2022</w:t>
            </w:r>
            <w:r w:rsidRPr="00FF706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&lt;EndNote&gt;&lt;Cite&gt;&lt;Author&gt;Cipta&lt;/Author&gt;&lt;Year&gt;2022&lt;/Year&gt;&lt;RecNum&gt;1470&lt;/RecNum&gt;&lt;DisplayText&gt;&lt;style face="superscript"&gt;37&lt;/style&gt;&lt;/DisplayText&gt;&lt;record&gt;&lt;rec-number&gt;1470&lt;/rec-number&gt;&lt;foreign-keys&gt;&lt;key app="EN" db-id="0sszsavt5t0de4et2xip90fswxwasd2vawra" timestamp="1678784281"&gt;1470&lt;/key&gt;&lt;/foreign-keys&gt;&lt;ref-type name="Journal Article"&gt;17&lt;/ref-type&gt;&lt;contributors&gt;&lt;authors&gt;&lt;author&gt;Cipta, Darien Alfa&lt;/author&gt;&lt;author&gt;Wijovi, Felix&lt;/author&gt;&lt;author&gt;Melisa, Leslie&lt;/author&gt;&lt;author&gt;Lili, Rossalina&lt;/author&gt;&lt;author&gt;Marcella, Elizabeth&lt;/author&gt;&lt;author&gt;Tancherla, Angeline&lt;/author&gt;&lt;author&gt;Siswanto, Febby Gunawan&lt;/author&gt;&lt;author&gt;Adiya, Dewa Ayu Kalista Liani&lt;/author&gt;&lt;author&gt;Chen, Sharon&lt;/author&gt;&lt;author&gt;Dermawan, Gabriel Julio Caesar Ika&lt;/author&gt;&lt;/authors&gt;&lt;/contributors&gt;&lt;titles&gt;&lt;title&gt;Burnout prevalence and degree among undergraduate medical students in Indonesia during 1 month of the COVID-19 pandemic: A cross-sectional descriptive survey&lt;/title&gt;&lt;secondary-title&gt;International Journal of Social Psychiatry&lt;/secondary-title&gt;&lt;/titles&gt;&lt;periodical&gt;&lt;full-title&gt;International Journal of Social Psychiatry&lt;/full-title&gt;&lt;/periodical&gt;&lt;pages&gt;1232-1237&lt;/pages&gt;&lt;volume&gt;68&lt;/volume&gt;&lt;number&gt;6&lt;/number&gt;&lt;dates&gt;&lt;year&gt;2022&lt;/year&gt;&lt;/dates&gt;&lt;isbn&gt;0020-7640&lt;/isbn&gt;&lt;urls&gt;&lt;/urls&gt;&lt;/record&gt;&lt;/Cite&gt;&lt;/EndNote&gt;</w:instrText>
            </w:r>
            <w:r w:rsidRPr="00FF706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37</w:t>
            </w:r>
            <w:r w:rsidRPr="00FF7069">
              <w:rPr>
                <w:rFonts w:asciiTheme="majorBidi" w:hAnsiTheme="majorBidi" w:cstheme="majorBidi"/>
                <w:color w:val="000000"/>
                <w:sz w:val="16"/>
                <w:szCs w:val="16"/>
              </w:rPr>
              <w:fldChar w:fldCharType="end"/>
            </w:r>
          </w:p>
        </w:tc>
        <w:tc>
          <w:tcPr>
            <w:tcW w:w="756" w:type="dxa"/>
          </w:tcPr>
          <w:p w14:paraId="40A1B034" w14:textId="6A51C457"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rPr>
              <w:t>During COVID</w:t>
            </w:r>
          </w:p>
        </w:tc>
        <w:tc>
          <w:tcPr>
            <w:tcW w:w="934" w:type="dxa"/>
          </w:tcPr>
          <w:p w14:paraId="15F1A3F1" w14:textId="3A365EDF"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Indonesia</w:t>
            </w:r>
          </w:p>
        </w:tc>
        <w:tc>
          <w:tcPr>
            <w:tcW w:w="770" w:type="dxa"/>
          </w:tcPr>
          <w:p w14:paraId="722B2159" w14:textId="1D29A661"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1947</w:t>
            </w:r>
          </w:p>
        </w:tc>
        <w:tc>
          <w:tcPr>
            <w:tcW w:w="983" w:type="dxa"/>
          </w:tcPr>
          <w:p w14:paraId="7BAB5A80" w14:textId="3079A42F"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Medicine</w:t>
            </w:r>
          </w:p>
        </w:tc>
        <w:tc>
          <w:tcPr>
            <w:tcW w:w="783" w:type="dxa"/>
          </w:tcPr>
          <w:p w14:paraId="77BBD469" w14:textId="442CE88F"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All</w:t>
            </w:r>
          </w:p>
        </w:tc>
        <w:tc>
          <w:tcPr>
            <w:tcW w:w="958" w:type="dxa"/>
          </w:tcPr>
          <w:p w14:paraId="7BD0C058" w14:textId="714F39AB"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Y1-Y4</w:t>
            </w:r>
          </w:p>
        </w:tc>
        <w:tc>
          <w:tcPr>
            <w:tcW w:w="991" w:type="dxa"/>
          </w:tcPr>
          <w:p w14:paraId="126FE815" w14:textId="2662165E"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High EE and/or high DP</w:t>
            </w:r>
          </w:p>
        </w:tc>
        <w:tc>
          <w:tcPr>
            <w:tcW w:w="684" w:type="dxa"/>
          </w:tcPr>
          <w:p w14:paraId="6A2727B2" w14:textId="12E6A4E6"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NR</w:t>
            </w:r>
          </w:p>
        </w:tc>
        <w:tc>
          <w:tcPr>
            <w:tcW w:w="744" w:type="dxa"/>
          </w:tcPr>
          <w:p w14:paraId="7B2ACF19" w14:textId="4A71BE61"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≥27</w:t>
            </w:r>
          </w:p>
        </w:tc>
        <w:tc>
          <w:tcPr>
            <w:tcW w:w="750" w:type="dxa"/>
          </w:tcPr>
          <w:p w14:paraId="3457E074" w14:textId="5B1CFC46"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 xml:space="preserve"> ≥10</w:t>
            </w:r>
          </w:p>
        </w:tc>
        <w:tc>
          <w:tcPr>
            <w:tcW w:w="781" w:type="dxa"/>
          </w:tcPr>
          <w:p w14:paraId="2A4A8B0C" w14:textId="0206FFF8"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≤33</w:t>
            </w:r>
          </w:p>
        </w:tc>
        <w:tc>
          <w:tcPr>
            <w:tcW w:w="804" w:type="dxa"/>
          </w:tcPr>
          <w:p w14:paraId="08C51B16" w14:textId="7B9744EA" w:rsidR="00D91C33" w:rsidRPr="00FF7069" w:rsidRDefault="00D91C33" w:rsidP="00D91C33">
            <w:pPr>
              <w:rPr>
                <w:sz w:val="16"/>
                <w:szCs w:val="16"/>
                <w:lang w:val="en-US"/>
              </w:rPr>
            </w:pPr>
            <w:r w:rsidRPr="00FF7069">
              <w:rPr>
                <w:sz w:val="16"/>
                <w:szCs w:val="16"/>
                <w:lang w:val="en-US"/>
              </w:rPr>
              <w:t>692 (35.5)</w:t>
            </w:r>
          </w:p>
        </w:tc>
        <w:tc>
          <w:tcPr>
            <w:tcW w:w="806" w:type="dxa"/>
          </w:tcPr>
          <w:p w14:paraId="0CACD8A9" w14:textId="0D58A11C"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607 (31.2)</w:t>
            </w:r>
          </w:p>
        </w:tc>
        <w:tc>
          <w:tcPr>
            <w:tcW w:w="847" w:type="dxa"/>
          </w:tcPr>
          <w:p w14:paraId="5E0091AD" w14:textId="4130EF49" w:rsidR="00D91C33" w:rsidRPr="00FF7069"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360 (18.5)</w:t>
            </w:r>
          </w:p>
        </w:tc>
        <w:tc>
          <w:tcPr>
            <w:tcW w:w="696" w:type="dxa"/>
          </w:tcPr>
          <w:p w14:paraId="56E18239" w14:textId="6FBEFA3E" w:rsidR="00D91C33" w:rsidRPr="00481068" w:rsidRDefault="00D91C33" w:rsidP="00D91C33">
            <w:pPr>
              <w:rPr>
                <w:rFonts w:asciiTheme="majorBidi" w:hAnsiTheme="majorBidi" w:cstheme="majorBidi"/>
                <w:color w:val="000000"/>
                <w:sz w:val="16"/>
                <w:szCs w:val="16"/>
                <w:lang w:val="en-US"/>
              </w:rPr>
            </w:pPr>
            <w:r w:rsidRPr="00FF7069">
              <w:rPr>
                <w:rFonts w:asciiTheme="majorBidi" w:hAnsiTheme="majorBidi" w:cstheme="majorBidi"/>
                <w:color w:val="000000"/>
                <w:sz w:val="16"/>
                <w:szCs w:val="16"/>
                <w:lang w:val="en-US"/>
              </w:rPr>
              <w:t>980 (50.3)</w:t>
            </w:r>
          </w:p>
        </w:tc>
      </w:tr>
      <w:tr w:rsidR="00D91C33" w:rsidRPr="00C93F8F" w14:paraId="03C6C0B0" w14:textId="77777777" w:rsidTr="009728AF">
        <w:trPr>
          <w:trHeight w:val="364"/>
          <w:jc w:val="center"/>
        </w:trPr>
        <w:tc>
          <w:tcPr>
            <w:tcW w:w="846" w:type="dxa"/>
          </w:tcPr>
          <w:p w14:paraId="11290D6F" w14:textId="472598B0"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32a</w:t>
            </w:r>
          </w:p>
        </w:tc>
        <w:tc>
          <w:tcPr>
            <w:tcW w:w="1185" w:type="dxa"/>
          </w:tcPr>
          <w:p w14:paraId="19693C35" w14:textId="0DB9EF12"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Ruiz et al., 2022</w:t>
            </w:r>
            <w:r w:rsidRPr="00481068">
              <w:rPr>
                <w:rFonts w:asciiTheme="majorBidi" w:hAnsiTheme="majorBidi" w:cstheme="majorBidi"/>
                <w:color w:val="000000"/>
                <w:sz w:val="16"/>
                <w:szCs w:val="16"/>
                <w:lang w:val="en-US"/>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57</w:t>
            </w:r>
            <w:r w:rsidRPr="00481068">
              <w:rPr>
                <w:rFonts w:asciiTheme="majorBidi" w:hAnsiTheme="majorBidi" w:cstheme="majorBidi"/>
                <w:color w:val="000000"/>
                <w:sz w:val="16"/>
                <w:szCs w:val="16"/>
                <w:lang w:val="en-US"/>
              </w:rPr>
              <w:fldChar w:fldCharType="end"/>
            </w:r>
          </w:p>
        </w:tc>
        <w:tc>
          <w:tcPr>
            <w:tcW w:w="756" w:type="dxa"/>
          </w:tcPr>
          <w:p w14:paraId="6EF51B4F" w14:textId="4B3DB583"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Pre-COVID</w:t>
            </w:r>
          </w:p>
        </w:tc>
        <w:tc>
          <w:tcPr>
            <w:tcW w:w="934" w:type="dxa"/>
          </w:tcPr>
          <w:p w14:paraId="4C25AA8C"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Guatemala</w:t>
            </w:r>
          </w:p>
        </w:tc>
        <w:tc>
          <w:tcPr>
            <w:tcW w:w="770" w:type="dxa"/>
          </w:tcPr>
          <w:p w14:paraId="5C0C98A5"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159</w:t>
            </w:r>
          </w:p>
        </w:tc>
        <w:tc>
          <w:tcPr>
            <w:tcW w:w="983" w:type="dxa"/>
          </w:tcPr>
          <w:p w14:paraId="6A48DF56"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Pr>
          <w:p w14:paraId="08ACC794" w14:textId="77777777" w:rsidR="00D91C33" w:rsidRPr="00481068" w:rsidRDefault="00D91C33" w:rsidP="00D91C33">
            <w:pPr>
              <w:rPr>
                <w:rFonts w:asciiTheme="majorBidi" w:hAnsiTheme="majorBidi" w:cstheme="majorBidi"/>
                <w:color w:val="000000"/>
                <w:sz w:val="16"/>
                <w:szCs w:val="16"/>
                <w:lang w:val="en-US"/>
              </w:rPr>
            </w:pPr>
            <w:r w:rsidRPr="00043A74">
              <w:rPr>
                <w:rFonts w:asciiTheme="majorBidi" w:hAnsiTheme="majorBidi" w:cstheme="majorBidi"/>
                <w:color w:val="000000"/>
                <w:sz w:val="16"/>
                <w:szCs w:val="16"/>
                <w:lang w:val="en-US"/>
              </w:rPr>
              <w:t>All</w:t>
            </w:r>
          </w:p>
        </w:tc>
        <w:tc>
          <w:tcPr>
            <w:tcW w:w="958" w:type="dxa"/>
          </w:tcPr>
          <w:p w14:paraId="67712A5E"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991" w:type="dxa"/>
          </w:tcPr>
          <w:p w14:paraId="7B733B6D"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CY &amp; low PA</w:t>
            </w:r>
          </w:p>
        </w:tc>
        <w:tc>
          <w:tcPr>
            <w:tcW w:w="684" w:type="dxa"/>
          </w:tcPr>
          <w:p w14:paraId="0EBBB84A"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5299B3BE" w14:textId="77777777" w:rsidR="00D91C33" w:rsidRDefault="00D91C33" w:rsidP="00D91C33">
            <w:pPr>
              <w:rPr>
                <w:sz w:val="16"/>
                <w:szCs w:val="16"/>
                <w:lang w:val="en-US"/>
              </w:rPr>
            </w:pPr>
            <w:r w:rsidRPr="00481068">
              <w:rPr>
                <w:rFonts w:asciiTheme="majorBidi" w:hAnsiTheme="majorBidi" w:cstheme="majorBidi"/>
                <w:color w:val="000000"/>
                <w:sz w:val="16"/>
                <w:szCs w:val="16"/>
                <w:lang w:val="en-US"/>
              </w:rPr>
              <w:t>&gt;14</w:t>
            </w:r>
          </w:p>
        </w:tc>
        <w:tc>
          <w:tcPr>
            <w:tcW w:w="750" w:type="dxa"/>
          </w:tcPr>
          <w:p w14:paraId="6D915716" w14:textId="77777777" w:rsidR="00D91C33" w:rsidRDefault="00D91C33" w:rsidP="00D91C33">
            <w:pPr>
              <w:rPr>
                <w:sz w:val="16"/>
                <w:szCs w:val="16"/>
                <w:lang w:val="en-US"/>
              </w:rPr>
            </w:pPr>
            <w:r w:rsidRPr="00481068">
              <w:rPr>
                <w:rFonts w:asciiTheme="majorBidi" w:hAnsiTheme="majorBidi" w:cstheme="majorBidi"/>
                <w:color w:val="000000"/>
                <w:sz w:val="16"/>
                <w:szCs w:val="16"/>
                <w:lang w:val="en-US"/>
              </w:rPr>
              <w:t>&gt;6</w:t>
            </w:r>
          </w:p>
        </w:tc>
        <w:tc>
          <w:tcPr>
            <w:tcW w:w="781" w:type="dxa"/>
          </w:tcPr>
          <w:p w14:paraId="7BC6E9BD" w14:textId="77777777" w:rsidR="00D91C33" w:rsidRDefault="00D91C33" w:rsidP="00D91C33">
            <w:pPr>
              <w:rPr>
                <w:sz w:val="16"/>
                <w:szCs w:val="16"/>
                <w:lang w:val="en-US"/>
              </w:rPr>
            </w:pPr>
            <w:r w:rsidRPr="00481068">
              <w:rPr>
                <w:rFonts w:asciiTheme="majorBidi" w:hAnsiTheme="majorBidi" w:cstheme="majorBidi"/>
                <w:color w:val="000000"/>
                <w:sz w:val="16"/>
                <w:szCs w:val="16"/>
                <w:lang w:val="en-US"/>
              </w:rPr>
              <w:t>&lt;23</w:t>
            </w:r>
          </w:p>
        </w:tc>
        <w:tc>
          <w:tcPr>
            <w:tcW w:w="804" w:type="dxa"/>
          </w:tcPr>
          <w:p w14:paraId="1901F684" w14:textId="77777777" w:rsidR="00D91C33" w:rsidRPr="00C93F8F" w:rsidRDefault="00D91C33" w:rsidP="00D91C33">
            <w:pPr>
              <w:rPr>
                <w:sz w:val="16"/>
                <w:szCs w:val="16"/>
              </w:rPr>
            </w:pPr>
            <w:r>
              <w:rPr>
                <w:sz w:val="16"/>
                <w:szCs w:val="16"/>
                <w:lang w:val="en-US"/>
              </w:rPr>
              <w:t>8 (5.0)</w:t>
            </w:r>
          </w:p>
        </w:tc>
        <w:tc>
          <w:tcPr>
            <w:tcW w:w="806" w:type="dxa"/>
          </w:tcPr>
          <w:p w14:paraId="7B5AED5B" w14:textId="77777777" w:rsidR="00D91C33" w:rsidRPr="00274759" w:rsidRDefault="00D91C33" w:rsidP="00D91C33">
            <w:pPr>
              <w:rPr>
                <w:sz w:val="16"/>
                <w:szCs w:val="16"/>
                <w:lang w:val="en-US"/>
              </w:rPr>
            </w:pPr>
            <w:r w:rsidRPr="00481068">
              <w:rPr>
                <w:rFonts w:asciiTheme="majorBidi" w:hAnsiTheme="majorBidi" w:cstheme="majorBidi"/>
                <w:color w:val="000000"/>
                <w:sz w:val="16"/>
                <w:szCs w:val="16"/>
                <w:lang w:val="en-US"/>
              </w:rPr>
              <w:t>8.0 (5.0)</w:t>
            </w:r>
          </w:p>
        </w:tc>
        <w:tc>
          <w:tcPr>
            <w:tcW w:w="847" w:type="dxa"/>
          </w:tcPr>
          <w:p w14:paraId="6A50C03B" w14:textId="77777777" w:rsidR="00D91C33" w:rsidRPr="00274759" w:rsidRDefault="00D91C33" w:rsidP="00D91C33">
            <w:pPr>
              <w:rPr>
                <w:sz w:val="16"/>
                <w:szCs w:val="16"/>
                <w:lang w:val="en-US"/>
              </w:rPr>
            </w:pPr>
            <w:r w:rsidRPr="00481068">
              <w:rPr>
                <w:rFonts w:asciiTheme="majorBidi" w:hAnsiTheme="majorBidi" w:cstheme="majorBidi"/>
                <w:color w:val="000000"/>
                <w:sz w:val="16"/>
                <w:szCs w:val="16"/>
                <w:lang w:val="en-US"/>
              </w:rPr>
              <w:t>137 (86.2)</w:t>
            </w:r>
          </w:p>
        </w:tc>
        <w:tc>
          <w:tcPr>
            <w:tcW w:w="696" w:type="dxa"/>
          </w:tcPr>
          <w:p w14:paraId="36EB8129" w14:textId="77777777" w:rsidR="00D91C33" w:rsidRPr="00274759" w:rsidRDefault="00D91C33" w:rsidP="00D91C33">
            <w:pPr>
              <w:rPr>
                <w:sz w:val="16"/>
                <w:szCs w:val="16"/>
                <w:lang w:val="en-US"/>
              </w:rPr>
            </w:pPr>
            <w:r w:rsidRPr="00481068">
              <w:rPr>
                <w:rFonts w:asciiTheme="majorBidi" w:hAnsiTheme="majorBidi" w:cstheme="majorBidi"/>
                <w:color w:val="000000"/>
                <w:sz w:val="16"/>
                <w:szCs w:val="16"/>
                <w:lang w:val="en-US"/>
              </w:rPr>
              <w:t>158</w:t>
            </w:r>
            <w:r>
              <w:rPr>
                <w:rFonts w:asciiTheme="majorBidi" w:hAnsiTheme="majorBidi" w:cstheme="majorBidi"/>
                <w:color w:val="000000"/>
                <w:sz w:val="16"/>
                <w:szCs w:val="16"/>
                <w:lang w:val="en-US"/>
              </w:rPr>
              <w:t xml:space="preserve"> </w:t>
            </w:r>
            <w:r w:rsidRPr="00481068">
              <w:rPr>
                <w:rFonts w:asciiTheme="majorBidi" w:hAnsiTheme="majorBidi" w:cstheme="majorBidi"/>
                <w:color w:val="000000"/>
                <w:sz w:val="16"/>
                <w:szCs w:val="16"/>
                <w:lang w:val="en-US"/>
              </w:rPr>
              <w:t>(99.4)</w:t>
            </w:r>
          </w:p>
        </w:tc>
      </w:tr>
      <w:tr w:rsidR="00D91C33" w:rsidRPr="00C93F8F" w14:paraId="21966730" w14:textId="77777777" w:rsidTr="009728AF">
        <w:trPr>
          <w:trHeight w:val="377"/>
          <w:jc w:val="center"/>
        </w:trPr>
        <w:tc>
          <w:tcPr>
            <w:tcW w:w="846" w:type="dxa"/>
          </w:tcPr>
          <w:p w14:paraId="7ADADBA7" w14:textId="0D07C3DE"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32b</w:t>
            </w:r>
          </w:p>
        </w:tc>
        <w:tc>
          <w:tcPr>
            <w:tcW w:w="1185" w:type="dxa"/>
          </w:tcPr>
          <w:p w14:paraId="6C50F791" w14:textId="3910034B"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Ruiz et al., 2022</w:t>
            </w:r>
            <w:r w:rsidRPr="00481068">
              <w:rPr>
                <w:rFonts w:asciiTheme="majorBidi" w:hAnsiTheme="majorBidi" w:cstheme="majorBidi"/>
                <w:color w:val="000000"/>
                <w:sz w:val="16"/>
                <w:szCs w:val="16"/>
                <w:lang w:val="en-US"/>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color w:val="000000"/>
                <w:sz w:val="16"/>
                <w:szCs w:val="16"/>
                <w:lang w:val="en-US"/>
              </w:rPr>
              <w:instrText xml:space="preserve"> ADDIN EN.CITE </w:instrText>
            </w:r>
            <w:r w:rsidR="00FA4E40">
              <w:rPr>
                <w:rFonts w:asciiTheme="majorBidi" w:hAnsiTheme="majorBidi" w:cstheme="majorBidi"/>
                <w:color w:val="000000"/>
                <w:sz w:val="16"/>
                <w:szCs w:val="16"/>
                <w:lang w:val="en-US"/>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color w:val="000000"/>
                <w:sz w:val="16"/>
                <w:szCs w:val="16"/>
                <w:lang w:val="en-US"/>
              </w:rPr>
              <w:instrText xml:space="preserve"> ADDIN EN.CITE.DATA </w:instrText>
            </w:r>
            <w:r w:rsidR="00FA4E40">
              <w:rPr>
                <w:rFonts w:asciiTheme="majorBidi" w:hAnsiTheme="majorBidi" w:cstheme="majorBidi"/>
                <w:color w:val="000000"/>
                <w:sz w:val="16"/>
                <w:szCs w:val="16"/>
                <w:lang w:val="en-US"/>
              </w:rPr>
            </w:r>
            <w:r w:rsidR="00FA4E40">
              <w:rPr>
                <w:rFonts w:asciiTheme="majorBidi" w:hAnsiTheme="majorBidi" w:cstheme="majorBidi"/>
                <w:color w:val="000000"/>
                <w:sz w:val="16"/>
                <w:szCs w:val="16"/>
                <w:lang w:val="en-US"/>
              </w:rPr>
              <w:fldChar w:fldCharType="end"/>
            </w:r>
            <w:r w:rsidRPr="00481068">
              <w:rPr>
                <w:rFonts w:asciiTheme="majorBidi" w:hAnsiTheme="majorBidi" w:cstheme="majorBidi"/>
                <w:color w:val="000000"/>
                <w:sz w:val="16"/>
                <w:szCs w:val="16"/>
                <w:lang w:val="en-US"/>
              </w:rPr>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57</w:t>
            </w:r>
            <w:r w:rsidRPr="00481068">
              <w:rPr>
                <w:rFonts w:asciiTheme="majorBidi" w:hAnsiTheme="majorBidi" w:cstheme="majorBidi"/>
                <w:color w:val="000000"/>
                <w:sz w:val="16"/>
                <w:szCs w:val="16"/>
                <w:lang w:val="en-US"/>
              </w:rPr>
              <w:fldChar w:fldCharType="end"/>
            </w:r>
          </w:p>
        </w:tc>
        <w:tc>
          <w:tcPr>
            <w:tcW w:w="756" w:type="dxa"/>
          </w:tcPr>
          <w:p w14:paraId="39298CF4" w14:textId="75377A05"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0A114D14"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Guatemala</w:t>
            </w:r>
          </w:p>
        </w:tc>
        <w:tc>
          <w:tcPr>
            <w:tcW w:w="770" w:type="dxa"/>
          </w:tcPr>
          <w:p w14:paraId="54C6A2F9"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132</w:t>
            </w:r>
          </w:p>
        </w:tc>
        <w:tc>
          <w:tcPr>
            <w:tcW w:w="983" w:type="dxa"/>
          </w:tcPr>
          <w:p w14:paraId="636718D3"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Pr>
          <w:p w14:paraId="053045DA" w14:textId="77777777" w:rsidR="00D91C33" w:rsidRPr="00481068" w:rsidRDefault="00D91C33" w:rsidP="00D91C33">
            <w:pPr>
              <w:rPr>
                <w:rFonts w:asciiTheme="majorBidi" w:hAnsiTheme="majorBidi" w:cstheme="majorBidi"/>
                <w:color w:val="000000"/>
                <w:sz w:val="16"/>
                <w:szCs w:val="16"/>
                <w:lang w:val="en-US"/>
              </w:rPr>
            </w:pPr>
            <w:r w:rsidRPr="00043A74">
              <w:rPr>
                <w:rFonts w:asciiTheme="majorBidi" w:hAnsiTheme="majorBidi" w:cstheme="majorBidi"/>
                <w:color w:val="000000"/>
                <w:sz w:val="16"/>
                <w:szCs w:val="16"/>
                <w:lang w:val="en-US"/>
              </w:rPr>
              <w:t>All</w:t>
            </w:r>
          </w:p>
        </w:tc>
        <w:tc>
          <w:tcPr>
            <w:tcW w:w="958" w:type="dxa"/>
          </w:tcPr>
          <w:p w14:paraId="27F45E97"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991" w:type="dxa"/>
          </w:tcPr>
          <w:p w14:paraId="64DD88A4"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CY &amp; low PA</w:t>
            </w:r>
          </w:p>
        </w:tc>
        <w:tc>
          <w:tcPr>
            <w:tcW w:w="684" w:type="dxa"/>
          </w:tcPr>
          <w:p w14:paraId="21CFE7DA"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3FFE5BBB" w14:textId="77777777" w:rsidR="00D91C33" w:rsidRDefault="00D91C33" w:rsidP="00D91C33">
            <w:pPr>
              <w:rPr>
                <w:sz w:val="16"/>
                <w:szCs w:val="16"/>
                <w:lang w:val="en-US"/>
              </w:rPr>
            </w:pPr>
            <w:r w:rsidRPr="00481068">
              <w:rPr>
                <w:rFonts w:asciiTheme="majorBidi" w:hAnsiTheme="majorBidi" w:cstheme="majorBidi"/>
                <w:color w:val="000000"/>
                <w:sz w:val="16"/>
                <w:szCs w:val="16"/>
                <w:lang w:val="en-US"/>
              </w:rPr>
              <w:t>&gt;14</w:t>
            </w:r>
          </w:p>
        </w:tc>
        <w:tc>
          <w:tcPr>
            <w:tcW w:w="750" w:type="dxa"/>
          </w:tcPr>
          <w:p w14:paraId="1C11DDFE" w14:textId="77777777" w:rsidR="00D91C33" w:rsidRDefault="00D91C33" w:rsidP="00D91C33">
            <w:pPr>
              <w:rPr>
                <w:sz w:val="16"/>
                <w:szCs w:val="16"/>
                <w:lang w:val="en-US"/>
              </w:rPr>
            </w:pPr>
            <w:r w:rsidRPr="00481068">
              <w:rPr>
                <w:rFonts w:asciiTheme="majorBidi" w:hAnsiTheme="majorBidi" w:cstheme="majorBidi"/>
                <w:color w:val="000000"/>
                <w:sz w:val="16"/>
                <w:szCs w:val="16"/>
                <w:lang w:val="en-US"/>
              </w:rPr>
              <w:t>&gt;6</w:t>
            </w:r>
          </w:p>
        </w:tc>
        <w:tc>
          <w:tcPr>
            <w:tcW w:w="781" w:type="dxa"/>
          </w:tcPr>
          <w:p w14:paraId="747E1091" w14:textId="77777777" w:rsidR="00D91C33" w:rsidRDefault="00D91C33" w:rsidP="00D91C33">
            <w:pPr>
              <w:rPr>
                <w:sz w:val="16"/>
                <w:szCs w:val="16"/>
                <w:lang w:val="en-US"/>
              </w:rPr>
            </w:pPr>
            <w:r w:rsidRPr="00481068">
              <w:rPr>
                <w:rFonts w:asciiTheme="majorBidi" w:hAnsiTheme="majorBidi" w:cstheme="majorBidi"/>
                <w:color w:val="000000"/>
                <w:sz w:val="16"/>
                <w:szCs w:val="16"/>
                <w:lang w:val="en-US"/>
              </w:rPr>
              <w:t>&lt;23</w:t>
            </w:r>
          </w:p>
        </w:tc>
        <w:tc>
          <w:tcPr>
            <w:tcW w:w="804" w:type="dxa"/>
          </w:tcPr>
          <w:p w14:paraId="234E8CD4" w14:textId="77777777" w:rsidR="00D91C33" w:rsidRPr="00C93F8F" w:rsidRDefault="00D91C33" w:rsidP="00D91C33">
            <w:pPr>
              <w:rPr>
                <w:sz w:val="16"/>
                <w:szCs w:val="16"/>
              </w:rPr>
            </w:pPr>
            <w:r>
              <w:rPr>
                <w:sz w:val="16"/>
                <w:szCs w:val="16"/>
                <w:lang w:val="en-US"/>
              </w:rPr>
              <w:t>18 (13.6)</w:t>
            </w:r>
          </w:p>
        </w:tc>
        <w:tc>
          <w:tcPr>
            <w:tcW w:w="806" w:type="dxa"/>
          </w:tcPr>
          <w:p w14:paraId="177D6820" w14:textId="77777777" w:rsidR="00D91C33" w:rsidRPr="002E3DC8" w:rsidRDefault="00D91C33" w:rsidP="00D91C33">
            <w:pPr>
              <w:rPr>
                <w:sz w:val="16"/>
                <w:szCs w:val="16"/>
                <w:lang w:val="en-US"/>
              </w:rPr>
            </w:pPr>
            <w:r w:rsidRPr="00481068">
              <w:rPr>
                <w:rFonts w:asciiTheme="majorBidi" w:hAnsiTheme="majorBidi" w:cstheme="majorBidi"/>
                <w:color w:val="000000"/>
                <w:sz w:val="16"/>
                <w:szCs w:val="16"/>
                <w:lang w:val="en-US"/>
              </w:rPr>
              <w:t>19 (14.4)</w:t>
            </w:r>
          </w:p>
        </w:tc>
        <w:tc>
          <w:tcPr>
            <w:tcW w:w="847" w:type="dxa"/>
          </w:tcPr>
          <w:p w14:paraId="41105590" w14:textId="77777777" w:rsidR="00D91C33" w:rsidRPr="002E3DC8" w:rsidRDefault="00D91C33" w:rsidP="00D91C33">
            <w:pPr>
              <w:rPr>
                <w:sz w:val="16"/>
                <w:szCs w:val="16"/>
                <w:lang w:val="en-US"/>
              </w:rPr>
            </w:pPr>
            <w:r w:rsidRPr="00481068">
              <w:rPr>
                <w:rFonts w:asciiTheme="majorBidi" w:hAnsiTheme="majorBidi" w:cstheme="majorBidi"/>
                <w:color w:val="000000"/>
                <w:sz w:val="16"/>
                <w:szCs w:val="16"/>
                <w:lang w:val="en-US"/>
              </w:rPr>
              <w:t>102 (77.3)</w:t>
            </w:r>
          </w:p>
        </w:tc>
        <w:tc>
          <w:tcPr>
            <w:tcW w:w="696" w:type="dxa"/>
          </w:tcPr>
          <w:p w14:paraId="2AAF4929" w14:textId="77777777" w:rsidR="00D91C33" w:rsidRPr="002E3DC8" w:rsidRDefault="00D91C33" w:rsidP="00D91C33">
            <w:pPr>
              <w:rPr>
                <w:sz w:val="16"/>
                <w:szCs w:val="16"/>
                <w:lang w:val="en-US"/>
              </w:rPr>
            </w:pPr>
            <w:r w:rsidRPr="00481068">
              <w:rPr>
                <w:rFonts w:asciiTheme="majorBidi" w:hAnsiTheme="majorBidi" w:cstheme="majorBidi"/>
                <w:color w:val="000000"/>
                <w:sz w:val="16"/>
                <w:szCs w:val="16"/>
                <w:lang w:val="en-US"/>
              </w:rPr>
              <w:t>121 (91.7)</w:t>
            </w:r>
          </w:p>
        </w:tc>
      </w:tr>
      <w:tr w:rsidR="00D91C33" w:rsidRPr="00C93F8F" w14:paraId="2FC5643A" w14:textId="77777777" w:rsidTr="009728AF">
        <w:trPr>
          <w:trHeight w:val="540"/>
          <w:jc w:val="center"/>
        </w:trPr>
        <w:tc>
          <w:tcPr>
            <w:tcW w:w="846" w:type="dxa"/>
          </w:tcPr>
          <w:p w14:paraId="2201663E" w14:textId="3EB84669"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17</w:t>
            </w:r>
          </w:p>
        </w:tc>
        <w:tc>
          <w:tcPr>
            <w:tcW w:w="1185" w:type="dxa"/>
          </w:tcPr>
          <w:p w14:paraId="37722036" w14:textId="74101F3B"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Jezzini-Martinez et al, 2022</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&lt;EndNote&gt;&lt;Cite&gt;&lt;Author&gt;Jezzini-Martinez&lt;/Author&gt;&lt;Year&gt;2022&lt;/Year&gt;&lt;RecNum&gt;22&lt;/RecNum&gt;&lt;DisplayText&gt;&lt;style face="superscript"&gt;43&lt;/style&gt;&lt;/DisplayText&gt;&lt;record&gt;&lt;rec-number&gt;22&lt;/rec-number&gt;&lt;foreign-keys&gt;&lt;key app="EN" db-id="0sszsavt5t0de4et2xip90fswxwasd2vawra" timestamp="1660123367"&gt;22&lt;/key&gt;&lt;/foreign-keys&gt;&lt;ref-type name="Journal Article"&gt;17&lt;/ref-type&gt;&lt;contributors&gt;&lt;authors&gt;&lt;author&gt;Jezzini-Martinez, Sofía&lt;/author&gt;&lt;author&gt;Martinez-Garza, Javier Humberto&lt;/author&gt;&lt;author&gt;Quiroga-Garza, Alejandro&lt;/author&gt;&lt;author&gt;Zarate-Garza, Pablo Patricio&lt;/author&gt;&lt;author&gt;Jacobo-Baca, Guillermo&lt;/author&gt;&lt;author&gt;Gutierrez-De la O, Jorge&lt;/author&gt;&lt;author&gt;De la Fuente-Villarreal, David&lt;/author&gt;&lt;author&gt;Salinas-Alvarez, Yolanda&lt;/author&gt;&lt;author&gt;Elizondo-Omaña, Rodrigo Enrique&lt;/author&gt;&lt;author&gt;Guzman-Lopez, Santos&lt;/author&gt;&lt;/authors&gt;&lt;/contributors&gt;&lt;titles&gt;&lt;title&gt;Burnout Among First-Year Medical Students During COVID-19 Pandemic in Mexico: A Cross-sectional Study&lt;/title&gt;&lt;secondary-title&gt;International Journal of Medical Students&lt;/secondary-title&gt;&lt;/titles&gt;&lt;periodical&gt;&lt;full-title&gt;International Journal of Medical Students&lt;/full-title&gt;&lt;/periodical&gt;&lt;pages&gt;184&lt;/pages&gt;&lt;volume&gt;10&lt;/volume&gt;&lt;number&gt;2&lt;/number&gt;&lt;section&gt;Short Communication&lt;/section&gt;&lt;dates&gt;&lt;year&gt;2022&lt;/year&gt;&lt;pub-dates&gt;&lt;date&gt;04/25&lt;/date&gt;&lt;/pub-dates&gt;&lt;/dates&gt;&lt;isbn&gt;2076-6327&lt;/isbn&gt;&lt;urls&gt;&lt;related-urls&gt;&lt;url&gt;https://ijms.info/IJMS/article/view/1129&lt;/url&gt;&lt;url&gt;https://ijms.info/IJMS/article/download/1129/1424&lt;/url&gt;&lt;/related-urls&gt;&lt;/urls&gt;&lt;electronic-resource-num&gt;10.5195/ijms.2022.1129&lt;/electronic-resource-num&gt;&lt;access-date&gt;2022/05/18&lt;/access-date&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43</w:t>
            </w:r>
            <w:r w:rsidRPr="00481068">
              <w:rPr>
                <w:rFonts w:asciiTheme="majorBidi" w:hAnsiTheme="majorBidi" w:cstheme="majorBidi"/>
                <w:color w:val="000000"/>
                <w:sz w:val="16"/>
                <w:szCs w:val="16"/>
                <w:lang w:val="en-US"/>
              </w:rPr>
              <w:fldChar w:fldCharType="end"/>
            </w:r>
          </w:p>
        </w:tc>
        <w:tc>
          <w:tcPr>
            <w:tcW w:w="756" w:type="dxa"/>
          </w:tcPr>
          <w:p w14:paraId="2ABC2F24" w14:textId="79366949"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10695105"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Mexico</w:t>
            </w:r>
          </w:p>
        </w:tc>
        <w:tc>
          <w:tcPr>
            <w:tcW w:w="770" w:type="dxa"/>
          </w:tcPr>
          <w:p w14:paraId="3355F799"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154</w:t>
            </w:r>
          </w:p>
        </w:tc>
        <w:tc>
          <w:tcPr>
            <w:tcW w:w="983" w:type="dxa"/>
          </w:tcPr>
          <w:p w14:paraId="040866B4"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Pr>
          <w:p w14:paraId="5158AAC2" w14:textId="77777777" w:rsidR="00D91C33" w:rsidRPr="00481068" w:rsidRDefault="00D91C33" w:rsidP="00D91C33">
            <w:pPr>
              <w:rPr>
                <w:rFonts w:asciiTheme="majorBidi" w:hAnsiTheme="majorBidi" w:cstheme="majorBidi"/>
                <w:color w:val="000000"/>
                <w:sz w:val="16"/>
                <w:szCs w:val="16"/>
                <w:lang w:val="en-US"/>
              </w:rPr>
            </w:pPr>
            <w:r w:rsidRPr="00043A74">
              <w:rPr>
                <w:rFonts w:asciiTheme="majorBidi" w:hAnsiTheme="majorBidi" w:cstheme="majorBidi"/>
                <w:color w:val="000000"/>
                <w:sz w:val="16"/>
                <w:szCs w:val="16"/>
                <w:lang w:val="en-US"/>
              </w:rPr>
              <w:t>All</w:t>
            </w:r>
          </w:p>
        </w:tc>
        <w:tc>
          <w:tcPr>
            <w:tcW w:w="958" w:type="dxa"/>
          </w:tcPr>
          <w:p w14:paraId="519BA420"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991" w:type="dxa"/>
          </w:tcPr>
          <w:p w14:paraId="5AF43CAF"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CY &amp; low AE</w:t>
            </w:r>
          </w:p>
        </w:tc>
        <w:tc>
          <w:tcPr>
            <w:tcW w:w="684" w:type="dxa"/>
          </w:tcPr>
          <w:p w14:paraId="66C8F657"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469F4F9B" w14:textId="77777777" w:rsidR="00D91C33"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&gt;14</w:t>
            </w:r>
          </w:p>
        </w:tc>
        <w:tc>
          <w:tcPr>
            <w:tcW w:w="750" w:type="dxa"/>
          </w:tcPr>
          <w:p w14:paraId="68BDCBA4" w14:textId="77777777" w:rsidR="00D91C33"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&gt;6</w:t>
            </w:r>
          </w:p>
        </w:tc>
        <w:tc>
          <w:tcPr>
            <w:tcW w:w="781" w:type="dxa"/>
          </w:tcPr>
          <w:p w14:paraId="543A46B7" w14:textId="77777777" w:rsidR="00D91C33"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&lt;22</w:t>
            </w:r>
          </w:p>
        </w:tc>
        <w:tc>
          <w:tcPr>
            <w:tcW w:w="804" w:type="dxa"/>
          </w:tcPr>
          <w:p w14:paraId="5AB7C926" w14:textId="77777777" w:rsidR="00D91C33" w:rsidRPr="00C93F8F" w:rsidRDefault="00D91C33" w:rsidP="00D91C33">
            <w:pPr>
              <w:rPr>
                <w:sz w:val="16"/>
                <w:szCs w:val="16"/>
              </w:rPr>
            </w:pPr>
            <w:r>
              <w:rPr>
                <w:rFonts w:asciiTheme="majorBidi" w:hAnsiTheme="majorBidi" w:cstheme="majorBidi"/>
                <w:color w:val="000000"/>
                <w:sz w:val="16"/>
                <w:szCs w:val="16"/>
                <w:lang w:val="en-US"/>
              </w:rPr>
              <w:t>13 (14.9)</w:t>
            </w:r>
          </w:p>
        </w:tc>
        <w:tc>
          <w:tcPr>
            <w:tcW w:w="806" w:type="dxa"/>
          </w:tcPr>
          <w:p w14:paraId="57AC9B82" w14:textId="77777777" w:rsidR="00D91C33" w:rsidRPr="002E3DC8" w:rsidRDefault="00D91C33" w:rsidP="00D91C33">
            <w:pPr>
              <w:rPr>
                <w:sz w:val="16"/>
                <w:szCs w:val="16"/>
                <w:lang w:val="en-US"/>
              </w:rPr>
            </w:pPr>
            <w:r w:rsidRPr="00481068">
              <w:rPr>
                <w:rFonts w:asciiTheme="majorBidi" w:hAnsiTheme="majorBidi" w:cstheme="majorBidi"/>
                <w:color w:val="000000"/>
                <w:sz w:val="16"/>
                <w:szCs w:val="16"/>
                <w:lang w:val="en-US"/>
              </w:rPr>
              <w:t>83 (53.9)</w:t>
            </w:r>
          </w:p>
        </w:tc>
        <w:tc>
          <w:tcPr>
            <w:tcW w:w="847" w:type="dxa"/>
          </w:tcPr>
          <w:p w14:paraId="13D6A8DD" w14:textId="77777777" w:rsidR="00D91C33" w:rsidRPr="002E3DC8" w:rsidRDefault="00D91C33" w:rsidP="00D91C33">
            <w:pPr>
              <w:rPr>
                <w:sz w:val="16"/>
                <w:szCs w:val="16"/>
                <w:lang w:val="en-US"/>
              </w:rPr>
            </w:pPr>
            <w:r w:rsidRPr="00481068">
              <w:rPr>
                <w:rFonts w:asciiTheme="majorBidi" w:hAnsiTheme="majorBidi" w:cstheme="majorBidi"/>
                <w:color w:val="000000"/>
                <w:sz w:val="16"/>
                <w:szCs w:val="16"/>
                <w:lang w:val="en-US"/>
              </w:rPr>
              <w:t>26 (16.9)</w:t>
            </w:r>
          </w:p>
        </w:tc>
        <w:tc>
          <w:tcPr>
            <w:tcW w:w="696" w:type="dxa"/>
          </w:tcPr>
          <w:p w14:paraId="2D18E992" w14:textId="77777777" w:rsidR="00D91C33" w:rsidRPr="002E3DC8" w:rsidRDefault="00D91C33" w:rsidP="00D91C33">
            <w:pPr>
              <w:rPr>
                <w:sz w:val="16"/>
                <w:szCs w:val="16"/>
                <w:lang w:val="en-US"/>
              </w:rPr>
            </w:pPr>
            <w:r w:rsidRPr="00481068">
              <w:rPr>
                <w:rFonts w:asciiTheme="majorBidi" w:hAnsiTheme="majorBidi" w:cstheme="majorBidi"/>
                <w:color w:val="000000"/>
                <w:sz w:val="16"/>
                <w:szCs w:val="16"/>
                <w:lang w:val="en-US"/>
              </w:rPr>
              <w:t>101 (65.6)</w:t>
            </w:r>
          </w:p>
        </w:tc>
      </w:tr>
      <w:tr w:rsidR="00D91C33" w:rsidRPr="00AF78EC" w14:paraId="4982EE3F" w14:textId="77777777" w:rsidTr="005A41C1">
        <w:trPr>
          <w:trHeight w:val="540"/>
          <w:jc w:val="center"/>
        </w:trPr>
        <w:tc>
          <w:tcPr>
            <w:tcW w:w="846" w:type="dxa"/>
            <w:tcBorders>
              <w:bottom w:val="single" w:sz="4" w:space="0" w:color="auto"/>
            </w:tcBorders>
          </w:tcPr>
          <w:p w14:paraId="42A2C4E9" w14:textId="3920946C"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lastRenderedPageBreak/>
              <w:t>17</w:t>
            </w:r>
          </w:p>
        </w:tc>
        <w:tc>
          <w:tcPr>
            <w:tcW w:w="1185" w:type="dxa"/>
            <w:tcBorders>
              <w:bottom w:val="single" w:sz="4" w:space="0" w:color="auto"/>
            </w:tcBorders>
          </w:tcPr>
          <w:p w14:paraId="38FCF8B1" w14:textId="305767DE"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Jezzini-Martinez et al, 2022</w:t>
            </w:r>
            <w:r w:rsidRPr="00AF78EC">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&lt;EndNote&gt;&lt;Cite&gt;&lt;Author&gt;Jezzini-Martinez&lt;/Author&gt;&lt;Year&gt;2022&lt;/Year&gt;&lt;RecNum&gt;22&lt;/RecNum&gt;&lt;DisplayText&gt;&lt;style face="superscript"&gt;43&lt;/style&gt;&lt;/DisplayText&gt;&lt;record&gt;&lt;rec-number&gt;22&lt;/rec-number&gt;&lt;foreign-keys&gt;&lt;key app="EN" db-id="0sszsavt5t0de4et2xip90fswxwasd2vawra" timestamp="1660123367"&gt;22&lt;/key&gt;&lt;/foreign-keys&gt;&lt;ref-type name="Journal Article"&gt;17&lt;/ref-type&gt;&lt;contributors&gt;&lt;authors&gt;&lt;author&gt;Jezzini-Martinez, Sofía&lt;/author&gt;&lt;author&gt;Martinez-Garza, Javier Humberto&lt;/author&gt;&lt;author&gt;Quiroga-Garza, Alejandro&lt;/author&gt;&lt;author&gt;Zarate-Garza, Pablo Patricio&lt;/author&gt;&lt;author&gt;Jacobo-Baca, Guillermo&lt;/author&gt;&lt;author&gt;Gutierrez-De la O, Jorge&lt;/author&gt;&lt;author&gt;De la Fuente-Villarreal, David&lt;/author&gt;&lt;author&gt;Salinas-Alvarez, Yolanda&lt;/author&gt;&lt;author&gt;Elizondo-Omaña, Rodrigo Enrique&lt;/author&gt;&lt;author&gt;Guzman-Lopez, Santos&lt;/author&gt;&lt;/authors&gt;&lt;/contributors&gt;&lt;titles&gt;&lt;title&gt;Burnout Among First-Year Medical Students During COVID-19 Pandemic in Mexico: A Cross-sectional Study&lt;/title&gt;&lt;secondary-title&gt;International Journal of Medical Students&lt;/secondary-title&gt;&lt;/titles&gt;&lt;periodical&gt;&lt;full-title&gt;International Journal of Medical Students&lt;/full-title&gt;&lt;/periodical&gt;&lt;pages&gt;184&lt;/pages&gt;&lt;volume&gt;10&lt;/volume&gt;&lt;number&gt;2&lt;/number&gt;&lt;section&gt;Short Communication&lt;/section&gt;&lt;dates&gt;&lt;year&gt;2022&lt;/year&gt;&lt;pub-dates&gt;&lt;date&gt;04/25&lt;/date&gt;&lt;/pub-dates&gt;&lt;/dates&gt;&lt;isbn&gt;2076-6327&lt;/isbn&gt;&lt;urls&gt;&lt;related-urls&gt;&lt;url&gt;https://ijms.info/IJMS/article/view/1129&lt;/url&gt;&lt;url&gt;https://ijms.info/IJMS/article/download/1129/1424&lt;/url&gt;&lt;/related-urls&gt;&lt;/urls&gt;&lt;electronic-resource-num&gt;10.5195/ijms.2022.1129&lt;/electronic-resource-num&gt;&lt;access-date&gt;2022/05/18&lt;/access-date&gt;&lt;/record&gt;&lt;/Cite&gt;&lt;/EndNote&gt;</w:instrText>
            </w:r>
            <w:r w:rsidRPr="00AF78EC">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43</w:t>
            </w:r>
            <w:r w:rsidRPr="00AF78EC">
              <w:rPr>
                <w:rFonts w:asciiTheme="majorBidi" w:hAnsiTheme="majorBidi" w:cstheme="majorBidi"/>
                <w:color w:val="000000"/>
                <w:sz w:val="16"/>
                <w:szCs w:val="16"/>
                <w:lang w:val="en-US"/>
              </w:rPr>
              <w:fldChar w:fldCharType="end"/>
            </w:r>
          </w:p>
        </w:tc>
        <w:tc>
          <w:tcPr>
            <w:tcW w:w="756" w:type="dxa"/>
            <w:tcBorders>
              <w:bottom w:val="single" w:sz="4" w:space="0" w:color="auto"/>
            </w:tcBorders>
          </w:tcPr>
          <w:p w14:paraId="7968EF30" w14:textId="304A99D9"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During COVID</w:t>
            </w:r>
          </w:p>
        </w:tc>
        <w:tc>
          <w:tcPr>
            <w:tcW w:w="934" w:type="dxa"/>
            <w:tcBorders>
              <w:bottom w:val="single" w:sz="4" w:space="0" w:color="auto"/>
            </w:tcBorders>
          </w:tcPr>
          <w:p w14:paraId="49AD0EC1"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Mexico</w:t>
            </w:r>
          </w:p>
        </w:tc>
        <w:tc>
          <w:tcPr>
            <w:tcW w:w="770" w:type="dxa"/>
            <w:tcBorders>
              <w:bottom w:val="single" w:sz="4" w:space="0" w:color="auto"/>
            </w:tcBorders>
          </w:tcPr>
          <w:p w14:paraId="0F1BE7F2"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61</w:t>
            </w:r>
          </w:p>
        </w:tc>
        <w:tc>
          <w:tcPr>
            <w:tcW w:w="983" w:type="dxa"/>
            <w:tcBorders>
              <w:bottom w:val="single" w:sz="4" w:space="0" w:color="auto"/>
            </w:tcBorders>
          </w:tcPr>
          <w:p w14:paraId="3C9DDC9F"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Medicine</w:t>
            </w:r>
          </w:p>
        </w:tc>
        <w:tc>
          <w:tcPr>
            <w:tcW w:w="783" w:type="dxa"/>
            <w:tcBorders>
              <w:bottom w:val="single" w:sz="4" w:space="0" w:color="auto"/>
            </w:tcBorders>
          </w:tcPr>
          <w:p w14:paraId="0F2591F6"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Males</w:t>
            </w:r>
          </w:p>
        </w:tc>
        <w:tc>
          <w:tcPr>
            <w:tcW w:w="958" w:type="dxa"/>
            <w:tcBorders>
              <w:bottom w:val="single" w:sz="4" w:space="0" w:color="auto"/>
            </w:tcBorders>
          </w:tcPr>
          <w:p w14:paraId="2F5D47CF"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NR</w:t>
            </w:r>
          </w:p>
        </w:tc>
        <w:tc>
          <w:tcPr>
            <w:tcW w:w="991" w:type="dxa"/>
            <w:tcBorders>
              <w:bottom w:val="single" w:sz="4" w:space="0" w:color="auto"/>
            </w:tcBorders>
          </w:tcPr>
          <w:p w14:paraId="2898A7F1"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High EE and CY &amp; low AE</w:t>
            </w:r>
          </w:p>
        </w:tc>
        <w:tc>
          <w:tcPr>
            <w:tcW w:w="684" w:type="dxa"/>
            <w:tcBorders>
              <w:bottom w:val="single" w:sz="4" w:space="0" w:color="auto"/>
            </w:tcBorders>
          </w:tcPr>
          <w:p w14:paraId="036F96EE"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NR</w:t>
            </w:r>
          </w:p>
        </w:tc>
        <w:tc>
          <w:tcPr>
            <w:tcW w:w="744" w:type="dxa"/>
            <w:tcBorders>
              <w:bottom w:val="single" w:sz="4" w:space="0" w:color="auto"/>
            </w:tcBorders>
          </w:tcPr>
          <w:p w14:paraId="6AFDDBC9" w14:textId="77777777" w:rsidR="00D91C33" w:rsidRPr="00AF78EC" w:rsidRDefault="00D91C33" w:rsidP="00D91C33">
            <w:pPr>
              <w:rPr>
                <w:rFonts w:asciiTheme="majorBidi" w:hAnsiTheme="majorBidi" w:cstheme="majorBidi"/>
                <w:color w:val="000000"/>
                <w:sz w:val="16"/>
                <w:szCs w:val="16"/>
                <w:lang w:val="en-US"/>
              </w:rPr>
            </w:pPr>
            <w:r w:rsidRPr="00D66270">
              <w:rPr>
                <w:sz w:val="16"/>
                <w:szCs w:val="16"/>
                <w:lang w:val="en-US"/>
              </w:rPr>
              <w:t>NR</w:t>
            </w:r>
          </w:p>
        </w:tc>
        <w:tc>
          <w:tcPr>
            <w:tcW w:w="750" w:type="dxa"/>
            <w:tcBorders>
              <w:bottom w:val="single" w:sz="4" w:space="0" w:color="auto"/>
            </w:tcBorders>
          </w:tcPr>
          <w:p w14:paraId="27E5981F" w14:textId="77777777" w:rsidR="00D91C33" w:rsidRPr="00AF78EC" w:rsidRDefault="00D91C33" w:rsidP="00D91C33">
            <w:pPr>
              <w:rPr>
                <w:rFonts w:asciiTheme="majorBidi" w:hAnsiTheme="majorBidi" w:cstheme="majorBidi"/>
                <w:color w:val="000000"/>
                <w:sz w:val="16"/>
                <w:szCs w:val="16"/>
                <w:lang w:val="en-US"/>
              </w:rPr>
            </w:pPr>
            <w:r w:rsidRPr="00D66270">
              <w:rPr>
                <w:sz w:val="16"/>
                <w:szCs w:val="16"/>
                <w:lang w:val="en-US"/>
              </w:rPr>
              <w:t>NR</w:t>
            </w:r>
          </w:p>
        </w:tc>
        <w:tc>
          <w:tcPr>
            <w:tcW w:w="781" w:type="dxa"/>
            <w:tcBorders>
              <w:bottom w:val="single" w:sz="4" w:space="0" w:color="auto"/>
            </w:tcBorders>
          </w:tcPr>
          <w:p w14:paraId="2E099888" w14:textId="77777777" w:rsidR="00D91C33" w:rsidRPr="00AF78EC" w:rsidRDefault="00D91C33" w:rsidP="00D91C33">
            <w:pPr>
              <w:rPr>
                <w:rFonts w:asciiTheme="majorBidi" w:hAnsiTheme="majorBidi" w:cstheme="majorBidi"/>
                <w:color w:val="000000"/>
                <w:sz w:val="16"/>
                <w:szCs w:val="16"/>
                <w:lang w:val="en-US"/>
              </w:rPr>
            </w:pPr>
            <w:r w:rsidRPr="00D66270">
              <w:rPr>
                <w:sz w:val="16"/>
                <w:szCs w:val="16"/>
                <w:lang w:val="en-US"/>
              </w:rPr>
              <w:t>NR</w:t>
            </w:r>
          </w:p>
        </w:tc>
        <w:tc>
          <w:tcPr>
            <w:tcW w:w="804" w:type="dxa"/>
            <w:tcBorders>
              <w:bottom w:val="single" w:sz="4" w:space="0" w:color="auto"/>
            </w:tcBorders>
          </w:tcPr>
          <w:p w14:paraId="412D66E2"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16 (26.2)</w:t>
            </w:r>
          </w:p>
        </w:tc>
        <w:tc>
          <w:tcPr>
            <w:tcW w:w="806" w:type="dxa"/>
            <w:tcBorders>
              <w:bottom w:val="single" w:sz="4" w:space="0" w:color="auto"/>
            </w:tcBorders>
          </w:tcPr>
          <w:p w14:paraId="05D0BEE7" w14:textId="77777777" w:rsidR="00D91C33" w:rsidRPr="00AF78EC" w:rsidRDefault="00D91C33" w:rsidP="00D91C33">
            <w:pPr>
              <w:rPr>
                <w:sz w:val="16"/>
                <w:szCs w:val="16"/>
                <w:lang w:val="en-US"/>
              </w:rPr>
            </w:pPr>
            <w:r w:rsidRPr="00DF3B4E">
              <w:rPr>
                <w:sz w:val="16"/>
                <w:szCs w:val="16"/>
                <w:lang w:val="en-US"/>
              </w:rPr>
              <w:t>NR</w:t>
            </w:r>
          </w:p>
        </w:tc>
        <w:tc>
          <w:tcPr>
            <w:tcW w:w="847" w:type="dxa"/>
            <w:tcBorders>
              <w:bottom w:val="single" w:sz="4" w:space="0" w:color="auto"/>
            </w:tcBorders>
          </w:tcPr>
          <w:p w14:paraId="34384C61" w14:textId="77777777" w:rsidR="00D91C33" w:rsidRPr="00AF78EC" w:rsidRDefault="00D91C33" w:rsidP="00D91C33">
            <w:pPr>
              <w:rPr>
                <w:sz w:val="16"/>
                <w:szCs w:val="16"/>
                <w:lang w:val="en-US"/>
              </w:rPr>
            </w:pPr>
            <w:r w:rsidRPr="00DF3B4E">
              <w:rPr>
                <w:sz w:val="16"/>
                <w:szCs w:val="16"/>
                <w:lang w:val="en-US"/>
              </w:rPr>
              <w:t>NR</w:t>
            </w:r>
          </w:p>
        </w:tc>
        <w:tc>
          <w:tcPr>
            <w:tcW w:w="696" w:type="dxa"/>
            <w:tcBorders>
              <w:bottom w:val="single" w:sz="4" w:space="0" w:color="auto"/>
            </w:tcBorders>
          </w:tcPr>
          <w:p w14:paraId="6ED7025F" w14:textId="77777777" w:rsidR="00D91C33" w:rsidRPr="00AF78EC" w:rsidRDefault="00D91C33" w:rsidP="00D91C33">
            <w:pPr>
              <w:rPr>
                <w:sz w:val="16"/>
                <w:szCs w:val="16"/>
                <w:lang w:val="en-US"/>
              </w:rPr>
            </w:pPr>
            <w:r w:rsidRPr="00DF3B4E">
              <w:rPr>
                <w:sz w:val="16"/>
                <w:szCs w:val="16"/>
                <w:lang w:val="en-US"/>
              </w:rPr>
              <w:t>NR</w:t>
            </w:r>
          </w:p>
        </w:tc>
      </w:tr>
      <w:tr w:rsidR="005A41C1" w:rsidRPr="009C6CB2" w14:paraId="2DABBCC5" w14:textId="77777777" w:rsidTr="005A41C1">
        <w:trPr>
          <w:trHeight w:val="175"/>
          <w:jc w:val="center"/>
        </w:trPr>
        <w:tc>
          <w:tcPr>
            <w:tcW w:w="846" w:type="dxa"/>
            <w:tcBorders>
              <w:top w:val="single" w:sz="4" w:space="0" w:color="auto"/>
              <w:left w:val="nil"/>
              <w:bottom w:val="nil"/>
              <w:right w:val="nil"/>
            </w:tcBorders>
            <w:shd w:val="clear" w:color="auto" w:fill="auto"/>
          </w:tcPr>
          <w:p w14:paraId="791CC1E9" w14:textId="77777777" w:rsidR="005A41C1" w:rsidRDefault="005A41C1" w:rsidP="00100AB0">
            <w:pPr>
              <w:rPr>
                <w:rFonts w:asciiTheme="majorBidi" w:hAnsiTheme="majorBidi" w:cstheme="majorBidi"/>
                <w:b/>
                <w:bCs/>
                <w:color w:val="000000"/>
                <w:sz w:val="16"/>
                <w:szCs w:val="16"/>
                <w:lang w:val="en-US"/>
              </w:rPr>
            </w:pPr>
          </w:p>
        </w:tc>
        <w:tc>
          <w:tcPr>
            <w:tcW w:w="1185" w:type="dxa"/>
            <w:tcBorders>
              <w:top w:val="single" w:sz="4" w:space="0" w:color="auto"/>
              <w:left w:val="nil"/>
              <w:bottom w:val="nil"/>
              <w:right w:val="nil"/>
            </w:tcBorders>
            <w:shd w:val="clear" w:color="auto" w:fill="auto"/>
          </w:tcPr>
          <w:p w14:paraId="5F47F3C4" w14:textId="77777777" w:rsidR="005A41C1" w:rsidRPr="009C6CB2" w:rsidRDefault="005A41C1" w:rsidP="00100AB0">
            <w:pPr>
              <w:rPr>
                <w:b/>
                <w:bCs/>
                <w:color w:val="000000"/>
                <w:sz w:val="16"/>
                <w:szCs w:val="16"/>
                <w:lang w:val="en-US"/>
              </w:rPr>
            </w:pPr>
          </w:p>
        </w:tc>
        <w:tc>
          <w:tcPr>
            <w:tcW w:w="756" w:type="dxa"/>
            <w:tcBorders>
              <w:top w:val="single" w:sz="4" w:space="0" w:color="auto"/>
              <w:left w:val="nil"/>
              <w:bottom w:val="nil"/>
              <w:right w:val="nil"/>
            </w:tcBorders>
            <w:shd w:val="clear" w:color="auto" w:fill="auto"/>
          </w:tcPr>
          <w:p w14:paraId="665F843C" w14:textId="77777777" w:rsidR="005A41C1" w:rsidRPr="009C6CB2" w:rsidRDefault="005A41C1" w:rsidP="00100AB0">
            <w:pPr>
              <w:rPr>
                <w:b/>
                <w:bCs/>
                <w:color w:val="000000"/>
                <w:sz w:val="16"/>
                <w:szCs w:val="16"/>
                <w:lang w:val="en-US"/>
              </w:rPr>
            </w:pPr>
          </w:p>
        </w:tc>
        <w:tc>
          <w:tcPr>
            <w:tcW w:w="934" w:type="dxa"/>
            <w:tcBorders>
              <w:top w:val="single" w:sz="4" w:space="0" w:color="auto"/>
              <w:left w:val="nil"/>
              <w:bottom w:val="nil"/>
              <w:right w:val="nil"/>
            </w:tcBorders>
            <w:shd w:val="clear" w:color="auto" w:fill="auto"/>
          </w:tcPr>
          <w:p w14:paraId="7960F06C" w14:textId="77777777" w:rsidR="005A41C1" w:rsidRPr="009C6CB2" w:rsidRDefault="005A41C1" w:rsidP="00100AB0">
            <w:pPr>
              <w:rPr>
                <w:b/>
                <w:bCs/>
                <w:color w:val="000000"/>
                <w:sz w:val="16"/>
                <w:szCs w:val="16"/>
                <w:lang w:val="en-US"/>
              </w:rPr>
            </w:pPr>
          </w:p>
        </w:tc>
        <w:tc>
          <w:tcPr>
            <w:tcW w:w="770" w:type="dxa"/>
            <w:tcBorders>
              <w:top w:val="single" w:sz="4" w:space="0" w:color="auto"/>
              <w:left w:val="nil"/>
              <w:bottom w:val="nil"/>
              <w:right w:val="nil"/>
            </w:tcBorders>
            <w:shd w:val="clear" w:color="auto" w:fill="auto"/>
          </w:tcPr>
          <w:p w14:paraId="16F45E64" w14:textId="77777777" w:rsidR="005A41C1" w:rsidRPr="009C6CB2" w:rsidRDefault="005A41C1" w:rsidP="00100AB0">
            <w:pPr>
              <w:rPr>
                <w:b/>
                <w:bCs/>
                <w:color w:val="000000"/>
                <w:sz w:val="16"/>
                <w:szCs w:val="16"/>
                <w:lang w:val="en-US"/>
              </w:rPr>
            </w:pPr>
          </w:p>
        </w:tc>
        <w:tc>
          <w:tcPr>
            <w:tcW w:w="983" w:type="dxa"/>
            <w:tcBorders>
              <w:top w:val="single" w:sz="4" w:space="0" w:color="auto"/>
              <w:left w:val="nil"/>
              <w:bottom w:val="nil"/>
              <w:right w:val="nil"/>
            </w:tcBorders>
            <w:shd w:val="clear" w:color="auto" w:fill="auto"/>
          </w:tcPr>
          <w:p w14:paraId="37D5DF3F" w14:textId="77777777" w:rsidR="005A41C1" w:rsidRPr="009C6CB2" w:rsidRDefault="005A41C1" w:rsidP="00100AB0">
            <w:pPr>
              <w:rPr>
                <w:b/>
                <w:bCs/>
                <w:color w:val="000000"/>
                <w:sz w:val="16"/>
                <w:szCs w:val="16"/>
                <w:lang w:val="en-US"/>
              </w:rPr>
            </w:pPr>
          </w:p>
        </w:tc>
        <w:tc>
          <w:tcPr>
            <w:tcW w:w="783" w:type="dxa"/>
            <w:tcBorders>
              <w:top w:val="single" w:sz="4" w:space="0" w:color="auto"/>
              <w:left w:val="nil"/>
              <w:bottom w:val="nil"/>
              <w:right w:val="nil"/>
            </w:tcBorders>
            <w:shd w:val="clear" w:color="auto" w:fill="auto"/>
          </w:tcPr>
          <w:p w14:paraId="22E24137" w14:textId="77777777" w:rsidR="005A41C1" w:rsidRPr="009C6CB2" w:rsidRDefault="005A41C1" w:rsidP="00100AB0">
            <w:pPr>
              <w:rPr>
                <w:b/>
                <w:bCs/>
                <w:color w:val="000000"/>
                <w:sz w:val="16"/>
                <w:szCs w:val="16"/>
                <w:lang w:val="en-US"/>
              </w:rPr>
            </w:pPr>
          </w:p>
        </w:tc>
        <w:tc>
          <w:tcPr>
            <w:tcW w:w="958" w:type="dxa"/>
            <w:tcBorders>
              <w:top w:val="single" w:sz="4" w:space="0" w:color="auto"/>
              <w:left w:val="nil"/>
              <w:bottom w:val="nil"/>
              <w:right w:val="nil"/>
            </w:tcBorders>
            <w:shd w:val="clear" w:color="auto" w:fill="auto"/>
          </w:tcPr>
          <w:p w14:paraId="5CEC9FD7" w14:textId="77777777" w:rsidR="005A41C1" w:rsidRPr="009C6CB2" w:rsidRDefault="005A41C1" w:rsidP="00100AB0">
            <w:pPr>
              <w:rPr>
                <w:b/>
                <w:bCs/>
                <w:color w:val="000000"/>
                <w:sz w:val="16"/>
                <w:szCs w:val="16"/>
                <w:lang w:val="en-US"/>
              </w:rPr>
            </w:pPr>
          </w:p>
        </w:tc>
        <w:tc>
          <w:tcPr>
            <w:tcW w:w="991" w:type="dxa"/>
            <w:tcBorders>
              <w:top w:val="single" w:sz="4" w:space="0" w:color="auto"/>
              <w:left w:val="nil"/>
              <w:bottom w:val="nil"/>
              <w:right w:val="nil"/>
            </w:tcBorders>
            <w:shd w:val="clear" w:color="auto" w:fill="auto"/>
          </w:tcPr>
          <w:p w14:paraId="7CBCD22B" w14:textId="77777777" w:rsidR="005A41C1" w:rsidRPr="009C6CB2" w:rsidRDefault="005A41C1" w:rsidP="00100AB0">
            <w:pPr>
              <w:rPr>
                <w:b/>
                <w:bCs/>
                <w:color w:val="000000"/>
                <w:sz w:val="16"/>
                <w:szCs w:val="16"/>
                <w:lang w:val="en-US"/>
              </w:rPr>
            </w:pPr>
          </w:p>
        </w:tc>
        <w:tc>
          <w:tcPr>
            <w:tcW w:w="2959" w:type="dxa"/>
            <w:gridSpan w:val="4"/>
            <w:tcBorders>
              <w:top w:val="single" w:sz="4" w:space="0" w:color="auto"/>
              <w:left w:val="nil"/>
              <w:bottom w:val="nil"/>
              <w:right w:val="nil"/>
            </w:tcBorders>
            <w:shd w:val="clear" w:color="auto" w:fill="auto"/>
          </w:tcPr>
          <w:p w14:paraId="72D7BE5E" w14:textId="77777777" w:rsidR="005A41C1" w:rsidRPr="009C6CB2" w:rsidRDefault="005A41C1" w:rsidP="00100AB0">
            <w:pPr>
              <w:rPr>
                <w:b/>
                <w:bCs/>
                <w:sz w:val="16"/>
                <w:szCs w:val="16"/>
                <w:lang w:val="en-US"/>
              </w:rPr>
            </w:pPr>
          </w:p>
        </w:tc>
        <w:tc>
          <w:tcPr>
            <w:tcW w:w="3153" w:type="dxa"/>
            <w:gridSpan w:val="4"/>
            <w:tcBorders>
              <w:top w:val="single" w:sz="4" w:space="0" w:color="auto"/>
              <w:left w:val="nil"/>
              <w:bottom w:val="nil"/>
              <w:right w:val="nil"/>
            </w:tcBorders>
            <w:shd w:val="clear" w:color="auto" w:fill="auto"/>
          </w:tcPr>
          <w:p w14:paraId="59AF1B00" w14:textId="77777777" w:rsidR="005A41C1" w:rsidRPr="009C6CB2" w:rsidRDefault="005A41C1" w:rsidP="00100AB0">
            <w:pPr>
              <w:rPr>
                <w:b/>
                <w:bCs/>
                <w:sz w:val="16"/>
                <w:szCs w:val="16"/>
                <w:lang w:val="en-US"/>
              </w:rPr>
            </w:pPr>
          </w:p>
        </w:tc>
      </w:tr>
      <w:tr w:rsidR="005A41C1" w:rsidRPr="009C6CB2" w14:paraId="28D4502B" w14:textId="77777777" w:rsidTr="005A41C1">
        <w:trPr>
          <w:trHeight w:val="175"/>
          <w:jc w:val="center"/>
        </w:trPr>
        <w:tc>
          <w:tcPr>
            <w:tcW w:w="846" w:type="dxa"/>
            <w:vMerge w:val="restart"/>
            <w:tcBorders>
              <w:top w:val="nil"/>
            </w:tcBorders>
            <w:shd w:val="clear" w:color="auto" w:fill="D9D9D9" w:themeFill="background1" w:themeFillShade="D9"/>
          </w:tcPr>
          <w:p w14:paraId="29A7866A" w14:textId="77777777" w:rsidR="005A41C1" w:rsidRPr="009C6CB2" w:rsidRDefault="005A41C1" w:rsidP="00100AB0">
            <w:pPr>
              <w:rPr>
                <w:b/>
                <w:bCs/>
                <w:sz w:val="16"/>
                <w:szCs w:val="16"/>
              </w:rPr>
            </w:pPr>
            <w:r>
              <w:rPr>
                <w:rFonts w:asciiTheme="majorBidi" w:hAnsiTheme="majorBidi" w:cstheme="majorBidi"/>
                <w:b/>
                <w:bCs/>
                <w:color w:val="000000"/>
                <w:sz w:val="16"/>
                <w:szCs w:val="16"/>
                <w:lang w:val="en-US"/>
              </w:rPr>
              <w:t>S</w:t>
            </w:r>
            <w:r w:rsidRPr="00375636">
              <w:rPr>
                <w:rFonts w:asciiTheme="majorBidi" w:hAnsiTheme="majorBidi" w:cstheme="majorBidi"/>
                <w:b/>
                <w:bCs/>
                <w:color w:val="000000"/>
                <w:sz w:val="16"/>
                <w:szCs w:val="16"/>
              </w:rPr>
              <w:t>tudy No</w:t>
            </w:r>
          </w:p>
        </w:tc>
        <w:tc>
          <w:tcPr>
            <w:tcW w:w="1185" w:type="dxa"/>
            <w:vMerge w:val="restart"/>
            <w:tcBorders>
              <w:top w:val="nil"/>
            </w:tcBorders>
            <w:shd w:val="clear" w:color="auto" w:fill="D9D9D9" w:themeFill="background1" w:themeFillShade="D9"/>
          </w:tcPr>
          <w:p w14:paraId="1ADC4FD3" w14:textId="77777777" w:rsidR="005A41C1" w:rsidRPr="009C6CB2" w:rsidRDefault="005A41C1" w:rsidP="00100AB0">
            <w:pPr>
              <w:rPr>
                <w:b/>
                <w:bCs/>
                <w:color w:val="000000"/>
                <w:sz w:val="16"/>
                <w:szCs w:val="16"/>
                <w:lang w:val="en-US"/>
              </w:rPr>
            </w:pPr>
            <w:r w:rsidRPr="009C6CB2">
              <w:rPr>
                <w:b/>
                <w:bCs/>
                <w:color w:val="000000"/>
                <w:sz w:val="16"/>
                <w:szCs w:val="16"/>
                <w:lang w:val="en-US"/>
              </w:rPr>
              <w:t>Citation</w:t>
            </w:r>
          </w:p>
        </w:tc>
        <w:tc>
          <w:tcPr>
            <w:tcW w:w="756" w:type="dxa"/>
            <w:vMerge w:val="restart"/>
            <w:tcBorders>
              <w:top w:val="nil"/>
            </w:tcBorders>
            <w:shd w:val="clear" w:color="auto" w:fill="D9D9D9" w:themeFill="background1" w:themeFillShade="D9"/>
          </w:tcPr>
          <w:p w14:paraId="10EF17CA" w14:textId="77777777" w:rsidR="005A41C1" w:rsidRPr="009C6CB2" w:rsidRDefault="005A41C1" w:rsidP="00100AB0">
            <w:pPr>
              <w:rPr>
                <w:b/>
                <w:bCs/>
                <w:sz w:val="16"/>
                <w:szCs w:val="16"/>
              </w:rPr>
            </w:pPr>
            <w:r w:rsidRPr="009C6CB2">
              <w:rPr>
                <w:b/>
                <w:bCs/>
                <w:color w:val="000000"/>
                <w:sz w:val="16"/>
                <w:szCs w:val="16"/>
                <w:lang w:val="en-US"/>
              </w:rPr>
              <w:t>Study Period</w:t>
            </w:r>
          </w:p>
        </w:tc>
        <w:tc>
          <w:tcPr>
            <w:tcW w:w="934" w:type="dxa"/>
            <w:vMerge w:val="restart"/>
            <w:tcBorders>
              <w:top w:val="nil"/>
            </w:tcBorders>
            <w:shd w:val="clear" w:color="auto" w:fill="D9D9D9" w:themeFill="background1" w:themeFillShade="D9"/>
          </w:tcPr>
          <w:p w14:paraId="3F705475" w14:textId="77777777" w:rsidR="005A41C1" w:rsidRPr="009C6CB2" w:rsidRDefault="005A41C1" w:rsidP="00100AB0">
            <w:pPr>
              <w:rPr>
                <w:b/>
                <w:bCs/>
                <w:sz w:val="16"/>
                <w:szCs w:val="16"/>
              </w:rPr>
            </w:pPr>
            <w:r w:rsidRPr="009C6CB2">
              <w:rPr>
                <w:b/>
                <w:bCs/>
                <w:color w:val="000000"/>
                <w:sz w:val="16"/>
                <w:szCs w:val="16"/>
                <w:lang w:val="en-US"/>
              </w:rPr>
              <w:t>Country</w:t>
            </w:r>
          </w:p>
        </w:tc>
        <w:tc>
          <w:tcPr>
            <w:tcW w:w="770" w:type="dxa"/>
            <w:vMerge w:val="restart"/>
            <w:tcBorders>
              <w:top w:val="nil"/>
            </w:tcBorders>
            <w:shd w:val="clear" w:color="auto" w:fill="D9D9D9" w:themeFill="background1" w:themeFillShade="D9"/>
          </w:tcPr>
          <w:p w14:paraId="5364EF8F" w14:textId="77777777" w:rsidR="005A41C1" w:rsidRPr="009C6CB2" w:rsidRDefault="005A41C1" w:rsidP="00100AB0">
            <w:pPr>
              <w:rPr>
                <w:b/>
                <w:bCs/>
                <w:sz w:val="16"/>
                <w:szCs w:val="16"/>
              </w:rPr>
            </w:pPr>
            <w:r w:rsidRPr="009C6CB2">
              <w:rPr>
                <w:b/>
                <w:bCs/>
                <w:color w:val="000000"/>
                <w:sz w:val="16"/>
                <w:szCs w:val="16"/>
                <w:lang w:val="en-US"/>
              </w:rPr>
              <w:t>Sample size</w:t>
            </w:r>
          </w:p>
        </w:tc>
        <w:tc>
          <w:tcPr>
            <w:tcW w:w="983" w:type="dxa"/>
            <w:vMerge w:val="restart"/>
            <w:tcBorders>
              <w:top w:val="nil"/>
            </w:tcBorders>
            <w:shd w:val="clear" w:color="auto" w:fill="D9D9D9" w:themeFill="background1" w:themeFillShade="D9"/>
          </w:tcPr>
          <w:p w14:paraId="62471FBB" w14:textId="77777777" w:rsidR="005A41C1" w:rsidRPr="009C6CB2" w:rsidRDefault="005A41C1" w:rsidP="00100AB0">
            <w:pPr>
              <w:rPr>
                <w:b/>
                <w:bCs/>
                <w:sz w:val="16"/>
                <w:szCs w:val="16"/>
              </w:rPr>
            </w:pPr>
            <w:r w:rsidRPr="009C6CB2">
              <w:rPr>
                <w:b/>
                <w:bCs/>
                <w:color w:val="000000"/>
                <w:sz w:val="16"/>
                <w:szCs w:val="16"/>
                <w:lang w:val="en-US"/>
              </w:rPr>
              <w:t>Field of study</w:t>
            </w:r>
          </w:p>
        </w:tc>
        <w:tc>
          <w:tcPr>
            <w:tcW w:w="783" w:type="dxa"/>
            <w:vMerge w:val="restart"/>
            <w:tcBorders>
              <w:top w:val="nil"/>
            </w:tcBorders>
            <w:shd w:val="clear" w:color="auto" w:fill="D9D9D9" w:themeFill="background1" w:themeFillShade="D9"/>
          </w:tcPr>
          <w:p w14:paraId="5D994085" w14:textId="77777777" w:rsidR="005A41C1" w:rsidRPr="009C6CB2" w:rsidRDefault="005A41C1" w:rsidP="00100AB0">
            <w:pPr>
              <w:rPr>
                <w:b/>
                <w:bCs/>
                <w:color w:val="000000"/>
                <w:sz w:val="16"/>
                <w:szCs w:val="16"/>
                <w:lang w:val="en-US"/>
              </w:rPr>
            </w:pPr>
            <w:r w:rsidRPr="009C6CB2">
              <w:rPr>
                <w:b/>
                <w:bCs/>
                <w:color w:val="000000"/>
                <w:sz w:val="16"/>
                <w:szCs w:val="16"/>
                <w:lang w:val="en-US"/>
              </w:rPr>
              <w:t>Sex</w:t>
            </w:r>
          </w:p>
        </w:tc>
        <w:tc>
          <w:tcPr>
            <w:tcW w:w="958" w:type="dxa"/>
            <w:vMerge w:val="restart"/>
            <w:tcBorders>
              <w:top w:val="nil"/>
            </w:tcBorders>
            <w:shd w:val="clear" w:color="auto" w:fill="D9D9D9" w:themeFill="background1" w:themeFillShade="D9"/>
          </w:tcPr>
          <w:p w14:paraId="5B4D0442" w14:textId="77777777" w:rsidR="005A41C1" w:rsidRPr="009C6CB2" w:rsidRDefault="005A41C1" w:rsidP="00100AB0">
            <w:pPr>
              <w:rPr>
                <w:b/>
                <w:bCs/>
                <w:sz w:val="16"/>
                <w:szCs w:val="16"/>
              </w:rPr>
            </w:pPr>
            <w:r w:rsidRPr="009C6CB2">
              <w:rPr>
                <w:b/>
                <w:bCs/>
                <w:color w:val="000000"/>
                <w:sz w:val="16"/>
                <w:szCs w:val="16"/>
                <w:lang w:val="en-US"/>
              </w:rPr>
              <w:t>Year of study</w:t>
            </w:r>
          </w:p>
        </w:tc>
        <w:tc>
          <w:tcPr>
            <w:tcW w:w="991" w:type="dxa"/>
            <w:vMerge w:val="restart"/>
            <w:tcBorders>
              <w:top w:val="nil"/>
            </w:tcBorders>
            <w:shd w:val="clear" w:color="auto" w:fill="D9D9D9" w:themeFill="background1" w:themeFillShade="D9"/>
          </w:tcPr>
          <w:p w14:paraId="34A93EEE" w14:textId="77777777" w:rsidR="005A41C1" w:rsidRPr="009C6CB2" w:rsidRDefault="005A41C1" w:rsidP="00100AB0">
            <w:pPr>
              <w:rPr>
                <w:b/>
                <w:bCs/>
                <w:sz w:val="16"/>
                <w:szCs w:val="16"/>
              </w:rPr>
            </w:pPr>
            <w:r w:rsidRPr="009C6CB2">
              <w:rPr>
                <w:b/>
                <w:bCs/>
                <w:color w:val="000000"/>
                <w:sz w:val="16"/>
                <w:szCs w:val="16"/>
                <w:lang w:val="en-US"/>
              </w:rPr>
              <w:t>Definition of Burnout</w:t>
            </w:r>
          </w:p>
        </w:tc>
        <w:tc>
          <w:tcPr>
            <w:tcW w:w="2959" w:type="dxa"/>
            <w:gridSpan w:val="4"/>
            <w:tcBorders>
              <w:top w:val="nil"/>
            </w:tcBorders>
            <w:shd w:val="clear" w:color="auto" w:fill="D9D9D9" w:themeFill="background1" w:themeFillShade="D9"/>
          </w:tcPr>
          <w:p w14:paraId="5BDFF9F7" w14:textId="77777777" w:rsidR="005A41C1" w:rsidRPr="009C6CB2" w:rsidRDefault="005A41C1" w:rsidP="00100AB0">
            <w:pPr>
              <w:rPr>
                <w:b/>
                <w:bCs/>
                <w:sz w:val="16"/>
                <w:szCs w:val="16"/>
                <w:lang w:val="en-US"/>
              </w:rPr>
            </w:pPr>
            <w:r w:rsidRPr="009C6CB2">
              <w:rPr>
                <w:b/>
                <w:bCs/>
                <w:sz w:val="16"/>
                <w:szCs w:val="16"/>
                <w:lang w:val="en-US"/>
              </w:rPr>
              <w:t>Reported cutoffs</w:t>
            </w:r>
          </w:p>
        </w:tc>
        <w:tc>
          <w:tcPr>
            <w:tcW w:w="3153" w:type="dxa"/>
            <w:gridSpan w:val="4"/>
            <w:tcBorders>
              <w:top w:val="nil"/>
            </w:tcBorders>
            <w:shd w:val="clear" w:color="auto" w:fill="D9D9D9" w:themeFill="background1" w:themeFillShade="D9"/>
          </w:tcPr>
          <w:p w14:paraId="3A8559D7" w14:textId="77777777" w:rsidR="005A41C1" w:rsidRPr="009C6CB2" w:rsidRDefault="005A41C1" w:rsidP="00100AB0">
            <w:pPr>
              <w:rPr>
                <w:b/>
                <w:bCs/>
                <w:sz w:val="16"/>
                <w:szCs w:val="16"/>
                <w:lang w:val="en-US"/>
              </w:rPr>
            </w:pPr>
            <w:r w:rsidRPr="009C6CB2">
              <w:rPr>
                <w:b/>
                <w:bCs/>
                <w:sz w:val="16"/>
                <w:szCs w:val="16"/>
                <w:lang w:val="en-US"/>
              </w:rPr>
              <w:t>Prevalence n (%)</w:t>
            </w:r>
          </w:p>
        </w:tc>
      </w:tr>
      <w:tr w:rsidR="005A41C1" w:rsidRPr="009C6CB2" w14:paraId="23137469" w14:textId="77777777" w:rsidTr="00100AB0">
        <w:trPr>
          <w:trHeight w:val="144"/>
          <w:jc w:val="center"/>
        </w:trPr>
        <w:tc>
          <w:tcPr>
            <w:tcW w:w="846" w:type="dxa"/>
            <w:vMerge/>
            <w:shd w:val="clear" w:color="auto" w:fill="D9D9D9" w:themeFill="background1" w:themeFillShade="D9"/>
          </w:tcPr>
          <w:p w14:paraId="74144AE6" w14:textId="77777777" w:rsidR="005A41C1" w:rsidRPr="009C6CB2" w:rsidRDefault="005A41C1" w:rsidP="00100AB0">
            <w:pPr>
              <w:rPr>
                <w:b/>
                <w:bCs/>
                <w:sz w:val="16"/>
                <w:szCs w:val="16"/>
              </w:rPr>
            </w:pPr>
          </w:p>
        </w:tc>
        <w:tc>
          <w:tcPr>
            <w:tcW w:w="1185" w:type="dxa"/>
            <w:vMerge/>
            <w:shd w:val="clear" w:color="auto" w:fill="D9D9D9" w:themeFill="background1" w:themeFillShade="D9"/>
          </w:tcPr>
          <w:p w14:paraId="498A4C1F" w14:textId="77777777" w:rsidR="005A41C1" w:rsidRPr="009C6CB2" w:rsidRDefault="005A41C1" w:rsidP="00100AB0">
            <w:pPr>
              <w:rPr>
                <w:b/>
                <w:bCs/>
                <w:sz w:val="16"/>
                <w:szCs w:val="16"/>
              </w:rPr>
            </w:pPr>
          </w:p>
        </w:tc>
        <w:tc>
          <w:tcPr>
            <w:tcW w:w="756" w:type="dxa"/>
            <w:vMerge/>
            <w:shd w:val="clear" w:color="auto" w:fill="D9D9D9" w:themeFill="background1" w:themeFillShade="D9"/>
          </w:tcPr>
          <w:p w14:paraId="599710C2" w14:textId="77777777" w:rsidR="005A41C1" w:rsidRPr="009C6CB2" w:rsidRDefault="005A41C1" w:rsidP="00100AB0">
            <w:pPr>
              <w:rPr>
                <w:b/>
                <w:bCs/>
                <w:sz w:val="16"/>
                <w:szCs w:val="16"/>
              </w:rPr>
            </w:pPr>
          </w:p>
        </w:tc>
        <w:tc>
          <w:tcPr>
            <w:tcW w:w="934" w:type="dxa"/>
            <w:vMerge/>
            <w:shd w:val="clear" w:color="auto" w:fill="D9D9D9" w:themeFill="background1" w:themeFillShade="D9"/>
          </w:tcPr>
          <w:p w14:paraId="136AD7F8" w14:textId="77777777" w:rsidR="005A41C1" w:rsidRPr="009C6CB2" w:rsidRDefault="005A41C1" w:rsidP="00100AB0">
            <w:pPr>
              <w:rPr>
                <w:b/>
                <w:bCs/>
                <w:sz w:val="16"/>
                <w:szCs w:val="16"/>
              </w:rPr>
            </w:pPr>
          </w:p>
        </w:tc>
        <w:tc>
          <w:tcPr>
            <w:tcW w:w="770" w:type="dxa"/>
            <w:vMerge/>
            <w:shd w:val="clear" w:color="auto" w:fill="D9D9D9" w:themeFill="background1" w:themeFillShade="D9"/>
          </w:tcPr>
          <w:p w14:paraId="04EBF161" w14:textId="77777777" w:rsidR="005A41C1" w:rsidRPr="009C6CB2" w:rsidRDefault="005A41C1" w:rsidP="00100AB0">
            <w:pPr>
              <w:rPr>
                <w:b/>
                <w:bCs/>
                <w:sz w:val="16"/>
                <w:szCs w:val="16"/>
              </w:rPr>
            </w:pPr>
          </w:p>
        </w:tc>
        <w:tc>
          <w:tcPr>
            <w:tcW w:w="983" w:type="dxa"/>
            <w:vMerge/>
            <w:shd w:val="clear" w:color="auto" w:fill="D9D9D9" w:themeFill="background1" w:themeFillShade="D9"/>
          </w:tcPr>
          <w:p w14:paraId="6A97D720" w14:textId="77777777" w:rsidR="005A41C1" w:rsidRPr="009C6CB2" w:rsidRDefault="005A41C1" w:rsidP="00100AB0">
            <w:pPr>
              <w:rPr>
                <w:b/>
                <w:bCs/>
                <w:sz w:val="16"/>
                <w:szCs w:val="16"/>
              </w:rPr>
            </w:pPr>
          </w:p>
        </w:tc>
        <w:tc>
          <w:tcPr>
            <w:tcW w:w="783" w:type="dxa"/>
            <w:vMerge/>
            <w:shd w:val="clear" w:color="auto" w:fill="D9D9D9" w:themeFill="background1" w:themeFillShade="D9"/>
          </w:tcPr>
          <w:p w14:paraId="5E24CC00" w14:textId="77777777" w:rsidR="005A41C1" w:rsidRPr="009C6CB2" w:rsidRDefault="005A41C1" w:rsidP="00100AB0">
            <w:pPr>
              <w:rPr>
                <w:b/>
                <w:bCs/>
                <w:sz w:val="16"/>
                <w:szCs w:val="16"/>
              </w:rPr>
            </w:pPr>
          </w:p>
        </w:tc>
        <w:tc>
          <w:tcPr>
            <w:tcW w:w="958" w:type="dxa"/>
            <w:vMerge/>
            <w:shd w:val="clear" w:color="auto" w:fill="D9D9D9" w:themeFill="background1" w:themeFillShade="D9"/>
          </w:tcPr>
          <w:p w14:paraId="44B312FC" w14:textId="77777777" w:rsidR="005A41C1" w:rsidRPr="009C6CB2" w:rsidRDefault="005A41C1" w:rsidP="00100AB0">
            <w:pPr>
              <w:rPr>
                <w:b/>
                <w:bCs/>
                <w:sz w:val="16"/>
                <w:szCs w:val="16"/>
              </w:rPr>
            </w:pPr>
          </w:p>
        </w:tc>
        <w:tc>
          <w:tcPr>
            <w:tcW w:w="991" w:type="dxa"/>
            <w:vMerge/>
            <w:shd w:val="clear" w:color="auto" w:fill="D9D9D9" w:themeFill="background1" w:themeFillShade="D9"/>
          </w:tcPr>
          <w:p w14:paraId="24EC3879" w14:textId="77777777" w:rsidR="005A41C1" w:rsidRPr="009C6CB2" w:rsidRDefault="005A41C1" w:rsidP="00100AB0">
            <w:pPr>
              <w:rPr>
                <w:b/>
                <w:bCs/>
                <w:sz w:val="16"/>
                <w:szCs w:val="16"/>
              </w:rPr>
            </w:pPr>
          </w:p>
        </w:tc>
        <w:tc>
          <w:tcPr>
            <w:tcW w:w="684" w:type="dxa"/>
            <w:shd w:val="clear" w:color="auto" w:fill="D9D9D9" w:themeFill="background1" w:themeFillShade="D9"/>
          </w:tcPr>
          <w:p w14:paraId="153F3527" w14:textId="77777777" w:rsidR="005A41C1" w:rsidRPr="009C6CB2" w:rsidRDefault="005A41C1" w:rsidP="00100AB0">
            <w:pPr>
              <w:rPr>
                <w:b/>
                <w:bCs/>
                <w:sz w:val="16"/>
                <w:szCs w:val="16"/>
                <w:lang w:val="en-US"/>
              </w:rPr>
            </w:pPr>
            <w:r w:rsidRPr="009C6CB2">
              <w:rPr>
                <w:b/>
                <w:bCs/>
                <w:sz w:val="16"/>
                <w:szCs w:val="16"/>
                <w:lang w:val="en-US"/>
              </w:rPr>
              <w:t>OB</w:t>
            </w:r>
          </w:p>
        </w:tc>
        <w:tc>
          <w:tcPr>
            <w:tcW w:w="744" w:type="dxa"/>
            <w:shd w:val="clear" w:color="auto" w:fill="D9D9D9" w:themeFill="background1" w:themeFillShade="D9"/>
          </w:tcPr>
          <w:p w14:paraId="34E6DFAD" w14:textId="77777777" w:rsidR="005A41C1" w:rsidRPr="009C6CB2" w:rsidRDefault="005A41C1" w:rsidP="00100AB0">
            <w:pPr>
              <w:rPr>
                <w:b/>
                <w:bCs/>
                <w:color w:val="000000"/>
                <w:sz w:val="16"/>
                <w:szCs w:val="16"/>
                <w:lang w:val="en-US"/>
              </w:rPr>
            </w:pPr>
            <w:r w:rsidRPr="009C6CB2">
              <w:rPr>
                <w:b/>
                <w:bCs/>
                <w:color w:val="000000"/>
                <w:sz w:val="16"/>
                <w:szCs w:val="16"/>
                <w:lang w:val="en-US"/>
              </w:rPr>
              <w:t>EE</w:t>
            </w:r>
          </w:p>
        </w:tc>
        <w:tc>
          <w:tcPr>
            <w:tcW w:w="750" w:type="dxa"/>
            <w:shd w:val="clear" w:color="auto" w:fill="D9D9D9" w:themeFill="background1" w:themeFillShade="D9"/>
          </w:tcPr>
          <w:p w14:paraId="181FC6C4" w14:textId="77777777" w:rsidR="005A41C1" w:rsidRPr="009C6CB2" w:rsidRDefault="005A41C1" w:rsidP="00100AB0">
            <w:pPr>
              <w:rPr>
                <w:b/>
                <w:bCs/>
                <w:color w:val="000000"/>
                <w:sz w:val="16"/>
                <w:szCs w:val="16"/>
                <w:lang w:val="en-US"/>
              </w:rPr>
            </w:pPr>
            <w:r w:rsidRPr="009C6CB2">
              <w:rPr>
                <w:b/>
                <w:bCs/>
                <w:color w:val="000000"/>
                <w:sz w:val="16"/>
                <w:szCs w:val="16"/>
                <w:lang w:val="en-US"/>
              </w:rPr>
              <w:t>DP/CY</w:t>
            </w:r>
          </w:p>
        </w:tc>
        <w:tc>
          <w:tcPr>
            <w:tcW w:w="781" w:type="dxa"/>
            <w:shd w:val="clear" w:color="auto" w:fill="D9D9D9" w:themeFill="background1" w:themeFillShade="D9"/>
          </w:tcPr>
          <w:p w14:paraId="16191BA8" w14:textId="77777777" w:rsidR="005A41C1" w:rsidRPr="009C6CB2" w:rsidRDefault="005A41C1" w:rsidP="00100AB0">
            <w:pPr>
              <w:rPr>
                <w:b/>
                <w:bCs/>
                <w:color w:val="000000"/>
                <w:sz w:val="16"/>
                <w:szCs w:val="16"/>
                <w:lang w:val="en-US"/>
              </w:rPr>
            </w:pPr>
            <w:r w:rsidRPr="009C6CB2">
              <w:rPr>
                <w:b/>
                <w:bCs/>
                <w:color w:val="000000"/>
                <w:sz w:val="16"/>
                <w:szCs w:val="16"/>
                <w:lang w:val="en-US"/>
              </w:rPr>
              <w:t>PA/AE</w:t>
            </w:r>
          </w:p>
        </w:tc>
        <w:tc>
          <w:tcPr>
            <w:tcW w:w="804" w:type="dxa"/>
            <w:shd w:val="clear" w:color="auto" w:fill="D9D9D9" w:themeFill="background1" w:themeFillShade="D9"/>
          </w:tcPr>
          <w:p w14:paraId="5C46B653" w14:textId="77777777" w:rsidR="005A41C1" w:rsidRPr="009C6CB2" w:rsidRDefault="005A41C1" w:rsidP="00100AB0">
            <w:pPr>
              <w:rPr>
                <w:b/>
                <w:bCs/>
                <w:sz w:val="16"/>
                <w:szCs w:val="16"/>
              </w:rPr>
            </w:pPr>
            <w:r w:rsidRPr="009C6CB2">
              <w:rPr>
                <w:b/>
                <w:bCs/>
                <w:color w:val="000000"/>
                <w:sz w:val="16"/>
                <w:szCs w:val="16"/>
                <w:lang w:val="en-US"/>
              </w:rPr>
              <w:t xml:space="preserve">OB </w:t>
            </w:r>
          </w:p>
        </w:tc>
        <w:tc>
          <w:tcPr>
            <w:tcW w:w="806" w:type="dxa"/>
            <w:shd w:val="clear" w:color="auto" w:fill="D9D9D9" w:themeFill="background1" w:themeFillShade="D9"/>
          </w:tcPr>
          <w:p w14:paraId="1FCD7422" w14:textId="77777777" w:rsidR="005A41C1" w:rsidRPr="009C6CB2" w:rsidRDefault="005A41C1" w:rsidP="00100AB0">
            <w:pPr>
              <w:rPr>
                <w:b/>
                <w:bCs/>
                <w:sz w:val="16"/>
                <w:szCs w:val="16"/>
              </w:rPr>
            </w:pPr>
            <w:r w:rsidRPr="009C6CB2">
              <w:rPr>
                <w:b/>
                <w:bCs/>
                <w:color w:val="000000"/>
                <w:sz w:val="16"/>
                <w:szCs w:val="16"/>
                <w:lang w:val="en-US"/>
              </w:rPr>
              <w:t>EE</w:t>
            </w:r>
          </w:p>
        </w:tc>
        <w:tc>
          <w:tcPr>
            <w:tcW w:w="847" w:type="dxa"/>
            <w:shd w:val="clear" w:color="auto" w:fill="D9D9D9" w:themeFill="background1" w:themeFillShade="D9"/>
          </w:tcPr>
          <w:p w14:paraId="27ECF7FF" w14:textId="77777777" w:rsidR="005A41C1" w:rsidRPr="009C6CB2" w:rsidRDefault="005A41C1" w:rsidP="00100AB0">
            <w:pPr>
              <w:rPr>
                <w:b/>
                <w:bCs/>
                <w:color w:val="000000"/>
                <w:sz w:val="16"/>
                <w:szCs w:val="16"/>
                <w:lang w:val="en-US"/>
              </w:rPr>
            </w:pPr>
            <w:r w:rsidRPr="009C6CB2">
              <w:rPr>
                <w:b/>
                <w:bCs/>
                <w:color w:val="000000"/>
                <w:sz w:val="16"/>
                <w:szCs w:val="16"/>
                <w:lang w:val="en-US"/>
              </w:rPr>
              <w:t>DP/CY</w:t>
            </w:r>
          </w:p>
        </w:tc>
        <w:tc>
          <w:tcPr>
            <w:tcW w:w="696" w:type="dxa"/>
            <w:shd w:val="clear" w:color="auto" w:fill="D9D9D9" w:themeFill="background1" w:themeFillShade="D9"/>
          </w:tcPr>
          <w:p w14:paraId="48F2BB97" w14:textId="77777777" w:rsidR="005A41C1" w:rsidRPr="009C6CB2" w:rsidRDefault="005A41C1" w:rsidP="00100AB0">
            <w:pPr>
              <w:rPr>
                <w:b/>
                <w:bCs/>
                <w:color w:val="000000"/>
                <w:sz w:val="16"/>
                <w:szCs w:val="16"/>
                <w:lang w:val="en-US"/>
              </w:rPr>
            </w:pPr>
            <w:r w:rsidRPr="009C6CB2">
              <w:rPr>
                <w:b/>
                <w:bCs/>
                <w:color w:val="000000"/>
                <w:sz w:val="16"/>
                <w:szCs w:val="16"/>
                <w:lang w:val="en-US"/>
              </w:rPr>
              <w:t>PA/AE</w:t>
            </w:r>
          </w:p>
        </w:tc>
      </w:tr>
      <w:tr w:rsidR="00D91C33" w:rsidRPr="00AF78EC" w14:paraId="1D23A5F2" w14:textId="77777777" w:rsidTr="009728AF">
        <w:trPr>
          <w:trHeight w:val="540"/>
          <w:jc w:val="center"/>
        </w:trPr>
        <w:tc>
          <w:tcPr>
            <w:tcW w:w="846" w:type="dxa"/>
          </w:tcPr>
          <w:p w14:paraId="3EFACAEB" w14:textId="1911D4D5"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17</w:t>
            </w:r>
          </w:p>
        </w:tc>
        <w:tc>
          <w:tcPr>
            <w:tcW w:w="1185" w:type="dxa"/>
          </w:tcPr>
          <w:p w14:paraId="5A179198" w14:textId="7265F416"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Jezzini-Martinez et al, 2022</w:t>
            </w:r>
            <w:r w:rsidRPr="00AF78EC">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&lt;EndNote&gt;&lt;Cite&gt;&lt;Author&gt;Jezzini-Martinez&lt;/Author&gt;&lt;Year&gt;2022&lt;/Year&gt;&lt;RecNum&gt;22&lt;/RecNum&gt;&lt;DisplayText&gt;&lt;style face="superscript"&gt;43&lt;/style&gt;&lt;/DisplayText&gt;&lt;record&gt;&lt;rec-number&gt;22&lt;/rec-number&gt;&lt;foreign-keys&gt;&lt;key app="EN" db-id="0sszsavt5t0de4et2xip90fswxwasd2vawra" timestamp="1660123367"&gt;22&lt;/key&gt;&lt;/foreign-keys&gt;&lt;ref-type name="Journal Article"&gt;17&lt;/ref-type&gt;&lt;contributors&gt;&lt;authors&gt;&lt;author&gt;Jezzini-Martinez, Sofía&lt;/author&gt;&lt;author&gt;Martinez-Garza, Javier Humberto&lt;/author&gt;&lt;author&gt;Quiroga-Garza, Alejandro&lt;/author&gt;&lt;author&gt;Zarate-Garza, Pablo Patricio&lt;/author&gt;&lt;author&gt;Jacobo-Baca, Guillermo&lt;/author&gt;&lt;author&gt;Gutierrez-De la O, Jorge&lt;/author&gt;&lt;author&gt;De la Fuente-Villarreal, David&lt;/author&gt;&lt;author&gt;Salinas-Alvarez, Yolanda&lt;/author&gt;&lt;author&gt;Elizondo-Omaña, Rodrigo Enrique&lt;/author&gt;&lt;author&gt;Guzman-Lopez, Santos&lt;/author&gt;&lt;/authors&gt;&lt;/contributors&gt;&lt;titles&gt;&lt;title&gt;Burnout Among First-Year Medical Students During COVID-19 Pandemic in Mexico: A Cross-sectional Study&lt;/title&gt;&lt;secondary-title&gt;International Journal of Medical Students&lt;/secondary-title&gt;&lt;/titles&gt;&lt;periodical&gt;&lt;full-title&gt;International Journal of Medical Students&lt;/full-title&gt;&lt;/periodical&gt;&lt;pages&gt;184&lt;/pages&gt;&lt;volume&gt;10&lt;/volume&gt;&lt;number&gt;2&lt;/number&gt;&lt;section&gt;Short Communication&lt;/section&gt;&lt;dates&gt;&lt;year&gt;2022&lt;/year&gt;&lt;pub-dates&gt;&lt;date&gt;04/25&lt;/date&gt;&lt;/pub-dates&gt;&lt;/dates&gt;&lt;isbn&gt;2076-6327&lt;/isbn&gt;&lt;urls&gt;&lt;related-urls&gt;&lt;url&gt;https://ijms.info/IJMS/article/view/1129&lt;/url&gt;&lt;url&gt;https://ijms.info/IJMS/article/download/1129/1424&lt;/url&gt;&lt;/related-urls&gt;&lt;/urls&gt;&lt;electronic-resource-num&gt;10.5195/ijms.2022.1129&lt;/electronic-resource-num&gt;&lt;access-date&gt;2022/05/18&lt;/access-date&gt;&lt;/record&gt;&lt;/Cite&gt;&lt;/EndNote&gt;</w:instrText>
            </w:r>
            <w:r w:rsidRPr="00AF78EC">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43</w:t>
            </w:r>
            <w:r w:rsidRPr="00AF78EC">
              <w:rPr>
                <w:rFonts w:asciiTheme="majorBidi" w:hAnsiTheme="majorBidi" w:cstheme="majorBidi"/>
                <w:color w:val="000000"/>
                <w:sz w:val="16"/>
                <w:szCs w:val="16"/>
                <w:lang w:val="en-US"/>
              </w:rPr>
              <w:fldChar w:fldCharType="end"/>
            </w:r>
          </w:p>
        </w:tc>
        <w:tc>
          <w:tcPr>
            <w:tcW w:w="756" w:type="dxa"/>
          </w:tcPr>
          <w:p w14:paraId="36475FA8" w14:textId="5BDD767D"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During COVID</w:t>
            </w:r>
          </w:p>
        </w:tc>
        <w:tc>
          <w:tcPr>
            <w:tcW w:w="934" w:type="dxa"/>
          </w:tcPr>
          <w:p w14:paraId="6B2D720A"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Mexico</w:t>
            </w:r>
          </w:p>
        </w:tc>
        <w:tc>
          <w:tcPr>
            <w:tcW w:w="770" w:type="dxa"/>
          </w:tcPr>
          <w:p w14:paraId="497CEACF"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93</w:t>
            </w:r>
          </w:p>
        </w:tc>
        <w:tc>
          <w:tcPr>
            <w:tcW w:w="983" w:type="dxa"/>
          </w:tcPr>
          <w:p w14:paraId="5848E6BB"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Medicine</w:t>
            </w:r>
          </w:p>
        </w:tc>
        <w:tc>
          <w:tcPr>
            <w:tcW w:w="783" w:type="dxa"/>
          </w:tcPr>
          <w:p w14:paraId="7FC88479"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Females</w:t>
            </w:r>
          </w:p>
        </w:tc>
        <w:tc>
          <w:tcPr>
            <w:tcW w:w="958" w:type="dxa"/>
          </w:tcPr>
          <w:p w14:paraId="4A8F0F6A"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NR</w:t>
            </w:r>
          </w:p>
        </w:tc>
        <w:tc>
          <w:tcPr>
            <w:tcW w:w="991" w:type="dxa"/>
          </w:tcPr>
          <w:p w14:paraId="6D4F4047"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High EE and CY &amp; low AE</w:t>
            </w:r>
          </w:p>
        </w:tc>
        <w:tc>
          <w:tcPr>
            <w:tcW w:w="684" w:type="dxa"/>
          </w:tcPr>
          <w:p w14:paraId="1461DDC7"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NR</w:t>
            </w:r>
          </w:p>
        </w:tc>
        <w:tc>
          <w:tcPr>
            <w:tcW w:w="744" w:type="dxa"/>
          </w:tcPr>
          <w:p w14:paraId="0985EA0C" w14:textId="77777777" w:rsidR="00D91C33" w:rsidRPr="00AF78EC" w:rsidRDefault="00D91C33" w:rsidP="00D91C33">
            <w:pPr>
              <w:rPr>
                <w:rFonts w:asciiTheme="majorBidi" w:hAnsiTheme="majorBidi" w:cstheme="majorBidi"/>
                <w:color w:val="000000"/>
                <w:sz w:val="16"/>
                <w:szCs w:val="16"/>
                <w:lang w:val="en-US"/>
              </w:rPr>
            </w:pPr>
            <w:r w:rsidRPr="00D66270">
              <w:rPr>
                <w:sz w:val="16"/>
                <w:szCs w:val="16"/>
                <w:lang w:val="en-US"/>
              </w:rPr>
              <w:t>NR</w:t>
            </w:r>
          </w:p>
        </w:tc>
        <w:tc>
          <w:tcPr>
            <w:tcW w:w="750" w:type="dxa"/>
          </w:tcPr>
          <w:p w14:paraId="71707E29" w14:textId="77777777" w:rsidR="00D91C33" w:rsidRPr="00AF78EC" w:rsidRDefault="00D91C33" w:rsidP="00D91C33">
            <w:pPr>
              <w:rPr>
                <w:rFonts w:asciiTheme="majorBidi" w:hAnsiTheme="majorBidi" w:cstheme="majorBidi"/>
                <w:color w:val="000000"/>
                <w:sz w:val="16"/>
                <w:szCs w:val="16"/>
                <w:lang w:val="en-US"/>
              </w:rPr>
            </w:pPr>
            <w:r w:rsidRPr="00D66270">
              <w:rPr>
                <w:sz w:val="16"/>
                <w:szCs w:val="16"/>
                <w:lang w:val="en-US"/>
              </w:rPr>
              <w:t>NR</w:t>
            </w:r>
          </w:p>
        </w:tc>
        <w:tc>
          <w:tcPr>
            <w:tcW w:w="781" w:type="dxa"/>
          </w:tcPr>
          <w:p w14:paraId="03A4E6C1" w14:textId="77777777" w:rsidR="00D91C33" w:rsidRPr="00AF78EC" w:rsidRDefault="00D91C33" w:rsidP="00D91C33">
            <w:pPr>
              <w:rPr>
                <w:rFonts w:asciiTheme="majorBidi" w:hAnsiTheme="majorBidi" w:cstheme="majorBidi"/>
                <w:color w:val="000000"/>
                <w:sz w:val="16"/>
                <w:szCs w:val="16"/>
                <w:lang w:val="en-US"/>
              </w:rPr>
            </w:pPr>
            <w:r w:rsidRPr="00D66270">
              <w:rPr>
                <w:sz w:val="16"/>
                <w:szCs w:val="16"/>
                <w:lang w:val="en-US"/>
              </w:rPr>
              <w:t>NR</w:t>
            </w:r>
          </w:p>
        </w:tc>
        <w:tc>
          <w:tcPr>
            <w:tcW w:w="804" w:type="dxa"/>
          </w:tcPr>
          <w:p w14:paraId="68353754"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7 (7.5)</w:t>
            </w:r>
          </w:p>
        </w:tc>
        <w:tc>
          <w:tcPr>
            <w:tcW w:w="806" w:type="dxa"/>
          </w:tcPr>
          <w:p w14:paraId="5C987AB7" w14:textId="77777777" w:rsidR="00D91C33" w:rsidRPr="00AF78EC" w:rsidRDefault="00D91C33" w:rsidP="00D91C33">
            <w:pPr>
              <w:rPr>
                <w:sz w:val="16"/>
                <w:szCs w:val="16"/>
                <w:lang w:val="en-US"/>
              </w:rPr>
            </w:pPr>
            <w:r w:rsidRPr="00DF3B4E">
              <w:rPr>
                <w:sz w:val="16"/>
                <w:szCs w:val="16"/>
                <w:lang w:val="en-US"/>
              </w:rPr>
              <w:t>NR</w:t>
            </w:r>
          </w:p>
        </w:tc>
        <w:tc>
          <w:tcPr>
            <w:tcW w:w="847" w:type="dxa"/>
          </w:tcPr>
          <w:p w14:paraId="60A89938" w14:textId="77777777" w:rsidR="00D91C33" w:rsidRPr="00AF78EC" w:rsidRDefault="00D91C33" w:rsidP="00D91C33">
            <w:pPr>
              <w:rPr>
                <w:sz w:val="16"/>
                <w:szCs w:val="16"/>
                <w:lang w:val="en-US"/>
              </w:rPr>
            </w:pPr>
            <w:r w:rsidRPr="00DF3B4E">
              <w:rPr>
                <w:sz w:val="16"/>
                <w:szCs w:val="16"/>
                <w:lang w:val="en-US"/>
              </w:rPr>
              <w:t>NR</w:t>
            </w:r>
          </w:p>
        </w:tc>
        <w:tc>
          <w:tcPr>
            <w:tcW w:w="696" w:type="dxa"/>
          </w:tcPr>
          <w:p w14:paraId="3F0AD1E9" w14:textId="77777777" w:rsidR="00D91C33" w:rsidRPr="00AF78EC" w:rsidRDefault="00D91C33" w:rsidP="00D91C33">
            <w:pPr>
              <w:rPr>
                <w:sz w:val="16"/>
                <w:szCs w:val="16"/>
                <w:lang w:val="en-US"/>
              </w:rPr>
            </w:pPr>
            <w:r w:rsidRPr="00DF3B4E">
              <w:rPr>
                <w:sz w:val="16"/>
                <w:szCs w:val="16"/>
                <w:lang w:val="en-US"/>
              </w:rPr>
              <w:t>NR</w:t>
            </w:r>
          </w:p>
        </w:tc>
      </w:tr>
      <w:tr w:rsidR="00D91C33" w:rsidRPr="00AF78EC" w14:paraId="5CC89273" w14:textId="77777777" w:rsidTr="009728AF">
        <w:trPr>
          <w:trHeight w:val="540"/>
          <w:jc w:val="center"/>
        </w:trPr>
        <w:tc>
          <w:tcPr>
            <w:tcW w:w="846" w:type="dxa"/>
          </w:tcPr>
          <w:p w14:paraId="7BA207A2" w14:textId="229ECC17" w:rsidR="00D91C33" w:rsidRPr="009728AF"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38</w:t>
            </w:r>
          </w:p>
        </w:tc>
        <w:tc>
          <w:tcPr>
            <w:tcW w:w="1185" w:type="dxa"/>
          </w:tcPr>
          <w:p w14:paraId="1479CFD8" w14:textId="0B57061A" w:rsidR="00D91C33" w:rsidRPr="00AF78EC" w:rsidRDefault="00D91C33" w:rsidP="00D91C33">
            <w:pPr>
              <w:rPr>
                <w:rFonts w:asciiTheme="majorBidi" w:hAnsiTheme="majorBidi" w:cstheme="majorBidi"/>
                <w:color w:val="000000"/>
                <w:sz w:val="16"/>
                <w:szCs w:val="16"/>
                <w:lang w:val="en-US"/>
              </w:rPr>
            </w:pPr>
            <w:r w:rsidRPr="00BE4FC5">
              <w:rPr>
                <w:rFonts w:asciiTheme="majorBidi" w:hAnsiTheme="majorBidi" w:cstheme="majorBidi"/>
                <w:color w:val="000000"/>
                <w:sz w:val="16"/>
                <w:szCs w:val="16"/>
              </w:rPr>
              <w:t>Toubasi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&lt;EndNote&gt;&lt;Cite&gt;&lt;Author&gt;Toubasi&lt;/Author&gt;&lt;Year&gt;2022&lt;/Year&gt;&lt;RecNum&gt;1469&lt;/RecNum&gt;&lt;DisplayText&gt;&lt;style face="superscript"&gt;63&lt;/style&gt;&lt;/DisplayText&gt;&lt;record&gt;&lt;rec-number&gt;1469&lt;/rec-number&gt;&lt;foreign-keys&gt;&lt;key app="EN" db-id="0sszsavt5t0de4et2xip90fswxwasd2vawra" timestamp="1678784204"&gt;1469&lt;/key&gt;&lt;/foreign-keys&gt;&lt;ref-type name="Journal Article"&gt;17&lt;/ref-type&gt;&lt;contributors&gt;&lt;authors&gt;&lt;author&gt;Toubasi, Ahmad A.&lt;/author&gt;&lt;author&gt;Hasuneh, Manar M.&lt;/author&gt;&lt;author&gt;Al Karmi, Joud S.&lt;/author&gt;&lt;author&gt;Haddad, Tala A.&lt;/author&gt;&lt;author&gt;Kalbouneh, Heba M.&lt;/author&gt;&lt;/authors&gt;&lt;/contributors&gt;&lt;titles&gt;&lt;title&gt;Burnout Among University Students During Distance Learning Period due to the COVID-19 Pandemic: A Cross Sectional Study at the University of Jordan&lt;/title&gt;&lt;secondary-title&gt;The International Journal of Psychiatry in Medicine&lt;/secondary-title&gt;&lt;/titles&gt;&lt;periodical&gt;&lt;full-title&gt;The International Journal of Psychiatry in Medicine&lt;/full-title&gt;&lt;/periodical&gt;&lt;pages&gt;00912174221107780&lt;/pages&gt;&lt;dates&gt;&lt;year&gt;2022&lt;/year&gt;&lt;/dates&gt;&lt;publisher&gt;SAGE Publications Inc&lt;/publisher&gt;&lt;isbn&gt;0091-2174&lt;/isbn&gt;&lt;urls&gt;&lt;related-urls&gt;&lt;url&gt;https://doi.org/10.1177/00912174221107780&lt;/url&gt;&lt;/related-urls&gt;&lt;/urls&gt;&lt;electronic-resource-num&gt;10.1177/00912174221107780&lt;/electronic-resource-num&gt;&lt;access-date&gt;2023/03/14&lt;/access-date&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63</w:t>
            </w:r>
            <w:r>
              <w:rPr>
                <w:rFonts w:asciiTheme="majorBidi" w:hAnsiTheme="majorBidi" w:cstheme="majorBidi"/>
                <w:color w:val="000000"/>
                <w:sz w:val="16"/>
                <w:szCs w:val="16"/>
              </w:rPr>
              <w:fldChar w:fldCharType="end"/>
            </w:r>
          </w:p>
        </w:tc>
        <w:tc>
          <w:tcPr>
            <w:tcW w:w="756" w:type="dxa"/>
          </w:tcPr>
          <w:p w14:paraId="120BC013" w14:textId="55395B8B"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During COVID</w:t>
            </w:r>
          </w:p>
        </w:tc>
        <w:tc>
          <w:tcPr>
            <w:tcW w:w="934" w:type="dxa"/>
          </w:tcPr>
          <w:p w14:paraId="67D453DE"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Jordan</w:t>
            </w:r>
          </w:p>
        </w:tc>
        <w:tc>
          <w:tcPr>
            <w:tcW w:w="770" w:type="dxa"/>
          </w:tcPr>
          <w:p w14:paraId="57A269FA"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587</w:t>
            </w:r>
          </w:p>
        </w:tc>
        <w:tc>
          <w:tcPr>
            <w:tcW w:w="983" w:type="dxa"/>
          </w:tcPr>
          <w:p w14:paraId="0CC87F1B" w14:textId="0DC6CF42"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 fields</w:t>
            </w:r>
          </w:p>
        </w:tc>
        <w:tc>
          <w:tcPr>
            <w:tcW w:w="783" w:type="dxa"/>
          </w:tcPr>
          <w:p w14:paraId="02C0D5C6"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Pr>
          <w:p w14:paraId="3AD5D1CA"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Y1-Y6</w:t>
            </w:r>
          </w:p>
        </w:tc>
        <w:tc>
          <w:tcPr>
            <w:tcW w:w="991" w:type="dxa"/>
          </w:tcPr>
          <w:p w14:paraId="37DE0974"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High EE and CY &amp; low AE</w:t>
            </w:r>
          </w:p>
        </w:tc>
        <w:tc>
          <w:tcPr>
            <w:tcW w:w="684" w:type="dxa"/>
          </w:tcPr>
          <w:p w14:paraId="5C1D742A"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44" w:type="dxa"/>
          </w:tcPr>
          <w:p w14:paraId="70FE64F8" w14:textId="77777777" w:rsidR="00D91C33" w:rsidRPr="00F01732" w:rsidRDefault="00D91C33" w:rsidP="00D91C33">
            <w:pPr>
              <w:rPr>
                <w:rFonts w:asciiTheme="majorBidi" w:hAnsiTheme="majorBidi" w:cstheme="majorBidi"/>
                <w:color w:val="000000"/>
                <w:sz w:val="16"/>
                <w:szCs w:val="16"/>
              </w:rPr>
            </w:pPr>
            <w:r w:rsidRPr="00F01732">
              <w:rPr>
                <w:rFonts w:asciiTheme="majorBidi" w:hAnsiTheme="majorBidi" w:cstheme="majorBidi"/>
                <w:color w:val="000000"/>
                <w:sz w:val="16"/>
                <w:szCs w:val="16"/>
              </w:rPr>
              <w:t>&gt;12.5</w:t>
            </w:r>
          </w:p>
        </w:tc>
        <w:tc>
          <w:tcPr>
            <w:tcW w:w="750" w:type="dxa"/>
          </w:tcPr>
          <w:p w14:paraId="6A7465A4" w14:textId="77777777" w:rsidR="00D91C33" w:rsidRPr="00F01732" w:rsidRDefault="00D91C33" w:rsidP="00D91C33">
            <w:pPr>
              <w:rPr>
                <w:rFonts w:asciiTheme="majorBidi" w:hAnsiTheme="majorBidi" w:cstheme="majorBidi"/>
                <w:color w:val="000000"/>
                <w:sz w:val="16"/>
                <w:szCs w:val="16"/>
              </w:rPr>
            </w:pPr>
            <w:r w:rsidRPr="00F01732">
              <w:rPr>
                <w:rFonts w:asciiTheme="majorBidi" w:hAnsiTheme="majorBidi" w:cstheme="majorBidi"/>
                <w:color w:val="000000"/>
                <w:sz w:val="16"/>
                <w:szCs w:val="16"/>
              </w:rPr>
              <w:t>&gt;7.5</w:t>
            </w:r>
          </w:p>
        </w:tc>
        <w:tc>
          <w:tcPr>
            <w:tcW w:w="781" w:type="dxa"/>
          </w:tcPr>
          <w:p w14:paraId="0E6C45FC" w14:textId="77777777" w:rsidR="00D91C33" w:rsidRPr="00F01732" w:rsidRDefault="00D91C33" w:rsidP="00D91C33">
            <w:pPr>
              <w:rPr>
                <w:rFonts w:asciiTheme="majorBidi" w:hAnsiTheme="majorBidi" w:cstheme="majorBidi"/>
                <w:color w:val="000000"/>
                <w:sz w:val="16"/>
                <w:szCs w:val="16"/>
              </w:rPr>
            </w:pPr>
            <w:r w:rsidRPr="00F01732">
              <w:rPr>
                <w:rFonts w:asciiTheme="majorBidi" w:hAnsiTheme="majorBidi" w:cstheme="majorBidi"/>
                <w:color w:val="000000"/>
                <w:sz w:val="16"/>
                <w:szCs w:val="16"/>
              </w:rPr>
              <w:t>&lt;10.5</w:t>
            </w:r>
          </w:p>
          <w:p w14:paraId="6AC57C42" w14:textId="77777777" w:rsidR="00D91C33" w:rsidRPr="00AF78EC" w:rsidRDefault="00D91C33" w:rsidP="00D91C33">
            <w:pPr>
              <w:rPr>
                <w:rFonts w:asciiTheme="majorBidi" w:hAnsiTheme="majorBidi" w:cstheme="majorBidi"/>
                <w:color w:val="000000"/>
                <w:sz w:val="16"/>
                <w:szCs w:val="16"/>
                <w:lang w:val="en-US"/>
              </w:rPr>
            </w:pPr>
          </w:p>
        </w:tc>
        <w:tc>
          <w:tcPr>
            <w:tcW w:w="804" w:type="dxa"/>
          </w:tcPr>
          <w:p w14:paraId="353CD428"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39 (6.6)</w:t>
            </w:r>
          </w:p>
        </w:tc>
        <w:tc>
          <w:tcPr>
            <w:tcW w:w="806" w:type="dxa"/>
          </w:tcPr>
          <w:p w14:paraId="79A3D6D3" w14:textId="77777777" w:rsidR="00D91C33" w:rsidRPr="00AF78EC" w:rsidRDefault="00D91C33" w:rsidP="00D91C33">
            <w:pPr>
              <w:rPr>
                <w:sz w:val="16"/>
                <w:szCs w:val="16"/>
                <w:lang w:val="en-US"/>
              </w:rPr>
            </w:pPr>
            <w:r>
              <w:rPr>
                <w:sz w:val="16"/>
                <w:szCs w:val="16"/>
                <w:lang w:val="en-US"/>
              </w:rPr>
              <w:t>572 (97.4)</w:t>
            </w:r>
          </w:p>
        </w:tc>
        <w:tc>
          <w:tcPr>
            <w:tcW w:w="847" w:type="dxa"/>
          </w:tcPr>
          <w:p w14:paraId="1D7543C2" w14:textId="77777777" w:rsidR="00D91C33" w:rsidRPr="00AF78EC" w:rsidRDefault="00D91C33" w:rsidP="00D91C33">
            <w:pPr>
              <w:rPr>
                <w:sz w:val="16"/>
                <w:szCs w:val="16"/>
                <w:lang w:val="en-US"/>
              </w:rPr>
            </w:pPr>
            <w:r>
              <w:rPr>
                <w:sz w:val="16"/>
                <w:szCs w:val="16"/>
                <w:lang w:val="en-US"/>
              </w:rPr>
              <w:t>533 (93.8)</w:t>
            </w:r>
          </w:p>
        </w:tc>
        <w:tc>
          <w:tcPr>
            <w:tcW w:w="696" w:type="dxa"/>
          </w:tcPr>
          <w:p w14:paraId="36B51A8E" w14:textId="77777777" w:rsidR="00D91C33" w:rsidRPr="00AF78EC" w:rsidRDefault="00D91C33" w:rsidP="00D91C33">
            <w:pPr>
              <w:rPr>
                <w:sz w:val="16"/>
                <w:szCs w:val="16"/>
                <w:lang w:val="en-US"/>
              </w:rPr>
            </w:pPr>
            <w:r>
              <w:rPr>
                <w:sz w:val="16"/>
                <w:szCs w:val="16"/>
                <w:lang w:val="en-US"/>
              </w:rPr>
              <w:t>39 (6.6)</w:t>
            </w:r>
          </w:p>
        </w:tc>
      </w:tr>
      <w:tr w:rsidR="00D91C33" w:rsidRPr="00AF78EC" w14:paraId="0BFCD914" w14:textId="77777777" w:rsidTr="009728AF">
        <w:trPr>
          <w:trHeight w:val="469"/>
          <w:jc w:val="center"/>
        </w:trPr>
        <w:tc>
          <w:tcPr>
            <w:tcW w:w="846" w:type="dxa"/>
          </w:tcPr>
          <w:p w14:paraId="49E765E1" w14:textId="75C98EED"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40</w:t>
            </w:r>
          </w:p>
        </w:tc>
        <w:tc>
          <w:tcPr>
            <w:tcW w:w="1185" w:type="dxa"/>
          </w:tcPr>
          <w:p w14:paraId="4EAE3DB7" w14:textId="36584872" w:rsidR="00D91C33" w:rsidRPr="00F01732" w:rsidRDefault="00D91C33" w:rsidP="00D91C33">
            <w:pPr>
              <w:rPr>
                <w:rFonts w:asciiTheme="majorBidi" w:hAnsiTheme="majorBidi" w:cstheme="majorBidi"/>
                <w:color w:val="000000"/>
                <w:sz w:val="16"/>
                <w:szCs w:val="16"/>
                <w:lang w:val="en-US"/>
              </w:rPr>
            </w:pPr>
            <w:r w:rsidRPr="00BE4FC5">
              <w:rPr>
                <w:rFonts w:asciiTheme="majorBidi" w:hAnsiTheme="majorBidi" w:cstheme="majorBidi"/>
                <w:color w:val="000000"/>
                <w:sz w:val="16"/>
                <w:szCs w:val="16"/>
              </w:rPr>
              <w:t>Yahya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&lt;EndNote&gt;&lt;Cite&gt;&lt;Author&gt;Yahya&lt;/Author&gt;&lt;Year&gt;2021&lt;/Year&gt;&lt;RecNum&gt;1476&lt;/RecNum&gt;&lt;DisplayText&gt;&lt;style face="superscript"&gt;65&lt;/style&gt;&lt;/DisplayText&gt;&lt;record&gt;&lt;rec-number&gt;1476&lt;/rec-number&gt;&lt;foreign-keys&gt;&lt;key app="EN" db-id="0sszsavt5t0de4et2xip90fswxwasd2vawra" timestamp="1678787287"&gt;1476&lt;/key&gt;&lt;/foreign-keys&gt;&lt;ref-type name="Journal Article"&gt;17&lt;/ref-type&gt;&lt;contributors&gt;&lt;authors&gt;&lt;author&gt;Yahya, Marwa Saad&lt;/author&gt;&lt;author&gt;Abutiheen, Ali Abdulridha&lt;/author&gt;&lt;author&gt;Al-Haidary, Amer Fadhil&lt;/author&gt;&lt;/authors&gt;&lt;/contributors&gt;&lt;titles&gt;&lt;title&gt;Burnout among medical students of the University of Kerbala and its correlates&lt;/title&gt;&lt;secondary-title&gt;Middle East Current Psychiatry&lt;/secondary-title&gt;&lt;/titles&gt;&lt;periodical&gt;&lt;full-title&gt;Middle East Current Psychiatry&lt;/full-title&gt;&lt;/periodical&gt;&lt;pages&gt;1-7&lt;/pages&gt;&lt;volume&gt;28&lt;/volume&gt;&lt;number&gt;1&lt;/number&gt;&lt;dates&gt;&lt;year&gt;2021&lt;/year&gt;&lt;/dates&gt;&lt;isbn&gt;2090-5416&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65</w:t>
            </w:r>
            <w:r>
              <w:rPr>
                <w:rFonts w:asciiTheme="majorBidi" w:hAnsiTheme="majorBidi" w:cstheme="majorBidi"/>
                <w:color w:val="000000"/>
                <w:sz w:val="16"/>
                <w:szCs w:val="16"/>
              </w:rPr>
              <w:fldChar w:fldCharType="end"/>
            </w:r>
          </w:p>
          <w:p w14:paraId="214CDE65" w14:textId="77777777" w:rsidR="00D91C33" w:rsidRPr="00AF78EC" w:rsidRDefault="00D91C33" w:rsidP="00D91C33">
            <w:pPr>
              <w:rPr>
                <w:rFonts w:asciiTheme="majorBidi" w:hAnsiTheme="majorBidi" w:cstheme="majorBidi"/>
                <w:color w:val="000000"/>
                <w:sz w:val="16"/>
                <w:szCs w:val="16"/>
                <w:lang w:val="en-US"/>
              </w:rPr>
            </w:pPr>
          </w:p>
        </w:tc>
        <w:tc>
          <w:tcPr>
            <w:tcW w:w="756" w:type="dxa"/>
          </w:tcPr>
          <w:p w14:paraId="4D3C3218" w14:textId="20275DF9"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During COVID</w:t>
            </w:r>
          </w:p>
        </w:tc>
        <w:tc>
          <w:tcPr>
            <w:tcW w:w="934" w:type="dxa"/>
          </w:tcPr>
          <w:p w14:paraId="195A95E4"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Iraq</w:t>
            </w:r>
          </w:p>
        </w:tc>
        <w:tc>
          <w:tcPr>
            <w:tcW w:w="770" w:type="dxa"/>
          </w:tcPr>
          <w:p w14:paraId="43351722"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424</w:t>
            </w:r>
          </w:p>
        </w:tc>
        <w:tc>
          <w:tcPr>
            <w:tcW w:w="983" w:type="dxa"/>
          </w:tcPr>
          <w:p w14:paraId="66C53BE1"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783" w:type="dxa"/>
          </w:tcPr>
          <w:p w14:paraId="37972059"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Pr>
          <w:p w14:paraId="3BC0C89B"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Y1-Y6</w:t>
            </w:r>
          </w:p>
        </w:tc>
        <w:tc>
          <w:tcPr>
            <w:tcW w:w="991" w:type="dxa"/>
          </w:tcPr>
          <w:p w14:paraId="6DDCA6B7"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High EE and CY &amp; low AE</w:t>
            </w:r>
          </w:p>
        </w:tc>
        <w:tc>
          <w:tcPr>
            <w:tcW w:w="684" w:type="dxa"/>
          </w:tcPr>
          <w:p w14:paraId="44F4B477"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44" w:type="dxa"/>
          </w:tcPr>
          <w:p w14:paraId="7ABC07FA"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&gt;14</w:t>
            </w:r>
          </w:p>
        </w:tc>
        <w:tc>
          <w:tcPr>
            <w:tcW w:w="750" w:type="dxa"/>
          </w:tcPr>
          <w:p w14:paraId="1A8AFE5B"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&gt;6</w:t>
            </w:r>
          </w:p>
        </w:tc>
        <w:tc>
          <w:tcPr>
            <w:tcW w:w="781" w:type="dxa"/>
          </w:tcPr>
          <w:p w14:paraId="614C9856"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&gt;27</w:t>
            </w:r>
          </w:p>
        </w:tc>
        <w:tc>
          <w:tcPr>
            <w:tcW w:w="804" w:type="dxa"/>
          </w:tcPr>
          <w:p w14:paraId="527D0CAF"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162 (38.2)</w:t>
            </w:r>
          </w:p>
        </w:tc>
        <w:tc>
          <w:tcPr>
            <w:tcW w:w="806" w:type="dxa"/>
          </w:tcPr>
          <w:p w14:paraId="225C6F91" w14:textId="77777777" w:rsidR="00D91C33" w:rsidRPr="00AF78EC" w:rsidRDefault="00D91C33" w:rsidP="00D91C33">
            <w:pPr>
              <w:rPr>
                <w:sz w:val="16"/>
                <w:szCs w:val="16"/>
                <w:lang w:val="en-US"/>
              </w:rPr>
            </w:pPr>
            <w:r>
              <w:rPr>
                <w:sz w:val="16"/>
                <w:szCs w:val="16"/>
                <w:lang w:val="en-US"/>
              </w:rPr>
              <w:t>363 (85.6)</w:t>
            </w:r>
          </w:p>
        </w:tc>
        <w:tc>
          <w:tcPr>
            <w:tcW w:w="847" w:type="dxa"/>
          </w:tcPr>
          <w:p w14:paraId="4F30C6EC" w14:textId="77777777" w:rsidR="00D91C33" w:rsidRPr="00AF78EC" w:rsidRDefault="00D91C33" w:rsidP="00D91C33">
            <w:pPr>
              <w:rPr>
                <w:sz w:val="16"/>
                <w:szCs w:val="16"/>
                <w:lang w:val="en-US"/>
              </w:rPr>
            </w:pPr>
            <w:r>
              <w:rPr>
                <w:sz w:val="16"/>
                <w:szCs w:val="16"/>
                <w:lang w:val="en-US"/>
              </w:rPr>
              <w:t>330 (77.8)</w:t>
            </w:r>
          </w:p>
        </w:tc>
        <w:tc>
          <w:tcPr>
            <w:tcW w:w="696" w:type="dxa"/>
          </w:tcPr>
          <w:p w14:paraId="1D4C1CE2" w14:textId="77777777" w:rsidR="00D91C33" w:rsidRPr="00AF78EC" w:rsidRDefault="00D91C33" w:rsidP="00D91C33">
            <w:pPr>
              <w:rPr>
                <w:sz w:val="16"/>
                <w:szCs w:val="16"/>
                <w:lang w:val="en-US"/>
              </w:rPr>
            </w:pPr>
            <w:r>
              <w:rPr>
                <w:sz w:val="16"/>
                <w:szCs w:val="16"/>
                <w:lang w:val="en-US"/>
              </w:rPr>
              <w:t>193 (45.5)</w:t>
            </w:r>
          </w:p>
        </w:tc>
      </w:tr>
      <w:tr w:rsidR="00D91C33" w:rsidRPr="009C6CB2" w14:paraId="166D0791" w14:textId="77777777" w:rsidTr="009728AF">
        <w:trPr>
          <w:trHeight w:val="188"/>
          <w:jc w:val="center"/>
        </w:trPr>
        <w:tc>
          <w:tcPr>
            <w:tcW w:w="14318" w:type="dxa"/>
            <w:gridSpan w:val="17"/>
          </w:tcPr>
          <w:p w14:paraId="2CFA3918" w14:textId="1CFC805E" w:rsidR="00D91C33" w:rsidRPr="009C6CB2" w:rsidRDefault="00D91C33" w:rsidP="00D91C33">
            <w:pPr>
              <w:rPr>
                <w:b/>
                <w:bCs/>
                <w:color w:val="000000"/>
                <w:sz w:val="16"/>
                <w:szCs w:val="16"/>
                <w:lang w:val="en-US"/>
              </w:rPr>
            </w:pPr>
            <w:r w:rsidRPr="009C6CB2">
              <w:rPr>
                <w:b/>
                <w:bCs/>
                <w:color w:val="000000"/>
                <w:sz w:val="16"/>
                <w:szCs w:val="16"/>
                <w:lang w:val="en-US"/>
              </w:rPr>
              <w:t>Upper- Middle-Income Countries- ECE</w:t>
            </w:r>
          </w:p>
        </w:tc>
      </w:tr>
      <w:tr w:rsidR="00D91C33" w:rsidRPr="00AF78EC" w14:paraId="1DEEF2DB" w14:textId="77777777" w:rsidTr="009728AF">
        <w:trPr>
          <w:trHeight w:val="369"/>
          <w:jc w:val="center"/>
        </w:trPr>
        <w:tc>
          <w:tcPr>
            <w:tcW w:w="846" w:type="dxa"/>
            <w:tcBorders>
              <w:bottom w:val="nil"/>
            </w:tcBorders>
          </w:tcPr>
          <w:p w14:paraId="6FC801D7" w14:textId="68F6DE45" w:rsidR="00D91C33" w:rsidRPr="009728AF"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15</w:t>
            </w:r>
          </w:p>
        </w:tc>
        <w:tc>
          <w:tcPr>
            <w:tcW w:w="1185" w:type="dxa"/>
            <w:tcBorders>
              <w:bottom w:val="nil"/>
            </w:tcBorders>
          </w:tcPr>
          <w:p w14:paraId="3C3FCBCC" w14:textId="738FE9C7" w:rsidR="00D91C33" w:rsidRPr="00481068" w:rsidRDefault="00D91C33" w:rsidP="00D91C33">
            <w:pPr>
              <w:rPr>
                <w:rFonts w:asciiTheme="majorBidi" w:hAnsiTheme="majorBidi" w:cstheme="majorBidi"/>
                <w:color w:val="000000"/>
                <w:sz w:val="16"/>
                <w:szCs w:val="16"/>
              </w:rPr>
            </w:pPr>
            <w:r w:rsidRPr="00481068">
              <w:rPr>
                <w:rFonts w:asciiTheme="majorBidi" w:hAnsiTheme="majorBidi" w:cstheme="majorBidi"/>
                <w:color w:val="000000"/>
                <w:sz w:val="16"/>
                <w:szCs w:val="16"/>
              </w:rPr>
              <w:t xml:space="preserve">EstradaAraoz, </w:t>
            </w:r>
            <w:r>
              <w:rPr>
                <w:rFonts w:asciiTheme="majorBidi" w:hAnsiTheme="majorBidi" w:cstheme="majorBidi"/>
                <w:color w:val="000000"/>
                <w:sz w:val="16"/>
                <w:szCs w:val="16"/>
                <w:lang w:val="en-US"/>
              </w:rPr>
              <w:t>2</w:t>
            </w:r>
            <w:r w:rsidRPr="00481068">
              <w:rPr>
                <w:rFonts w:asciiTheme="majorBidi" w:hAnsiTheme="majorBidi" w:cstheme="majorBidi"/>
                <w:color w:val="000000"/>
                <w:sz w:val="16"/>
                <w:szCs w:val="16"/>
              </w:rPr>
              <w:t>021</w:t>
            </w:r>
            <w:r w:rsidRPr="00481068">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&lt;EndNote&gt;&lt;Cite&gt;&lt;Author&gt;Estrada Araoz&lt;/Author&gt;&lt;Year&gt;2021&lt;/Year&gt;&lt;RecNum&gt;112&lt;/RecNum&gt;&lt;DisplayText&gt;&lt;style face="superscript"&gt;41&lt;/style&gt;&lt;/DisplayText&gt;&lt;record&gt;&lt;rec-number&gt;112&lt;/rec-number&gt;&lt;foreign-keys&gt;&lt;key app="EN" db-id="0sszsavt5t0de4et2xip90fswxwasd2vawra" timestamp="1664291012"&gt;112&lt;/key&gt;&lt;/foreign-keys&gt;&lt;ref-type name="Journal Article"&gt;17&lt;/ref-type&gt;&lt;contributors&gt;&lt;authors&gt;&lt;author&gt;Estrada Araoz, Edwin Gustavo&lt;/author&gt;&lt;/authors&gt;&lt;/contributors&gt;&lt;titles&gt;&lt;title&gt;Emotional exhaustion in Peruvian university students during the COVID-19 pandemic&lt;/title&gt;&lt;secondary-title&gt;Revista Tempos e Espaços em Educação&lt;/secondary-title&gt;&lt;/titles&gt;&lt;periodical&gt;&lt;full-title&gt;Revista Tempos e Espaços em Educação&lt;/full-title&gt;&lt;/periodical&gt;&lt;pages&gt;2&lt;/pages&gt;&lt;volume&gt;14&lt;/volume&gt;&lt;number&gt;33&lt;/number&gt;&lt;dates&gt;&lt;year&gt;2021&lt;/year&gt;&lt;/dates&gt;&lt;publisher&gt;Universidade Federal de Sergipe&lt;/publisher&gt;&lt;isbn&gt;2358-1425&lt;/isbn&gt;&lt;urls&gt;&lt;/urls&gt;&lt;/record&gt;&lt;/Cite&gt;&lt;/EndNote&gt;</w:instrText>
            </w:r>
            <w:r w:rsidRPr="00481068">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41</w:t>
            </w:r>
            <w:r w:rsidRPr="00481068">
              <w:rPr>
                <w:rFonts w:asciiTheme="majorBidi" w:hAnsiTheme="majorBidi" w:cstheme="majorBidi"/>
                <w:color w:val="000000"/>
                <w:sz w:val="16"/>
                <w:szCs w:val="16"/>
              </w:rPr>
              <w:fldChar w:fldCharType="end"/>
            </w:r>
          </w:p>
        </w:tc>
        <w:tc>
          <w:tcPr>
            <w:tcW w:w="756" w:type="dxa"/>
            <w:tcBorders>
              <w:bottom w:val="nil"/>
            </w:tcBorders>
          </w:tcPr>
          <w:p w14:paraId="66FB8FD6" w14:textId="1A39F384" w:rsidR="00D91C33" w:rsidRPr="00AF78EC"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During COVID</w:t>
            </w:r>
          </w:p>
        </w:tc>
        <w:tc>
          <w:tcPr>
            <w:tcW w:w="934" w:type="dxa"/>
            <w:tcBorders>
              <w:bottom w:val="nil"/>
            </w:tcBorders>
          </w:tcPr>
          <w:p w14:paraId="5BC9F2F6" w14:textId="77777777" w:rsidR="00D91C33"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Peru</w:t>
            </w:r>
          </w:p>
        </w:tc>
        <w:tc>
          <w:tcPr>
            <w:tcW w:w="770" w:type="dxa"/>
            <w:tcBorders>
              <w:bottom w:val="nil"/>
            </w:tcBorders>
          </w:tcPr>
          <w:p w14:paraId="6D7AA89F" w14:textId="77777777" w:rsidR="00D91C33"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265</w:t>
            </w:r>
          </w:p>
        </w:tc>
        <w:tc>
          <w:tcPr>
            <w:tcW w:w="983" w:type="dxa"/>
            <w:tcBorders>
              <w:bottom w:val="nil"/>
            </w:tcBorders>
          </w:tcPr>
          <w:p w14:paraId="15A3D320" w14:textId="77777777" w:rsidR="00D91C33"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All fields</w:t>
            </w:r>
          </w:p>
        </w:tc>
        <w:tc>
          <w:tcPr>
            <w:tcW w:w="783" w:type="dxa"/>
            <w:tcBorders>
              <w:bottom w:val="nil"/>
            </w:tcBorders>
          </w:tcPr>
          <w:p w14:paraId="48E733BD" w14:textId="77777777" w:rsidR="00D91C33"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Borders>
              <w:bottom w:val="nil"/>
            </w:tcBorders>
          </w:tcPr>
          <w:p w14:paraId="68B8AD94" w14:textId="77777777" w:rsidR="00D91C33"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NR</w:t>
            </w:r>
          </w:p>
        </w:tc>
        <w:tc>
          <w:tcPr>
            <w:tcW w:w="991" w:type="dxa"/>
            <w:tcBorders>
              <w:bottom w:val="nil"/>
            </w:tcBorders>
          </w:tcPr>
          <w:p w14:paraId="0FE7F164" w14:textId="4F0096B7" w:rsidR="00D91C33" w:rsidRPr="00DF1821"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684" w:type="dxa"/>
            <w:tcBorders>
              <w:bottom w:val="nil"/>
            </w:tcBorders>
          </w:tcPr>
          <w:p w14:paraId="50244F03" w14:textId="10EB92FE" w:rsidR="00D91C33"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744" w:type="dxa"/>
            <w:tcBorders>
              <w:bottom w:val="nil"/>
            </w:tcBorders>
          </w:tcPr>
          <w:p w14:paraId="1BF7FD16" w14:textId="00D8CC8A" w:rsidR="00D91C33"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750" w:type="dxa"/>
            <w:tcBorders>
              <w:bottom w:val="nil"/>
            </w:tcBorders>
          </w:tcPr>
          <w:p w14:paraId="13B4E40D" w14:textId="4C156E94" w:rsidR="00D91C33"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781" w:type="dxa"/>
            <w:tcBorders>
              <w:bottom w:val="nil"/>
            </w:tcBorders>
          </w:tcPr>
          <w:p w14:paraId="1D9D7CE6" w14:textId="624A69A7" w:rsidR="00D91C33"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804" w:type="dxa"/>
            <w:tcBorders>
              <w:bottom w:val="nil"/>
            </w:tcBorders>
          </w:tcPr>
          <w:p w14:paraId="3DCD438B" w14:textId="1E8F915B" w:rsidR="00D91C33"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806" w:type="dxa"/>
            <w:tcBorders>
              <w:bottom w:val="nil"/>
            </w:tcBorders>
          </w:tcPr>
          <w:p w14:paraId="06A509FC" w14:textId="77777777" w:rsidR="00D91C33" w:rsidRDefault="00D91C33" w:rsidP="00D91C33">
            <w:pPr>
              <w:rPr>
                <w:sz w:val="16"/>
                <w:szCs w:val="16"/>
                <w:lang w:val="en-US"/>
              </w:rPr>
            </w:pPr>
            <w:r w:rsidRPr="00481068">
              <w:rPr>
                <w:rFonts w:asciiTheme="majorBidi" w:hAnsiTheme="majorBidi" w:cstheme="majorBidi"/>
                <w:color w:val="000000"/>
                <w:sz w:val="16"/>
                <w:szCs w:val="16"/>
              </w:rPr>
              <w:t>105 (39.6)</w:t>
            </w:r>
          </w:p>
        </w:tc>
        <w:tc>
          <w:tcPr>
            <w:tcW w:w="847" w:type="dxa"/>
            <w:tcBorders>
              <w:bottom w:val="nil"/>
            </w:tcBorders>
          </w:tcPr>
          <w:p w14:paraId="047CBDE6" w14:textId="77777777" w:rsidR="00D91C33" w:rsidRDefault="00D91C33" w:rsidP="00D91C33">
            <w:pPr>
              <w:rPr>
                <w:sz w:val="16"/>
                <w:szCs w:val="16"/>
                <w:lang w:val="en-US"/>
              </w:rPr>
            </w:pPr>
            <w:r>
              <w:rPr>
                <w:rFonts w:asciiTheme="majorBidi" w:hAnsiTheme="majorBidi" w:cstheme="majorBidi"/>
                <w:color w:val="000000"/>
                <w:sz w:val="16"/>
                <w:szCs w:val="16"/>
                <w:lang w:val="en-US"/>
              </w:rPr>
              <w:t>NA</w:t>
            </w:r>
          </w:p>
        </w:tc>
        <w:tc>
          <w:tcPr>
            <w:tcW w:w="696" w:type="dxa"/>
            <w:tcBorders>
              <w:bottom w:val="nil"/>
            </w:tcBorders>
          </w:tcPr>
          <w:p w14:paraId="408DE09E" w14:textId="77777777" w:rsidR="00D91C33" w:rsidRDefault="00D91C33" w:rsidP="00D91C33">
            <w:pPr>
              <w:rPr>
                <w:sz w:val="16"/>
                <w:szCs w:val="16"/>
                <w:lang w:val="en-US"/>
              </w:rPr>
            </w:pPr>
            <w:r>
              <w:rPr>
                <w:rFonts w:asciiTheme="majorBidi" w:hAnsiTheme="majorBidi" w:cstheme="majorBidi"/>
                <w:color w:val="000000"/>
                <w:sz w:val="16"/>
                <w:szCs w:val="16"/>
                <w:lang w:val="en-US"/>
              </w:rPr>
              <w:t>NA</w:t>
            </w:r>
          </w:p>
        </w:tc>
      </w:tr>
      <w:tr w:rsidR="00D91C33" w:rsidRPr="00AF78EC" w14:paraId="4B379CBA" w14:textId="77777777" w:rsidTr="009728AF">
        <w:trPr>
          <w:trHeight w:val="540"/>
          <w:jc w:val="center"/>
        </w:trPr>
        <w:tc>
          <w:tcPr>
            <w:tcW w:w="846" w:type="dxa"/>
          </w:tcPr>
          <w:p w14:paraId="72E76CC9" w14:textId="36C0370B"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34</w:t>
            </w:r>
          </w:p>
        </w:tc>
        <w:tc>
          <w:tcPr>
            <w:tcW w:w="1185" w:type="dxa"/>
          </w:tcPr>
          <w:p w14:paraId="44E31F93" w14:textId="4C6DE672" w:rsidR="00D91C33" w:rsidRPr="00481068" w:rsidRDefault="00D91C33" w:rsidP="00D91C33">
            <w:pPr>
              <w:rPr>
                <w:rFonts w:asciiTheme="majorBidi" w:hAnsiTheme="majorBidi" w:cstheme="majorBidi"/>
                <w:color w:val="000000"/>
                <w:sz w:val="16"/>
                <w:szCs w:val="16"/>
              </w:rPr>
            </w:pPr>
            <w:r w:rsidRPr="00481068">
              <w:rPr>
                <w:rFonts w:asciiTheme="majorBidi" w:hAnsiTheme="majorBidi" w:cstheme="majorBidi"/>
                <w:color w:val="000000"/>
                <w:sz w:val="16"/>
                <w:szCs w:val="16"/>
              </w:rPr>
              <w:t>Seperak-Viera et al., 2021</w:t>
            </w:r>
            <w:r w:rsidRPr="00481068">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&lt;EndNote&gt;&lt;Cite&gt;&lt;Author&gt;Seperak-Viera&lt;/Author&gt;&lt;Year&gt;2021&lt;/Year&gt;&lt;RecNum&gt;41&lt;/RecNum&gt;&lt;DisplayText&gt;&lt;style face="superscript"&gt;59&lt;/style&gt;&lt;/DisplayText&gt;&lt;record&gt;&lt;rec-number&gt;41&lt;/rec-number&gt;&lt;foreign-keys&gt;&lt;key app="EN" db-id="0sszsavt5t0de4et2xip90fswxwasd2vawra" timestamp="1660123368"&gt;41&lt;/key&gt;&lt;/foreign-keys&gt;&lt;ref-type name="Journal Article"&gt;17&lt;/ref-type&gt;&lt;contributors&gt;&lt;authors&gt;&lt;author&gt;Seperak-Viera, Rosa&lt;/author&gt;&lt;author&gt;Fernández-Arata, Manuel&lt;/author&gt;&lt;/authors&gt;&lt;/contributors&gt;&lt;titles&gt;&lt;title&gt;Prevalencia y severidad del burnout académico en estudiantes universitarios durante la pandemia por la COVID-19&lt;/title&gt;&lt;secondary-title&gt;Interacciones&lt;/secondary-title&gt;&lt;/titles&gt;&lt;periodical&gt;&lt;full-title&gt;Interacciones&lt;/full-title&gt;&lt;/periodical&gt;&lt;pages&gt;e199&lt;/pages&gt;&lt;volume&gt;7&lt;/volume&gt;&lt;dates&gt;&lt;year&gt;2021&lt;/year&gt;&lt;/dates&gt;&lt;isbn&gt;2413-4465&lt;/isbn&gt;&lt;urls&gt;&lt;/urls&gt;&lt;/record&gt;&lt;/Cite&gt;&lt;/EndNote&gt;</w:instrText>
            </w:r>
            <w:r w:rsidRPr="00481068">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59</w:t>
            </w:r>
            <w:r w:rsidRPr="00481068">
              <w:rPr>
                <w:rFonts w:asciiTheme="majorBidi" w:hAnsiTheme="majorBidi" w:cstheme="majorBidi"/>
                <w:color w:val="000000"/>
                <w:sz w:val="16"/>
                <w:szCs w:val="16"/>
              </w:rPr>
              <w:fldChar w:fldCharType="end"/>
            </w:r>
          </w:p>
        </w:tc>
        <w:tc>
          <w:tcPr>
            <w:tcW w:w="756" w:type="dxa"/>
          </w:tcPr>
          <w:p w14:paraId="334541D2" w14:textId="767A1777" w:rsidR="00D91C33" w:rsidRPr="00AF78EC"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During COVID</w:t>
            </w:r>
          </w:p>
        </w:tc>
        <w:tc>
          <w:tcPr>
            <w:tcW w:w="934" w:type="dxa"/>
          </w:tcPr>
          <w:p w14:paraId="02FAF739" w14:textId="77777777" w:rsidR="00D91C33" w:rsidRPr="00AF78EC"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Peru</w:t>
            </w:r>
          </w:p>
        </w:tc>
        <w:tc>
          <w:tcPr>
            <w:tcW w:w="770" w:type="dxa"/>
          </w:tcPr>
          <w:p w14:paraId="70EB08B1" w14:textId="77777777" w:rsidR="00D91C33" w:rsidRPr="00AF78EC"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341</w:t>
            </w:r>
          </w:p>
        </w:tc>
        <w:tc>
          <w:tcPr>
            <w:tcW w:w="983" w:type="dxa"/>
          </w:tcPr>
          <w:p w14:paraId="03B956FB" w14:textId="77777777" w:rsidR="00D91C33" w:rsidRPr="00AF78EC"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All fields</w:t>
            </w:r>
          </w:p>
        </w:tc>
        <w:tc>
          <w:tcPr>
            <w:tcW w:w="783" w:type="dxa"/>
          </w:tcPr>
          <w:p w14:paraId="784A9C25"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Pr>
          <w:p w14:paraId="615523C9" w14:textId="77777777" w:rsidR="00D91C33" w:rsidRPr="00AF78EC"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rPr>
              <w:t>Y2-Y4</w:t>
            </w:r>
          </w:p>
        </w:tc>
        <w:tc>
          <w:tcPr>
            <w:tcW w:w="991" w:type="dxa"/>
          </w:tcPr>
          <w:p w14:paraId="1A4AC909" w14:textId="53CB157E" w:rsidR="00D91C33" w:rsidRPr="00AF78EC"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684" w:type="dxa"/>
          </w:tcPr>
          <w:p w14:paraId="420F3124" w14:textId="28DB9E73" w:rsidR="00D91C33" w:rsidRPr="00AF78EC"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744" w:type="dxa"/>
          </w:tcPr>
          <w:p w14:paraId="5BDD07DF" w14:textId="56C3C3C0" w:rsidR="00D91C33" w:rsidRPr="00AF78EC"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750" w:type="dxa"/>
          </w:tcPr>
          <w:p w14:paraId="4983CF07" w14:textId="4B0DB3B0" w:rsidR="00D91C33" w:rsidRPr="00AF78EC"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781" w:type="dxa"/>
          </w:tcPr>
          <w:p w14:paraId="60AA114A" w14:textId="0E302E92" w:rsidR="00D91C33" w:rsidRPr="00AF78EC"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804" w:type="dxa"/>
          </w:tcPr>
          <w:p w14:paraId="7766243D" w14:textId="08702E1E" w:rsidR="00D91C33" w:rsidRPr="00AF78EC" w:rsidRDefault="00D91C33" w:rsidP="00D91C33">
            <w:pPr>
              <w:rPr>
                <w:rFonts w:asciiTheme="majorBidi" w:hAnsiTheme="majorBidi" w:cstheme="majorBidi"/>
                <w:color w:val="000000"/>
                <w:sz w:val="16"/>
                <w:szCs w:val="16"/>
                <w:lang w:val="en-US"/>
              </w:rPr>
            </w:pPr>
            <w:r w:rsidRPr="003E0392">
              <w:rPr>
                <w:rFonts w:asciiTheme="majorBidi" w:hAnsiTheme="majorBidi" w:cstheme="majorBidi"/>
                <w:color w:val="000000"/>
                <w:sz w:val="16"/>
                <w:szCs w:val="16"/>
                <w:lang w:val="en-US"/>
              </w:rPr>
              <w:t>NR</w:t>
            </w:r>
          </w:p>
        </w:tc>
        <w:tc>
          <w:tcPr>
            <w:tcW w:w="806" w:type="dxa"/>
          </w:tcPr>
          <w:p w14:paraId="248928A1" w14:textId="77777777" w:rsidR="00D91C33" w:rsidRPr="00AF78EC" w:rsidRDefault="00D91C33" w:rsidP="00D91C33">
            <w:pPr>
              <w:rPr>
                <w:sz w:val="16"/>
                <w:szCs w:val="16"/>
                <w:lang w:val="en-US"/>
              </w:rPr>
            </w:pPr>
            <w:r w:rsidRPr="00481068">
              <w:rPr>
                <w:rFonts w:asciiTheme="majorBidi" w:hAnsiTheme="majorBidi" w:cstheme="majorBidi"/>
                <w:color w:val="000000"/>
                <w:sz w:val="16"/>
                <w:szCs w:val="16"/>
              </w:rPr>
              <w:t>43 (12.6)</w:t>
            </w:r>
          </w:p>
        </w:tc>
        <w:tc>
          <w:tcPr>
            <w:tcW w:w="847" w:type="dxa"/>
          </w:tcPr>
          <w:p w14:paraId="3CE874B1" w14:textId="77777777" w:rsidR="00D91C33" w:rsidRPr="00AF78EC" w:rsidRDefault="00D91C33" w:rsidP="00D91C33">
            <w:pPr>
              <w:rPr>
                <w:sz w:val="16"/>
                <w:szCs w:val="16"/>
                <w:lang w:val="en-US"/>
              </w:rPr>
            </w:pPr>
            <w:r>
              <w:rPr>
                <w:rFonts w:asciiTheme="majorBidi" w:hAnsiTheme="majorBidi" w:cstheme="majorBidi"/>
                <w:color w:val="000000"/>
                <w:sz w:val="16"/>
                <w:szCs w:val="16"/>
                <w:lang w:val="en-US"/>
              </w:rPr>
              <w:t>NA</w:t>
            </w:r>
          </w:p>
        </w:tc>
        <w:tc>
          <w:tcPr>
            <w:tcW w:w="696" w:type="dxa"/>
          </w:tcPr>
          <w:p w14:paraId="3CD179BA" w14:textId="77777777" w:rsidR="00D91C33" w:rsidRPr="00AF78EC" w:rsidRDefault="00D91C33" w:rsidP="00D91C33">
            <w:pPr>
              <w:rPr>
                <w:sz w:val="16"/>
                <w:szCs w:val="16"/>
                <w:lang w:val="en-US"/>
              </w:rPr>
            </w:pPr>
            <w:r>
              <w:rPr>
                <w:rFonts w:asciiTheme="majorBidi" w:hAnsiTheme="majorBidi" w:cstheme="majorBidi"/>
                <w:color w:val="000000"/>
                <w:sz w:val="16"/>
                <w:szCs w:val="16"/>
                <w:lang w:val="en-US"/>
              </w:rPr>
              <w:t>NA</w:t>
            </w:r>
          </w:p>
        </w:tc>
      </w:tr>
      <w:tr w:rsidR="00D91C33" w:rsidRPr="00C93F8F" w14:paraId="04BD641F" w14:textId="77777777" w:rsidTr="009728AF">
        <w:trPr>
          <w:trHeight w:val="188"/>
          <w:jc w:val="center"/>
        </w:trPr>
        <w:tc>
          <w:tcPr>
            <w:tcW w:w="14318" w:type="dxa"/>
            <w:gridSpan w:val="17"/>
          </w:tcPr>
          <w:p w14:paraId="2F846257" w14:textId="0114308F" w:rsidR="00D91C33" w:rsidRDefault="00D91C33" w:rsidP="00D91C33">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Lower- Middle</w:t>
            </w:r>
            <w:r w:rsidRPr="00481068">
              <w:rPr>
                <w:rFonts w:asciiTheme="majorBidi" w:hAnsiTheme="majorBidi" w:cstheme="majorBidi"/>
                <w:b/>
                <w:bCs/>
                <w:color w:val="000000"/>
                <w:sz w:val="16"/>
                <w:szCs w:val="16"/>
                <w:lang w:val="en-US"/>
              </w:rPr>
              <w:t>-Income Countries- MBI</w:t>
            </w:r>
            <w:r>
              <w:rPr>
                <w:rFonts w:asciiTheme="majorBidi" w:hAnsiTheme="majorBidi" w:cstheme="majorBidi"/>
                <w:b/>
                <w:bCs/>
                <w:color w:val="000000"/>
                <w:sz w:val="16"/>
                <w:szCs w:val="16"/>
                <w:lang w:val="en-US"/>
              </w:rPr>
              <w:t>-SS</w:t>
            </w:r>
          </w:p>
        </w:tc>
      </w:tr>
      <w:tr w:rsidR="00D91C33" w:rsidRPr="00C93F8F" w14:paraId="2A1C4A9A" w14:textId="77777777" w:rsidTr="009728AF">
        <w:trPr>
          <w:trHeight w:val="364"/>
          <w:jc w:val="center"/>
        </w:trPr>
        <w:tc>
          <w:tcPr>
            <w:tcW w:w="846" w:type="dxa"/>
          </w:tcPr>
          <w:p w14:paraId="70B6BBCC" w14:textId="01533DA3"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19</w:t>
            </w:r>
          </w:p>
        </w:tc>
        <w:tc>
          <w:tcPr>
            <w:tcW w:w="1185" w:type="dxa"/>
          </w:tcPr>
          <w:p w14:paraId="65DA4F2E" w14:textId="5F114935"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Kajjimu et al., 2021</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&lt;EndNote&gt;&lt;Cite&gt;&lt;Author&gt;Kajjimu&lt;/Author&gt;&lt;Year&gt;2021&lt;/Year&gt;&lt;RecNum&gt;25&lt;/RecNum&gt;&lt;DisplayText&gt;&lt;style face="superscript"&gt;45&lt;/style&gt;&lt;/DisplayText&gt;&lt;record&gt;&lt;rec-number&gt;25&lt;/rec-number&gt;&lt;foreign-keys&gt;&lt;key app="EN" db-id="0sszsavt5t0de4et2xip90fswxwasd2vawra" timestamp="1660123367"&gt;25&lt;/key&gt;&lt;/foreign-keys&gt;&lt;ref-type name="Journal Article"&gt;17&lt;/ref-type&gt;&lt;contributors&gt;&lt;authors&gt;&lt;author&gt;Kajjimu, J.&lt;/author&gt;&lt;author&gt;Kaggwa, M. M.&lt;/author&gt;&lt;author&gt;Bongomin, F.&lt;/author&gt;&lt;/authors&gt;&lt;/contributors&gt;&lt;auth-address&gt;Faculty of Medicine, Mbarara University of Science and Technology, Mbarara, Uganda.&amp;#xD;Department of Psychiatry, Faculty of Medicine, Mbarara University of Science and Technology, Mbarara, Uganda.&amp;#xD;Department of Medical Microbiology and Immunology, Faculty of Medicine, Gulu University, Gulu, Uganda.&lt;/auth-address&gt;&lt;titles&gt;&lt;title&gt;Burnout and Associated Factors Among Medical Students in a Public University in Uganda: A Cross-Sectional Study&lt;/title&gt;&lt;secondary-title&gt;Adv Med Educ Pract&lt;/secondary-title&gt;&lt;alt-title&gt;Adv Med Educ Pract&lt;/alt-title&gt;&lt;/titles&gt;&lt;periodical&gt;&lt;full-title&gt;Adv Med Educ Pract&lt;/full-title&gt;&lt;abbr-1&gt;Adv Med Educ Pract&lt;/abbr-1&gt;&lt;/periodical&gt;&lt;alt-periodical&gt;&lt;full-title&gt;Adv Med Educ Pract&lt;/full-title&gt;&lt;abbr-1&gt;Adv Med Educ Pract&lt;/abbr-1&gt;&lt;/alt-periodical&gt;&lt;pages&gt;63-75&lt;/pages&gt;&lt;volume&gt;12&lt;/volume&gt;&lt;edition&gt;2021/02/04&lt;/edition&gt;&lt;keywords&gt;&lt;keyword&gt;Maslach Burnout Inventory&lt;/keyword&gt;&lt;keyword&gt;burnout&lt;/keyword&gt;&lt;keyword&gt;medical students&lt;/keyword&gt;&lt;keyword&gt;mental health&lt;/keyword&gt;&lt;keyword&gt;well-being&lt;/keyword&gt;&lt;keyword&gt;Uganda&lt;/keyword&gt;&lt;/keywords&gt;&lt;dates&gt;&lt;year&gt;2021&lt;/year&gt;&lt;/dates&gt;&lt;publisher&gt;Dove&lt;/publisher&gt;&lt;isbn&gt;1179-7258 (Print)&amp;#xD;1179-7258 (Linking)&lt;/isbn&gt;&lt;accession-num&gt;33531852&lt;/accession-num&gt;&lt;urls&gt;&lt;related-urls&gt;&lt;url&gt;https://www.ncbi.nlm.nih.gov/pubmed/33531852&lt;/url&gt;&lt;/related-urls&gt;&lt;/urls&gt;&lt;custom2&gt;PMC7846825&lt;/custom2&gt;&lt;electronic-resource-num&gt;10.2147/AMEP.S287928&lt;/electronic-resource-num&gt;&lt;remote-database-name&gt;PubMed&lt;/remote-database-name&gt;&lt;language&gt;eng&lt;/language&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45</w:t>
            </w:r>
            <w:r w:rsidRPr="00481068">
              <w:rPr>
                <w:rFonts w:asciiTheme="majorBidi" w:hAnsiTheme="majorBidi" w:cstheme="majorBidi"/>
                <w:color w:val="000000"/>
                <w:sz w:val="16"/>
                <w:szCs w:val="16"/>
                <w:lang w:val="en-US"/>
              </w:rPr>
              <w:fldChar w:fldCharType="end"/>
            </w:r>
          </w:p>
        </w:tc>
        <w:tc>
          <w:tcPr>
            <w:tcW w:w="756" w:type="dxa"/>
          </w:tcPr>
          <w:p w14:paraId="2D4F6657" w14:textId="1867EC20"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5A15DA5E"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Uganda</w:t>
            </w:r>
          </w:p>
        </w:tc>
        <w:tc>
          <w:tcPr>
            <w:tcW w:w="770" w:type="dxa"/>
          </w:tcPr>
          <w:p w14:paraId="13671BEC"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145</w:t>
            </w:r>
          </w:p>
        </w:tc>
        <w:tc>
          <w:tcPr>
            <w:tcW w:w="983" w:type="dxa"/>
          </w:tcPr>
          <w:p w14:paraId="75A6E30E"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Pr>
          <w:p w14:paraId="1E618461" w14:textId="77777777" w:rsidR="00D91C33" w:rsidRPr="00481068" w:rsidRDefault="00D91C33" w:rsidP="00D91C33">
            <w:pPr>
              <w:rPr>
                <w:rFonts w:asciiTheme="majorBidi" w:hAnsiTheme="majorBidi" w:cstheme="majorBidi"/>
                <w:color w:val="000000"/>
                <w:sz w:val="16"/>
                <w:szCs w:val="16"/>
                <w:lang w:val="en-US"/>
              </w:rPr>
            </w:pPr>
            <w:r w:rsidRPr="00B95A49">
              <w:rPr>
                <w:rFonts w:asciiTheme="majorBidi" w:hAnsiTheme="majorBidi" w:cstheme="majorBidi"/>
                <w:color w:val="000000"/>
                <w:sz w:val="16"/>
                <w:szCs w:val="16"/>
                <w:lang w:val="en-US"/>
              </w:rPr>
              <w:t>All</w:t>
            </w:r>
          </w:p>
        </w:tc>
        <w:tc>
          <w:tcPr>
            <w:tcW w:w="958" w:type="dxa"/>
          </w:tcPr>
          <w:p w14:paraId="1E202D1F"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Y1-Y5</w:t>
            </w:r>
          </w:p>
        </w:tc>
        <w:tc>
          <w:tcPr>
            <w:tcW w:w="991" w:type="dxa"/>
          </w:tcPr>
          <w:p w14:paraId="536FB45C"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w:t>
            </w:r>
            <w:r>
              <w:rPr>
                <w:rFonts w:asciiTheme="majorBidi" w:hAnsiTheme="majorBidi" w:cstheme="majorBidi"/>
                <w:color w:val="000000"/>
                <w:sz w:val="16"/>
                <w:szCs w:val="16"/>
                <w:lang w:val="en-US"/>
              </w:rPr>
              <w:t>E</w:t>
            </w:r>
            <w:r w:rsidRPr="00481068">
              <w:rPr>
                <w:rFonts w:asciiTheme="majorBidi" w:hAnsiTheme="majorBidi" w:cstheme="majorBidi"/>
                <w:color w:val="000000"/>
                <w:sz w:val="16"/>
                <w:szCs w:val="16"/>
                <w:lang w:val="en-US"/>
              </w:rPr>
              <w:t xml:space="preserve"> and CY &amp; low PE</w:t>
            </w:r>
          </w:p>
        </w:tc>
        <w:tc>
          <w:tcPr>
            <w:tcW w:w="684" w:type="dxa"/>
          </w:tcPr>
          <w:p w14:paraId="7F670CCD"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2F631D71" w14:textId="77777777"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&gt;14</w:t>
            </w:r>
          </w:p>
        </w:tc>
        <w:tc>
          <w:tcPr>
            <w:tcW w:w="750" w:type="dxa"/>
          </w:tcPr>
          <w:p w14:paraId="086D5364" w14:textId="77777777"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&gt;6</w:t>
            </w:r>
          </w:p>
        </w:tc>
        <w:tc>
          <w:tcPr>
            <w:tcW w:w="781" w:type="dxa"/>
          </w:tcPr>
          <w:p w14:paraId="6524E6E9" w14:textId="77777777"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&lt;23</w:t>
            </w:r>
          </w:p>
        </w:tc>
        <w:tc>
          <w:tcPr>
            <w:tcW w:w="804" w:type="dxa"/>
          </w:tcPr>
          <w:p w14:paraId="53BB72B4" w14:textId="77777777" w:rsidR="00D91C33" w:rsidRPr="00C93F8F" w:rsidRDefault="00D91C33" w:rsidP="00D91C33">
            <w:pPr>
              <w:rPr>
                <w:sz w:val="16"/>
                <w:szCs w:val="16"/>
              </w:rPr>
            </w:pPr>
            <w:r w:rsidRPr="00481068">
              <w:rPr>
                <w:rFonts w:asciiTheme="majorBidi" w:hAnsiTheme="majorBidi" w:cstheme="majorBidi"/>
                <w:color w:val="000000"/>
                <w:sz w:val="16"/>
                <w:szCs w:val="16"/>
                <w:lang w:val="en-US"/>
              </w:rPr>
              <w:t>79 (54.5)</w:t>
            </w:r>
          </w:p>
        </w:tc>
        <w:tc>
          <w:tcPr>
            <w:tcW w:w="806" w:type="dxa"/>
          </w:tcPr>
          <w:p w14:paraId="592C391B" w14:textId="77777777" w:rsidR="00D91C33" w:rsidRPr="00C93F8F" w:rsidRDefault="00D91C33" w:rsidP="00D91C33">
            <w:pPr>
              <w:rPr>
                <w:sz w:val="16"/>
                <w:szCs w:val="16"/>
              </w:rPr>
            </w:pPr>
            <w:r w:rsidRPr="00481068">
              <w:rPr>
                <w:rFonts w:asciiTheme="majorBidi" w:hAnsiTheme="majorBidi" w:cstheme="majorBidi"/>
                <w:color w:val="000000"/>
                <w:sz w:val="16"/>
                <w:szCs w:val="16"/>
                <w:lang w:val="en-US"/>
              </w:rPr>
              <w:t>135 (93.1)</w:t>
            </w:r>
          </w:p>
        </w:tc>
        <w:tc>
          <w:tcPr>
            <w:tcW w:w="847" w:type="dxa"/>
          </w:tcPr>
          <w:p w14:paraId="1097B939" w14:textId="77777777" w:rsidR="00D91C33" w:rsidRPr="00C93F8F" w:rsidRDefault="00D91C33" w:rsidP="00D91C33">
            <w:pPr>
              <w:rPr>
                <w:sz w:val="16"/>
                <w:szCs w:val="16"/>
              </w:rPr>
            </w:pPr>
            <w:r w:rsidRPr="00481068">
              <w:rPr>
                <w:rFonts w:asciiTheme="majorBidi" w:hAnsiTheme="majorBidi" w:cstheme="majorBidi"/>
                <w:color w:val="000000"/>
                <w:sz w:val="16"/>
                <w:szCs w:val="16"/>
                <w:lang w:val="en-US"/>
              </w:rPr>
              <w:t>141 (97.2)</w:t>
            </w:r>
          </w:p>
        </w:tc>
        <w:tc>
          <w:tcPr>
            <w:tcW w:w="696" w:type="dxa"/>
          </w:tcPr>
          <w:p w14:paraId="27A96F37" w14:textId="77777777" w:rsidR="00D91C33" w:rsidRPr="00C93F8F" w:rsidRDefault="00D91C33" w:rsidP="00D91C33">
            <w:pPr>
              <w:rPr>
                <w:sz w:val="16"/>
                <w:szCs w:val="16"/>
              </w:rPr>
            </w:pPr>
            <w:r w:rsidRPr="00481068">
              <w:rPr>
                <w:rFonts w:asciiTheme="majorBidi" w:hAnsiTheme="majorBidi" w:cstheme="majorBidi"/>
                <w:color w:val="000000"/>
                <w:sz w:val="16"/>
                <w:szCs w:val="16"/>
                <w:lang w:val="en-US"/>
              </w:rPr>
              <w:t>42 (29.0)</w:t>
            </w:r>
          </w:p>
        </w:tc>
      </w:tr>
      <w:tr w:rsidR="00D91C33" w:rsidRPr="00AF78EC" w14:paraId="39580C5D" w14:textId="77777777" w:rsidTr="009728AF">
        <w:trPr>
          <w:trHeight w:val="364"/>
          <w:jc w:val="center"/>
        </w:trPr>
        <w:tc>
          <w:tcPr>
            <w:tcW w:w="846" w:type="dxa"/>
          </w:tcPr>
          <w:p w14:paraId="1A66C393" w14:textId="7E0F62B8"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19</w:t>
            </w:r>
          </w:p>
        </w:tc>
        <w:tc>
          <w:tcPr>
            <w:tcW w:w="1185" w:type="dxa"/>
          </w:tcPr>
          <w:p w14:paraId="77EC00FC" w14:textId="235D780F"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Kajjimu et al., 2021</w:t>
            </w:r>
            <w:r w:rsidRPr="00AF78EC">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&lt;EndNote&gt;&lt;Cite&gt;&lt;Author&gt;Kajjimu&lt;/Author&gt;&lt;Year&gt;2021&lt;/Year&gt;&lt;RecNum&gt;25&lt;/RecNum&gt;&lt;DisplayText&gt;&lt;style face="superscript"&gt;45&lt;/style&gt;&lt;/DisplayText&gt;&lt;record&gt;&lt;rec-number&gt;25&lt;/rec-number&gt;&lt;foreign-keys&gt;&lt;key app="EN" db-id="0sszsavt5t0de4et2xip90fswxwasd2vawra" timestamp="1660123367"&gt;25&lt;/key&gt;&lt;/foreign-keys&gt;&lt;ref-type name="Journal Article"&gt;17&lt;/ref-type&gt;&lt;contributors&gt;&lt;authors&gt;&lt;author&gt;Kajjimu, J.&lt;/author&gt;&lt;author&gt;Kaggwa, M. M.&lt;/author&gt;&lt;author&gt;Bongomin, F.&lt;/author&gt;&lt;/authors&gt;&lt;/contributors&gt;&lt;auth-address&gt;Faculty of Medicine, Mbarara University of Science and Technology, Mbarara, Uganda.&amp;#xD;Department of Psychiatry, Faculty of Medicine, Mbarara University of Science and Technology, Mbarara, Uganda.&amp;#xD;Department of Medical Microbiology and Immunology, Faculty of Medicine, Gulu University, Gulu, Uganda.&lt;/auth-address&gt;&lt;titles&gt;&lt;title&gt;Burnout and Associated Factors Among Medical Students in a Public University in Uganda: A Cross-Sectional Study&lt;/title&gt;&lt;secondary-title&gt;Adv Med Educ Pract&lt;/secondary-title&gt;&lt;alt-title&gt;Adv Med Educ Pract&lt;/alt-title&gt;&lt;/titles&gt;&lt;periodical&gt;&lt;full-title&gt;Adv Med Educ Pract&lt;/full-title&gt;&lt;abbr-1&gt;Adv Med Educ Pract&lt;/abbr-1&gt;&lt;/periodical&gt;&lt;alt-periodical&gt;&lt;full-title&gt;Adv Med Educ Pract&lt;/full-title&gt;&lt;abbr-1&gt;Adv Med Educ Pract&lt;/abbr-1&gt;&lt;/alt-periodical&gt;&lt;pages&gt;63-75&lt;/pages&gt;&lt;volume&gt;12&lt;/volume&gt;&lt;edition&gt;2021/02/04&lt;/edition&gt;&lt;keywords&gt;&lt;keyword&gt;Maslach Burnout Inventory&lt;/keyword&gt;&lt;keyword&gt;burnout&lt;/keyword&gt;&lt;keyword&gt;medical students&lt;/keyword&gt;&lt;keyword&gt;mental health&lt;/keyword&gt;&lt;keyword&gt;well-being&lt;/keyword&gt;&lt;keyword&gt;Uganda&lt;/keyword&gt;&lt;/keywords&gt;&lt;dates&gt;&lt;year&gt;2021&lt;/year&gt;&lt;/dates&gt;&lt;publisher&gt;Dove&lt;/publisher&gt;&lt;isbn&gt;1179-7258 (Print)&amp;#xD;1179-7258 (Linking)&lt;/isbn&gt;&lt;accession-num&gt;33531852&lt;/accession-num&gt;&lt;urls&gt;&lt;related-urls&gt;&lt;url&gt;https://www.ncbi.nlm.nih.gov/pubmed/33531852&lt;/url&gt;&lt;/related-urls&gt;&lt;/urls&gt;&lt;custom2&gt;PMC7846825&lt;/custom2&gt;&lt;electronic-resource-num&gt;10.2147/AMEP.S287928&lt;/electronic-resource-num&gt;&lt;remote-database-name&gt;PubMed&lt;/remote-database-name&gt;&lt;language&gt;eng&lt;/language&gt;&lt;/record&gt;&lt;/Cite&gt;&lt;/EndNote&gt;</w:instrText>
            </w:r>
            <w:r w:rsidRPr="00AF78EC">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45</w:t>
            </w:r>
            <w:r w:rsidRPr="00AF78EC">
              <w:rPr>
                <w:rFonts w:asciiTheme="majorBidi" w:hAnsiTheme="majorBidi" w:cstheme="majorBidi"/>
                <w:color w:val="000000"/>
                <w:sz w:val="16"/>
                <w:szCs w:val="16"/>
                <w:lang w:val="en-US"/>
              </w:rPr>
              <w:fldChar w:fldCharType="end"/>
            </w:r>
          </w:p>
        </w:tc>
        <w:tc>
          <w:tcPr>
            <w:tcW w:w="756" w:type="dxa"/>
          </w:tcPr>
          <w:p w14:paraId="736998C5" w14:textId="031C8376"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During COVID</w:t>
            </w:r>
          </w:p>
        </w:tc>
        <w:tc>
          <w:tcPr>
            <w:tcW w:w="934" w:type="dxa"/>
          </w:tcPr>
          <w:p w14:paraId="3516AA83"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Uganda</w:t>
            </w:r>
          </w:p>
        </w:tc>
        <w:tc>
          <w:tcPr>
            <w:tcW w:w="770" w:type="dxa"/>
          </w:tcPr>
          <w:p w14:paraId="419841A0"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102</w:t>
            </w:r>
          </w:p>
        </w:tc>
        <w:tc>
          <w:tcPr>
            <w:tcW w:w="983" w:type="dxa"/>
          </w:tcPr>
          <w:p w14:paraId="091A6F65"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Medicine</w:t>
            </w:r>
          </w:p>
        </w:tc>
        <w:tc>
          <w:tcPr>
            <w:tcW w:w="783" w:type="dxa"/>
          </w:tcPr>
          <w:p w14:paraId="5630281E"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Males</w:t>
            </w:r>
          </w:p>
        </w:tc>
        <w:tc>
          <w:tcPr>
            <w:tcW w:w="958" w:type="dxa"/>
          </w:tcPr>
          <w:p w14:paraId="107FEA1B"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Y1-Y5</w:t>
            </w:r>
          </w:p>
        </w:tc>
        <w:tc>
          <w:tcPr>
            <w:tcW w:w="991" w:type="dxa"/>
          </w:tcPr>
          <w:p w14:paraId="1644D42B"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High EE and CY &amp; low PE</w:t>
            </w:r>
          </w:p>
        </w:tc>
        <w:tc>
          <w:tcPr>
            <w:tcW w:w="684" w:type="dxa"/>
          </w:tcPr>
          <w:p w14:paraId="698C3E99"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NR</w:t>
            </w:r>
          </w:p>
        </w:tc>
        <w:tc>
          <w:tcPr>
            <w:tcW w:w="744" w:type="dxa"/>
          </w:tcPr>
          <w:p w14:paraId="444A70A3"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&gt;14</w:t>
            </w:r>
          </w:p>
        </w:tc>
        <w:tc>
          <w:tcPr>
            <w:tcW w:w="750" w:type="dxa"/>
          </w:tcPr>
          <w:p w14:paraId="76CFFD1F"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&gt;6</w:t>
            </w:r>
          </w:p>
        </w:tc>
        <w:tc>
          <w:tcPr>
            <w:tcW w:w="781" w:type="dxa"/>
          </w:tcPr>
          <w:p w14:paraId="242E7B49"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&lt;23</w:t>
            </w:r>
          </w:p>
        </w:tc>
        <w:tc>
          <w:tcPr>
            <w:tcW w:w="804" w:type="dxa"/>
          </w:tcPr>
          <w:p w14:paraId="263C5E16"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56 (70.9)</w:t>
            </w:r>
          </w:p>
        </w:tc>
        <w:tc>
          <w:tcPr>
            <w:tcW w:w="806" w:type="dxa"/>
          </w:tcPr>
          <w:p w14:paraId="74F23F2A" w14:textId="77777777" w:rsidR="00D91C33" w:rsidRPr="00AF78EC" w:rsidRDefault="00D91C33" w:rsidP="00D91C33">
            <w:pPr>
              <w:rPr>
                <w:rFonts w:asciiTheme="majorBidi" w:hAnsiTheme="majorBidi" w:cstheme="majorBidi"/>
                <w:color w:val="000000"/>
                <w:sz w:val="16"/>
                <w:szCs w:val="16"/>
                <w:lang w:val="en-US"/>
              </w:rPr>
            </w:pPr>
            <w:r w:rsidRPr="006525B0">
              <w:rPr>
                <w:rFonts w:asciiTheme="majorBidi" w:hAnsiTheme="majorBidi" w:cstheme="majorBidi"/>
                <w:color w:val="000000"/>
                <w:sz w:val="16"/>
                <w:szCs w:val="16"/>
                <w:lang w:val="en-US"/>
              </w:rPr>
              <w:t>NR</w:t>
            </w:r>
          </w:p>
        </w:tc>
        <w:tc>
          <w:tcPr>
            <w:tcW w:w="847" w:type="dxa"/>
          </w:tcPr>
          <w:p w14:paraId="0C6E31E9" w14:textId="77777777" w:rsidR="00D91C33" w:rsidRPr="00AF78EC" w:rsidRDefault="00D91C33" w:rsidP="00D91C33">
            <w:pPr>
              <w:rPr>
                <w:rFonts w:asciiTheme="majorBidi" w:hAnsiTheme="majorBidi" w:cstheme="majorBidi"/>
                <w:color w:val="000000"/>
                <w:sz w:val="16"/>
                <w:szCs w:val="16"/>
                <w:lang w:val="en-US"/>
              </w:rPr>
            </w:pPr>
            <w:r w:rsidRPr="006525B0">
              <w:rPr>
                <w:rFonts w:asciiTheme="majorBidi" w:hAnsiTheme="majorBidi" w:cstheme="majorBidi"/>
                <w:color w:val="000000"/>
                <w:sz w:val="16"/>
                <w:szCs w:val="16"/>
                <w:lang w:val="en-US"/>
              </w:rPr>
              <w:t>NR</w:t>
            </w:r>
          </w:p>
        </w:tc>
        <w:tc>
          <w:tcPr>
            <w:tcW w:w="696" w:type="dxa"/>
          </w:tcPr>
          <w:p w14:paraId="7A7D70A9" w14:textId="77777777" w:rsidR="00D91C33" w:rsidRPr="00AF78EC" w:rsidRDefault="00D91C33" w:rsidP="00D91C33">
            <w:pPr>
              <w:rPr>
                <w:rFonts w:asciiTheme="majorBidi" w:hAnsiTheme="majorBidi" w:cstheme="majorBidi"/>
                <w:color w:val="000000"/>
                <w:sz w:val="16"/>
                <w:szCs w:val="16"/>
                <w:lang w:val="en-US"/>
              </w:rPr>
            </w:pPr>
            <w:r w:rsidRPr="006525B0">
              <w:rPr>
                <w:rFonts w:asciiTheme="majorBidi" w:hAnsiTheme="majorBidi" w:cstheme="majorBidi"/>
                <w:color w:val="000000"/>
                <w:sz w:val="16"/>
                <w:szCs w:val="16"/>
                <w:lang w:val="en-US"/>
              </w:rPr>
              <w:t>NR</w:t>
            </w:r>
          </w:p>
        </w:tc>
      </w:tr>
      <w:tr w:rsidR="00D91C33" w:rsidRPr="00AF78EC" w14:paraId="20B95825" w14:textId="77777777" w:rsidTr="009728AF">
        <w:trPr>
          <w:trHeight w:val="364"/>
          <w:jc w:val="center"/>
        </w:trPr>
        <w:tc>
          <w:tcPr>
            <w:tcW w:w="846" w:type="dxa"/>
          </w:tcPr>
          <w:p w14:paraId="01DF2720" w14:textId="6F15193F"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19</w:t>
            </w:r>
          </w:p>
        </w:tc>
        <w:tc>
          <w:tcPr>
            <w:tcW w:w="1185" w:type="dxa"/>
          </w:tcPr>
          <w:p w14:paraId="65E792E4" w14:textId="38167345"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Kajjimu et al., 2021</w:t>
            </w:r>
            <w:r w:rsidRPr="00AF78EC">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&lt;EndNote&gt;&lt;Cite&gt;&lt;Author&gt;Kajjimu&lt;/Author&gt;&lt;Year&gt;2021&lt;/Year&gt;&lt;RecNum&gt;25&lt;/RecNum&gt;&lt;DisplayText&gt;&lt;style face="superscript"&gt;45&lt;/style&gt;&lt;/DisplayText&gt;&lt;record&gt;&lt;rec-number&gt;25&lt;/rec-number&gt;&lt;foreign-keys&gt;&lt;key app="EN" db-id="0sszsavt5t0de4et2xip90fswxwasd2vawra" timestamp="1660123367"&gt;25&lt;/key&gt;&lt;/foreign-keys&gt;&lt;ref-type name="Journal Article"&gt;17&lt;/ref-type&gt;&lt;contributors&gt;&lt;authors&gt;&lt;author&gt;Kajjimu, J.&lt;/author&gt;&lt;author&gt;Kaggwa, M. M.&lt;/author&gt;&lt;author&gt;Bongomin, F.&lt;/author&gt;&lt;/authors&gt;&lt;/contributors&gt;&lt;auth-address&gt;Faculty of Medicine, Mbarara University of Science and Technology, Mbarara, Uganda.&amp;#xD;Department of Psychiatry, Faculty of Medicine, Mbarara University of Science and Technology, Mbarara, Uganda.&amp;#xD;Department of Medical Microbiology and Immunology, Faculty of Medicine, Gulu University, Gulu, Uganda.&lt;/auth-address&gt;&lt;titles&gt;&lt;title&gt;Burnout and Associated Factors Among Medical Students in a Public University in Uganda: A Cross-Sectional Study&lt;/title&gt;&lt;secondary-title&gt;Adv Med Educ Pract&lt;/secondary-title&gt;&lt;alt-title&gt;Adv Med Educ Pract&lt;/alt-title&gt;&lt;/titles&gt;&lt;periodical&gt;&lt;full-title&gt;Adv Med Educ Pract&lt;/full-title&gt;&lt;abbr-1&gt;Adv Med Educ Pract&lt;/abbr-1&gt;&lt;/periodical&gt;&lt;alt-periodical&gt;&lt;full-title&gt;Adv Med Educ Pract&lt;/full-title&gt;&lt;abbr-1&gt;Adv Med Educ Pract&lt;/abbr-1&gt;&lt;/alt-periodical&gt;&lt;pages&gt;63-75&lt;/pages&gt;&lt;volume&gt;12&lt;/volume&gt;&lt;edition&gt;2021/02/04&lt;/edition&gt;&lt;keywords&gt;&lt;keyword&gt;Maslach Burnout Inventory&lt;/keyword&gt;&lt;keyword&gt;burnout&lt;/keyword&gt;&lt;keyword&gt;medical students&lt;/keyword&gt;&lt;keyword&gt;mental health&lt;/keyword&gt;&lt;keyword&gt;well-being&lt;/keyword&gt;&lt;keyword&gt;Uganda&lt;/keyword&gt;&lt;/keywords&gt;&lt;dates&gt;&lt;year&gt;2021&lt;/year&gt;&lt;/dates&gt;&lt;publisher&gt;Dove&lt;/publisher&gt;&lt;isbn&gt;1179-7258 (Print)&amp;#xD;1179-7258 (Linking)&lt;/isbn&gt;&lt;accession-num&gt;33531852&lt;/accession-num&gt;&lt;urls&gt;&lt;related-urls&gt;&lt;url&gt;https://www.ncbi.nlm.nih.gov/pubmed/33531852&lt;/url&gt;&lt;/related-urls&gt;&lt;/urls&gt;&lt;custom2&gt;PMC7846825&lt;/custom2&gt;&lt;electronic-resource-num&gt;10.2147/AMEP.S287928&lt;/electronic-resource-num&gt;&lt;remote-database-name&gt;PubMed&lt;/remote-database-name&gt;&lt;language&gt;eng&lt;/language&gt;&lt;/record&gt;&lt;/Cite&gt;&lt;/EndNote&gt;</w:instrText>
            </w:r>
            <w:r w:rsidRPr="00AF78EC">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45</w:t>
            </w:r>
            <w:r w:rsidRPr="00AF78EC">
              <w:rPr>
                <w:rFonts w:asciiTheme="majorBidi" w:hAnsiTheme="majorBidi" w:cstheme="majorBidi"/>
                <w:color w:val="000000"/>
                <w:sz w:val="16"/>
                <w:szCs w:val="16"/>
                <w:lang w:val="en-US"/>
              </w:rPr>
              <w:fldChar w:fldCharType="end"/>
            </w:r>
          </w:p>
        </w:tc>
        <w:tc>
          <w:tcPr>
            <w:tcW w:w="756" w:type="dxa"/>
          </w:tcPr>
          <w:p w14:paraId="68ECBA35" w14:textId="33EEA974"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During COVID</w:t>
            </w:r>
          </w:p>
        </w:tc>
        <w:tc>
          <w:tcPr>
            <w:tcW w:w="934" w:type="dxa"/>
          </w:tcPr>
          <w:p w14:paraId="5CB07D50"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Uganda</w:t>
            </w:r>
          </w:p>
        </w:tc>
        <w:tc>
          <w:tcPr>
            <w:tcW w:w="770" w:type="dxa"/>
          </w:tcPr>
          <w:p w14:paraId="79C452C8"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43</w:t>
            </w:r>
          </w:p>
        </w:tc>
        <w:tc>
          <w:tcPr>
            <w:tcW w:w="983" w:type="dxa"/>
          </w:tcPr>
          <w:p w14:paraId="7BA8B1FF"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Medicine</w:t>
            </w:r>
          </w:p>
        </w:tc>
        <w:tc>
          <w:tcPr>
            <w:tcW w:w="783" w:type="dxa"/>
          </w:tcPr>
          <w:p w14:paraId="11C180D8"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Females</w:t>
            </w:r>
          </w:p>
        </w:tc>
        <w:tc>
          <w:tcPr>
            <w:tcW w:w="958" w:type="dxa"/>
          </w:tcPr>
          <w:p w14:paraId="4778A606"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Y1-Y5</w:t>
            </w:r>
          </w:p>
        </w:tc>
        <w:tc>
          <w:tcPr>
            <w:tcW w:w="991" w:type="dxa"/>
          </w:tcPr>
          <w:p w14:paraId="7A861FEC"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High EE and CY &amp; low PE</w:t>
            </w:r>
          </w:p>
        </w:tc>
        <w:tc>
          <w:tcPr>
            <w:tcW w:w="684" w:type="dxa"/>
          </w:tcPr>
          <w:p w14:paraId="0683A895"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NR</w:t>
            </w:r>
          </w:p>
        </w:tc>
        <w:tc>
          <w:tcPr>
            <w:tcW w:w="744" w:type="dxa"/>
          </w:tcPr>
          <w:p w14:paraId="03E71BBF"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&gt;14</w:t>
            </w:r>
          </w:p>
        </w:tc>
        <w:tc>
          <w:tcPr>
            <w:tcW w:w="750" w:type="dxa"/>
          </w:tcPr>
          <w:p w14:paraId="54202A07"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&gt;6</w:t>
            </w:r>
          </w:p>
        </w:tc>
        <w:tc>
          <w:tcPr>
            <w:tcW w:w="781" w:type="dxa"/>
          </w:tcPr>
          <w:p w14:paraId="70F93EDC" w14:textId="77777777" w:rsidR="00D91C33" w:rsidRPr="00AF78EC"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&lt;23</w:t>
            </w:r>
          </w:p>
        </w:tc>
        <w:tc>
          <w:tcPr>
            <w:tcW w:w="804" w:type="dxa"/>
          </w:tcPr>
          <w:p w14:paraId="24ED627A" w14:textId="77777777" w:rsidR="00D91C33" w:rsidRPr="00AF78EC" w:rsidRDefault="00D91C33" w:rsidP="00D91C33">
            <w:pPr>
              <w:rPr>
                <w:rFonts w:asciiTheme="majorBidi" w:hAnsiTheme="majorBidi" w:cstheme="majorBidi"/>
                <w:color w:val="000000"/>
                <w:sz w:val="16"/>
                <w:szCs w:val="16"/>
                <w:lang w:val="en-US"/>
              </w:rPr>
            </w:pPr>
            <w:r w:rsidRPr="00AF78EC">
              <w:rPr>
                <w:rFonts w:asciiTheme="majorBidi" w:hAnsiTheme="majorBidi" w:cstheme="majorBidi"/>
                <w:color w:val="000000"/>
                <w:sz w:val="16"/>
                <w:szCs w:val="16"/>
                <w:lang w:val="en-US"/>
              </w:rPr>
              <w:t>23 (29.1)</w:t>
            </w:r>
          </w:p>
        </w:tc>
        <w:tc>
          <w:tcPr>
            <w:tcW w:w="806" w:type="dxa"/>
          </w:tcPr>
          <w:p w14:paraId="41E7B32B" w14:textId="77777777" w:rsidR="00D91C33" w:rsidRPr="00AF78EC" w:rsidRDefault="00D91C33" w:rsidP="00D91C33">
            <w:pPr>
              <w:rPr>
                <w:rFonts w:asciiTheme="majorBidi" w:hAnsiTheme="majorBidi" w:cstheme="majorBidi"/>
                <w:color w:val="000000"/>
                <w:sz w:val="16"/>
                <w:szCs w:val="16"/>
                <w:lang w:val="en-US"/>
              </w:rPr>
            </w:pPr>
            <w:r w:rsidRPr="006525B0">
              <w:rPr>
                <w:rFonts w:asciiTheme="majorBidi" w:hAnsiTheme="majorBidi" w:cstheme="majorBidi"/>
                <w:color w:val="000000"/>
                <w:sz w:val="16"/>
                <w:szCs w:val="16"/>
                <w:lang w:val="en-US"/>
              </w:rPr>
              <w:t>NR</w:t>
            </w:r>
          </w:p>
        </w:tc>
        <w:tc>
          <w:tcPr>
            <w:tcW w:w="847" w:type="dxa"/>
          </w:tcPr>
          <w:p w14:paraId="70D15215" w14:textId="77777777" w:rsidR="00D91C33" w:rsidRPr="00AF78EC" w:rsidRDefault="00D91C33" w:rsidP="00D91C33">
            <w:pPr>
              <w:rPr>
                <w:rFonts w:asciiTheme="majorBidi" w:hAnsiTheme="majorBidi" w:cstheme="majorBidi"/>
                <w:color w:val="000000"/>
                <w:sz w:val="16"/>
                <w:szCs w:val="16"/>
                <w:lang w:val="en-US"/>
              </w:rPr>
            </w:pPr>
            <w:r w:rsidRPr="006525B0">
              <w:rPr>
                <w:rFonts w:asciiTheme="majorBidi" w:hAnsiTheme="majorBidi" w:cstheme="majorBidi"/>
                <w:color w:val="000000"/>
                <w:sz w:val="16"/>
                <w:szCs w:val="16"/>
                <w:lang w:val="en-US"/>
              </w:rPr>
              <w:t>NR</w:t>
            </w:r>
          </w:p>
        </w:tc>
        <w:tc>
          <w:tcPr>
            <w:tcW w:w="696" w:type="dxa"/>
          </w:tcPr>
          <w:p w14:paraId="2946EB30" w14:textId="77777777" w:rsidR="00D91C33" w:rsidRPr="00AF78EC" w:rsidRDefault="00D91C33" w:rsidP="00D91C33">
            <w:pPr>
              <w:rPr>
                <w:rFonts w:asciiTheme="majorBidi" w:hAnsiTheme="majorBidi" w:cstheme="majorBidi"/>
                <w:color w:val="000000"/>
                <w:sz w:val="16"/>
                <w:szCs w:val="16"/>
                <w:lang w:val="en-US"/>
              </w:rPr>
            </w:pPr>
            <w:r w:rsidRPr="006525B0">
              <w:rPr>
                <w:rFonts w:asciiTheme="majorBidi" w:hAnsiTheme="majorBidi" w:cstheme="majorBidi"/>
                <w:color w:val="000000"/>
                <w:sz w:val="16"/>
                <w:szCs w:val="16"/>
                <w:lang w:val="en-US"/>
              </w:rPr>
              <w:t>NR</w:t>
            </w:r>
          </w:p>
        </w:tc>
      </w:tr>
      <w:tr w:rsidR="00D91C33" w:rsidRPr="00C93F8F" w14:paraId="3EC86CE5" w14:textId="77777777" w:rsidTr="009728AF">
        <w:trPr>
          <w:trHeight w:val="364"/>
          <w:jc w:val="center"/>
        </w:trPr>
        <w:tc>
          <w:tcPr>
            <w:tcW w:w="846" w:type="dxa"/>
          </w:tcPr>
          <w:p w14:paraId="017756C4" w14:textId="364E3158"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26</w:t>
            </w:r>
          </w:p>
        </w:tc>
        <w:tc>
          <w:tcPr>
            <w:tcW w:w="1185" w:type="dxa"/>
          </w:tcPr>
          <w:p w14:paraId="611A7D80" w14:textId="48443B70"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Periasamy et al., 2021</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&lt;EndNote&gt;&lt;Cite&gt;&lt;Author&gt;Periasamy&lt;/Author&gt;&lt;Year&gt;2021&lt;/Year&gt;&lt;RecNum&gt;34&lt;/RecNum&gt;&lt;DisplayText&gt;&lt;style face="superscript"&gt;51&lt;/style&gt;&lt;/DisplayText&gt;&lt;record&gt;&lt;rec-number&gt;34&lt;/rec-number&gt;&lt;foreign-keys&gt;&lt;key app="EN" db-id="0sszsavt5t0de4et2xip90fswxwasd2vawra" timestamp="1660123367"&gt;34&lt;/key&gt;&lt;/foreign-keys&gt;&lt;ref-type name="Journal Article"&gt;17&lt;/ref-type&gt;&lt;contributors&gt;&lt;authors&gt;&lt;author&gt;Periasamy, Panneerselvam&lt;/author&gt;&lt;author&gt;Suganthi, Vajiravelu&lt;/author&gt;&lt;author&gt;Sukala, PM&lt;/author&gt;&lt;author&gt;Janani, S&lt;/author&gt;&lt;author&gt;Krishnakumar, Vaithilingam&lt;/author&gt;&lt;author&gt;Kannan, Velu Rajesh&lt;/author&gt;&lt;author&gt;Gunasekaran, Sasikala&lt;/author&gt;&lt;/authors&gt;&lt;/contributors&gt;&lt;titles&gt;&lt;title&gt;Burnout among Medical Students and Correlation with Academic Performance, Sleep Quality during Covid19 Pandemic Online Class in Erode District&lt;/title&gt;&lt;secondary-title&gt;Pharmacologyonline&lt;/secondary-title&gt;&lt;/titles&gt;&lt;periodical&gt;&lt;full-title&gt;Pharmacologyonline&lt;/full-title&gt;&lt;/periodical&gt;&lt;pages&gt;962-971&lt;/pages&gt;&lt;dates&gt;&lt;year&gt;2021&lt;/year&gt;&lt;/dates&gt;&lt;urls&gt;&lt;/urls&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51</w:t>
            </w:r>
            <w:r w:rsidRPr="00481068">
              <w:rPr>
                <w:rFonts w:asciiTheme="majorBidi" w:hAnsiTheme="majorBidi" w:cstheme="majorBidi"/>
                <w:color w:val="000000"/>
                <w:sz w:val="16"/>
                <w:szCs w:val="16"/>
                <w:lang w:val="en-US"/>
              </w:rPr>
              <w:fldChar w:fldCharType="end"/>
            </w:r>
          </w:p>
        </w:tc>
        <w:tc>
          <w:tcPr>
            <w:tcW w:w="756" w:type="dxa"/>
          </w:tcPr>
          <w:p w14:paraId="5A485014" w14:textId="7FFB272A"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2334F5EC"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India</w:t>
            </w:r>
          </w:p>
        </w:tc>
        <w:tc>
          <w:tcPr>
            <w:tcW w:w="770" w:type="dxa"/>
          </w:tcPr>
          <w:p w14:paraId="41CB17D4"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154</w:t>
            </w:r>
          </w:p>
        </w:tc>
        <w:tc>
          <w:tcPr>
            <w:tcW w:w="983" w:type="dxa"/>
          </w:tcPr>
          <w:p w14:paraId="275E0997"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Pr>
          <w:p w14:paraId="5DA2BD12" w14:textId="77777777"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w:t>
            </w:r>
          </w:p>
        </w:tc>
        <w:tc>
          <w:tcPr>
            <w:tcW w:w="958" w:type="dxa"/>
          </w:tcPr>
          <w:p w14:paraId="473C45DD"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 xml:space="preserve">Y1-Y4  </w:t>
            </w:r>
          </w:p>
        </w:tc>
        <w:tc>
          <w:tcPr>
            <w:tcW w:w="991" w:type="dxa"/>
          </w:tcPr>
          <w:p w14:paraId="6E50FF75"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CY &amp; low AE</w:t>
            </w:r>
          </w:p>
        </w:tc>
        <w:tc>
          <w:tcPr>
            <w:tcW w:w="684" w:type="dxa"/>
          </w:tcPr>
          <w:p w14:paraId="346512FB"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2495FB2E" w14:textId="77777777" w:rsidR="00D91C33" w:rsidRPr="00481068" w:rsidRDefault="00D91C33" w:rsidP="00D91C33">
            <w:pPr>
              <w:rPr>
                <w:rFonts w:asciiTheme="majorBidi" w:hAnsiTheme="majorBidi" w:cstheme="majorBidi"/>
                <w:color w:val="000000"/>
                <w:sz w:val="16"/>
                <w:szCs w:val="16"/>
                <w:lang w:val="en-US"/>
              </w:rPr>
            </w:pPr>
            <w:r w:rsidRPr="00801D80">
              <w:rPr>
                <w:rFonts w:asciiTheme="majorBidi" w:hAnsiTheme="majorBidi" w:cstheme="majorBidi"/>
                <w:color w:val="000000"/>
                <w:sz w:val="16"/>
                <w:szCs w:val="16"/>
                <w:lang w:val="en-US"/>
              </w:rPr>
              <w:t>NR</w:t>
            </w:r>
          </w:p>
        </w:tc>
        <w:tc>
          <w:tcPr>
            <w:tcW w:w="750" w:type="dxa"/>
          </w:tcPr>
          <w:p w14:paraId="28D1DEF1" w14:textId="77777777" w:rsidR="00D91C33" w:rsidRPr="00481068" w:rsidRDefault="00D91C33" w:rsidP="00D91C33">
            <w:pPr>
              <w:rPr>
                <w:rFonts w:asciiTheme="majorBidi" w:hAnsiTheme="majorBidi" w:cstheme="majorBidi"/>
                <w:color w:val="000000"/>
                <w:sz w:val="16"/>
                <w:szCs w:val="16"/>
                <w:lang w:val="en-US"/>
              </w:rPr>
            </w:pPr>
            <w:r w:rsidRPr="00801D80">
              <w:rPr>
                <w:rFonts w:asciiTheme="majorBidi" w:hAnsiTheme="majorBidi" w:cstheme="majorBidi"/>
                <w:color w:val="000000"/>
                <w:sz w:val="16"/>
                <w:szCs w:val="16"/>
                <w:lang w:val="en-US"/>
              </w:rPr>
              <w:t>NR</w:t>
            </w:r>
          </w:p>
        </w:tc>
        <w:tc>
          <w:tcPr>
            <w:tcW w:w="781" w:type="dxa"/>
          </w:tcPr>
          <w:p w14:paraId="1662851E" w14:textId="77777777" w:rsidR="00D91C33" w:rsidRPr="00481068" w:rsidRDefault="00D91C33" w:rsidP="00D91C33">
            <w:pPr>
              <w:rPr>
                <w:rFonts w:asciiTheme="majorBidi" w:hAnsiTheme="majorBidi" w:cstheme="majorBidi"/>
                <w:color w:val="000000"/>
                <w:sz w:val="16"/>
                <w:szCs w:val="16"/>
                <w:lang w:val="en-US"/>
              </w:rPr>
            </w:pPr>
            <w:r w:rsidRPr="00801D80">
              <w:rPr>
                <w:rFonts w:asciiTheme="majorBidi" w:hAnsiTheme="majorBidi" w:cstheme="majorBidi"/>
                <w:color w:val="000000"/>
                <w:sz w:val="16"/>
                <w:szCs w:val="16"/>
                <w:lang w:val="en-US"/>
              </w:rPr>
              <w:t>NR</w:t>
            </w:r>
          </w:p>
        </w:tc>
        <w:tc>
          <w:tcPr>
            <w:tcW w:w="804" w:type="dxa"/>
          </w:tcPr>
          <w:p w14:paraId="5C9980E6" w14:textId="77777777" w:rsidR="00D91C33" w:rsidRPr="00C93F8F" w:rsidRDefault="00D91C33" w:rsidP="00D91C33">
            <w:pPr>
              <w:rPr>
                <w:sz w:val="16"/>
                <w:szCs w:val="16"/>
              </w:rPr>
            </w:pPr>
            <w:r w:rsidRPr="00481068">
              <w:rPr>
                <w:rFonts w:asciiTheme="majorBidi" w:hAnsiTheme="majorBidi" w:cstheme="majorBidi"/>
                <w:color w:val="000000"/>
                <w:sz w:val="16"/>
                <w:szCs w:val="16"/>
                <w:lang w:val="en-US"/>
              </w:rPr>
              <w:t>28 (18.2)</w:t>
            </w:r>
          </w:p>
        </w:tc>
        <w:tc>
          <w:tcPr>
            <w:tcW w:w="806" w:type="dxa"/>
          </w:tcPr>
          <w:p w14:paraId="07F2EFD1" w14:textId="77777777" w:rsidR="00D91C33" w:rsidRPr="00C93F8F" w:rsidRDefault="00D91C33" w:rsidP="00D91C33">
            <w:pPr>
              <w:rPr>
                <w:sz w:val="16"/>
                <w:szCs w:val="16"/>
              </w:rPr>
            </w:pPr>
            <w:r w:rsidRPr="00A16D81">
              <w:rPr>
                <w:rFonts w:asciiTheme="majorBidi" w:hAnsiTheme="majorBidi" w:cstheme="majorBidi"/>
                <w:color w:val="000000"/>
                <w:sz w:val="16"/>
                <w:szCs w:val="16"/>
                <w:lang w:val="en-US"/>
              </w:rPr>
              <w:t>NR</w:t>
            </w:r>
          </w:p>
        </w:tc>
        <w:tc>
          <w:tcPr>
            <w:tcW w:w="847" w:type="dxa"/>
          </w:tcPr>
          <w:p w14:paraId="0DE6ECDC" w14:textId="77777777" w:rsidR="00D91C33" w:rsidRPr="00C93F8F" w:rsidRDefault="00D91C33" w:rsidP="00D91C33">
            <w:pPr>
              <w:rPr>
                <w:sz w:val="16"/>
                <w:szCs w:val="16"/>
              </w:rPr>
            </w:pPr>
            <w:r w:rsidRPr="00A16D81">
              <w:rPr>
                <w:rFonts w:asciiTheme="majorBidi" w:hAnsiTheme="majorBidi" w:cstheme="majorBidi"/>
                <w:color w:val="000000"/>
                <w:sz w:val="16"/>
                <w:szCs w:val="16"/>
                <w:lang w:val="en-US"/>
              </w:rPr>
              <w:t>NR</w:t>
            </w:r>
          </w:p>
        </w:tc>
        <w:tc>
          <w:tcPr>
            <w:tcW w:w="696" w:type="dxa"/>
          </w:tcPr>
          <w:p w14:paraId="6F1975C8" w14:textId="77777777" w:rsidR="00D91C33" w:rsidRPr="00C93F8F" w:rsidRDefault="00D91C33" w:rsidP="00D91C33">
            <w:pPr>
              <w:rPr>
                <w:sz w:val="16"/>
                <w:szCs w:val="16"/>
              </w:rPr>
            </w:pPr>
            <w:r w:rsidRPr="00A16D81">
              <w:rPr>
                <w:rFonts w:asciiTheme="majorBidi" w:hAnsiTheme="majorBidi" w:cstheme="majorBidi"/>
                <w:color w:val="000000"/>
                <w:sz w:val="16"/>
                <w:szCs w:val="16"/>
                <w:lang w:val="en-US"/>
              </w:rPr>
              <w:t>NR</w:t>
            </w:r>
          </w:p>
        </w:tc>
      </w:tr>
      <w:tr w:rsidR="00D91C33" w:rsidRPr="00C93F8F" w14:paraId="27DA55D3" w14:textId="77777777" w:rsidTr="009728AF">
        <w:trPr>
          <w:trHeight w:val="364"/>
          <w:jc w:val="center"/>
        </w:trPr>
        <w:tc>
          <w:tcPr>
            <w:tcW w:w="846" w:type="dxa"/>
          </w:tcPr>
          <w:p w14:paraId="2A06751E" w14:textId="3EEA24F7"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26</w:t>
            </w:r>
          </w:p>
        </w:tc>
        <w:tc>
          <w:tcPr>
            <w:tcW w:w="1185" w:type="dxa"/>
          </w:tcPr>
          <w:p w14:paraId="4AF86F1D" w14:textId="15BC6621"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Periasamy et al., 2021</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&lt;EndNote&gt;&lt;Cite&gt;&lt;Author&gt;Periasamy&lt;/Author&gt;&lt;Year&gt;2021&lt;/Year&gt;&lt;RecNum&gt;34&lt;/RecNum&gt;&lt;DisplayText&gt;&lt;style face="superscript"&gt;51&lt;/style&gt;&lt;/DisplayText&gt;&lt;record&gt;&lt;rec-number&gt;34&lt;/rec-number&gt;&lt;foreign-keys&gt;&lt;key app="EN" db-id="0sszsavt5t0de4et2xip90fswxwasd2vawra" timestamp="1660123367"&gt;34&lt;/key&gt;&lt;/foreign-keys&gt;&lt;ref-type name="Journal Article"&gt;17&lt;/ref-type&gt;&lt;contributors&gt;&lt;authors&gt;&lt;author&gt;Periasamy, Panneerselvam&lt;/author&gt;&lt;author&gt;Suganthi, Vajiravelu&lt;/author&gt;&lt;author&gt;Sukala, PM&lt;/author&gt;&lt;author&gt;Janani, S&lt;/author&gt;&lt;author&gt;Krishnakumar, Vaithilingam&lt;/author&gt;&lt;author&gt;Kannan, Velu Rajesh&lt;/author&gt;&lt;author&gt;Gunasekaran, Sasikala&lt;/author&gt;&lt;/authors&gt;&lt;/contributors&gt;&lt;titles&gt;&lt;title&gt;Burnout among Medical Students and Correlation with Academic Performance, Sleep Quality during Covid19 Pandemic Online Class in Erode District&lt;/title&gt;&lt;secondary-title&gt;Pharmacologyonline&lt;/secondary-title&gt;&lt;/titles&gt;&lt;periodical&gt;&lt;full-title&gt;Pharmacologyonline&lt;/full-title&gt;&lt;/periodical&gt;&lt;pages&gt;962-971&lt;/pages&gt;&lt;dates&gt;&lt;year&gt;2021&lt;/year&gt;&lt;/dates&gt;&lt;urls&gt;&lt;/urls&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51</w:t>
            </w:r>
            <w:r w:rsidRPr="00481068">
              <w:rPr>
                <w:rFonts w:asciiTheme="majorBidi" w:hAnsiTheme="majorBidi" w:cstheme="majorBidi"/>
                <w:color w:val="000000"/>
                <w:sz w:val="16"/>
                <w:szCs w:val="16"/>
                <w:lang w:val="en-US"/>
              </w:rPr>
              <w:fldChar w:fldCharType="end"/>
            </w:r>
          </w:p>
        </w:tc>
        <w:tc>
          <w:tcPr>
            <w:tcW w:w="756" w:type="dxa"/>
          </w:tcPr>
          <w:p w14:paraId="54C7D744" w14:textId="504D9275"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119A1D9A"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India</w:t>
            </w:r>
          </w:p>
        </w:tc>
        <w:tc>
          <w:tcPr>
            <w:tcW w:w="770" w:type="dxa"/>
          </w:tcPr>
          <w:p w14:paraId="606E64E0" w14:textId="77777777"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63</w:t>
            </w:r>
          </w:p>
        </w:tc>
        <w:tc>
          <w:tcPr>
            <w:tcW w:w="983" w:type="dxa"/>
          </w:tcPr>
          <w:p w14:paraId="0620CD9B"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Pr>
          <w:p w14:paraId="337C59D3" w14:textId="77777777" w:rsidR="00D91C33" w:rsidRPr="00B95A49"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Males</w:t>
            </w:r>
          </w:p>
        </w:tc>
        <w:tc>
          <w:tcPr>
            <w:tcW w:w="958" w:type="dxa"/>
          </w:tcPr>
          <w:p w14:paraId="448EB511"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 xml:space="preserve">Y1-Y4  </w:t>
            </w:r>
          </w:p>
        </w:tc>
        <w:tc>
          <w:tcPr>
            <w:tcW w:w="991" w:type="dxa"/>
          </w:tcPr>
          <w:p w14:paraId="31C5169B"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CY &amp; low AE</w:t>
            </w:r>
          </w:p>
        </w:tc>
        <w:tc>
          <w:tcPr>
            <w:tcW w:w="684" w:type="dxa"/>
          </w:tcPr>
          <w:p w14:paraId="71011272"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512D8CF5" w14:textId="77777777" w:rsidR="00D91C33" w:rsidRDefault="00D91C33" w:rsidP="00D91C33">
            <w:pPr>
              <w:rPr>
                <w:rFonts w:asciiTheme="majorBidi" w:hAnsiTheme="majorBidi" w:cstheme="majorBidi"/>
                <w:color w:val="000000"/>
                <w:sz w:val="16"/>
                <w:szCs w:val="16"/>
                <w:lang w:val="en-US"/>
              </w:rPr>
            </w:pPr>
            <w:r w:rsidRPr="00801D80">
              <w:rPr>
                <w:rFonts w:asciiTheme="majorBidi" w:hAnsiTheme="majorBidi" w:cstheme="majorBidi"/>
                <w:color w:val="000000"/>
                <w:sz w:val="16"/>
                <w:szCs w:val="16"/>
                <w:lang w:val="en-US"/>
              </w:rPr>
              <w:t>NR</w:t>
            </w:r>
          </w:p>
        </w:tc>
        <w:tc>
          <w:tcPr>
            <w:tcW w:w="750" w:type="dxa"/>
          </w:tcPr>
          <w:p w14:paraId="5B85826C" w14:textId="77777777" w:rsidR="00D91C33" w:rsidRDefault="00D91C33" w:rsidP="00D91C33">
            <w:pPr>
              <w:rPr>
                <w:rFonts w:asciiTheme="majorBidi" w:hAnsiTheme="majorBidi" w:cstheme="majorBidi"/>
                <w:color w:val="000000"/>
                <w:sz w:val="16"/>
                <w:szCs w:val="16"/>
                <w:lang w:val="en-US"/>
              </w:rPr>
            </w:pPr>
            <w:r w:rsidRPr="00801D80">
              <w:rPr>
                <w:rFonts w:asciiTheme="majorBidi" w:hAnsiTheme="majorBidi" w:cstheme="majorBidi"/>
                <w:color w:val="000000"/>
                <w:sz w:val="16"/>
                <w:szCs w:val="16"/>
                <w:lang w:val="en-US"/>
              </w:rPr>
              <w:t>NR</w:t>
            </w:r>
          </w:p>
        </w:tc>
        <w:tc>
          <w:tcPr>
            <w:tcW w:w="781" w:type="dxa"/>
          </w:tcPr>
          <w:p w14:paraId="2BE946E5" w14:textId="77777777" w:rsidR="00D91C33" w:rsidRDefault="00D91C33" w:rsidP="00D91C33">
            <w:pPr>
              <w:rPr>
                <w:rFonts w:asciiTheme="majorBidi" w:hAnsiTheme="majorBidi" w:cstheme="majorBidi"/>
                <w:color w:val="000000"/>
                <w:sz w:val="16"/>
                <w:szCs w:val="16"/>
                <w:lang w:val="en-US"/>
              </w:rPr>
            </w:pPr>
            <w:r w:rsidRPr="00801D80">
              <w:rPr>
                <w:rFonts w:asciiTheme="majorBidi" w:hAnsiTheme="majorBidi" w:cstheme="majorBidi"/>
                <w:color w:val="000000"/>
                <w:sz w:val="16"/>
                <w:szCs w:val="16"/>
                <w:lang w:val="en-US"/>
              </w:rPr>
              <w:t>NR</w:t>
            </w:r>
          </w:p>
        </w:tc>
        <w:tc>
          <w:tcPr>
            <w:tcW w:w="804" w:type="dxa"/>
          </w:tcPr>
          <w:p w14:paraId="2F519AFB" w14:textId="77777777"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12 (19.1)</w:t>
            </w:r>
          </w:p>
        </w:tc>
        <w:tc>
          <w:tcPr>
            <w:tcW w:w="806" w:type="dxa"/>
          </w:tcPr>
          <w:p w14:paraId="68B35637" w14:textId="77777777" w:rsidR="00D91C33" w:rsidRPr="00574481" w:rsidRDefault="00D91C33" w:rsidP="00D91C33">
            <w:pPr>
              <w:rPr>
                <w:rFonts w:asciiTheme="majorBidi" w:hAnsiTheme="majorBidi" w:cstheme="majorBidi"/>
                <w:color w:val="000000"/>
                <w:sz w:val="16"/>
                <w:szCs w:val="16"/>
                <w:lang w:val="en-US"/>
              </w:rPr>
            </w:pPr>
            <w:r w:rsidRPr="00A16D81">
              <w:rPr>
                <w:rFonts w:asciiTheme="majorBidi" w:hAnsiTheme="majorBidi" w:cstheme="majorBidi"/>
                <w:color w:val="000000"/>
                <w:sz w:val="16"/>
                <w:szCs w:val="16"/>
                <w:lang w:val="en-US"/>
              </w:rPr>
              <w:t>NR</w:t>
            </w:r>
          </w:p>
        </w:tc>
        <w:tc>
          <w:tcPr>
            <w:tcW w:w="847" w:type="dxa"/>
          </w:tcPr>
          <w:p w14:paraId="42FF5D50" w14:textId="77777777" w:rsidR="00D91C33" w:rsidRPr="00574481" w:rsidRDefault="00D91C33" w:rsidP="00D91C33">
            <w:pPr>
              <w:rPr>
                <w:rFonts w:asciiTheme="majorBidi" w:hAnsiTheme="majorBidi" w:cstheme="majorBidi"/>
                <w:color w:val="000000"/>
                <w:sz w:val="16"/>
                <w:szCs w:val="16"/>
                <w:lang w:val="en-US"/>
              </w:rPr>
            </w:pPr>
            <w:r w:rsidRPr="00A16D81">
              <w:rPr>
                <w:rFonts w:asciiTheme="majorBidi" w:hAnsiTheme="majorBidi" w:cstheme="majorBidi"/>
                <w:color w:val="000000"/>
                <w:sz w:val="16"/>
                <w:szCs w:val="16"/>
                <w:lang w:val="en-US"/>
              </w:rPr>
              <w:t>NR</w:t>
            </w:r>
          </w:p>
        </w:tc>
        <w:tc>
          <w:tcPr>
            <w:tcW w:w="696" w:type="dxa"/>
          </w:tcPr>
          <w:p w14:paraId="59AB9E07" w14:textId="77777777" w:rsidR="00D91C33" w:rsidRPr="00574481" w:rsidRDefault="00D91C33" w:rsidP="00D91C33">
            <w:pPr>
              <w:rPr>
                <w:rFonts w:asciiTheme="majorBidi" w:hAnsiTheme="majorBidi" w:cstheme="majorBidi"/>
                <w:color w:val="000000"/>
                <w:sz w:val="16"/>
                <w:szCs w:val="16"/>
                <w:lang w:val="en-US"/>
              </w:rPr>
            </w:pPr>
            <w:r w:rsidRPr="00A16D81">
              <w:rPr>
                <w:rFonts w:asciiTheme="majorBidi" w:hAnsiTheme="majorBidi" w:cstheme="majorBidi"/>
                <w:color w:val="000000"/>
                <w:sz w:val="16"/>
                <w:szCs w:val="16"/>
                <w:lang w:val="en-US"/>
              </w:rPr>
              <w:t>NR</w:t>
            </w:r>
          </w:p>
        </w:tc>
      </w:tr>
      <w:tr w:rsidR="00D91C33" w:rsidRPr="00C93F8F" w14:paraId="670FB0C5" w14:textId="77777777" w:rsidTr="009728AF">
        <w:trPr>
          <w:trHeight w:val="364"/>
          <w:jc w:val="center"/>
        </w:trPr>
        <w:tc>
          <w:tcPr>
            <w:tcW w:w="846" w:type="dxa"/>
          </w:tcPr>
          <w:p w14:paraId="7E1B4CFA" w14:textId="00308E75"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26</w:t>
            </w:r>
          </w:p>
        </w:tc>
        <w:tc>
          <w:tcPr>
            <w:tcW w:w="1185" w:type="dxa"/>
          </w:tcPr>
          <w:p w14:paraId="18B3E3ED" w14:textId="3DCB4E9F"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Periasamy et al., 2021</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&lt;EndNote&gt;&lt;Cite&gt;&lt;Author&gt;Periasamy&lt;/Author&gt;&lt;Year&gt;2021&lt;/Year&gt;&lt;RecNum&gt;34&lt;/RecNum&gt;&lt;DisplayText&gt;&lt;style face="superscript"&gt;51&lt;/style&gt;&lt;/DisplayText&gt;&lt;record&gt;&lt;rec-number&gt;34&lt;/rec-number&gt;&lt;foreign-keys&gt;&lt;key app="EN" db-id="0sszsavt5t0de4et2xip90fswxwasd2vawra" timestamp="1660123367"&gt;34&lt;/key&gt;&lt;/foreign-keys&gt;&lt;ref-type name="Journal Article"&gt;17&lt;/ref-type&gt;&lt;contributors&gt;&lt;authors&gt;&lt;author&gt;Periasamy, Panneerselvam&lt;/author&gt;&lt;author&gt;Suganthi, Vajiravelu&lt;/author&gt;&lt;author&gt;Sukala, PM&lt;/author&gt;&lt;author&gt;Janani, S&lt;/author&gt;&lt;author&gt;Krishnakumar, Vaithilingam&lt;/author&gt;&lt;author&gt;Kannan, Velu Rajesh&lt;/author&gt;&lt;author&gt;Gunasekaran, Sasikala&lt;/author&gt;&lt;/authors&gt;&lt;/contributors&gt;&lt;titles&gt;&lt;title&gt;Burnout among Medical Students and Correlation with Academic Performance, Sleep Quality during Covid19 Pandemic Online Class in Erode District&lt;/title&gt;&lt;secondary-title&gt;Pharmacologyonline&lt;/secondary-title&gt;&lt;/titles&gt;&lt;periodical&gt;&lt;full-title&gt;Pharmacologyonline&lt;/full-title&gt;&lt;/periodical&gt;&lt;pages&gt;962-971&lt;/pages&gt;&lt;dates&gt;&lt;year&gt;2021&lt;/year&gt;&lt;/dates&gt;&lt;urls&gt;&lt;/urls&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51</w:t>
            </w:r>
            <w:r w:rsidRPr="00481068">
              <w:rPr>
                <w:rFonts w:asciiTheme="majorBidi" w:hAnsiTheme="majorBidi" w:cstheme="majorBidi"/>
                <w:color w:val="000000"/>
                <w:sz w:val="16"/>
                <w:szCs w:val="16"/>
                <w:lang w:val="en-US"/>
              </w:rPr>
              <w:fldChar w:fldCharType="end"/>
            </w:r>
          </w:p>
        </w:tc>
        <w:tc>
          <w:tcPr>
            <w:tcW w:w="756" w:type="dxa"/>
          </w:tcPr>
          <w:p w14:paraId="7864FE0A" w14:textId="37CB98DB"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5572C323"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India</w:t>
            </w:r>
          </w:p>
        </w:tc>
        <w:tc>
          <w:tcPr>
            <w:tcW w:w="770" w:type="dxa"/>
          </w:tcPr>
          <w:p w14:paraId="2EB4F925" w14:textId="77777777"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91</w:t>
            </w:r>
          </w:p>
        </w:tc>
        <w:tc>
          <w:tcPr>
            <w:tcW w:w="983" w:type="dxa"/>
          </w:tcPr>
          <w:p w14:paraId="6FC6DBB4"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Medicine</w:t>
            </w:r>
          </w:p>
        </w:tc>
        <w:tc>
          <w:tcPr>
            <w:tcW w:w="783" w:type="dxa"/>
          </w:tcPr>
          <w:p w14:paraId="3AE76B5F" w14:textId="77777777" w:rsidR="00D91C33" w:rsidRPr="00B95A49"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Females</w:t>
            </w:r>
          </w:p>
        </w:tc>
        <w:tc>
          <w:tcPr>
            <w:tcW w:w="958" w:type="dxa"/>
          </w:tcPr>
          <w:p w14:paraId="5B0EF367"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 xml:space="preserve">Y1-Y4  </w:t>
            </w:r>
          </w:p>
        </w:tc>
        <w:tc>
          <w:tcPr>
            <w:tcW w:w="991" w:type="dxa"/>
          </w:tcPr>
          <w:p w14:paraId="679C92BA"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High EE and CY &amp; low AE</w:t>
            </w:r>
          </w:p>
        </w:tc>
        <w:tc>
          <w:tcPr>
            <w:tcW w:w="684" w:type="dxa"/>
          </w:tcPr>
          <w:p w14:paraId="7CB5E161"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744" w:type="dxa"/>
          </w:tcPr>
          <w:p w14:paraId="68943115" w14:textId="77777777" w:rsidR="00D91C33" w:rsidRDefault="00D91C33" w:rsidP="00D91C33">
            <w:pPr>
              <w:rPr>
                <w:rFonts w:asciiTheme="majorBidi" w:hAnsiTheme="majorBidi" w:cstheme="majorBidi"/>
                <w:color w:val="000000"/>
                <w:sz w:val="16"/>
                <w:szCs w:val="16"/>
                <w:lang w:val="en-US"/>
              </w:rPr>
            </w:pPr>
            <w:r w:rsidRPr="00801D80">
              <w:rPr>
                <w:rFonts w:asciiTheme="majorBidi" w:hAnsiTheme="majorBidi" w:cstheme="majorBidi"/>
                <w:color w:val="000000"/>
                <w:sz w:val="16"/>
                <w:szCs w:val="16"/>
                <w:lang w:val="en-US"/>
              </w:rPr>
              <w:t>NR</w:t>
            </w:r>
          </w:p>
        </w:tc>
        <w:tc>
          <w:tcPr>
            <w:tcW w:w="750" w:type="dxa"/>
          </w:tcPr>
          <w:p w14:paraId="182BF3BC" w14:textId="77777777" w:rsidR="00D91C33" w:rsidRDefault="00D91C33" w:rsidP="00D91C33">
            <w:pPr>
              <w:rPr>
                <w:rFonts w:asciiTheme="majorBidi" w:hAnsiTheme="majorBidi" w:cstheme="majorBidi"/>
                <w:color w:val="000000"/>
                <w:sz w:val="16"/>
                <w:szCs w:val="16"/>
                <w:lang w:val="en-US"/>
              </w:rPr>
            </w:pPr>
            <w:r w:rsidRPr="00801D80">
              <w:rPr>
                <w:rFonts w:asciiTheme="majorBidi" w:hAnsiTheme="majorBidi" w:cstheme="majorBidi"/>
                <w:color w:val="000000"/>
                <w:sz w:val="16"/>
                <w:szCs w:val="16"/>
                <w:lang w:val="en-US"/>
              </w:rPr>
              <w:t>NR</w:t>
            </w:r>
          </w:p>
        </w:tc>
        <w:tc>
          <w:tcPr>
            <w:tcW w:w="781" w:type="dxa"/>
          </w:tcPr>
          <w:p w14:paraId="6932257F" w14:textId="77777777" w:rsidR="00D91C33" w:rsidRDefault="00D91C33" w:rsidP="00D91C33">
            <w:pPr>
              <w:rPr>
                <w:rFonts w:asciiTheme="majorBidi" w:hAnsiTheme="majorBidi" w:cstheme="majorBidi"/>
                <w:color w:val="000000"/>
                <w:sz w:val="16"/>
                <w:szCs w:val="16"/>
                <w:lang w:val="en-US"/>
              </w:rPr>
            </w:pPr>
            <w:r w:rsidRPr="00801D80">
              <w:rPr>
                <w:rFonts w:asciiTheme="majorBidi" w:hAnsiTheme="majorBidi" w:cstheme="majorBidi"/>
                <w:color w:val="000000"/>
                <w:sz w:val="16"/>
                <w:szCs w:val="16"/>
                <w:lang w:val="en-US"/>
              </w:rPr>
              <w:t>NR</w:t>
            </w:r>
          </w:p>
        </w:tc>
        <w:tc>
          <w:tcPr>
            <w:tcW w:w="804" w:type="dxa"/>
          </w:tcPr>
          <w:p w14:paraId="43D56DCD" w14:textId="77777777"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16 (17.6)</w:t>
            </w:r>
          </w:p>
        </w:tc>
        <w:tc>
          <w:tcPr>
            <w:tcW w:w="806" w:type="dxa"/>
          </w:tcPr>
          <w:p w14:paraId="6DE22431" w14:textId="77777777" w:rsidR="00D91C33" w:rsidRPr="00574481" w:rsidRDefault="00D91C33" w:rsidP="00D91C33">
            <w:pPr>
              <w:rPr>
                <w:rFonts w:asciiTheme="majorBidi" w:hAnsiTheme="majorBidi" w:cstheme="majorBidi"/>
                <w:color w:val="000000"/>
                <w:sz w:val="16"/>
                <w:szCs w:val="16"/>
                <w:lang w:val="en-US"/>
              </w:rPr>
            </w:pPr>
            <w:r w:rsidRPr="00A16D81">
              <w:rPr>
                <w:rFonts w:asciiTheme="majorBidi" w:hAnsiTheme="majorBidi" w:cstheme="majorBidi"/>
                <w:color w:val="000000"/>
                <w:sz w:val="16"/>
                <w:szCs w:val="16"/>
                <w:lang w:val="en-US"/>
              </w:rPr>
              <w:t>NR</w:t>
            </w:r>
          </w:p>
        </w:tc>
        <w:tc>
          <w:tcPr>
            <w:tcW w:w="847" w:type="dxa"/>
          </w:tcPr>
          <w:p w14:paraId="17935A06" w14:textId="77777777" w:rsidR="00D91C33" w:rsidRPr="00574481" w:rsidRDefault="00D91C33" w:rsidP="00D91C33">
            <w:pPr>
              <w:rPr>
                <w:rFonts w:asciiTheme="majorBidi" w:hAnsiTheme="majorBidi" w:cstheme="majorBidi"/>
                <w:color w:val="000000"/>
                <w:sz w:val="16"/>
                <w:szCs w:val="16"/>
                <w:lang w:val="en-US"/>
              </w:rPr>
            </w:pPr>
            <w:r w:rsidRPr="00A16D81">
              <w:rPr>
                <w:rFonts w:asciiTheme="majorBidi" w:hAnsiTheme="majorBidi" w:cstheme="majorBidi"/>
                <w:color w:val="000000"/>
                <w:sz w:val="16"/>
                <w:szCs w:val="16"/>
                <w:lang w:val="en-US"/>
              </w:rPr>
              <w:t>NR</w:t>
            </w:r>
          </w:p>
        </w:tc>
        <w:tc>
          <w:tcPr>
            <w:tcW w:w="696" w:type="dxa"/>
          </w:tcPr>
          <w:p w14:paraId="0AF15327" w14:textId="77777777" w:rsidR="00D91C33" w:rsidRPr="00574481" w:rsidRDefault="00D91C33" w:rsidP="00D91C33">
            <w:pPr>
              <w:rPr>
                <w:rFonts w:asciiTheme="majorBidi" w:hAnsiTheme="majorBidi" w:cstheme="majorBidi"/>
                <w:color w:val="000000"/>
                <w:sz w:val="16"/>
                <w:szCs w:val="16"/>
                <w:lang w:val="en-US"/>
              </w:rPr>
            </w:pPr>
            <w:r w:rsidRPr="00A16D81">
              <w:rPr>
                <w:rFonts w:asciiTheme="majorBidi" w:hAnsiTheme="majorBidi" w:cstheme="majorBidi"/>
                <w:color w:val="000000"/>
                <w:sz w:val="16"/>
                <w:szCs w:val="16"/>
                <w:lang w:val="en-US"/>
              </w:rPr>
              <w:t>NR</w:t>
            </w:r>
          </w:p>
        </w:tc>
      </w:tr>
      <w:tr w:rsidR="00D91C33" w:rsidRPr="00C93F8F" w14:paraId="2661045E" w14:textId="77777777" w:rsidTr="009728AF">
        <w:trPr>
          <w:trHeight w:val="553"/>
          <w:jc w:val="center"/>
        </w:trPr>
        <w:tc>
          <w:tcPr>
            <w:tcW w:w="846" w:type="dxa"/>
          </w:tcPr>
          <w:p w14:paraId="5FFD58D8" w14:textId="53493214" w:rsidR="00D91C33" w:rsidRPr="00481068" w:rsidRDefault="00D91C33" w:rsidP="00D91C33">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30</w:t>
            </w:r>
          </w:p>
        </w:tc>
        <w:tc>
          <w:tcPr>
            <w:tcW w:w="1185" w:type="dxa"/>
          </w:tcPr>
          <w:p w14:paraId="34FB4B32" w14:textId="1AD9A602"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Rohmani et al., 2021</w:t>
            </w:r>
            <w:r w:rsidRPr="00481068">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&lt;EndNote&gt;&lt;Cite&gt;&lt;Author&gt;Rohmani&lt;/Author&gt;&lt;Year&gt;2021&lt;/Year&gt;&lt;RecNum&gt;66&lt;/RecNum&gt;&lt;DisplayText&gt;&lt;style face="superscript"&gt;55&lt;/style&gt;&lt;/DisplayText&gt;&lt;record&gt;&lt;rec-number&gt;66&lt;/rec-number&gt;&lt;foreign-keys&gt;&lt;key app="EN" db-id="0sszsavt5t0de4et2xip90fswxwasd2vawra" timestamp="1660123415"&gt;66&lt;/key&gt;&lt;/foreign-keys&gt;&lt;ref-type name="Journal Article"&gt;17&lt;/ref-type&gt;&lt;contributors&gt;&lt;authors&gt;&lt;author&gt;Rohmani, N.&lt;/author&gt;&lt;author&gt;Andriani, R.&lt;/author&gt;&lt;/authors&gt;&lt;/contributors&gt;&lt;auth-address&gt;Department of Nursing, Jenderal Achmad Yani University, Yogyakarta, Indonesia.&lt;/auth-address&gt;&lt;titles&gt;&lt;title&gt;Correlation between academic self-efficacy and burnout originating from distance learning among nursing students in Indonesia during the COVID-19 pandemic&lt;/title&gt;&lt;secondary-title&gt;J Educ Eval Health Prof&lt;/secondary-title&gt;&lt;/titles&gt;&lt;periodical&gt;&lt;full-title&gt;J Educ Eval Health Prof&lt;/full-title&gt;&lt;/periodical&gt;&lt;pages&gt;9&lt;/pages&gt;&lt;volume&gt;18&lt;/volume&gt;&lt;keywords&gt;&lt;keyword&gt;Academic Performance/*psychology&lt;/keyword&gt;&lt;keyword&gt;Burnout, Psychological/*psychology&lt;/keyword&gt;&lt;keyword&gt;*covid-19&lt;/keyword&gt;&lt;keyword&gt;*Education, Distance&lt;/keyword&gt;&lt;keyword&gt;Female&lt;/keyword&gt;&lt;keyword&gt;Humans&lt;/keyword&gt;&lt;keyword&gt;Indonesia&lt;/keyword&gt;&lt;keyword&gt;Male&lt;/keyword&gt;&lt;keyword&gt;SARS-CoV-2&lt;/keyword&gt;&lt;keyword&gt;*Self Efficacy&lt;/keyword&gt;&lt;keyword&gt;Students, Nursing/*psychology&lt;/keyword&gt;&lt;keyword&gt;Young Adult&lt;/keyword&gt;&lt;keyword&gt;Covid-19&lt;/keyword&gt;&lt;keyword&gt;Distance learning&lt;/keyword&gt;&lt;keyword&gt;Nursing students&lt;/keyword&gt;&lt;keyword&gt;Psychological burnout&lt;/keyword&gt;&lt;keyword&gt;Self-efficacy&lt;/keyword&gt;&lt;/keywords&gt;&lt;dates&gt;&lt;year&gt;2021&lt;/year&gt;&lt;pub-dates&gt;&lt;date&gt;2021&lt;/date&gt;&lt;/pub-dates&gt;&lt;/dates&gt;&lt;isbn&gt;1975-5937&lt;/isbn&gt;&lt;accession-num&gt;rayyan-674120703&lt;/accession-num&gt;&lt;urls&gt;&lt;related-urls&gt;&lt;url&gt;https://www.ncbi.nlm.nih.gov/pmc/articles/PMC8187029/pdf/jeehp-18-09.pdf&lt;/url&gt;&lt;/related-urls&gt;&lt;/urls&gt;&lt;custom1&gt;RAYYAN-INCLUSION: {&amp;quot;Amit&amp;quot;=&amp;gt;&amp;quot;Included&amp;quot;, &amp;quot;Anupama&amp;quot;=&amp;gt;&amp;quot;Included&amp;quot;}&lt;/custom1&gt;&lt;language&gt;eng&lt;/language&gt;&lt;/record&gt;&lt;/Cite&gt;&lt;/EndNote&gt;</w:instrText>
            </w:r>
            <w:r w:rsidRPr="00481068">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55</w:t>
            </w:r>
            <w:r w:rsidRPr="00481068">
              <w:rPr>
                <w:rFonts w:asciiTheme="majorBidi" w:hAnsiTheme="majorBidi" w:cstheme="majorBidi"/>
                <w:color w:val="000000"/>
                <w:sz w:val="16"/>
                <w:szCs w:val="16"/>
                <w:lang w:val="en-US"/>
              </w:rPr>
              <w:fldChar w:fldCharType="end"/>
            </w:r>
          </w:p>
        </w:tc>
        <w:tc>
          <w:tcPr>
            <w:tcW w:w="756" w:type="dxa"/>
          </w:tcPr>
          <w:p w14:paraId="15464A29" w14:textId="483BB0D2"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During COVID</w:t>
            </w:r>
          </w:p>
        </w:tc>
        <w:tc>
          <w:tcPr>
            <w:tcW w:w="934" w:type="dxa"/>
          </w:tcPr>
          <w:p w14:paraId="4497CBC1"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Indonesia</w:t>
            </w:r>
          </w:p>
        </w:tc>
        <w:tc>
          <w:tcPr>
            <w:tcW w:w="770" w:type="dxa"/>
          </w:tcPr>
          <w:p w14:paraId="0E70822F"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69</w:t>
            </w:r>
          </w:p>
        </w:tc>
        <w:tc>
          <w:tcPr>
            <w:tcW w:w="983" w:type="dxa"/>
          </w:tcPr>
          <w:p w14:paraId="0D3EFB1A"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Nursing</w:t>
            </w:r>
          </w:p>
        </w:tc>
        <w:tc>
          <w:tcPr>
            <w:tcW w:w="783" w:type="dxa"/>
          </w:tcPr>
          <w:p w14:paraId="4433C67F" w14:textId="77777777" w:rsidR="00D91C33" w:rsidRPr="00481068" w:rsidRDefault="00D91C33" w:rsidP="00D91C33">
            <w:pPr>
              <w:rPr>
                <w:rFonts w:asciiTheme="majorBidi" w:hAnsiTheme="majorBidi" w:cstheme="majorBidi"/>
                <w:color w:val="000000"/>
                <w:sz w:val="16"/>
                <w:szCs w:val="16"/>
                <w:lang w:val="en-US"/>
              </w:rPr>
            </w:pPr>
            <w:r w:rsidRPr="00B95A49">
              <w:rPr>
                <w:rFonts w:asciiTheme="majorBidi" w:hAnsiTheme="majorBidi" w:cstheme="majorBidi"/>
                <w:color w:val="000000"/>
                <w:sz w:val="16"/>
                <w:szCs w:val="16"/>
                <w:lang w:val="en-US"/>
              </w:rPr>
              <w:t>All</w:t>
            </w:r>
          </w:p>
        </w:tc>
        <w:tc>
          <w:tcPr>
            <w:tcW w:w="958" w:type="dxa"/>
          </w:tcPr>
          <w:p w14:paraId="1152DCDE"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Y1</w:t>
            </w:r>
          </w:p>
        </w:tc>
        <w:tc>
          <w:tcPr>
            <w:tcW w:w="991" w:type="dxa"/>
          </w:tcPr>
          <w:p w14:paraId="32EFE540" w14:textId="77777777"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NR</w:t>
            </w:r>
          </w:p>
        </w:tc>
        <w:tc>
          <w:tcPr>
            <w:tcW w:w="684" w:type="dxa"/>
          </w:tcPr>
          <w:p w14:paraId="399A7E5C" w14:textId="36411F74" w:rsidR="00D91C33" w:rsidRPr="00481068" w:rsidRDefault="00D91C33" w:rsidP="00D91C33">
            <w:pPr>
              <w:rPr>
                <w:rFonts w:asciiTheme="majorBidi" w:hAnsiTheme="majorBidi" w:cstheme="majorBidi"/>
                <w:color w:val="000000"/>
                <w:sz w:val="16"/>
                <w:szCs w:val="16"/>
                <w:lang w:val="en-US"/>
              </w:rPr>
            </w:pPr>
            <w:r w:rsidRPr="00481068">
              <w:rPr>
                <w:rFonts w:asciiTheme="majorBidi" w:hAnsiTheme="majorBidi" w:cstheme="majorBidi"/>
                <w:color w:val="000000"/>
                <w:sz w:val="16"/>
                <w:szCs w:val="16"/>
                <w:lang w:val="en-US"/>
              </w:rPr>
              <w:t>≥97</w:t>
            </w:r>
          </w:p>
        </w:tc>
        <w:tc>
          <w:tcPr>
            <w:tcW w:w="744" w:type="dxa"/>
          </w:tcPr>
          <w:p w14:paraId="76EE6343" w14:textId="77777777" w:rsidR="00D91C33" w:rsidRDefault="00D91C33" w:rsidP="00D91C33">
            <w:pPr>
              <w:rPr>
                <w:sz w:val="16"/>
                <w:szCs w:val="16"/>
                <w:lang w:val="en-US"/>
              </w:rPr>
            </w:pPr>
            <w:r w:rsidRPr="00801D80">
              <w:rPr>
                <w:rFonts w:asciiTheme="majorBidi" w:hAnsiTheme="majorBidi" w:cstheme="majorBidi"/>
                <w:color w:val="000000"/>
                <w:sz w:val="16"/>
                <w:szCs w:val="16"/>
                <w:lang w:val="en-US"/>
              </w:rPr>
              <w:t>NR</w:t>
            </w:r>
          </w:p>
        </w:tc>
        <w:tc>
          <w:tcPr>
            <w:tcW w:w="750" w:type="dxa"/>
          </w:tcPr>
          <w:p w14:paraId="32630B5C" w14:textId="77777777" w:rsidR="00D91C33" w:rsidRDefault="00D91C33" w:rsidP="00D91C33">
            <w:pPr>
              <w:rPr>
                <w:sz w:val="16"/>
                <w:szCs w:val="16"/>
                <w:lang w:val="en-US"/>
              </w:rPr>
            </w:pPr>
            <w:r w:rsidRPr="00801D80">
              <w:rPr>
                <w:rFonts w:asciiTheme="majorBidi" w:hAnsiTheme="majorBidi" w:cstheme="majorBidi"/>
                <w:color w:val="000000"/>
                <w:sz w:val="16"/>
                <w:szCs w:val="16"/>
                <w:lang w:val="en-US"/>
              </w:rPr>
              <w:t>NR</w:t>
            </w:r>
          </w:p>
        </w:tc>
        <w:tc>
          <w:tcPr>
            <w:tcW w:w="781" w:type="dxa"/>
          </w:tcPr>
          <w:p w14:paraId="1CB79261" w14:textId="77777777" w:rsidR="00D91C33" w:rsidRDefault="00D91C33" w:rsidP="00D91C33">
            <w:pPr>
              <w:rPr>
                <w:sz w:val="16"/>
                <w:szCs w:val="16"/>
                <w:lang w:val="en-US"/>
              </w:rPr>
            </w:pPr>
            <w:r w:rsidRPr="00801D80">
              <w:rPr>
                <w:rFonts w:asciiTheme="majorBidi" w:hAnsiTheme="majorBidi" w:cstheme="majorBidi"/>
                <w:color w:val="000000"/>
                <w:sz w:val="16"/>
                <w:szCs w:val="16"/>
                <w:lang w:val="en-US"/>
              </w:rPr>
              <w:t>NR</w:t>
            </w:r>
          </w:p>
        </w:tc>
        <w:tc>
          <w:tcPr>
            <w:tcW w:w="804" w:type="dxa"/>
          </w:tcPr>
          <w:p w14:paraId="4977516E" w14:textId="77777777" w:rsidR="00D91C33" w:rsidRPr="00C93F8F" w:rsidRDefault="00D91C33" w:rsidP="00D91C33">
            <w:pPr>
              <w:rPr>
                <w:sz w:val="16"/>
                <w:szCs w:val="16"/>
              </w:rPr>
            </w:pPr>
            <w:r>
              <w:rPr>
                <w:sz w:val="16"/>
                <w:szCs w:val="16"/>
                <w:lang w:val="en-US"/>
              </w:rPr>
              <w:t>32.0 (46.4)</w:t>
            </w:r>
          </w:p>
        </w:tc>
        <w:tc>
          <w:tcPr>
            <w:tcW w:w="806" w:type="dxa"/>
          </w:tcPr>
          <w:p w14:paraId="017BB9AA" w14:textId="77777777" w:rsidR="00D91C33" w:rsidRPr="002E3DC8" w:rsidRDefault="00D91C33" w:rsidP="00D91C33">
            <w:pPr>
              <w:rPr>
                <w:sz w:val="16"/>
                <w:szCs w:val="16"/>
                <w:lang w:val="en-US"/>
              </w:rPr>
            </w:pPr>
            <w:r w:rsidRPr="00A16D81">
              <w:rPr>
                <w:rFonts w:asciiTheme="majorBidi" w:hAnsiTheme="majorBidi" w:cstheme="majorBidi"/>
                <w:color w:val="000000"/>
                <w:sz w:val="16"/>
                <w:szCs w:val="16"/>
                <w:lang w:val="en-US"/>
              </w:rPr>
              <w:t>NR</w:t>
            </w:r>
          </w:p>
        </w:tc>
        <w:tc>
          <w:tcPr>
            <w:tcW w:w="847" w:type="dxa"/>
          </w:tcPr>
          <w:p w14:paraId="028E53ED" w14:textId="77777777" w:rsidR="00D91C33" w:rsidRPr="002E3DC8" w:rsidRDefault="00D91C33" w:rsidP="00D91C33">
            <w:pPr>
              <w:rPr>
                <w:sz w:val="16"/>
                <w:szCs w:val="16"/>
                <w:lang w:val="en-US"/>
              </w:rPr>
            </w:pPr>
            <w:r w:rsidRPr="00A16D81">
              <w:rPr>
                <w:rFonts w:asciiTheme="majorBidi" w:hAnsiTheme="majorBidi" w:cstheme="majorBidi"/>
                <w:color w:val="000000"/>
                <w:sz w:val="16"/>
                <w:szCs w:val="16"/>
                <w:lang w:val="en-US"/>
              </w:rPr>
              <w:t>NR</w:t>
            </w:r>
          </w:p>
        </w:tc>
        <w:tc>
          <w:tcPr>
            <w:tcW w:w="696" w:type="dxa"/>
          </w:tcPr>
          <w:p w14:paraId="2936622C" w14:textId="77777777" w:rsidR="00D91C33" w:rsidRPr="002E3DC8" w:rsidRDefault="00D91C33" w:rsidP="00D91C33">
            <w:pPr>
              <w:rPr>
                <w:sz w:val="16"/>
                <w:szCs w:val="16"/>
                <w:lang w:val="en-US"/>
              </w:rPr>
            </w:pPr>
            <w:r w:rsidRPr="00A16D81">
              <w:rPr>
                <w:rFonts w:asciiTheme="majorBidi" w:hAnsiTheme="majorBidi" w:cstheme="majorBidi"/>
                <w:color w:val="000000"/>
                <w:sz w:val="16"/>
                <w:szCs w:val="16"/>
                <w:lang w:val="en-US"/>
              </w:rPr>
              <w:t>NR</w:t>
            </w:r>
          </w:p>
        </w:tc>
      </w:tr>
    </w:tbl>
    <w:p w14:paraId="3C7757C6" w14:textId="1F9C7BFF" w:rsidR="0089583F" w:rsidRDefault="00EB533B" w:rsidP="002A4AEE">
      <w:pPr>
        <w:tabs>
          <w:tab w:val="left" w:pos="142"/>
          <w:tab w:val="left" w:pos="426"/>
          <w:tab w:val="left" w:pos="851"/>
        </w:tabs>
        <w:spacing w:line="360" w:lineRule="auto"/>
        <w:rPr>
          <w:rFonts w:asciiTheme="majorBidi" w:hAnsiTheme="majorBidi" w:cstheme="majorBidi"/>
          <w:b/>
          <w:bCs/>
          <w:sz w:val="32"/>
          <w:szCs w:val="32"/>
          <w:lang w:val="en-US"/>
        </w:rPr>
      </w:pPr>
      <w:r w:rsidRPr="00375636">
        <w:rPr>
          <w:rFonts w:asciiTheme="majorBidi" w:hAnsiTheme="majorBidi" w:cstheme="majorBidi"/>
          <w:sz w:val="16"/>
          <w:szCs w:val="16"/>
          <w:lang w:val="en-GB"/>
        </w:rPr>
        <w:t xml:space="preserve">Y=Year; NR=Not reported; </w:t>
      </w:r>
      <w:r>
        <w:rPr>
          <w:rFonts w:asciiTheme="majorBidi" w:hAnsiTheme="majorBidi" w:cstheme="majorBidi"/>
          <w:sz w:val="16"/>
          <w:szCs w:val="16"/>
          <w:lang w:val="en-GB"/>
        </w:rPr>
        <w:t xml:space="preserve">NA=Not Applicable; </w:t>
      </w:r>
      <w:r w:rsidRPr="00375636">
        <w:rPr>
          <w:rFonts w:asciiTheme="majorBidi" w:hAnsiTheme="majorBidi" w:cstheme="majorBidi"/>
          <w:sz w:val="16"/>
          <w:szCs w:val="16"/>
          <w:lang w:val="en-GB"/>
        </w:rPr>
        <w:t>MBI-SS=</w:t>
      </w:r>
      <w:r w:rsidRPr="00375636">
        <w:rPr>
          <w:rFonts w:asciiTheme="majorBidi" w:hAnsiTheme="majorBidi" w:cstheme="majorBidi"/>
          <w:color w:val="211D1E"/>
          <w:sz w:val="16"/>
          <w:szCs w:val="16"/>
        </w:rPr>
        <w:t xml:space="preserve"> </w:t>
      </w:r>
      <w:r w:rsidRPr="00375636">
        <w:rPr>
          <w:rFonts w:asciiTheme="majorBidi" w:hAnsiTheme="majorBidi" w:cstheme="majorBidi"/>
          <w:sz w:val="16"/>
          <w:szCs w:val="16"/>
          <w:lang w:val="en-US"/>
        </w:rPr>
        <w:t>Maslach Burnout Inventory Student survey; MBI-HSS= Maslach Burnout Inventory Human Service Survey;</w:t>
      </w:r>
      <w:r w:rsidRPr="00375636">
        <w:rPr>
          <w:rFonts w:asciiTheme="majorBidi" w:hAnsiTheme="majorBidi" w:cstheme="majorBidi"/>
          <w:sz w:val="16"/>
          <w:szCs w:val="16"/>
          <w:lang w:val="en-GB"/>
        </w:rPr>
        <w:t xml:space="preserve"> </w:t>
      </w:r>
      <w:r w:rsidRPr="00375636">
        <w:rPr>
          <w:rFonts w:asciiTheme="majorBidi" w:hAnsiTheme="majorBidi" w:cstheme="majorBidi"/>
          <w:sz w:val="16"/>
          <w:szCs w:val="16"/>
          <w:lang w:val="en-US"/>
        </w:rPr>
        <w:t>aMBI=</w:t>
      </w:r>
      <w:r w:rsidRPr="00375636">
        <w:rPr>
          <w:rFonts w:asciiTheme="majorBidi" w:hAnsiTheme="majorBidi" w:cstheme="majorBidi"/>
          <w:kern w:val="2"/>
          <w:sz w:val="16"/>
          <w:szCs w:val="16"/>
          <w:lang w:val="en-US"/>
        </w:rPr>
        <w:t xml:space="preserve"> abbreviated</w:t>
      </w:r>
      <w:r w:rsidRPr="00375636">
        <w:rPr>
          <w:rFonts w:asciiTheme="majorBidi" w:hAnsiTheme="majorBidi" w:cstheme="majorBidi"/>
          <w:color w:val="211D1E"/>
          <w:sz w:val="16"/>
          <w:szCs w:val="16"/>
          <w:lang w:val="en-US"/>
        </w:rPr>
        <w:t xml:space="preserve"> </w:t>
      </w:r>
      <w:r w:rsidRPr="00375636">
        <w:rPr>
          <w:rFonts w:asciiTheme="majorBidi" w:hAnsiTheme="majorBidi" w:cstheme="majorBidi"/>
          <w:sz w:val="16"/>
          <w:szCs w:val="16"/>
          <w:lang w:val="en-US"/>
        </w:rPr>
        <w:t>Maslach Burnout Inventory</w:t>
      </w:r>
      <w:r w:rsidRPr="00375636">
        <w:rPr>
          <w:rFonts w:asciiTheme="majorBidi" w:hAnsiTheme="majorBidi" w:cstheme="majorBidi"/>
          <w:sz w:val="16"/>
          <w:szCs w:val="16"/>
          <w:lang w:val="en-GB"/>
        </w:rPr>
        <w:t xml:space="preserve">; </w:t>
      </w:r>
      <w:r>
        <w:rPr>
          <w:rFonts w:asciiTheme="majorBidi" w:hAnsiTheme="majorBidi" w:cstheme="majorBidi"/>
          <w:sz w:val="16"/>
          <w:szCs w:val="16"/>
          <w:lang w:val="en-GB"/>
        </w:rPr>
        <w:t xml:space="preserve">ECE= Emotional Exhaustion Scale; </w:t>
      </w:r>
      <w:r w:rsidRPr="00375636">
        <w:rPr>
          <w:rFonts w:asciiTheme="majorBidi" w:hAnsiTheme="majorBidi" w:cstheme="majorBidi"/>
          <w:sz w:val="16"/>
          <w:szCs w:val="16"/>
          <w:lang w:val="en-GB"/>
        </w:rPr>
        <w:t>OB= Overall burnout; EE= Emotional exhaustion; CY= Cynicism; DP=Depersonalisation; AE= Academic Efficacy; EF= efficacy; PA= Personal accomplishment</w:t>
      </w:r>
      <w:r w:rsidRPr="00375636">
        <w:rPr>
          <w:rFonts w:asciiTheme="majorBidi" w:hAnsiTheme="majorBidi" w:cstheme="majorBidi"/>
          <w:sz w:val="16"/>
          <w:szCs w:val="16"/>
          <w:lang w:val="en-GB"/>
        </w:rPr>
        <w:tab/>
      </w:r>
    </w:p>
    <w:p w14:paraId="3C18922A" w14:textId="0A77D9AC" w:rsidR="00B809E6" w:rsidRPr="00375636" w:rsidRDefault="00B809E6" w:rsidP="00B809E6">
      <w:pPr>
        <w:rPr>
          <w:rFonts w:asciiTheme="majorBidi" w:hAnsiTheme="majorBidi" w:cstheme="majorBidi"/>
          <w:sz w:val="16"/>
          <w:szCs w:val="16"/>
          <w:lang w:val="en-GB"/>
        </w:rPr>
      </w:pPr>
      <w:r w:rsidRPr="00375636">
        <w:rPr>
          <w:rFonts w:asciiTheme="majorBidi" w:hAnsiTheme="majorBidi" w:cstheme="majorBidi"/>
          <w:sz w:val="16"/>
          <w:szCs w:val="16"/>
          <w:lang w:val="en-GB"/>
        </w:rPr>
        <w:tab/>
      </w:r>
      <w:r w:rsidRPr="00375636">
        <w:rPr>
          <w:rFonts w:asciiTheme="majorBidi" w:hAnsiTheme="majorBidi" w:cstheme="majorBidi"/>
          <w:sz w:val="16"/>
          <w:szCs w:val="16"/>
          <w:lang w:val="en-GB"/>
        </w:rPr>
        <w:tab/>
      </w:r>
    </w:p>
    <w:p w14:paraId="15AC34F2" w14:textId="77777777" w:rsidR="00B809E6" w:rsidRDefault="00B809E6" w:rsidP="00B809E6">
      <w:pPr>
        <w:tabs>
          <w:tab w:val="left" w:pos="142"/>
          <w:tab w:val="left" w:pos="426"/>
          <w:tab w:val="left" w:pos="851"/>
        </w:tabs>
        <w:spacing w:line="360" w:lineRule="auto"/>
        <w:rPr>
          <w:rFonts w:asciiTheme="majorBidi" w:hAnsiTheme="majorBidi" w:cstheme="majorBidi"/>
          <w:b/>
          <w:bCs/>
          <w:sz w:val="32"/>
          <w:szCs w:val="32"/>
          <w:lang w:val="en-US"/>
        </w:rPr>
      </w:pPr>
    </w:p>
    <w:p w14:paraId="77925CEF" w14:textId="77777777" w:rsidR="00024812" w:rsidRDefault="00024812">
      <w:pPr>
        <w:rPr>
          <w:rFonts w:asciiTheme="majorBidi" w:hAnsiTheme="majorBidi" w:cstheme="majorBidi"/>
          <w:b/>
          <w:bCs/>
          <w:sz w:val="32"/>
          <w:szCs w:val="32"/>
          <w:lang w:val="en-US"/>
        </w:rPr>
      </w:pPr>
      <w:r>
        <w:rPr>
          <w:rFonts w:asciiTheme="majorBidi" w:hAnsiTheme="majorBidi" w:cstheme="majorBidi"/>
          <w:b/>
          <w:bCs/>
          <w:sz w:val="32"/>
          <w:szCs w:val="32"/>
          <w:lang w:val="en-US"/>
        </w:rPr>
        <w:br w:type="page"/>
      </w:r>
    </w:p>
    <w:p w14:paraId="78C82FA0" w14:textId="35B1DE92" w:rsidR="003B69B6" w:rsidRPr="00557B25" w:rsidRDefault="00AB639D" w:rsidP="00B809E6">
      <w:pPr>
        <w:tabs>
          <w:tab w:val="left" w:pos="142"/>
          <w:tab w:val="left" w:pos="426"/>
          <w:tab w:val="left" w:pos="851"/>
        </w:tabs>
        <w:spacing w:line="360" w:lineRule="auto"/>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Supplementary Table</w:t>
      </w:r>
      <w:r w:rsidR="00024812" w:rsidRPr="00557B25">
        <w:rPr>
          <w:rFonts w:asciiTheme="majorBidi" w:hAnsiTheme="majorBidi" w:cstheme="majorBidi"/>
          <w:b/>
          <w:bCs/>
          <w:sz w:val="28"/>
          <w:szCs w:val="28"/>
          <w:lang w:val="en-US"/>
        </w:rPr>
        <w:t xml:space="preserve"> 7: </w:t>
      </w:r>
      <w:r w:rsidR="003B69B6" w:rsidRPr="00557B25">
        <w:rPr>
          <w:rFonts w:asciiTheme="majorBidi" w:hAnsiTheme="majorBidi" w:cstheme="majorBidi"/>
          <w:b/>
          <w:bCs/>
          <w:sz w:val="28"/>
          <w:szCs w:val="28"/>
          <w:lang w:val="en-US"/>
        </w:rPr>
        <w:t>Reported prevalence of overall burnout and domains by OLBI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0"/>
        <w:gridCol w:w="1896"/>
        <w:gridCol w:w="1151"/>
        <w:gridCol w:w="881"/>
        <w:gridCol w:w="801"/>
        <w:gridCol w:w="911"/>
        <w:gridCol w:w="933"/>
        <w:gridCol w:w="2127"/>
        <w:gridCol w:w="710"/>
        <w:gridCol w:w="683"/>
        <w:gridCol w:w="560"/>
        <w:gridCol w:w="847"/>
        <w:gridCol w:w="847"/>
        <w:gridCol w:w="747"/>
      </w:tblGrid>
      <w:tr w:rsidR="002C56A8" w:rsidRPr="00375636" w14:paraId="49A5D398" w14:textId="77777777" w:rsidTr="002C56A8">
        <w:trPr>
          <w:trHeight w:val="256"/>
        </w:trPr>
        <w:tc>
          <w:tcPr>
            <w:tcW w:w="1360" w:type="dxa"/>
            <w:vMerge w:val="restart"/>
            <w:shd w:val="clear" w:color="auto" w:fill="D9D9D9" w:themeFill="background1" w:themeFillShade="D9"/>
            <w:noWrap/>
            <w:hideMark/>
          </w:tcPr>
          <w:p w14:paraId="100BB022" w14:textId="430A2088" w:rsidR="002C56A8" w:rsidRPr="002C56A8" w:rsidRDefault="002C56A8" w:rsidP="005B0EEB">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Study No</w:t>
            </w:r>
          </w:p>
        </w:tc>
        <w:tc>
          <w:tcPr>
            <w:tcW w:w="1896" w:type="dxa"/>
            <w:vMerge w:val="restart"/>
            <w:shd w:val="clear" w:color="auto" w:fill="D9D9D9"/>
          </w:tcPr>
          <w:p w14:paraId="24ED51D8" w14:textId="1D1A97F3"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Citation</w:t>
            </w:r>
          </w:p>
        </w:tc>
        <w:tc>
          <w:tcPr>
            <w:tcW w:w="1151" w:type="dxa"/>
            <w:vMerge w:val="restart"/>
            <w:shd w:val="clear" w:color="auto" w:fill="D9D9D9" w:themeFill="background1" w:themeFillShade="D9"/>
            <w:noWrap/>
            <w:hideMark/>
          </w:tcPr>
          <w:p w14:paraId="2B70CA24" w14:textId="0A316B48"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Period</w:t>
            </w:r>
          </w:p>
        </w:tc>
        <w:tc>
          <w:tcPr>
            <w:tcW w:w="881" w:type="dxa"/>
            <w:vMerge w:val="restart"/>
            <w:shd w:val="clear" w:color="auto" w:fill="D9D9D9" w:themeFill="background1" w:themeFillShade="D9"/>
            <w:noWrap/>
            <w:hideMark/>
          </w:tcPr>
          <w:p w14:paraId="2107987D" w14:textId="77777777"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Country</w:t>
            </w:r>
          </w:p>
        </w:tc>
        <w:tc>
          <w:tcPr>
            <w:tcW w:w="801" w:type="dxa"/>
            <w:vMerge w:val="restart"/>
            <w:shd w:val="clear" w:color="auto" w:fill="D9D9D9" w:themeFill="background1" w:themeFillShade="D9"/>
            <w:noWrap/>
            <w:hideMark/>
          </w:tcPr>
          <w:p w14:paraId="3B71C798" w14:textId="77777777"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Sample size</w:t>
            </w:r>
          </w:p>
        </w:tc>
        <w:tc>
          <w:tcPr>
            <w:tcW w:w="911" w:type="dxa"/>
            <w:vMerge w:val="restart"/>
            <w:shd w:val="clear" w:color="auto" w:fill="D9D9D9" w:themeFill="background1" w:themeFillShade="D9"/>
            <w:noWrap/>
            <w:hideMark/>
          </w:tcPr>
          <w:p w14:paraId="1702DBB0" w14:textId="77777777"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Field of study</w:t>
            </w:r>
          </w:p>
        </w:tc>
        <w:tc>
          <w:tcPr>
            <w:tcW w:w="933" w:type="dxa"/>
            <w:vMerge w:val="restart"/>
            <w:shd w:val="clear" w:color="auto" w:fill="D9D9D9" w:themeFill="background1" w:themeFillShade="D9"/>
            <w:noWrap/>
            <w:hideMark/>
          </w:tcPr>
          <w:p w14:paraId="63B2B96A" w14:textId="77777777"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Year of study</w:t>
            </w:r>
          </w:p>
        </w:tc>
        <w:tc>
          <w:tcPr>
            <w:tcW w:w="2127" w:type="dxa"/>
            <w:vMerge w:val="restart"/>
            <w:shd w:val="clear" w:color="auto" w:fill="D9D9D9" w:themeFill="background1" w:themeFillShade="D9"/>
            <w:noWrap/>
            <w:hideMark/>
          </w:tcPr>
          <w:p w14:paraId="5A80067A" w14:textId="77777777"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Definition of Burnout</w:t>
            </w:r>
          </w:p>
        </w:tc>
        <w:tc>
          <w:tcPr>
            <w:tcW w:w="1953" w:type="dxa"/>
            <w:gridSpan w:val="3"/>
            <w:shd w:val="clear" w:color="auto" w:fill="D9D9D9" w:themeFill="background1" w:themeFillShade="D9"/>
            <w:noWrap/>
            <w:hideMark/>
          </w:tcPr>
          <w:p w14:paraId="7C855088" w14:textId="77777777" w:rsidR="002C56A8" w:rsidRPr="008E3F21" w:rsidRDefault="002C56A8" w:rsidP="005B0EEB">
            <w:pPr>
              <w:rPr>
                <w:rFonts w:asciiTheme="majorBidi" w:hAnsiTheme="majorBidi" w:cstheme="majorBidi"/>
                <w:b/>
                <w:bCs/>
                <w:color w:val="000000"/>
                <w:sz w:val="16"/>
                <w:szCs w:val="16"/>
                <w:lang w:val="en-US"/>
              </w:rPr>
            </w:pPr>
            <w:r w:rsidRPr="00375636">
              <w:rPr>
                <w:rFonts w:asciiTheme="majorBidi" w:hAnsiTheme="majorBidi" w:cstheme="majorBidi"/>
                <w:b/>
                <w:bCs/>
                <w:color w:val="000000"/>
                <w:sz w:val="16"/>
                <w:szCs w:val="16"/>
              </w:rPr>
              <w:t>Reported domains and cut-off</w:t>
            </w:r>
            <w:r>
              <w:rPr>
                <w:rFonts w:asciiTheme="majorBidi" w:hAnsiTheme="majorBidi" w:cstheme="majorBidi"/>
                <w:b/>
                <w:bCs/>
                <w:color w:val="000000"/>
                <w:sz w:val="16"/>
                <w:szCs w:val="16"/>
                <w:lang w:val="en-US"/>
              </w:rPr>
              <w:t>s</w:t>
            </w:r>
          </w:p>
        </w:tc>
        <w:tc>
          <w:tcPr>
            <w:tcW w:w="2441" w:type="dxa"/>
            <w:gridSpan w:val="3"/>
            <w:shd w:val="clear" w:color="auto" w:fill="D9D9D9" w:themeFill="background1" w:themeFillShade="D9"/>
            <w:noWrap/>
            <w:hideMark/>
          </w:tcPr>
          <w:p w14:paraId="216F65EC" w14:textId="77777777"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Prevalence n (%)</w:t>
            </w:r>
          </w:p>
        </w:tc>
      </w:tr>
      <w:tr w:rsidR="002C56A8" w:rsidRPr="00375636" w14:paraId="1E6E3970" w14:textId="77777777" w:rsidTr="002C56A8">
        <w:trPr>
          <w:trHeight w:val="241"/>
        </w:trPr>
        <w:tc>
          <w:tcPr>
            <w:tcW w:w="1360" w:type="dxa"/>
            <w:vMerge/>
            <w:shd w:val="clear" w:color="auto" w:fill="D9D9D9" w:themeFill="background1" w:themeFillShade="D9"/>
            <w:vAlign w:val="center"/>
            <w:hideMark/>
          </w:tcPr>
          <w:p w14:paraId="79B34548" w14:textId="77777777" w:rsidR="002C56A8" w:rsidRPr="00375636" w:rsidRDefault="002C56A8" w:rsidP="005B0EEB">
            <w:pPr>
              <w:rPr>
                <w:rFonts w:asciiTheme="majorBidi" w:hAnsiTheme="majorBidi" w:cstheme="majorBidi"/>
                <w:b/>
                <w:bCs/>
                <w:color w:val="000000"/>
                <w:sz w:val="16"/>
                <w:szCs w:val="16"/>
              </w:rPr>
            </w:pPr>
          </w:p>
        </w:tc>
        <w:tc>
          <w:tcPr>
            <w:tcW w:w="1896" w:type="dxa"/>
            <w:vMerge/>
            <w:shd w:val="clear" w:color="auto" w:fill="D9D9D9"/>
          </w:tcPr>
          <w:p w14:paraId="50D851D0" w14:textId="77777777" w:rsidR="002C56A8" w:rsidRPr="00375636" w:rsidRDefault="002C56A8" w:rsidP="005B0EEB">
            <w:pPr>
              <w:rPr>
                <w:rFonts w:asciiTheme="majorBidi" w:hAnsiTheme="majorBidi" w:cstheme="majorBidi"/>
                <w:b/>
                <w:bCs/>
                <w:color w:val="000000"/>
                <w:sz w:val="16"/>
                <w:szCs w:val="16"/>
              </w:rPr>
            </w:pPr>
          </w:p>
        </w:tc>
        <w:tc>
          <w:tcPr>
            <w:tcW w:w="1151" w:type="dxa"/>
            <w:vMerge/>
            <w:shd w:val="clear" w:color="auto" w:fill="D9D9D9" w:themeFill="background1" w:themeFillShade="D9"/>
            <w:vAlign w:val="center"/>
            <w:hideMark/>
          </w:tcPr>
          <w:p w14:paraId="6D75DDE7" w14:textId="3F699726" w:rsidR="002C56A8" w:rsidRPr="00375636" w:rsidRDefault="002C56A8" w:rsidP="005B0EEB">
            <w:pPr>
              <w:rPr>
                <w:rFonts w:asciiTheme="majorBidi" w:hAnsiTheme="majorBidi" w:cstheme="majorBidi"/>
                <w:b/>
                <w:bCs/>
                <w:color w:val="000000"/>
                <w:sz w:val="16"/>
                <w:szCs w:val="16"/>
              </w:rPr>
            </w:pPr>
          </w:p>
        </w:tc>
        <w:tc>
          <w:tcPr>
            <w:tcW w:w="881" w:type="dxa"/>
            <w:vMerge/>
            <w:shd w:val="clear" w:color="auto" w:fill="D9D9D9" w:themeFill="background1" w:themeFillShade="D9"/>
            <w:vAlign w:val="center"/>
            <w:hideMark/>
          </w:tcPr>
          <w:p w14:paraId="5DCEE5C5" w14:textId="77777777" w:rsidR="002C56A8" w:rsidRPr="00375636" w:rsidRDefault="002C56A8" w:rsidP="005B0EEB">
            <w:pPr>
              <w:rPr>
                <w:rFonts w:asciiTheme="majorBidi" w:hAnsiTheme="majorBidi" w:cstheme="majorBidi"/>
                <w:b/>
                <w:bCs/>
                <w:color w:val="000000"/>
                <w:sz w:val="16"/>
                <w:szCs w:val="16"/>
              </w:rPr>
            </w:pPr>
          </w:p>
        </w:tc>
        <w:tc>
          <w:tcPr>
            <w:tcW w:w="801" w:type="dxa"/>
            <w:vMerge/>
            <w:shd w:val="clear" w:color="auto" w:fill="D9D9D9" w:themeFill="background1" w:themeFillShade="D9"/>
            <w:vAlign w:val="center"/>
            <w:hideMark/>
          </w:tcPr>
          <w:p w14:paraId="6551A456" w14:textId="77777777" w:rsidR="002C56A8" w:rsidRPr="00375636" w:rsidRDefault="002C56A8" w:rsidP="005B0EEB">
            <w:pPr>
              <w:rPr>
                <w:rFonts w:asciiTheme="majorBidi" w:hAnsiTheme="majorBidi" w:cstheme="majorBidi"/>
                <w:b/>
                <w:bCs/>
                <w:color w:val="000000"/>
                <w:sz w:val="16"/>
                <w:szCs w:val="16"/>
              </w:rPr>
            </w:pPr>
          </w:p>
        </w:tc>
        <w:tc>
          <w:tcPr>
            <w:tcW w:w="911" w:type="dxa"/>
            <w:vMerge/>
            <w:shd w:val="clear" w:color="auto" w:fill="D9D9D9" w:themeFill="background1" w:themeFillShade="D9"/>
            <w:vAlign w:val="center"/>
            <w:hideMark/>
          </w:tcPr>
          <w:p w14:paraId="081A550E" w14:textId="77777777" w:rsidR="002C56A8" w:rsidRPr="00375636" w:rsidRDefault="002C56A8" w:rsidP="005B0EEB">
            <w:pPr>
              <w:rPr>
                <w:rFonts w:asciiTheme="majorBidi" w:hAnsiTheme="majorBidi" w:cstheme="majorBidi"/>
                <w:b/>
                <w:bCs/>
                <w:color w:val="000000"/>
                <w:sz w:val="16"/>
                <w:szCs w:val="16"/>
              </w:rPr>
            </w:pPr>
          </w:p>
        </w:tc>
        <w:tc>
          <w:tcPr>
            <w:tcW w:w="933" w:type="dxa"/>
            <w:vMerge/>
            <w:shd w:val="clear" w:color="auto" w:fill="D9D9D9" w:themeFill="background1" w:themeFillShade="D9"/>
            <w:vAlign w:val="center"/>
            <w:hideMark/>
          </w:tcPr>
          <w:p w14:paraId="753DBD72" w14:textId="77777777" w:rsidR="002C56A8" w:rsidRPr="00375636" w:rsidRDefault="002C56A8" w:rsidP="005B0EEB">
            <w:pPr>
              <w:rPr>
                <w:rFonts w:asciiTheme="majorBidi" w:hAnsiTheme="majorBidi" w:cstheme="majorBidi"/>
                <w:b/>
                <w:bCs/>
                <w:color w:val="000000"/>
                <w:sz w:val="16"/>
                <w:szCs w:val="16"/>
              </w:rPr>
            </w:pPr>
          </w:p>
        </w:tc>
        <w:tc>
          <w:tcPr>
            <w:tcW w:w="2127" w:type="dxa"/>
            <w:vMerge/>
            <w:shd w:val="clear" w:color="auto" w:fill="D9D9D9" w:themeFill="background1" w:themeFillShade="D9"/>
            <w:vAlign w:val="center"/>
            <w:hideMark/>
          </w:tcPr>
          <w:p w14:paraId="5C99A391" w14:textId="77777777" w:rsidR="002C56A8" w:rsidRPr="00375636" w:rsidRDefault="002C56A8" w:rsidP="005B0EEB">
            <w:pPr>
              <w:rPr>
                <w:rFonts w:asciiTheme="majorBidi" w:hAnsiTheme="majorBidi" w:cstheme="majorBidi"/>
                <w:b/>
                <w:bCs/>
                <w:color w:val="000000"/>
                <w:sz w:val="16"/>
                <w:szCs w:val="16"/>
              </w:rPr>
            </w:pPr>
          </w:p>
        </w:tc>
        <w:tc>
          <w:tcPr>
            <w:tcW w:w="710" w:type="dxa"/>
            <w:shd w:val="clear" w:color="auto" w:fill="D9D9D9" w:themeFill="background1" w:themeFillShade="D9"/>
            <w:noWrap/>
            <w:hideMark/>
          </w:tcPr>
          <w:p w14:paraId="0D24D3E9" w14:textId="77777777"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OB</w:t>
            </w:r>
          </w:p>
        </w:tc>
        <w:tc>
          <w:tcPr>
            <w:tcW w:w="683" w:type="dxa"/>
            <w:shd w:val="clear" w:color="auto" w:fill="D9D9D9" w:themeFill="background1" w:themeFillShade="D9"/>
            <w:noWrap/>
            <w:hideMark/>
          </w:tcPr>
          <w:p w14:paraId="58E24A24" w14:textId="77777777" w:rsidR="002C56A8" w:rsidRPr="00013B48" w:rsidRDefault="002C56A8" w:rsidP="005B0EEB">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EE</w:t>
            </w:r>
          </w:p>
        </w:tc>
        <w:tc>
          <w:tcPr>
            <w:tcW w:w="560" w:type="dxa"/>
            <w:shd w:val="clear" w:color="auto" w:fill="D9D9D9" w:themeFill="background1" w:themeFillShade="D9"/>
            <w:noWrap/>
            <w:hideMark/>
          </w:tcPr>
          <w:p w14:paraId="7C431F44" w14:textId="77777777"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DE</w:t>
            </w:r>
          </w:p>
        </w:tc>
        <w:tc>
          <w:tcPr>
            <w:tcW w:w="847" w:type="dxa"/>
            <w:shd w:val="clear" w:color="auto" w:fill="D9D9D9" w:themeFill="background1" w:themeFillShade="D9"/>
            <w:noWrap/>
            <w:hideMark/>
          </w:tcPr>
          <w:p w14:paraId="36136BE4" w14:textId="77777777"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OB</w:t>
            </w:r>
          </w:p>
        </w:tc>
        <w:tc>
          <w:tcPr>
            <w:tcW w:w="847" w:type="dxa"/>
            <w:shd w:val="clear" w:color="auto" w:fill="D9D9D9" w:themeFill="background1" w:themeFillShade="D9"/>
            <w:noWrap/>
            <w:hideMark/>
          </w:tcPr>
          <w:p w14:paraId="221ECACB" w14:textId="77777777" w:rsidR="002C56A8" w:rsidRPr="00A75550" w:rsidRDefault="002C56A8" w:rsidP="005B0EEB">
            <w:pPr>
              <w:rPr>
                <w:rFonts w:asciiTheme="majorBidi" w:hAnsiTheme="majorBidi" w:cstheme="majorBidi"/>
                <w:b/>
                <w:bCs/>
                <w:color w:val="000000"/>
                <w:sz w:val="16"/>
                <w:szCs w:val="16"/>
                <w:lang w:val="en-US"/>
              </w:rPr>
            </w:pPr>
            <w:r w:rsidRPr="00375636">
              <w:rPr>
                <w:rFonts w:asciiTheme="majorBidi" w:hAnsiTheme="majorBidi" w:cstheme="majorBidi"/>
                <w:b/>
                <w:bCs/>
                <w:color w:val="000000"/>
                <w:sz w:val="16"/>
                <w:szCs w:val="16"/>
              </w:rPr>
              <w:t>E</w:t>
            </w:r>
            <w:r>
              <w:rPr>
                <w:rFonts w:asciiTheme="majorBidi" w:hAnsiTheme="majorBidi" w:cstheme="majorBidi"/>
                <w:b/>
                <w:bCs/>
                <w:color w:val="000000"/>
                <w:sz w:val="16"/>
                <w:szCs w:val="16"/>
                <w:lang w:val="en-US"/>
              </w:rPr>
              <w:t>E</w:t>
            </w:r>
          </w:p>
        </w:tc>
        <w:tc>
          <w:tcPr>
            <w:tcW w:w="747" w:type="dxa"/>
            <w:shd w:val="clear" w:color="auto" w:fill="D9D9D9" w:themeFill="background1" w:themeFillShade="D9"/>
            <w:hideMark/>
          </w:tcPr>
          <w:p w14:paraId="125693BB" w14:textId="77777777"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DE</w:t>
            </w:r>
          </w:p>
        </w:tc>
      </w:tr>
      <w:tr w:rsidR="002C56A8" w:rsidRPr="00375636" w14:paraId="236EABCC" w14:textId="77777777" w:rsidTr="002C56A8">
        <w:trPr>
          <w:trHeight w:val="241"/>
        </w:trPr>
        <w:tc>
          <w:tcPr>
            <w:tcW w:w="14454" w:type="dxa"/>
            <w:gridSpan w:val="14"/>
          </w:tcPr>
          <w:p w14:paraId="059E42A0" w14:textId="15C77D92" w:rsidR="002C56A8" w:rsidRPr="00375636" w:rsidRDefault="002C56A8" w:rsidP="005B0EEB">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High-Income Country</w:t>
            </w:r>
          </w:p>
        </w:tc>
      </w:tr>
      <w:tr w:rsidR="002C56A8" w:rsidRPr="00375636" w14:paraId="5BB46740" w14:textId="77777777" w:rsidTr="002C56A8">
        <w:trPr>
          <w:trHeight w:val="724"/>
        </w:trPr>
        <w:tc>
          <w:tcPr>
            <w:tcW w:w="1360" w:type="dxa"/>
            <w:shd w:val="clear" w:color="auto" w:fill="auto"/>
            <w:noWrap/>
          </w:tcPr>
          <w:p w14:paraId="74062EF6" w14:textId="768EE61B" w:rsidR="002C56A8" w:rsidRPr="002C56A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w:t>
            </w:r>
          </w:p>
        </w:tc>
        <w:tc>
          <w:tcPr>
            <w:tcW w:w="1896" w:type="dxa"/>
          </w:tcPr>
          <w:p w14:paraId="33D2DEED" w14:textId="3B3BFDC2" w:rsidR="002C56A8" w:rsidRPr="00202B60" w:rsidRDefault="002C56A8" w:rsidP="002C56A8">
            <w:pPr>
              <w:rPr>
                <w:rFonts w:asciiTheme="majorBidi" w:hAnsiTheme="majorBidi" w:cstheme="majorBidi"/>
                <w:color w:val="000000"/>
                <w:sz w:val="16"/>
                <w:szCs w:val="16"/>
              </w:rPr>
            </w:pPr>
            <w:r w:rsidRPr="00202B60">
              <w:rPr>
                <w:rFonts w:asciiTheme="majorBidi" w:hAnsiTheme="majorBidi" w:cstheme="majorBidi"/>
                <w:color w:val="000000"/>
                <w:sz w:val="16"/>
                <w:szCs w:val="16"/>
              </w:rPr>
              <w:t>Abdel Aziz et al., 2023</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&lt;EndNote&gt;&lt;Cite&gt;&lt;Author&gt;Abdel Aziz&lt;/Author&gt;&lt;Year&gt;2023&lt;/Year&gt;&lt;RecNum&gt;1477&lt;/RecNum&gt;&lt;DisplayText&gt;&lt;style face="superscript"&gt;27&lt;/style&gt;&lt;/DisplayText&gt;&lt;record&gt;&lt;rec-number&gt;1477&lt;/rec-number&gt;&lt;foreign-keys&gt;&lt;key app="EN" db-id="0sszsavt5t0de4et2xip90fswxwasd2vawra" timestamp="1678787839"&gt;1477&lt;/key&gt;&lt;/foreign-keys&gt;&lt;ref-type name="Journal Article"&gt;17&lt;/ref-type&gt;&lt;contributors&gt;&lt;authors&gt;&lt;author&gt;Abdel Aziz, Karim&lt;/author&gt;&lt;author&gt;Okasha, Tarek&lt;/author&gt;&lt;author&gt;Bhugra, Dinesh&lt;/author&gt;&lt;author&gt;Molodynski, Andrew&lt;/author&gt;&lt;author&gt;AlKhyeli, Fatima&lt;/author&gt;&lt;author&gt;AlNeyadi, Noura&lt;/author&gt;&lt;author&gt;AlSheryani, Mahra&lt;/author&gt;&lt;author&gt;Alyammahi, Shouq&lt;/author&gt;&lt;author&gt;El-Gabry, Dina Aly&lt;/author&gt;&lt;/authors&gt;&lt;/contributors&gt;&lt;titles&gt;&lt;title&gt;Mental health, wellbeing and burnout among medical students in the United Arab Emirates&lt;/title&gt;&lt;secondary-title&gt;International Journal of Social Psychiatry&lt;/secondary-title&gt;&lt;/titles&gt;&lt;periodical&gt;&lt;full-title&gt;International Journal of Social Psychiatry&lt;/full-title&gt;&lt;/periodical&gt;&lt;pages&gt;00207640221148092&lt;/pages&gt;&lt;dates&gt;&lt;year&gt;2023&lt;/year&gt;&lt;/dates&gt;&lt;isbn&gt;0020-7640&lt;/isbn&gt;&lt;urls&gt;&lt;/urls&gt;&lt;/record&gt;&lt;/Cite&gt;&lt;/EndNote&gt;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27</w:t>
            </w:r>
            <w:r>
              <w:rPr>
                <w:rFonts w:asciiTheme="majorBidi" w:hAnsiTheme="majorBidi" w:cstheme="majorBidi"/>
                <w:color w:val="000000"/>
                <w:sz w:val="16"/>
                <w:szCs w:val="16"/>
              </w:rPr>
              <w:fldChar w:fldCharType="end"/>
            </w:r>
          </w:p>
          <w:p w14:paraId="1EC29DD4" w14:textId="77777777" w:rsidR="002C56A8" w:rsidRPr="00A8577C" w:rsidRDefault="002C56A8" w:rsidP="002C56A8">
            <w:pPr>
              <w:rPr>
                <w:rFonts w:asciiTheme="majorBidi" w:hAnsiTheme="majorBidi" w:cstheme="majorBidi"/>
                <w:color w:val="000000"/>
                <w:sz w:val="16"/>
                <w:szCs w:val="16"/>
              </w:rPr>
            </w:pPr>
          </w:p>
        </w:tc>
        <w:tc>
          <w:tcPr>
            <w:tcW w:w="1151" w:type="dxa"/>
            <w:shd w:val="clear" w:color="auto" w:fill="auto"/>
            <w:noWrap/>
          </w:tcPr>
          <w:p w14:paraId="2C449B83" w14:textId="3BB80C74" w:rsidR="002C56A8" w:rsidRPr="00B66242" w:rsidRDefault="002C56A8" w:rsidP="002C56A8">
            <w:pPr>
              <w:rPr>
                <w:rFonts w:asciiTheme="majorBidi" w:hAnsiTheme="majorBidi" w:cstheme="majorBidi"/>
                <w:color w:val="000000"/>
                <w:sz w:val="16"/>
                <w:szCs w:val="16"/>
                <w:lang w:val="en-US"/>
              </w:rPr>
            </w:pPr>
            <w:r w:rsidRPr="00A8577C">
              <w:rPr>
                <w:rFonts w:asciiTheme="majorBidi" w:hAnsiTheme="majorBidi" w:cstheme="majorBidi"/>
                <w:color w:val="000000"/>
                <w:sz w:val="16"/>
                <w:szCs w:val="16"/>
              </w:rPr>
              <w:t>During COVID</w:t>
            </w:r>
          </w:p>
        </w:tc>
        <w:tc>
          <w:tcPr>
            <w:tcW w:w="881" w:type="dxa"/>
            <w:shd w:val="clear" w:color="auto" w:fill="auto"/>
            <w:noWrap/>
          </w:tcPr>
          <w:p w14:paraId="5F0ECC13" w14:textId="34457048"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United Arab Emirates</w:t>
            </w:r>
          </w:p>
        </w:tc>
        <w:tc>
          <w:tcPr>
            <w:tcW w:w="801" w:type="dxa"/>
            <w:shd w:val="clear" w:color="auto" w:fill="auto"/>
            <w:noWrap/>
          </w:tcPr>
          <w:p w14:paraId="55B7ECC9" w14:textId="459B8726" w:rsidR="002C56A8" w:rsidRPr="00375636" w:rsidRDefault="002C56A8" w:rsidP="002C56A8">
            <w:pPr>
              <w:rPr>
                <w:rFonts w:asciiTheme="majorBidi" w:hAnsiTheme="majorBidi" w:cstheme="majorBidi"/>
                <w:color w:val="000000"/>
                <w:sz w:val="16"/>
                <w:szCs w:val="16"/>
              </w:rPr>
            </w:pPr>
            <w:r>
              <w:rPr>
                <w:rFonts w:asciiTheme="majorBidi" w:hAnsiTheme="majorBidi" w:cstheme="majorBidi"/>
                <w:color w:val="000000"/>
                <w:sz w:val="16"/>
                <w:szCs w:val="16"/>
                <w:lang w:val="en-US"/>
              </w:rPr>
              <w:t>385</w:t>
            </w:r>
          </w:p>
        </w:tc>
        <w:tc>
          <w:tcPr>
            <w:tcW w:w="911" w:type="dxa"/>
            <w:shd w:val="clear" w:color="auto" w:fill="auto"/>
            <w:noWrap/>
          </w:tcPr>
          <w:p w14:paraId="0C03CCD7" w14:textId="34B96C1C" w:rsidR="002C56A8" w:rsidRPr="00E47C9E"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933" w:type="dxa"/>
            <w:shd w:val="clear" w:color="auto" w:fill="auto"/>
            <w:noWrap/>
          </w:tcPr>
          <w:p w14:paraId="08D60437" w14:textId="4C348B03"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2127" w:type="dxa"/>
            <w:shd w:val="clear" w:color="auto" w:fill="auto"/>
            <w:noWrap/>
          </w:tcPr>
          <w:p w14:paraId="156C56A0" w14:textId="58D81579" w:rsidR="002C56A8" w:rsidRPr="00E47C9E"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High EE + High DE</w:t>
            </w:r>
          </w:p>
        </w:tc>
        <w:tc>
          <w:tcPr>
            <w:tcW w:w="710" w:type="dxa"/>
            <w:shd w:val="clear" w:color="auto" w:fill="auto"/>
            <w:noWrap/>
          </w:tcPr>
          <w:p w14:paraId="7843E4C7" w14:textId="701067A2"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683" w:type="dxa"/>
            <w:shd w:val="clear" w:color="auto" w:fill="auto"/>
            <w:noWrap/>
          </w:tcPr>
          <w:p w14:paraId="5FACB062" w14:textId="406498CE"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≥2.25</w:t>
            </w:r>
          </w:p>
        </w:tc>
        <w:tc>
          <w:tcPr>
            <w:tcW w:w="560" w:type="dxa"/>
            <w:shd w:val="clear" w:color="auto" w:fill="auto"/>
            <w:noWrap/>
          </w:tcPr>
          <w:p w14:paraId="7EF796CF" w14:textId="6E46E07D"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≥2.1</w:t>
            </w:r>
          </w:p>
        </w:tc>
        <w:tc>
          <w:tcPr>
            <w:tcW w:w="847" w:type="dxa"/>
            <w:shd w:val="clear" w:color="000000" w:fill="FFFFFF"/>
            <w:noWrap/>
          </w:tcPr>
          <w:p w14:paraId="7B618306" w14:textId="0311521F" w:rsidR="002C56A8" w:rsidRPr="00E47C9E"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298 (77.4)</w:t>
            </w:r>
          </w:p>
        </w:tc>
        <w:tc>
          <w:tcPr>
            <w:tcW w:w="847" w:type="dxa"/>
            <w:shd w:val="clear" w:color="000000" w:fill="FFFFFF"/>
            <w:noWrap/>
          </w:tcPr>
          <w:p w14:paraId="66EC78E2" w14:textId="7A9C9F8F" w:rsidR="002C56A8" w:rsidRPr="00375636" w:rsidRDefault="002C56A8" w:rsidP="002C56A8">
            <w:pPr>
              <w:rPr>
                <w:rFonts w:asciiTheme="majorBidi" w:hAnsiTheme="majorBidi" w:cstheme="majorBidi"/>
                <w:color w:val="000000"/>
                <w:sz w:val="16"/>
                <w:szCs w:val="16"/>
              </w:rPr>
            </w:pPr>
            <w:r>
              <w:rPr>
                <w:rFonts w:asciiTheme="majorBidi" w:hAnsiTheme="majorBidi" w:cstheme="majorBidi"/>
                <w:color w:val="000000"/>
                <w:sz w:val="16"/>
                <w:szCs w:val="16"/>
                <w:lang w:val="en-US"/>
              </w:rPr>
              <w:t>366 (95.1)</w:t>
            </w:r>
          </w:p>
        </w:tc>
        <w:tc>
          <w:tcPr>
            <w:tcW w:w="747" w:type="dxa"/>
            <w:shd w:val="clear" w:color="000000" w:fill="FFFFFF"/>
          </w:tcPr>
          <w:p w14:paraId="18E6721C" w14:textId="65A21A39" w:rsidR="002C56A8" w:rsidRPr="00375636" w:rsidRDefault="002C56A8" w:rsidP="002C56A8">
            <w:pPr>
              <w:rPr>
                <w:rFonts w:asciiTheme="majorBidi" w:hAnsiTheme="majorBidi" w:cstheme="majorBidi"/>
                <w:color w:val="000000"/>
                <w:sz w:val="16"/>
                <w:szCs w:val="16"/>
              </w:rPr>
            </w:pPr>
            <w:r>
              <w:rPr>
                <w:rFonts w:asciiTheme="majorBidi" w:hAnsiTheme="majorBidi" w:cstheme="majorBidi"/>
                <w:color w:val="000000"/>
                <w:sz w:val="16"/>
                <w:szCs w:val="16"/>
                <w:lang w:val="en-US"/>
              </w:rPr>
              <w:t>313 (81.3)</w:t>
            </w:r>
          </w:p>
        </w:tc>
      </w:tr>
      <w:tr w:rsidR="002C56A8" w:rsidRPr="00375636" w14:paraId="7D941487" w14:textId="77777777" w:rsidTr="002C56A8">
        <w:trPr>
          <w:trHeight w:val="724"/>
        </w:trPr>
        <w:tc>
          <w:tcPr>
            <w:tcW w:w="1360" w:type="dxa"/>
            <w:shd w:val="clear" w:color="auto" w:fill="auto"/>
            <w:noWrap/>
          </w:tcPr>
          <w:p w14:paraId="32E9DC3D" w14:textId="159BD71D" w:rsidR="002C56A8" w:rsidRPr="00365C1B" w:rsidRDefault="00365C1B"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21</w:t>
            </w:r>
          </w:p>
        </w:tc>
        <w:tc>
          <w:tcPr>
            <w:tcW w:w="1896" w:type="dxa"/>
          </w:tcPr>
          <w:p w14:paraId="3BBEF9E6" w14:textId="221D5499" w:rsidR="002C56A8" w:rsidRPr="00BE4FC5" w:rsidRDefault="002C56A8" w:rsidP="002C56A8">
            <w:pPr>
              <w:rPr>
                <w:rFonts w:asciiTheme="majorBidi" w:hAnsiTheme="majorBidi" w:cstheme="majorBidi"/>
                <w:color w:val="000000"/>
                <w:sz w:val="16"/>
                <w:szCs w:val="16"/>
              </w:rPr>
            </w:pPr>
            <w:r w:rsidRPr="00BE4FC5">
              <w:rPr>
                <w:rFonts w:asciiTheme="majorBidi" w:hAnsiTheme="majorBidi" w:cstheme="majorBidi"/>
                <w:color w:val="000000"/>
                <w:sz w:val="16"/>
                <w:szCs w:val="16"/>
              </w:rPr>
              <w:t>Kjær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&lt;EndNote&gt;&lt;Cite&gt;&lt;Author&gt;Kjær&lt;/Author&gt;&lt;Year&gt;2022&lt;/Year&gt;&lt;RecNum&gt;1479&lt;/RecNum&gt;&lt;DisplayText&gt;&lt;style face="superscript"&gt;47&lt;/style&gt;&lt;/DisplayText&gt;&lt;record&gt;&lt;rec-number&gt;1479&lt;/rec-number&gt;&lt;foreign-keys&gt;&lt;key app="EN" db-id="0sszsavt5t0de4et2xip90fswxwasd2vawra" timestamp="1678803543"&gt;1479&lt;/key&gt;&lt;/foreign-keys&gt;&lt;ref-type name="Journal Article"&gt;17&lt;/ref-type&gt;&lt;contributors&gt;&lt;authors&gt;&lt;author&gt;Kjær, Jesper Nørgaard&lt;/author&gt;&lt;author&gt;Molodynski, Andrew&lt;/author&gt;&lt;author&gt;Bhugra, Dinesh&lt;/author&gt;&lt;author&gt;Lewis, Thomas&lt;/author&gt;&lt;/authors&gt;&lt;/contributors&gt;&lt;titles&gt;&lt;title&gt;Wellbeing, psychiatric morbidity and psychological distress amongst medical students in Denmark&lt;/title&gt;&lt;secondary-title&gt;International Journal of Social Psychiatry&lt;/secondary-title&gt;&lt;/titles&gt;&lt;periodical&gt;&lt;full-title&gt;International Journal of Social Psychiatry&lt;/full-title&gt;&lt;/periodical&gt;&lt;pages&gt;1289-1294&lt;/pages&gt;&lt;volume&gt;68&lt;/volume&gt;&lt;number&gt;6&lt;/number&gt;&lt;dates&gt;&lt;year&gt;2022&lt;/year&gt;&lt;/dates&gt;&lt;isbn&gt;0020-7640&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47</w:t>
            </w:r>
            <w:r>
              <w:rPr>
                <w:rFonts w:asciiTheme="majorBidi" w:hAnsiTheme="majorBidi" w:cstheme="majorBidi"/>
                <w:color w:val="000000"/>
                <w:sz w:val="16"/>
                <w:szCs w:val="16"/>
              </w:rPr>
              <w:fldChar w:fldCharType="end"/>
            </w:r>
          </w:p>
          <w:p w14:paraId="0B8B736C" w14:textId="77777777" w:rsidR="002C56A8" w:rsidRDefault="002C56A8" w:rsidP="002C56A8">
            <w:pPr>
              <w:rPr>
                <w:rFonts w:asciiTheme="majorBidi" w:hAnsiTheme="majorBidi" w:cstheme="majorBidi"/>
                <w:color w:val="000000"/>
                <w:sz w:val="16"/>
                <w:szCs w:val="16"/>
                <w:lang w:val="en-US"/>
              </w:rPr>
            </w:pPr>
          </w:p>
        </w:tc>
        <w:tc>
          <w:tcPr>
            <w:tcW w:w="1151" w:type="dxa"/>
            <w:shd w:val="clear" w:color="auto" w:fill="auto"/>
            <w:noWrap/>
          </w:tcPr>
          <w:p w14:paraId="50B2EFC5" w14:textId="2B2D7FC5" w:rsidR="002C56A8" w:rsidRPr="00375636" w:rsidRDefault="002C56A8" w:rsidP="002C56A8">
            <w:pPr>
              <w:rPr>
                <w:rFonts w:asciiTheme="majorBidi" w:hAnsiTheme="majorBidi" w:cstheme="majorBidi"/>
                <w:color w:val="000000"/>
                <w:sz w:val="16"/>
                <w:szCs w:val="16"/>
              </w:rPr>
            </w:pPr>
            <w:r>
              <w:rPr>
                <w:rFonts w:asciiTheme="majorBidi" w:hAnsiTheme="majorBidi" w:cstheme="majorBidi"/>
                <w:color w:val="000000"/>
                <w:sz w:val="16"/>
                <w:szCs w:val="16"/>
                <w:lang w:val="en-US"/>
              </w:rPr>
              <w:t>Pre-</w:t>
            </w:r>
            <w:r w:rsidRPr="00A8577C">
              <w:rPr>
                <w:rFonts w:asciiTheme="majorBidi" w:hAnsiTheme="majorBidi" w:cstheme="majorBidi"/>
                <w:color w:val="000000"/>
                <w:sz w:val="16"/>
                <w:szCs w:val="16"/>
              </w:rPr>
              <w:t>COVID</w:t>
            </w:r>
          </w:p>
        </w:tc>
        <w:tc>
          <w:tcPr>
            <w:tcW w:w="881" w:type="dxa"/>
            <w:shd w:val="clear" w:color="auto" w:fill="auto"/>
            <w:noWrap/>
          </w:tcPr>
          <w:p w14:paraId="7BA529B6" w14:textId="11716CC5"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Denmark</w:t>
            </w:r>
          </w:p>
        </w:tc>
        <w:tc>
          <w:tcPr>
            <w:tcW w:w="801" w:type="dxa"/>
            <w:shd w:val="clear" w:color="auto" w:fill="auto"/>
            <w:noWrap/>
          </w:tcPr>
          <w:p w14:paraId="0A3E2075" w14:textId="24B813C0" w:rsidR="002C56A8" w:rsidRPr="00EC5D9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259</w:t>
            </w:r>
          </w:p>
        </w:tc>
        <w:tc>
          <w:tcPr>
            <w:tcW w:w="911" w:type="dxa"/>
            <w:shd w:val="clear" w:color="auto" w:fill="auto"/>
            <w:noWrap/>
          </w:tcPr>
          <w:p w14:paraId="0C6FED5E" w14:textId="6037AAD0" w:rsidR="002C56A8" w:rsidRPr="00EC5D9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933" w:type="dxa"/>
            <w:shd w:val="clear" w:color="auto" w:fill="auto"/>
            <w:noWrap/>
          </w:tcPr>
          <w:p w14:paraId="3CF1DFDA" w14:textId="399009D8" w:rsidR="002C56A8" w:rsidRPr="00EC5D9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Y1-Y6</w:t>
            </w:r>
          </w:p>
        </w:tc>
        <w:tc>
          <w:tcPr>
            <w:tcW w:w="2127" w:type="dxa"/>
            <w:shd w:val="clear" w:color="auto" w:fill="auto"/>
            <w:noWrap/>
          </w:tcPr>
          <w:p w14:paraId="26258A95" w14:textId="519E9E6F" w:rsidR="002C56A8" w:rsidRPr="00EC5D9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10" w:type="dxa"/>
            <w:shd w:val="clear" w:color="auto" w:fill="auto"/>
            <w:noWrap/>
          </w:tcPr>
          <w:p w14:paraId="09424E8C" w14:textId="19EFF409"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683" w:type="dxa"/>
            <w:shd w:val="clear" w:color="auto" w:fill="auto"/>
            <w:noWrap/>
          </w:tcPr>
          <w:p w14:paraId="4FCC1139" w14:textId="2571CF65"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≥2.25</w:t>
            </w:r>
          </w:p>
        </w:tc>
        <w:tc>
          <w:tcPr>
            <w:tcW w:w="560" w:type="dxa"/>
            <w:shd w:val="clear" w:color="auto" w:fill="auto"/>
            <w:noWrap/>
          </w:tcPr>
          <w:p w14:paraId="62BD92AB" w14:textId="1A2E0C2B"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≥2.1</w:t>
            </w:r>
          </w:p>
        </w:tc>
        <w:tc>
          <w:tcPr>
            <w:tcW w:w="847" w:type="dxa"/>
            <w:shd w:val="clear" w:color="000000" w:fill="FFFFFF"/>
            <w:noWrap/>
          </w:tcPr>
          <w:p w14:paraId="1DB09798" w14:textId="49D40A43" w:rsidR="002C56A8" w:rsidRPr="00EC5D9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47" w:type="dxa"/>
            <w:shd w:val="clear" w:color="000000" w:fill="FFFFFF"/>
            <w:noWrap/>
          </w:tcPr>
          <w:p w14:paraId="1AB46429" w14:textId="48E15712" w:rsidR="002C56A8" w:rsidRPr="00A0098F"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194 (74.9)</w:t>
            </w:r>
          </w:p>
        </w:tc>
        <w:tc>
          <w:tcPr>
            <w:tcW w:w="747" w:type="dxa"/>
            <w:shd w:val="clear" w:color="000000" w:fill="FFFFFF"/>
          </w:tcPr>
          <w:p w14:paraId="15732661" w14:textId="4FA71B40" w:rsidR="002C56A8" w:rsidRPr="00A0098F"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179 (69.1)</w:t>
            </w:r>
          </w:p>
        </w:tc>
      </w:tr>
      <w:tr w:rsidR="002C56A8" w:rsidRPr="00375636" w14:paraId="73BF7AE5" w14:textId="77777777" w:rsidTr="002C56A8">
        <w:trPr>
          <w:trHeight w:val="724"/>
        </w:trPr>
        <w:tc>
          <w:tcPr>
            <w:tcW w:w="1360" w:type="dxa"/>
            <w:shd w:val="clear" w:color="auto" w:fill="auto"/>
            <w:noWrap/>
          </w:tcPr>
          <w:p w14:paraId="270B0181" w14:textId="6600B10E" w:rsidR="002C56A8" w:rsidRPr="00365C1B" w:rsidRDefault="00365C1B"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21</w:t>
            </w:r>
          </w:p>
        </w:tc>
        <w:tc>
          <w:tcPr>
            <w:tcW w:w="1896" w:type="dxa"/>
          </w:tcPr>
          <w:p w14:paraId="2885B131" w14:textId="724D196F" w:rsidR="002C56A8" w:rsidRPr="00BE4FC5" w:rsidRDefault="002C56A8" w:rsidP="002C56A8">
            <w:pPr>
              <w:rPr>
                <w:rFonts w:asciiTheme="majorBidi" w:hAnsiTheme="majorBidi" w:cstheme="majorBidi"/>
                <w:color w:val="000000"/>
                <w:sz w:val="16"/>
                <w:szCs w:val="16"/>
              </w:rPr>
            </w:pPr>
            <w:r w:rsidRPr="00BE4FC5">
              <w:rPr>
                <w:rFonts w:asciiTheme="majorBidi" w:hAnsiTheme="majorBidi" w:cstheme="majorBidi"/>
                <w:color w:val="000000"/>
                <w:sz w:val="16"/>
                <w:szCs w:val="16"/>
              </w:rPr>
              <w:t>Kjær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&lt;EndNote&gt;&lt;Cite&gt;&lt;Author&gt;Kjær&lt;/Author&gt;&lt;Year&gt;2022&lt;/Year&gt;&lt;RecNum&gt;1479&lt;/RecNum&gt;&lt;DisplayText&gt;&lt;style face="superscript"&gt;47&lt;/style&gt;&lt;/DisplayText&gt;&lt;record&gt;&lt;rec-number&gt;1479&lt;/rec-number&gt;&lt;foreign-keys&gt;&lt;key app="EN" db-id="0sszsavt5t0de4et2xip90fswxwasd2vawra" timestamp="1678803543"&gt;1479&lt;/key&gt;&lt;/foreign-keys&gt;&lt;ref-type name="Journal Article"&gt;17&lt;/ref-type&gt;&lt;contributors&gt;&lt;authors&gt;&lt;author&gt;Kjær, Jesper Nørgaard&lt;/author&gt;&lt;author&gt;Molodynski, Andrew&lt;/author&gt;&lt;author&gt;Bhugra, Dinesh&lt;/author&gt;&lt;author&gt;Lewis, Thomas&lt;/author&gt;&lt;/authors&gt;&lt;/contributors&gt;&lt;titles&gt;&lt;title&gt;Wellbeing, psychiatric morbidity and psychological distress amongst medical students in Denmark&lt;/title&gt;&lt;secondary-title&gt;International Journal of Social Psychiatry&lt;/secondary-title&gt;&lt;/titles&gt;&lt;periodical&gt;&lt;full-title&gt;International Journal of Social Psychiatry&lt;/full-title&gt;&lt;/periodical&gt;&lt;pages&gt;1289-1294&lt;/pages&gt;&lt;volume&gt;68&lt;/volume&gt;&lt;number&gt;6&lt;/number&gt;&lt;dates&gt;&lt;year&gt;2022&lt;/year&gt;&lt;/dates&gt;&lt;isbn&gt;0020-7640&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47</w:t>
            </w:r>
            <w:r>
              <w:rPr>
                <w:rFonts w:asciiTheme="majorBidi" w:hAnsiTheme="majorBidi" w:cstheme="majorBidi"/>
                <w:color w:val="000000"/>
                <w:sz w:val="16"/>
                <w:szCs w:val="16"/>
              </w:rPr>
              <w:fldChar w:fldCharType="end"/>
            </w:r>
          </w:p>
          <w:p w14:paraId="1239FE67" w14:textId="77777777" w:rsidR="002C56A8" w:rsidRDefault="002C56A8" w:rsidP="002C56A8">
            <w:pPr>
              <w:rPr>
                <w:rFonts w:asciiTheme="majorBidi" w:hAnsiTheme="majorBidi" w:cstheme="majorBidi"/>
                <w:color w:val="000000"/>
                <w:sz w:val="16"/>
                <w:szCs w:val="16"/>
                <w:lang w:val="en-US"/>
              </w:rPr>
            </w:pPr>
          </w:p>
        </w:tc>
        <w:tc>
          <w:tcPr>
            <w:tcW w:w="1151" w:type="dxa"/>
            <w:shd w:val="clear" w:color="auto" w:fill="auto"/>
            <w:noWrap/>
          </w:tcPr>
          <w:p w14:paraId="6C457645" w14:textId="7FD7BB51" w:rsidR="002C56A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D</w:t>
            </w:r>
            <w:r w:rsidRPr="00A8577C">
              <w:rPr>
                <w:rFonts w:asciiTheme="majorBidi" w:hAnsiTheme="majorBidi" w:cstheme="majorBidi"/>
                <w:color w:val="000000"/>
                <w:sz w:val="16"/>
                <w:szCs w:val="16"/>
              </w:rPr>
              <w:t>uring COVID</w:t>
            </w:r>
          </w:p>
        </w:tc>
        <w:tc>
          <w:tcPr>
            <w:tcW w:w="881" w:type="dxa"/>
            <w:shd w:val="clear" w:color="auto" w:fill="auto"/>
            <w:noWrap/>
          </w:tcPr>
          <w:p w14:paraId="3FD72F0D" w14:textId="65E9F65B" w:rsidR="002C56A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Denmark</w:t>
            </w:r>
          </w:p>
        </w:tc>
        <w:tc>
          <w:tcPr>
            <w:tcW w:w="801" w:type="dxa"/>
            <w:shd w:val="clear" w:color="auto" w:fill="auto"/>
            <w:noWrap/>
          </w:tcPr>
          <w:p w14:paraId="3D34D479" w14:textId="5B2624AD" w:rsidR="002C56A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387</w:t>
            </w:r>
          </w:p>
        </w:tc>
        <w:tc>
          <w:tcPr>
            <w:tcW w:w="911" w:type="dxa"/>
            <w:shd w:val="clear" w:color="auto" w:fill="auto"/>
            <w:noWrap/>
          </w:tcPr>
          <w:p w14:paraId="2EC7FC20" w14:textId="2B9A9A53" w:rsidR="002C56A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933" w:type="dxa"/>
            <w:shd w:val="clear" w:color="auto" w:fill="auto"/>
            <w:noWrap/>
          </w:tcPr>
          <w:p w14:paraId="49202D1E" w14:textId="651F1EB1" w:rsidR="002C56A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Y1-Y6</w:t>
            </w:r>
          </w:p>
        </w:tc>
        <w:tc>
          <w:tcPr>
            <w:tcW w:w="2127" w:type="dxa"/>
            <w:shd w:val="clear" w:color="auto" w:fill="auto"/>
            <w:noWrap/>
          </w:tcPr>
          <w:p w14:paraId="726FBB67" w14:textId="154AAADD" w:rsidR="002C56A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10" w:type="dxa"/>
            <w:shd w:val="clear" w:color="auto" w:fill="auto"/>
            <w:noWrap/>
          </w:tcPr>
          <w:p w14:paraId="437540A6" w14:textId="6C8995DB"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683" w:type="dxa"/>
            <w:shd w:val="clear" w:color="auto" w:fill="auto"/>
            <w:noWrap/>
          </w:tcPr>
          <w:p w14:paraId="043DFF3E" w14:textId="7546EDE3"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≥2.25</w:t>
            </w:r>
          </w:p>
        </w:tc>
        <w:tc>
          <w:tcPr>
            <w:tcW w:w="560" w:type="dxa"/>
            <w:shd w:val="clear" w:color="auto" w:fill="auto"/>
            <w:noWrap/>
          </w:tcPr>
          <w:p w14:paraId="5975A651" w14:textId="3D211D11"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≥2.1</w:t>
            </w:r>
          </w:p>
        </w:tc>
        <w:tc>
          <w:tcPr>
            <w:tcW w:w="847" w:type="dxa"/>
            <w:shd w:val="clear" w:color="000000" w:fill="FFFFFF"/>
            <w:noWrap/>
          </w:tcPr>
          <w:p w14:paraId="117A657E" w14:textId="3A64FBE7" w:rsidR="002C56A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47" w:type="dxa"/>
            <w:shd w:val="clear" w:color="000000" w:fill="FFFFFF"/>
            <w:noWrap/>
          </w:tcPr>
          <w:p w14:paraId="1F94541D" w14:textId="128B95FE" w:rsidR="002C56A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259 (66.9)</w:t>
            </w:r>
          </w:p>
        </w:tc>
        <w:tc>
          <w:tcPr>
            <w:tcW w:w="747" w:type="dxa"/>
            <w:shd w:val="clear" w:color="000000" w:fill="FFFFFF"/>
          </w:tcPr>
          <w:p w14:paraId="186B9F00" w14:textId="32A458DD" w:rsidR="002C56A8"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279 (72.1)</w:t>
            </w:r>
          </w:p>
        </w:tc>
      </w:tr>
      <w:tr w:rsidR="002C56A8" w:rsidRPr="00375636" w14:paraId="4851A81F" w14:textId="77777777" w:rsidTr="002C56A8">
        <w:trPr>
          <w:trHeight w:val="724"/>
        </w:trPr>
        <w:tc>
          <w:tcPr>
            <w:tcW w:w="1360" w:type="dxa"/>
            <w:shd w:val="clear" w:color="auto" w:fill="auto"/>
            <w:noWrap/>
          </w:tcPr>
          <w:p w14:paraId="67C1895F" w14:textId="31D5F375" w:rsidR="002C56A8" w:rsidRPr="00365C1B" w:rsidRDefault="00365C1B"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43a</w:t>
            </w:r>
          </w:p>
        </w:tc>
        <w:tc>
          <w:tcPr>
            <w:tcW w:w="1896" w:type="dxa"/>
          </w:tcPr>
          <w:p w14:paraId="420C3BAD" w14:textId="2E8F9264"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Žuljević et al., 2021</w:t>
            </w:r>
            <w:r>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68</w:t>
            </w:r>
            <w:r>
              <w:rPr>
                <w:rFonts w:asciiTheme="majorBidi" w:hAnsiTheme="majorBidi" w:cstheme="majorBidi"/>
                <w:color w:val="000000"/>
                <w:sz w:val="16"/>
                <w:szCs w:val="16"/>
              </w:rPr>
              <w:fldChar w:fldCharType="end"/>
            </w:r>
          </w:p>
        </w:tc>
        <w:tc>
          <w:tcPr>
            <w:tcW w:w="1151" w:type="dxa"/>
            <w:shd w:val="clear" w:color="auto" w:fill="auto"/>
            <w:noWrap/>
            <w:hideMark/>
          </w:tcPr>
          <w:p w14:paraId="06C000AB" w14:textId="55E15F2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Pre-COVID</w:t>
            </w:r>
          </w:p>
        </w:tc>
        <w:tc>
          <w:tcPr>
            <w:tcW w:w="881" w:type="dxa"/>
            <w:shd w:val="clear" w:color="auto" w:fill="auto"/>
            <w:noWrap/>
            <w:hideMark/>
          </w:tcPr>
          <w:p w14:paraId="0EE65CF7"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Croatia</w:t>
            </w:r>
          </w:p>
        </w:tc>
        <w:tc>
          <w:tcPr>
            <w:tcW w:w="801" w:type="dxa"/>
            <w:shd w:val="clear" w:color="auto" w:fill="auto"/>
            <w:noWrap/>
            <w:hideMark/>
          </w:tcPr>
          <w:p w14:paraId="36893617"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401*</w:t>
            </w:r>
          </w:p>
        </w:tc>
        <w:tc>
          <w:tcPr>
            <w:tcW w:w="911" w:type="dxa"/>
            <w:shd w:val="clear" w:color="auto" w:fill="auto"/>
            <w:noWrap/>
            <w:hideMark/>
          </w:tcPr>
          <w:p w14:paraId="48ECD956"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33" w:type="dxa"/>
            <w:shd w:val="clear" w:color="auto" w:fill="auto"/>
            <w:noWrap/>
            <w:hideMark/>
          </w:tcPr>
          <w:p w14:paraId="415A8EEF" w14:textId="3F08B5D5"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2127" w:type="dxa"/>
            <w:shd w:val="clear" w:color="auto" w:fill="auto"/>
            <w:noWrap/>
            <w:hideMark/>
          </w:tcPr>
          <w:p w14:paraId="4A2A46BB"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710" w:type="dxa"/>
            <w:shd w:val="clear" w:color="auto" w:fill="auto"/>
            <w:noWrap/>
            <w:hideMark/>
          </w:tcPr>
          <w:p w14:paraId="52E860F4"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683" w:type="dxa"/>
            <w:shd w:val="clear" w:color="auto" w:fill="auto"/>
            <w:noWrap/>
            <w:hideMark/>
          </w:tcPr>
          <w:p w14:paraId="37DC557F"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≥2.25</w:t>
            </w:r>
          </w:p>
        </w:tc>
        <w:tc>
          <w:tcPr>
            <w:tcW w:w="560" w:type="dxa"/>
            <w:shd w:val="clear" w:color="auto" w:fill="auto"/>
            <w:noWrap/>
            <w:hideMark/>
          </w:tcPr>
          <w:p w14:paraId="1AC8AF59"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≥2.1</w:t>
            </w:r>
          </w:p>
        </w:tc>
        <w:tc>
          <w:tcPr>
            <w:tcW w:w="847" w:type="dxa"/>
            <w:shd w:val="clear" w:color="000000" w:fill="FFFFFF"/>
            <w:noWrap/>
            <w:hideMark/>
          </w:tcPr>
          <w:p w14:paraId="1FFBA461" w14:textId="6B1036D2"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225 (51.</w:t>
            </w:r>
            <w:r>
              <w:rPr>
                <w:rFonts w:asciiTheme="majorBidi" w:hAnsiTheme="majorBidi" w:cstheme="majorBidi"/>
                <w:color w:val="000000"/>
                <w:sz w:val="16"/>
                <w:szCs w:val="16"/>
                <w:lang w:val="en-US"/>
              </w:rPr>
              <w:t>5</w:t>
            </w:r>
            <w:r w:rsidRPr="00375636">
              <w:rPr>
                <w:rFonts w:asciiTheme="majorBidi" w:hAnsiTheme="majorBidi" w:cstheme="majorBidi"/>
                <w:color w:val="000000"/>
                <w:sz w:val="16"/>
                <w:szCs w:val="16"/>
              </w:rPr>
              <w:t>)*</w:t>
            </w:r>
          </w:p>
        </w:tc>
        <w:tc>
          <w:tcPr>
            <w:tcW w:w="847" w:type="dxa"/>
            <w:shd w:val="clear" w:color="000000" w:fill="FFFFFF"/>
            <w:noWrap/>
            <w:hideMark/>
          </w:tcPr>
          <w:p w14:paraId="13DDD5D0" w14:textId="278133E9"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334 (</w:t>
            </w:r>
            <w:r w:rsidR="00D2783E">
              <w:rPr>
                <w:rFonts w:asciiTheme="majorBidi" w:hAnsiTheme="majorBidi" w:cstheme="majorBidi"/>
                <w:color w:val="000000"/>
                <w:sz w:val="16"/>
                <w:szCs w:val="16"/>
                <w:lang w:val="en-US"/>
              </w:rPr>
              <w:t>83.3</w:t>
            </w:r>
            <w:r w:rsidRPr="00375636">
              <w:rPr>
                <w:rFonts w:asciiTheme="majorBidi" w:hAnsiTheme="majorBidi" w:cstheme="majorBidi"/>
                <w:color w:val="000000"/>
                <w:sz w:val="16"/>
                <w:szCs w:val="16"/>
              </w:rPr>
              <w:t>)*</w:t>
            </w:r>
          </w:p>
        </w:tc>
        <w:tc>
          <w:tcPr>
            <w:tcW w:w="747" w:type="dxa"/>
            <w:shd w:val="clear" w:color="000000" w:fill="FFFFFF"/>
            <w:hideMark/>
          </w:tcPr>
          <w:p w14:paraId="4060455C"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243 (55.6)*</w:t>
            </w:r>
          </w:p>
        </w:tc>
      </w:tr>
      <w:tr w:rsidR="002C56A8" w:rsidRPr="00375636" w14:paraId="79A954E8" w14:textId="77777777" w:rsidTr="002C56A8">
        <w:trPr>
          <w:trHeight w:val="482"/>
        </w:trPr>
        <w:tc>
          <w:tcPr>
            <w:tcW w:w="1360" w:type="dxa"/>
            <w:shd w:val="clear" w:color="auto" w:fill="auto"/>
            <w:noWrap/>
          </w:tcPr>
          <w:p w14:paraId="7FAB94F5" w14:textId="36588C7F" w:rsidR="002C56A8" w:rsidRPr="00365C1B" w:rsidRDefault="00365C1B"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43b</w:t>
            </w:r>
          </w:p>
        </w:tc>
        <w:tc>
          <w:tcPr>
            <w:tcW w:w="1896" w:type="dxa"/>
          </w:tcPr>
          <w:p w14:paraId="218575B7" w14:textId="5E07E9A9"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Žuljević et al., 2021</w:t>
            </w:r>
            <w:r>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68</w:t>
            </w:r>
            <w:r>
              <w:rPr>
                <w:rFonts w:asciiTheme="majorBidi" w:hAnsiTheme="majorBidi" w:cstheme="majorBidi"/>
                <w:color w:val="000000"/>
                <w:sz w:val="16"/>
                <w:szCs w:val="16"/>
              </w:rPr>
              <w:fldChar w:fldCharType="end"/>
            </w:r>
          </w:p>
        </w:tc>
        <w:tc>
          <w:tcPr>
            <w:tcW w:w="1151" w:type="dxa"/>
            <w:shd w:val="clear" w:color="auto" w:fill="auto"/>
            <w:noWrap/>
            <w:hideMark/>
          </w:tcPr>
          <w:p w14:paraId="747E8A30" w14:textId="6A5A33E3"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881" w:type="dxa"/>
            <w:shd w:val="clear" w:color="auto" w:fill="auto"/>
            <w:noWrap/>
            <w:hideMark/>
          </w:tcPr>
          <w:p w14:paraId="35885823"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Croatia</w:t>
            </w:r>
          </w:p>
        </w:tc>
        <w:tc>
          <w:tcPr>
            <w:tcW w:w="801" w:type="dxa"/>
            <w:shd w:val="clear" w:color="auto" w:fill="auto"/>
            <w:noWrap/>
            <w:hideMark/>
          </w:tcPr>
          <w:p w14:paraId="4AAA0491"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199*</w:t>
            </w:r>
          </w:p>
        </w:tc>
        <w:tc>
          <w:tcPr>
            <w:tcW w:w="911" w:type="dxa"/>
            <w:shd w:val="clear" w:color="auto" w:fill="auto"/>
            <w:noWrap/>
            <w:hideMark/>
          </w:tcPr>
          <w:p w14:paraId="777DFDF2"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33" w:type="dxa"/>
            <w:shd w:val="clear" w:color="auto" w:fill="auto"/>
            <w:noWrap/>
            <w:hideMark/>
          </w:tcPr>
          <w:p w14:paraId="378433DC"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2127" w:type="dxa"/>
            <w:shd w:val="clear" w:color="auto" w:fill="auto"/>
            <w:noWrap/>
            <w:hideMark/>
          </w:tcPr>
          <w:p w14:paraId="65C65E01"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710" w:type="dxa"/>
            <w:shd w:val="clear" w:color="auto" w:fill="auto"/>
            <w:noWrap/>
            <w:hideMark/>
          </w:tcPr>
          <w:p w14:paraId="06113976"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683" w:type="dxa"/>
            <w:shd w:val="clear" w:color="auto" w:fill="auto"/>
            <w:noWrap/>
            <w:hideMark/>
          </w:tcPr>
          <w:p w14:paraId="5DD62953"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≥2.25</w:t>
            </w:r>
          </w:p>
        </w:tc>
        <w:tc>
          <w:tcPr>
            <w:tcW w:w="560" w:type="dxa"/>
            <w:shd w:val="clear" w:color="auto" w:fill="auto"/>
            <w:noWrap/>
            <w:hideMark/>
          </w:tcPr>
          <w:p w14:paraId="7BFC3D99"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≥2.1</w:t>
            </w:r>
          </w:p>
        </w:tc>
        <w:tc>
          <w:tcPr>
            <w:tcW w:w="847" w:type="dxa"/>
            <w:shd w:val="clear" w:color="auto" w:fill="auto"/>
            <w:noWrap/>
            <w:hideMark/>
          </w:tcPr>
          <w:p w14:paraId="16D41EBB"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91 (45.7)*</w:t>
            </w:r>
          </w:p>
        </w:tc>
        <w:tc>
          <w:tcPr>
            <w:tcW w:w="847" w:type="dxa"/>
            <w:shd w:val="clear" w:color="auto" w:fill="auto"/>
            <w:noWrap/>
            <w:hideMark/>
          </w:tcPr>
          <w:p w14:paraId="62ABA10E" w14:textId="0417635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152 (76.</w:t>
            </w:r>
            <w:r w:rsidR="00D2783E">
              <w:rPr>
                <w:rFonts w:asciiTheme="majorBidi" w:hAnsiTheme="majorBidi" w:cstheme="majorBidi"/>
                <w:color w:val="000000"/>
                <w:sz w:val="16"/>
                <w:szCs w:val="16"/>
                <w:lang w:val="en-US"/>
              </w:rPr>
              <w:t>4</w:t>
            </w:r>
            <w:r w:rsidRPr="00375636">
              <w:rPr>
                <w:rFonts w:asciiTheme="majorBidi" w:hAnsiTheme="majorBidi" w:cstheme="majorBidi"/>
                <w:color w:val="000000"/>
                <w:sz w:val="16"/>
                <w:szCs w:val="16"/>
              </w:rPr>
              <w:t>)*</w:t>
            </w:r>
          </w:p>
        </w:tc>
        <w:tc>
          <w:tcPr>
            <w:tcW w:w="747" w:type="dxa"/>
            <w:shd w:val="clear" w:color="auto" w:fill="auto"/>
            <w:hideMark/>
          </w:tcPr>
          <w:p w14:paraId="6D4E8DF8"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104 (52.2)*</w:t>
            </w:r>
          </w:p>
        </w:tc>
      </w:tr>
      <w:tr w:rsidR="002C56A8" w:rsidRPr="00375636" w14:paraId="470A147C" w14:textId="77777777" w:rsidTr="002C56A8">
        <w:trPr>
          <w:trHeight w:val="271"/>
        </w:trPr>
        <w:tc>
          <w:tcPr>
            <w:tcW w:w="14454" w:type="dxa"/>
            <w:gridSpan w:val="14"/>
          </w:tcPr>
          <w:p w14:paraId="702B452F" w14:textId="1801B6B0" w:rsidR="002C56A8" w:rsidRPr="00375636" w:rsidRDefault="002C56A8" w:rsidP="002C56A8">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Upper- Middle-Income Countries</w:t>
            </w:r>
          </w:p>
        </w:tc>
      </w:tr>
      <w:tr w:rsidR="002C56A8" w:rsidRPr="00375636" w14:paraId="7A1B783A" w14:textId="77777777" w:rsidTr="002C56A8">
        <w:trPr>
          <w:trHeight w:val="331"/>
        </w:trPr>
        <w:tc>
          <w:tcPr>
            <w:tcW w:w="1360" w:type="dxa"/>
            <w:shd w:val="clear" w:color="auto" w:fill="auto"/>
            <w:noWrap/>
            <w:hideMark/>
          </w:tcPr>
          <w:p w14:paraId="68C0AEFD" w14:textId="2FA49647" w:rsidR="002C56A8" w:rsidRPr="00365C1B" w:rsidRDefault="00365C1B"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10</w:t>
            </w:r>
          </w:p>
        </w:tc>
        <w:tc>
          <w:tcPr>
            <w:tcW w:w="1896" w:type="dxa"/>
          </w:tcPr>
          <w:p w14:paraId="7656A32F" w14:textId="4AA13EED"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Chumakov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&lt;EndNote&gt;&lt;Cite&gt;&lt;Author&gt;Chumakov&lt;/Author&gt;&lt;Year&gt;2021&lt;/Year&gt;&lt;RecNum&gt;12&lt;/RecNum&gt;&lt;DisplayText&gt;&lt;style face="superscript"&gt;36&lt;/style&gt;&lt;/DisplayText&gt;&lt;record&gt;&lt;rec-number&gt;12&lt;/rec-number&gt;&lt;foreign-keys&gt;&lt;key app="EN" db-id="0sszsavt5t0de4et2xip90fswxwasd2vawra" timestamp="1660123366"&gt;12&lt;/key&gt;&lt;/foreign-keys&gt;&lt;ref-type name="Journal Article"&gt;17&lt;/ref-type&gt;&lt;contributors&gt;&lt;authors&gt;&lt;author&gt;Chumakov, Egor&lt;/author&gt;&lt;author&gt;Petrova, Nataliia&lt;/author&gt;&lt;author&gt;Mamatkhodjaeva, Tamila&lt;/author&gt;&lt;author&gt;Ventriglio, Antonio&lt;/author&gt;&lt;author&gt;Bhugra, Dinesh&lt;/author&gt;&lt;author&gt;Molodynski, Andrew&lt;/author&gt;&lt;/authors&gt;&lt;/contributors&gt;&lt;titles&gt;&lt;title&gt;Screening of minor psychiatric disorders and burnout among a sample of medical students in St. Petersburg, Russia: a descriptive study&lt;/title&gt;&lt;secondary-title&gt;Middle East Current Psychiatry&lt;/secondary-title&gt;&lt;/titles&gt;&lt;periodical&gt;&lt;full-title&gt;Middle East Current Psychiatry&lt;/full-title&gt;&lt;/periodical&gt;&lt;pages&gt;38&lt;/pages&gt;&lt;volume&gt;28&lt;/volume&gt;&lt;number&gt;1&lt;/number&gt;&lt;dates&gt;&lt;year&gt;2021&lt;/year&gt;&lt;pub-dates&gt;&lt;date&gt;2021/08/26&lt;/date&gt;&lt;/pub-dates&gt;&lt;/dates&gt;&lt;isbn&gt;2090-5416&lt;/isbn&gt;&lt;urls&gt;&lt;related-urls&gt;&lt;url&gt;https://doi.org/10.1186/s43045-021-00118-4&lt;/url&gt;&lt;/related-urls&gt;&lt;/urls&gt;&lt;electronic-resource-num&gt;10.1186/s43045-021-00118-4&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36</w:t>
            </w:r>
            <w:r>
              <w:rPr>
                <w:rFonts w:asciiTheme="majorBidi" w:hAnsiTheme="majorBidi" w:cstheme="majorBidi"/>
                <w:color w:val="000000"/>
                <w:sz w:val="16"/>
                <w:szCs w:val="16"/>
              </w:rPr>
              <w:fldChar w:fldCharType="end"/>
            </w:r>
          </w:p>
        </w:tc>
        <w:tc>
          <w:tcPr>
            <w:tcW w:w="1151" w:type="dxa"/>
            <w:shd w:val="clear" w:color="auto" w:fill="auto"/>
            <w:noWrap/>
            <w:hideMark/>
          </w:tcPr>
          <w:p w14:paraId="430606DD" w14:textId="2E7FC288"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881" w:type="dxa"/>
            <w:shd w:val="clear" w:color="auto" w:fill="auto"/>
            <w:noWrap/>
            <w:hideMark/>
          </w:tcPr>
          <w:p w14:paraId="594215CA"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Russia</w:t>
            </w:r>
          </w:p>
        </w:tc>
        <w:tc>
          <w:tcPr>
            <w:tcW w:w="801" w:type="dxa"/>
            <w:shd w:val="clear" w:color="auto" w:fill="auto"/>
            <w:noWrap/>
            <w:hideMark/>
          </w:tcPr>
          <w:p w14:paraId="574AC77D"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165</w:t>
            </w:r>
          </w:p>
        </w:tc>
        <w:tc>
          <w:tcPr>
            <w:tcW w:w="911" w:type="dxa"/>
            <w:shd w:val="clear" w:color="auto" w:fill="auto"/>
            <w:noWrap/>
            <w:hideMark/>
          </w:tcPr>
          <w:p w14:paraId="6AD3EFD5"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33" w:type="dxa"/>
            <w:shd w:val="clear" w:color="auto" w:fill="auto"/>
            <w:noWrap/>
            <w:hideMark/>
          </w:tcPr>
          <w:p w14:paraId="5FA4AE05"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2127" w:type="dxa"/>
            <w:shd w:val="clear" w:color="auto" w:fill="auto"/>
            <w:noWrap/>
            <w:hideMark/>
          </w:tcPr>
          <w:p w14:paraId="4BB4E888" w14:textId="77777777" w:rsidR="002C56A8" w:rsidRPr="00EC1EA5" w:rsidRDefault="002C56A8" w:rsidP="002C56A8">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 xml:space="preserve">Combined mean score of 2.25 for </w:t>
            </w:r>
            <w:r>
              <w:rPr>
                <w:rFonts w:asciiTheme="majorBidi" w:hAnsiTheme="majorBidi" w:cstheme="majorBidi"/>
                <w:color w:val="000000"/>
                <w:sz w:val="16"/>
                <w:szCs w:val="16"/>
                <w:lang w:val="en-US"/>
              </w:rPr>
              <w:t>EE</w:t>
            </w:r>
            <w:r w:rsidRPr="00375636">
              <w:rPr>
                <w:rFonts w:asciiTheme="majorBidi" w:hAnsiTheme="majorBidi" w:cstheme="majorBidi"/>
                <w:color w:val="000000"/>
                <w:sz w:val="16"/>
                <w:szCs w:val="16"/>
              </w:rPr>
              <w:t xml:space="preserve"> and 2.10 for </w:t>
            </w:r>
            <w:r>
              <w:rPr>
                <w:rFonts w:asciiTheme="majorBidi" w:hAnsiTheme="majorBidi" w:cstheme="majorBidi"/>
                <w:color w:val="000000"/>
                <w:sz w:val="16"/>
                <w:szCs w:val="16"/>
                <w:lang w:val="en-US"/>
              </w:rPr>
              <w:t>DE</w:t>
            </w:r>
          </w:p>
        </w:tc>
        <w:tc>
          <w:tcPr>
            <w:tcW w:w="710" w:type="dxa"/>
            <w:shd w:val="clear" w:color="auto" w:fill="auto"/>
            <w:noWrap/>
            <w:hideMark/>
          </w:tcPr>
          <w:p w14:paraId="764986C4"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683" w:type="dxa"/>
            <w:shd w:val="clear" w:color="auto" w:fill="auto"/>
            <w:noWrap/>
            <w:hideMark/>
          </w:tcPr>
          <w:p w14:paraId="7DC3F37A" w14:textId="5D21746E"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≥2.25</w:t>
            </w:r>
          </w:p>
        </w:tc>
        <w:tc>
          <w:tcPr>
            <w:tcW w:w="560" w:type="dxa"/>
            <w:shd w:val="clear" w:color="auto" w:fill="auto"/>
            <w:noWrap/>
            <w:hideMark/>
          </w:tcPr>
          <w:p w14:paraId="61608D46" w14:textId="2FFFE0A0"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≥2.1</w:t>
            </w:r>
          </w:p>
        </w:tc>
        <w:tc>
          <w:tcPr>
            <w:tcW w:w="847" w:type="dxa"/>
            <w:shd w:val="clear" w:color="auto" w:fill="auto"/>
            <w:noWrap/>
            <w:hideMark/>
          </w:tcPr>
          <w:p w14:paraId="50189D4E"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47" w:type="dxa"/>
            <w:shd w:val="clear" w:color="auto" w:fill="auto"/>
            <w:noWrap/>
            <w:hideMark/>
          </w:tcPr>
          <w:p w14:paraId="5B57A23C"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132 (80</w:t>
            </w:r>
            <w:r>
              <w:rPr>
                <w:rFonts w:asciiTheme="majorBidi" w:hAnsiTheme="majorBidi" w:cstheme="majorBidi"/>
                <w:color w:val="000000"/>
                <w:sz w:val="16"/>
                <w:szCs w:val="16"/>
                <w:lang w:val="en-US"/>
              </w:rPr>
              <w:t>.0</w:t>
            </w:r>
            <w:r w:rsidRPr="00375636">
              <w:rPr>
                <w:rFonts w:asciiTheme="majorBidi" w:hAnsiTheme="majorBidi" w:cstheme="majorBidi"/>
                <w:color w:val="000000"/>
                <w:sz w:val="16"/>
                <w:szCs w:val="16"/>
              </w:rPr>
              <w:t>)</w:t>
            </w:r>
          </w:p>
        </w:tc>
        <w:tc>
          <w:tcPr>
            <w:tcW w:w="747" w:type="dxa"/>
            <w:shd w:val="clear" w:color="auto" w:fill="auto"/>
            <w:hideMark/>
          </w:tcPr>
          <w:p w14:paraId="4BF7BD06"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121 (73.3)</w:t>
            </w:r>
          </w:p>
        </w:tc>
      </w:tr>
      <w:tr w:rsidR="002C56A8" w:rsidRPr="00375636" w14:paraId="5773AAAE" w14:textId="77777777" w:rsidTr="002C56A8">
        <w:trPr>
          <w:trHeight w:val="241"/>
        </w:trPr>
        <w:tc>
          <w:tcPr>
            <w:tcW w:w="14454" w:type="dxa"/>
            <w:gridSpan w:val="14"/>
          </w:tcPr>
          <w:p w14:paraId="0AE03C3D" w14:textId="74BF42B9" w:rsidR="002C56A8" w:rsidRPr="00375636" w:rsidRDefault="002C56A8" w:rsidP="002C56A8">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Lower-Middle- Income Country</w:t>
            </w:r>
          </w:p>
        </w:tc>
      </w:tr>
      <w:tr w:rsidR="002C56A8" w:rsidRPr="00375636" w14:paraId="3A5B746C" w14:textId="77777777" w:rsidTr="002C56A8">
        <w:trPr>
          <w:trHeight w:val="482"/>
        </w:trPr>
        <w:tc>
          <w:tcPr>
            <w:tcW w:w="1360" w:type="dxa"/>
            <w:shd w:val="clear" w:color="auto" w:fill="auto"/>
            <w:noWrap/>
          </w:tcPr>
          <w:p w14:paraId="087D38B7" w14:textId="5825FA48" w:rsidR="002C56A8" w:rsidRPr="00365C1B" w:rsidRDefault="00365C1B"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5</w:t>
            </w:r>
          </w:p>
        </w:tc>
        <w:tc>
          <w:tcPr>
            <w:tcW w:w="1896" w:type="dxa"/>
          </w:tcPr>
          <w:p w14:paraId="004929F8" w14:textId="3FF2C95D" w:rsidR="002C56A8" w:rsidRPr="00375636" w:rsidRDefault="002C56A8" w:rsidP="002C56A8">
            <w:pPr>
              <w:rPr>
                <w:rFonts w:asciiTheme="majorBidi" w:hAnsiTheme="majorBidi" w:cstheme="majorBidi"/>
                <w:color w:val="000000"/>
                <w:sz w:val="16"/>
                <w:szCs w:val="16"/>
              </w:rPr>
            </w:pPr>
            <w:r w:rsidRPr="00BE4FC5">
              <w:rPr>
                <w:rFonts w:asciiTheme="majorBidi" w:hAnsiTheme="majorBidi" w:cstheme="majorBidi"/>
                <w:color w:val="000000"/>
                <w:sz w:val="16"/>
                <w:szCs w:val="16"/>
              </w:rPr>
              <w:t>Ayinde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&lt;EndNote&gt;&lt;Cite&gt;&lt;Author&gt;Ayinde&lt;/Author&gt;&lt;Year&gt;2022&lt;/Year&gt;&lt;RecNum&gt;1475&lt;/RecNum&gt;&lt;DisplayText&gt;&lt;style face="superscript"&gt;31&lt;/style&gt;&lt;/DisplayText&gt;&lt;record&gt;&lt;rec-number&gt;1475&lt;/rec-number&gt;&lt;foreign-keys&gt;&lt;key app="EN" db-id="0sszsavt5t0de4et2xip90fswxwasd2vawra" timestamp="1678787170"&gt;1475&lt;/key&gt;&lt;/foreign-keys&gt;&lt;ref-type name="Journal Article"&gt;17&lt;/ref-type&gt;&lt;contributors&gt;&lt;authors&gt;&lt;author&gt;Ayinde, Olatunde Olayinka&lt;/author&gt;&lt;author&gt;Akinnuoye, Eniola Racheal&lt;/author&gt;&lt;author&gt;Molodynski, Andrew&lt;/author&gt;&lt;author&gt;Battrick, Oliver&lt;/author&gt;&lt;author&gt;Gureje, Oye&lt;/author&gt;&lt;/authors&gt;&lt;/contributors&gt;&lt;titles&gt;&lt;title&gt;A descriptive study of mental health and burnout among Nigerian medical students&lt;/title&gt;&lt;secondary-title&gt;International Journal of Social Psychiatry&lt;/secondary-title&gt;&lt;/titles&gt;&lt;periodical&gt;&lt;full-title&gt;International Journal of Social Psychiatry&lt;/full-title&gt;&lt;/periodical&gt;&lt;pages&gt;1223-1231&lt;/pages&gt;&lt;volume&gt;68&lt;/volume&gt;&lt;number&gt;6&lt;/number&gt;&lt;dates&gt;&lt;year&gt;2022&lt;/year&gt;&lt;/dates&gt;&lt;isbn&gt;0020-7640&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31</w:t>
            </w:r>
            <w:r>
              <w:rPr>
                <w:rFonts w:asciiTheme="majorBidi" w:hAnsiTheme="majorBidi" w:cstheme="majorBidi"/>
                <w:color w:val="000000"/>
                <w:sz w:val="16"/>
                <w:szCs w:val="16"/>
              </w:rPr>
              <w:fldChar w:fldCharType="end"/>
            </w:r>
          </w:p>
        </w:tc>
        <w:tc>
          <w:tcPr>
            <w:tcW w:w="1151" w:type="dxa"/>
            <w:shd w:val="clear" w:color="auto" w:fill="auto"/>
            <w:noWrap/>
          </w:tcPr>
          <w:p w14:paraId="46F57868" w14:textId="1F905CE9"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881" w:type="dxa"/>
            <w:shd w:val="clear" w:color="auto" w:fill="auto"/>
            <w:noWrap/>
          </w:tcPr>
          <w:p w14:paraId="521902E6" w14:textId="36B22854"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Nigeria</w:t>
            </w:r>
          </w:p>
        </w:tc>
        <w:tc>
          <w:tcPr>
            <w:tcW w:w="801" w:type="dxa"/>
            <w:shd w:val="clear" w:color="auto" w:fill="auto"/>
            <w:noWrap/>
          </w:tcPr>
          <w:p w14:paraId="24911895" w14:textId="0A9F21EE" w:rsidR="002C56A8" w:rsidRPr="00805C61"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505</w:t>
            </w:r>
          </w:p>
        </w:tc>
        <w:tc>
          <w:tcPr>
            <w:tcW w:w="911" w:type="dxa"/>
            <w:shd w:val="clear" w:color="auto" w:fill="auto"/>
            <w:noWrap/>
          </w:tcPr>
          <w:p w14:paraId="6D68DC99" w14:textId="53E90720" w:rsidR="002C56A8" w:rsidRPr="00375636" w:rsidRDefault="002C56A8" w:rsidP="002C56A8">
            <w:pPr>
              <w:rPr>
                <w:rFonts w:asciiTheme="majorBidi" w:hAnsiTheme="majorBidi" w:cstheme="majorBidi"/>
                <w:color w:val="000000"/>
                <w:sz w:val="16"/>
                <w:szCs w:val="16"/>
              </w:rPr>
            </w:pPr>
            <w:r>
              <w:rPr>
                <w:rFonts w:asciiTheme="majorBidi" w:hAnsiTheme="majorBidi" w:cstheme="majorBidi"/>
                <w:color w:val="000000"/>
                <w:sz w:val="16"/>
                <w:szCs w:val="16"/>
                <w:lang w:val="en-US"/>
              </w:rPr>
              <w:t>Medicine</w:t>
            </w:r>
          </w:p>
        </w:tc>
        <w:tc>
          <w:tcPr>
            <w:tcW w:w="933" w:type="dxa"/>
            <w:shd w:val="clear" w:color="auto" w:fill="auto"/>
            <w:noWrap/>
          </w:tcPr>
          <w:p w14:paraId="6AE3DCEE" w14:textId="2DC340BA" w:rsidR="002C56A8" w:rsidRPr="00375636" w:rsidRDefault="002C56A8" w:rsidP="002C56A8">
            <w:pPr>
              <w:rPr>
                <w:rFonts w:asciiTheme="majorBidi" w:hAnsiTheme="majorBidi" w:cstheme="majorBidi"/>
                <w:color w:val="000000"/>
                <w:sz w:val="16"/>
                <w:szCs w:val="16"/>
              </w:rPr>
            </w:pPr>
            <w:r>
              <w:rPr>
                <w:rFonts w:asciiTheme="majorBidi" w:hAnsiTheme="majorBidi" w:cstheme="majorBidi"/>
                <w:color w:val="000000"/>
                <w:sz w:val="16"/>
                <w:szCs w:val="16"/>
                <w:lang w:val="en-US"/>
              </w:rPr>
              <w:t>Y1-Y6</w:t>
            </w:r>
          </w:p>
        </w:tc>
        <w:tc>
          <w:tcPr>
            <w:tcW w:w="2127" w:type="dxa"/>
            <w:shd w:val="clear" w:color="auto" w:fill="auto"/>
            <w:noWrap/>
          </w:tcPr>
          <w:p w14:paraId="429F8056" w14:textId="3C473D55" w:rsidR="002C56A8" w:rsidRPr="00A0098F"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10" w:type="dxa"/>
            <w:shd w:val="clear" w:color="auto" w:fill="auto"/>
            <w:noWrap/>
          </w:tcPr>
          <w:p w14:paraId="7C0B300A" w14:textId="777C5829" w:rsidR="002C56A8" w:rsidRPr="00375636" w:rsidRDefault="002C56A8" w:rsidP="002C56A8">
            <w:pPr>
              <w:rPr>
                <w:rFonts w:asciiTheme="majorBidi" w:hAnsiTheme="majorBidi" w:cstheme="majorBidi"/>
                <w:color w:val="000000"/>
                <w:sz w:val="16"/>
                <w:szCs w:val="16"/>
              </w:rPr>
            </w:pPr>
            <w:r>
              <w:rPr>
                <w:rFonts w:asciiTheme="majorBidi" w:hAnsiTheme="majorBidi" w:cstheme="majorBidi"/>
                <w:color w:val="000000"/>
                <w:sz w:val="16"/>
                <w:szCs w:val="16"/>
                <w:lang w:val="en-US"/>
              </w:rPr>
              <w:t>NR</w:t>
            </w:r>
          </w:p>
        </w:tc>
        <w:tc>
          <w:tcPr>
            <w:tcW w:w="683" w:type="dxa"/>
            <w:shd w:val="clear" w:color="auto" w:fill="auto"/>
            <w:noWrap/>
          </w:tcPr>
          <w:p w14:paraId="543EF6CD" w14:textId="784F0724" w:rsidR="002C56A8" w:rsidRPr="00375636" w:rsidRDefault="002C56A8" w:rsidP="002C56A8">
            <w:pPr>
              <w:rPr>
                <w:rFonts w:asciiTheme="majorBidi" w:hAnsiTheme="majorBidi" w:cstheme="majorBidi"/>
                <w:color w:val="000000"/>
                <w:sz w:val="16"/>
                <w:szCs w:val="16"/>
              </w:rPr>
            </w:pPr>
            <w:r w:rsidRPr="00B66242">
              <w:rPr>
                <w:rFonts w:asciiTheme="majorBidi" w:hAnsiTheme="majorBidi" w:cstheme="majorBidi"/>
                <w:color w:val="000000"/>
                <w:sz w:val="16"/>
                <w:szCs w:val="16"/>
                <w:lang w:val="en-US"/>
              </w:rPr>
              <w:t>≥2.25</w:t>
            </w:r>
          </w:p>
        </w:tc>
        <w:tc>
          <w:tcPr>
            <w:tcW w:w="560" w:type="dxa"/>
            <w:shd w:val="clear" w:color="auto" w:fill="auto"/>
            <w:noWrap/>
          </w:tcPr>
          <w:p w14:paraId="0E8F0A64" w14:textId="0AD1DFCD" w:rsidR="002C56A8" w:rsidRPr="00375636" w:rsidRDefault="002C56A8" w:rsidP="002C56A8">
            <w:pPr>
              <w:rPr>
                <w:rFonts w:asciiTheme="majorBidi" w:hAnsiTheme="majorBidi" w:cstheme="majorBidi"/>
                <w:color w:val="000000"/>
                <w:sz w:val="16"/>
                <w:szCs w:val="16"/>
              </w:rPr>
            </w:pPr>
            <w:r w:rsidRPr="00B66242">
              <w:rPr>
                <w:rFonts w:asciiTheme="majorBidi" w:hAnsiTheme="majorBidi" w:cstheme="majorBidi"/>
                <w:color w:val="000000"/>
                <w:sz w:val="16"/>
                <w:szCs w:val="16"/>
                <w:lang w:val="en-US"/>
              </w:rPr>
              <w:t>≥2.1</w:t>
            </w:r>
          </w:p>
        </w:tc>
        <w:tc>
          <w:tcPr>
            <w:tcW w:w="847" w:type="dxa"/>
            <w:shd w:val="clear" w:color="auto" w:fill="auto"/>
            <w:noWrap/>
          </w:tcPr>
          <w:p w14:paraId="208E51BB" w14:textId="2B79AC81" w:rsidR="002C56A8" w:rsidRPr="00A0098F"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47" w:type="dxa"/>
            <w:shd w:val="clear" w:color="auto" w:fill="auto"/>
            <w:noWrap/>
          </w:tcPr>
          <w:p w14:paraId="0EE23DA4" w14:textId="7A25896B" w:rsidR="002C56A8" w:rsidRPr="00805C61"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389 (77.0)</w:t>
            </w:r>
          </w:p>
        </w:tc>
        <w:tc>
          <w:tcPr>
            <w:tcW w:w="747" w:type="dxa"/>
            <w:shd w:val="clear" w:color="auto" w:fill="auto"/>
          </w:tcPr>
          <w:p w14:paraId="186373BA" w14:textId="7EF442BA" w:rsidR="002C56A8" w:rsidRPr="00805C61"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427 (84.6)</w:t>
            </w:r>
          </w:p>
        </w:tc>
      </w:tr>
      <w:tr w:rsidR="002C56A8" w:rsidRPr="00375636" w14:paraId="4C772BE5" w14:textId="77777777" w:rsidTr="002C56A8">
        <w:trPr>
          <w:trHeight w:val="482"/>
        </w:trPr>
        <w:tc>
          <w:tcPr>
            <w:tcW w:w="1360" w:type="dxa"/>
            <w:shd w:val="clear" w:color="auto" w:fill="auto"/>
            <w:noWrap/>
          </w:tcPr>
          <w:p w14:paraId="618E2282" w14:textId="5054DD26" w:rsidR="002C56A8" w:rsidRPr="00365C1B" w:rsidRDefault="00365C1B"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12</w:t>
            </w:r>
          </w:p>
        </w:tc>
        <w:tc>
          <w:tcPr>
            <w:tcW w:w="1896" w:type="dxa"/>
          </w:tcPr>
          <w:p w14:paraId="36AD2DBF" w14:textId="40B35FEB" w:rsidR="002C56A8" w:rsidRPr="00375636" w:rsidRDefault="002C56A8" w:rsidP="002C56A8">
            <w:pPr>
              <w:rPr>
                <w:rFonts w:asciiTheme="majorBidi" w:hAnsiTheme="majorBidi" w:cstheme="majorBidi"/>
                <w:color w:val="000000"/>
                <w:sz w:val="16"/>
                <w:szCs w:val="16"/>
              </w:rPr>
            </w:pPr>
            <w:r w:rsidRPr="00BE4FC5">
              <w:rPr>
                <w:rFonts w:asciiTheme="majorBidi" w:hAnsiTheme="majorBidi" w:cstheme="majorBidi"/>
                <w:color w:val="000000"/>
                <w:sz w:val="16"/>
                <w:szCs w:val="16"/>
              </w:rPr>
              <w:t>Dahanayake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&lt;EndNote&gt;&lt;Cite&gt;&lt;Author&gt;Dahanayake&lt;/Author&gt;&lt;Year&gt;2022&lt;/Year&gt;&lt;RecNum&gt;1478&lt;/RecNum&gt;&lt;DisplayText&gt;&lt;style face="superscript"&gt;38&lt;/style&gt;&lt;/DisplayText&gt;&lt;record&gt;&lt;rec-number&gt;1478&lt;/rec-number&gt;&lt;foreign-keys&gt;&lt;key app="EN" db-id="0sszsavt5t0de4et2xip90fswxwasd2vawra" timestamp="1678803410"&gt;1478&lt;/key&gt;&lt;/foreign-keys&gt;&lt;ref-type name="Journal Article"&gt;17&lt;/ref-type&gt;&lt;contributors&gt;&lt;authors&gt;&lt;author&gt;Dahanayake, Dulangi&lt;/author&gt;&lt;author&gt;Rajapakse, Harshini&lt;/author&gt;&lt;author&gt;Wickramasinghe, Anuprabha&lt;/author&gt;&lt;author&gt;Chandradasa, Miyuru&lt;/author&gt;&lt;author&gt;Rohanachandra, Yasodha&lt;/author&gt;&lt;author&gt;Perera, Sayuri&lt;/author&gt;&lt;author&gt;Nillo, Anne-Marie&lt;/author&gt;&lt;author&gt;Molodynski, Andrew&lt;/author&gt;&lt;/authors&gt;&lt;/contributors&gt;&lt;titles&gt;&lt;title&gt;Psychological wellbeing and mental health amongst medical undergraduates: A descriptive study assessing more than 1,000 medical students in Sri Lanka&lt;/title&gt;&lt;secondary-title&gt;International Journal of Social Psychiatry&lt;/secondary-title&gt;&lt;/titles&gt;&lt;periodical&gt;&lt;full-title&gt;International Journal of Social Psychiatry&lt;/full-title&gt;&lt;/periodical&gt;&lt;pages&gt;1263-1269&lt;/pages&gt;&lt;volume&gt;68&lt;/volume&gt;&lt;number&gt;6&lt;/number&gt;&lt;dates&gt;&lt;year&gt;2022&lt;/year&gt;&lt;/dates&gt;&lt;isbn&gt;0020-7640&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38</w:t>
            </w:r>
            <w:r>
              <w:rPr>
                <w:rFonts w:asciiTheme="majorBidi" w:hAnsiTheme="majorBidi" w:cstheme="majorBidi"/>
                <w:color w:val="000000"/>
                <w:sz w:val="16"/>
                <w:szCs w:val="16"/>
              </w:rPr>
              <w:fldChar w:fldCharType="end"/>
            </w:r>
          </w:p>
        </w:tc>
        <w:tc>
          <w:tcPr>
            <w:tcW w:w="1151" w:type="dxa"/>
            <w:shd w:val="clear" w:color="auto" w:fill="auto"/>
            <w:noWrap/>
          </w:tcPr>
          <w:p w14:paraId="24CEB5D0" w14:textId="11DBC1F9"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881" w:type="dxa"/>
            <w:shd w:val="clear" w:color="auto" w:fill="auto"/>
            <w:noWrap/>
          </w:tcPr>
          <w:p w14:paraId="2921A536" w14:textId="7F6DC716"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Sri Lanka</w:t>
            </w:r>
          </w:p>
        </w:tc>
        <w:tc>
          <w:tcPr>
            <w:tcW w:w="801" w:type="dxa"/>
            <w:shd w:val="clear" w:color="auto" w:fill="auto"/>
            <w:noWrap/>
          </w:tcPr>
          <w:p w14:paraId="0ACBC862" w14:textId="400770CE"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1097</w:t>
            </w:r>
          </w:p>
        </w:tc>
        <w:tc>
          <w:tcPr>
            <w:tcW w:w="911" w:type="dxa"/>
            <w:shd w:val="clear" w:color="auto" w:fill="auto"/>
            <w:noWrap/>
          </w:tcPr>
          <w:p w14:paraId="46D3212E" w14:textId="7562FF09"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Medicine</w:t>
            </w:r>
          </w:p>
        </w:tc>
        <w:tc>
          <w:tcPr>
            <w:tcW w:w="933" w:type="dxa"/>
            <w:shd w:val="clear" w:color="auto" w:fill="auto"/>
            <w:noWrap/>
          </w:tcPr>
          <w:p w14:paraId="2CACC9CA" w14:textId="3002B26E"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Y1-Y6</w:t>
            </w:r>
          </w:p>
        </w:tc>
        <w:tc>
          <w:tcPr>
            <w:tcW w:w="2127" w:type="dxa"/>
            <w:shd w:val="clear" w:color="auto" w:fill="auto"/>
            <w:noWrap/>
          </w:tcPr>
          <w:p w14:paraId="7BC60952" w14:textId="4A612B05"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10" w:type="dxa"/>
            <w:shd w:val="clear" w:color="auto" w:fill="auto"/>
            <w:noWrap/>
          </w:tcPr>
          <w:p w14:paraId="77607ECE" w14:textId="0751B544"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683" w:type="dxa"/>
            <w:shd w:val="clear" w:color="auto" w:fill="auto"/>
            <w:noWrap/>
          </w:tcPr>
          <w:p w14:paraId="4BED93F4" w14:textId="753B5BEB" w:rsidR="002C56A8" w:rsidRPr="00B66242" w:rsidRDefault="002C56A8" w:rsidP="002C56A8">
            <w:pPr>
              <w:rPr>
                <w:rFonts w:asciiTheme="majorBidi" w:hAnsiTheme="majorBidi" w:cstheme="majorBidi"/>
                <w:color w:val="000000"/>
                <w:sz w:val="16"/>
                <w:szCs w:val="16"/>
                <w:lang w:val="en-US"/>
              </w:rPr>
            </w:pPr>
            <w:r w:rsidRPr="00B66242">
              <w:rPr>
                <w:rFonts w:asciiTheme="majorBidi" w:hAnsiTheme="majorBidi" w:cstheme="majorBidi"/>
                <w:color w:val="000000"/>
                <w:sz w:val="16"/>
                <w:szCs w:val="16"/>
                <w:lang w:val="en-US"/>
              </w:rPr>
              <w:t>≥2.25</w:t>
            </w:r>
          </w:p>
        </w:tc>
        <w:tc>
          <w:tcPr>
            <w:tcW w:w="560" w:type="dxa"/>
            <w:shd w:val="clear" w:color="auto" w:fill="auto"/>
            <w:noWrap/>
          </w:tcPr>
          <w:p w14:paraId="7451DFDD" w14:textId="62A674AC" w:rsidR="002C56A8" w:rsidRPr="00B66242" w:rsidRDefault="002C56A8" w:rsidP="002C56A8">
            <w:pPr>
              <w:rPr>
                <w:rFonts w:asciiTheme="majorBidi" w:hAnsiTheme="majorBidi" w:cstheme="majorBidi"/>
                <w:color w:val="000000"/>
                <w:sz w:val="16"/>
                <w:szCs w:val="16"/>
                <w:lang w:val="en-US"/>
              </w:rPr>
            </w:pPr>
            <w:r w:rsidRPr="00B66242">
              <w:rPr>
                <w:rFonts w:asciiTheme="majorBidi" w:hAnsiTheme="majorBidi" w:cstheme="majorBidi"/>
                <w:color w:val="000000"/>
                <w:sz w:val="16"/>
                <w:szCs w:val="16"/>
                <w:lang w:val="en-US"/>
              </w:rPr>
              <w:t>≥2.1</w:t>
            </w:r>
          </w:p>
        </w:tc>
        <w:tc>
          <w:tcPr>
            <w:tcW w:w="847" w:type="dxa"/>
            <w:shd w:val="clear" w:color="auto" w:fill="auto"/>
            <w:noWrap/>
          </w:tcPr>
          <w:p w14:paraId="04061487" w14:textId="64B1CBDA"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47" w:type="dxa"/>
            <w:shd w:val="clear" w:color="auto" w:fill="auto"/>
            <w:noWrap/>
          </w:tcPr>
          <w:p w14:paraId="784E409A" w14:textId="1714FF8D"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867 (79.0)</w:t>
            </w:r>
          </w:p>
        </w:tc>
        <w:tc>
          <w:tcPr>
            <w:tcW w:w="747" w:type="dxa"/>
            <w:shd w:val="clear" w:color="auto" w:fill="auto"/>
          </w:tcPr>
          <w:p w14:paraId="6D1151AC" w14:textId="42841A53" w:rsidR="002C56A8" w:rsidRPr="00B66242" w:rsidRDefault="002C56A8"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1022 (93.1)</w:t>
            </w:r>
          </w:p>
        </w:tc>
      </w:tr>
      <w:tr w:rsidR="002C56A8" w:rsidRPr="00375636" w14:paraId="0A10A434" w14:textId="77777777" w:rsidTr="002C56A8">
        <w:trPr>
          <w:trHeight w:val="482"/>
        </w:trPr>
        <w:tc>
          <w:tcPr>
            <w:tcW w:w="1360" w:type="dxa"/>
            <w:shd w:val="clear" w:color="auto" w:fill="auto"/>
            <w:noWrap/>
          </w:tcPr>
          <w:p w14:paraId="0B67A9BC" w14:textId="4F0C4714" w:rsidR="002C56A8" w:rsidRPr="00365C1B" w:rsidRDefault="00365C1B"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27</w:t>
            </w:r>
          </w:p>
        </w:tc>
        <w:tc>
          <w:tcPr>
            <w:tcW w:w="1896" w:type="dxa"/>
          </w:tcPr>
          <w:p w14:paraId="7D94C60C" w14:textId="29A6B8DF"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Philip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&lt;EndNote&gt;&lt;Cite&gt;&lt;Author&gt;Philip&lt;/Author&gt;&lt;Year&gt;2021&lt;/Year&gt;&lt;RecNum&gt;35&lt;/RecNum&gt;&lt;DisplayText&gt;&lt;style face="superscript"&gt;52&lt;/style&gt;&lt;/DisplayText&gt;&lt;record&gt;&lt;rec-number&gt;35&lt;/rec-number&gt;&lt;foreign-keys&gt;&lt;key app="EN" db-id="0sszsavt5t0de4et2xip90fswxwasd2vawra" timestamp="1660123367"&gt;35&lt;/key&gt;&lt;/foreign-keys&gt;&lt;ref-type name="Journal Article"&gt;17&lt;/ref-type&gt;&lt;contributors&gt;&lt;authors&gt;&lt;author&gt;Philip, Sharad&lt;/author&gt;&lt;author&gt;Molodynski, Andrew&lt;/author&gt;&lt;author&gt;Barklie, Lauren&lt;/author&gt;&lt;author&gt;Bhugra, Dinesh&lt;/author&gt;&lt;author&gt;Chaturvedi, Santosh K.&lt;/author&gt;&lt;/authors&gt;&lt;/contributors&gt;&lt;titles&gt;&lt;title&gt;Psychological well-being and burnout amongst medical students in India: a report from a nationally accessible survey&lt;/title&gt;&lt;secondary-title&gt;Middle East Current Psychiatry&lt;/secondary-title&gt;&lt;/titles&gt;&lt;periodical&gt;&lt;full-title&gt;Middle East Current Psychiatry&lt;/full-title&gt;&lt;/periodical&gt;&lt;pages&gt;54&lt;/pages&gt;&lt;volume&gt;28&lt;/volume&gt;&lt;number&gt;1&lt;/number&gt;&lt;dates&gt;&lt;year&gt;2021&lt;/year&gt;&lt;pub-dates&gt;&lt;date&gt;2021/08/24&lt;/date&gt;&lt;/pub-dates&gt;&lt;/dates&gt;&lt;isbn&gt;2090-5416&lt;/isbn&gt;&lt;urls&gt;&lt;related-urls&gt;&lt;url&gt;https://doi.org/10.1186/s43045-021-00129-1&lt;/url&gt;&lt;/related-urls&gt;&lt;/urls&gt;&lt;electronic-resource-num&gt;10.1186/s43045-021-00129-1&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52</w:t>
            </w:r>
            <w:r>
              <w:rPr>
                <w:rFonts w:asciiTheme="majorBidi" w:hAnsiTheme="majorBidi" w:cstheme="majorBidi"/>
                <w:color w:val="000000"/>
                <w:sz w:val="16"/>
                <w:szCs w:val="16"/>
              </w:rPr>
              <w:fldChar w:fldCharType="end"/>
            </w:r>
          </w:p>
        </w:tc>
        <w:tc>
          <w:tcPr>
            <w:tcW w:w="1151" w:type="dxa"/>
            <w:shd w:val="clear" w:color="auto" w:fill="auto"/>
            <w:noWrap/>
            <w:hideMark/>
          </w:tcPr>
          <w:p w14:paraId="22E74094" w14:textId="2CC0DAC0"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881" w:type="dxa"/>
            <w:shd w:val="clear" w:color="auto" w:fill="auto"/>
            <w:noWrap/>
            <w:hideMark/>
          </w:tcPr>
          <w:p w14:paraId="1CA538D9"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India</w:t>
            </w:r>
          </w:p>
        </w:tc>
        <w:tc>
          <w:tcPr>
            <w:tcW w:w="801" w:type="dxa"/>
            <w:shd w:val="clear" w:color="auto" w:fill="auto"/>
            <w:noWrap/>
            <w:hideMark/>
          </w:tcPr>
          <w:p w14:paraId="09829076" w14:textId="77777777" w:rsidR="002C56A8" w:rsidRDefault="002C56A8" w:rsidP="002C56A8">
            <w:pPr>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34</w:t>
            </w:r>
            <w:r>
              <w:rPr>
                <w:rFonts w:asciiTheme="majorBidi" w:hAnsiTheme="majorBidi" w:cstheme="majorBidi"/>
                <w:color w:val="000000"/>
                <w:sz w:val="16"/>
                <w:szCs w:val="16"/>
                <w:lang w:val="en-GB"/>
              </w:rPr>
              <w:t>4</w:t>
            </w:r>
          </w:p>
          <w:p w14:paraId="70ECB81C" w14:textId="77777777" w:rsidR="002C56A8" w:rsidRPr="001A1197" w:rsidRDefault="002C56A8" w:rsidP="002C56A8">
            <w:pPr>
              <w:rPr>
                <w:rFonts w:asciiTheme="majorBidi" w:hAnsiTheme="majorBidi" w:cstheme="majorBidi"/>
                <w:color w:val="000000"/>
                <w:sz w:val="16"/>
                <w:szCs w:val="16"/>
                <w:lang w:val="en-GB"/>
              </w:rPr>
            </w:pPr>
          </w:p>
        </w:tc>
        <w:tc>
          <w:tcPr>
            <w:tcW w:w="911" w:type="dxa"/>
            <w:shd w:val="clear" w:color="auto" w:fill="auto"/>
            <w:noWrap/>
            <w:hideMark/>
          </w:tcPr>
          <w:p w14:paraId="446001AF"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933" w:type="dxa"/>
            <w:shd w:val="clear" w:color="auto" w:fill="auto"/>
            <w:noWrap/>
            <w:hideMark/>
          </w:tcPr>
          <w:p w14:paraId="322D65A0"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Y1-Y6</w:t>
            </w:r>
          </w:p>
        </w:tc>
        <w:tc>
          <w:tcPr>
            <w:tcW w:w="2127" w:type="dxa"/>
            <w:shd w:val="clear" w:color="auto" w:fill="auto"/>
            <w:noWrap/>
            <w:hideMark/>
          </w:tcPr>
          <w:p w14:paraId="12A076CE"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710" w:type="dxa"/>
            <w:shd w:val="clear" w:color="auto" w:fill="auto"/>
            <w:noWrap/>
            <w:hideMark/>
          </w:tcPr>
          <w:p w14:paraId="30FA81D9"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683" w:type="dxa"/>
            <w:shd w:val="clear" w:color="auto" w:fill="auto"/>
            <w:noWrap/>
            <w:hideMark/>
          </w:tcPr>
          <w:p w14:paraId="1554207A" w14:textId="2EAFD813"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≥2.25</w:t>
            </w:r>
          </w:p>
        </w:tc>
        <w:tc>
          <w:tcPr>
            <w:tcW w:w="560" w:type="dxa"/>
            <w:shd w:val="clear" w:color="auto" w:fill="auto"/>
            <w:noWrap/>
            <w:hideMark/>
          </w:tcPr>
          <w:p w14:paraId="576E961A" w14:textId="676705F8"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≥2.1</w:t>
            </w:r>
          </w:p>
        </w:tc>
        <w:tc>
          <w:tcPr>
            <w:tcW w:w="847" w:type="dxa"/>
            <w:shd w:val="clear" w:color="auto" w:fill="auto"/>
            <w:noWrap/>
            <w:hideMark/>
          </w:tcPr>
          <w:p w14:paraId="48813C9C"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47" w:type="dxa"/>
            <w:shd w:val="clear" w:color="auto" w:fill="auto"/>
            <w:noWrap/>
            <w:hideMark/>
          </w:tcPr>
          <w:p w14:paraId="20FF0C5C" w14:textId="36DC2564"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275 (80.</w:t>
            </w:r>
            <w:r w:rsidR="00A42656">
              <w:rPr>
                <w:rFonts w:asciiTheme="majorBidi" w:hAnsiTheme="majorBidi" w:cstheme="majorBidi"/>
                <w:color w:val="000000"/>
                <w:sz w:val="16"/>
                <w:szCs w:val="16"/>
                <w:lang w:val="en-US"/>
              </w:rPr>
              <w:t>6</w:t>
            </w:r>
            <w:r w:rsidRPr="00375636">
              <w:rPr>
                <w:rFonts w:asciiTheme="majorBidi" w:hAnsiTheme="majorBidi" w:cstheme="majorBidi"/>
                <w:color w:val="000000"/>
                <w:sz w:val="16"/>
                <w:szCs w:val="16"/>
              </w:rPr>
              <w:t>)</w:t>
            </w:r>
          </w:p>
        </w:tc>
        <w:tc>
          <w:tcPr>
            <w:tcW w:w="747" w:type="dxa"/>
            <w:shd w:val="clear" w:color="auto" w:fill="auto"/>
            <w:hideMark/>
          </w:tcPr>
          <w:p w14:paraId="7389D72C"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294 (86.2)</w:t>
            </w:r>
          </w:p>
        </w:tc>
      </w:tr>
      <w:tr w:rsidR="002C56A8" w:rsidRPr="00375636" w14:paraId="628F3E66" w14:textId="77777777" w:rsidTr="002C56A8">
        <w:trPr>
          <w:trHeight w:val="482"/>
        </w:trPr>
        <w:tc>
          <w:tcPr>
            <w:tcW w:w="1360" w:type="dxa"/>
            <w:shd w:val="clear" w:color="auto" w:fill="auto"/>
            <w:noWrap/>
          </w:tcPr>
          <w:p w14:paraId="3B78240D" w14:textId="6381F834" w:rsidR="002C56A8" w:rsidRPr="00365C1B" w:rsidRDefault="00365C1B" w:rsidP="002C56A8">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35</w:t>
            </w:r>
          </w:p>
        </w:tc>
        <w:tc>
          <w:tcPr>
            <w:tcW w:w="1896" w:type="dxa"/>
          </w:tcPr>
          <w:p w14:paraId="4AB6E445" w14:textId="17CCA658"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Shreshtha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&lt;EndNote&gt;&lt;Cite&gt;&lt;Author&gt;Shrestha&lt;/Author&gt;&lt;Year&gt;2021&lt;/Year&gt;&lt;RecNum&gt;109&lt;/RecNum&gt;&lt;DisplayText&gt;&lt;style face="superscript"&gt;60&lt;/style&gt;&lt;/DisplayText&gt;&lt;record&gt;&lt;rec-number&gt;109&lt;/rec-number&gt;&lt;foreign-keys&gt;&lt;key app="EN" db-id="0sszsavt5t0de4et2xip90fswxwasd2vawra" timestamp="1664290636"&gt;109&lt;/key&gt;&lt;/foreign-keys&gt;&lt;ref-type name="Journal Article"&gt;17&lt;/ref-type&gt;&lt;contributors&gt;&lt;authors&gt;&lt;author&gt;Shrestha, Dhan Bahadur&lt;/author&gt;&lt;author&gt;Katuwal, Nagendra&lt;/author&gt;&lt;author&gt;Tamang, Ayush&lt;/author&gt;&lt;author&gt;Paudel, Agrima&lt;/author&gt;&lt;author&gt;Gautam, Anu&lt;/author&gt;&lt;author&gt;Sharma, Muna&lt;/author&gt;&lt;author&gt;Bhusal, Ujwal&lt;/author&gt;&lt;author&gt;Budhathoki, Pravash&lt;/author&gt;&lt;/authors&gt;&lt;/contributors&gt;&lt;titles&gt;&lt;title&gt;Burnout among medical students of a medical college in Kathmandu; A cross-sectional study&lt;/title&gt;&lt;secondary-title&gt;PLOS ONE&lt;/secondary-title&gt;&lt;/titles&gt;&lt;periodical&gt;&lt;full-title&gt;PLoS One&lt;/full-title&gt;&lt;/periodical&gt;&lt;pages&gt;e0253808&lt;/pages&gt;&lt;volume&gt;16&lt;/volume&gt;&lt;number&gt;6&lt;/number&gt;&lt;dates&gt;&lt;year&gt;2021&lt;/year&gt;&lt;/dates&gt;&lt;publisher&gt;Public Library of Science&lt;/publisher&gt;&lt;urls&gt;&lt;related-urls&gt;&lt;url&gt;https://doi.org/10.1371/journal.pone.0253808&lt;/url&gt;&lt;/related-urls&gt;&lt;/urls&gt;&lt;electronic-resource-num&gt;10.1371/journal.pone.0253808&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60</w:t>
            </w:r>
            <w:r>
              <w:rPr>
                <w:rFonts w:asciiTheme="majorBidi" w:hAnsiTheme="majorBidi" w:cstheme="majorBidi"/>
                <w:color w:val="000000"/>
                <w:sz w:val="16"/>
                <w:szCs w:val="16"/>
              </w:rPr>
              <w:fldChar w:fldCharType="end"/>
            </w:r>
          </w:p>
        </w:tc>
        <w:tc>
          <w:tcPr>
            <w:tcW w:w="1151" w:type="dxa"/>
            <w:shd w:val="clear" w:color="auto" w:fill="auto"/>
            <w:noWrap/>
            <w:hideMark/>
          </w:tcPr>
          <w:p w14:paraId="0B0BD34E" w14:textId="4F7EB371"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881" w:type="dxa"/>
            <w:shd w:val="clear" w:color="auto" w:fill="auto"/>
            <w:noWrap/>
            <w:hideMark/>
          </w:tcPr>
          <w:p w14:paraId="5FB5FCE0"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Nepal</w:t>
            </w:r>
          </w:p>
        </w:tc>
        <w:tc>
          <w:tcPr>
            <w:tcW w:w="801" w:type="dxa"/>
            <w:shd w:val="clear" w:color="auto" w:fill="auto"/>
            <w:noWrap/>
            <w:hideMark/>
          </w:tcPr>
          <w:p w14:paraId="63B2F749"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229</w:t>
            </w:r>
          </w:p>
        </w:tc>
        <w:tc>
          <w:tcPr>
            <w:tcW w:w="911" w:type="dxa"/>
            <w:shd w:val="clear" w:color="auto" w:fill="auto"/>
            <w:noWrap/>
            <w:hideMark/>
          </w:tcPr>
          <w:p w14:paraId="63C5AA85"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Medicine </w:t>
            </w:r>
          </w:p>
        </w:tc>
        <w:tc>
          <w:tcPr>
            <w:tcW w:w="933" w:type="dxa"/>
            <w:shd w:val="clear" w:color="auto" w:fill="auto"/>
            <w:noWrap/>
            <w:hideMark/>
          </w:tcPr>
          <w:p w14:paraId="312BABF3"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Y1-Y5</w:t>
            </w:r>
          </w:p>
        </w:tc>
        <w:tc>
          <w:tcPr>
            <w:tcW w:w="2127" w:type="dxa"/>
            <w:shd w:val="clear" w:color="auto" w:fill="auto"/>
            <w:noWrap/>
            <w:hideMark/>
          </w:tcPr>
          <w:p w14:paraId="737057E0"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High E</w:t>
            </w:r>
            <w:r>
              <w:rPr>
                <w:rFonts w:asciiTheme="majorBidi" w:hAnsiTheme="majorBidi" w:cstheme="majorBidi"/>
                <w:color w:val="000000"/>
                <w:sz w:val="16"/>
                <w:szCs w:val="16"/>
                <w:lang w:val="en-GB"/>
              </w:rPr>
              <w:t>E</w:t>
            </w:r>
            <w:r w:rsidRPr="00375636">
              <w:rPr>
                <w:rFonts w:asciiTheme="majorBidi" w:hAnsiTheme="majorBidi" w:cstheme="majorBidi"/>
                <w:color w:val="000000"/>
                <w:sz w:val="16"/>
                <w:szCs w:val="16"/>
              </w:rPr>
              <w:t xml:space="preserve"> and DE</w:t>
            </w:r>
          </w:p>
        </w:tc>
        <w:tc>
          <w:tcPr>
            <w:tcW w:w="710" w:type="dxa"/>
            <w:shd w:val="clear" w:color="auto" w:fill="auto"/>
            <w:noWrap/>
            <w:hideMark/>
          </w:tcPr>
          <w:p w14:paraId="37E81AF8" w14:textId="77777777" w:rsidR="002C56A8" w:rsidRPr="00CA13E7" w:rsidRDefault="002C56A8" w:rsidP="002C56A8">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 </w:t>
            </w:r>
            <w:r>
              <w:rPr>
                <w:rFonts w:asciiTheme="majorBidi" w:hAnsiTheme="majorBidi" w:cstheme="majorBidi"/>
                <w:color w:val="000000"/>
                <w:sz w:val="16"/>
                <w:szCs w:val="16"/>
                <w:lang w:val="en-US"/>
              </w:rPr>
              <w:t>NR</w:t>
            </w:r>
          </w:p>
        </w:tc>
        <w:tc>
          <w:tcPr>
            <w:tcW w:w="683" w:type="dxa"/>
            <w:shd w:val="clear" w:color="auto" w:fill="auto"/>
            <w:noWrap/>
            <w:hideMark/>
          </w:tcPr>
          <w:p w14:paraId="5E5F79D4"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≥2.25</w:t>
            </w:r>
          </w:p>
        </w:tc>
        <w:tc>
          <w:tcPr>
            <w:tcW w:w="560" w:type="dxa"/>
            <w:shd w:val="clear" w:color="auto" w:fill="auto"/>
            <w:noWrap/>
            <w:hideMark/>
          </w:tcPr>
          <w:p w14:paraId="0FD19CC6"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≥2.1</w:t>
            </w:r>
          </w:p>
        </w:tc>
        <w:tc>
          <w:tcPr>
            <w:tcW w:w="847" w:type="dxa"/>
            <w:shd w:val="clear" w:color="auto" w:fill="auto"/>
            <w:noWrap/>
            <w:hideMark/>
          </w:tcPr>
          <w:p w14:paraId="77781AD6"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151 (65.9)</w:t>
            </w:r>
          </w:p>
        </w:tc>
        <w:tc>
          <w:tcPr>
            <w:tcW w:w="847" w:type="dxa"/>
            <w:shd w:val="clear" w:color="auto" w:fill="auto"/>
            <w:noWrap/>
            <w:hideMark/>
          </w:tcPr>
          <w:p w14:paraId="55AA8BD0"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29 (12.7)</w:t>
            </w:r>
          </w:p>
        </w:tc>
        <w:tc>
          <w:tcPr>
            <w:tcW w:w="747" w:type="dxa"/>
            <w:shd w:val="clear" w:color="auto" w:fill="auto"/>
            <w:hideMark/>
          </w:tcPr>
          <w:p w14:paraId="0AC27F03" w14:textId="77777777" w:rsidR="002C56A8" w:rsidRPr="00375636" w:rsidRDefault="002C56A8" w:rsidP="002C56A8">
            <w:pPr>
              <w:rPr>
                <w:rFonts w:asciiTheme="majorBidi" w:hAnsiTheme="majorBidi" w:cstheme="majorBidi"/>
                <w:color w:val="000000"/>
                <w:sz w:val="16"/>
                <w:szCs w:val="16"/>
              </w:rPr>
            </w:pPr>
            <w:r w:rsidRPr="00375636">
              <w:rPr>
                <w:rFonts w:asciiTheme="majorBidi" w:hAnsiTheme="majorBidi" w:cstheme="majorBidi"/>
                <w:color w:val="000000"/>
                <w:sz w:val="16"/>
                <w:szCs w:val="16"/>
              </w:rPr>
              <w:t>26 (11.4)</w:t>
            </w:r>
          </w:p>
        </w:tc>
      </w:tr>
    </w:tbl>
    <w:p w14:paraId="2613BCEF" w14:textId="77777777" w:rsidR="003B69B6" w:rsidRPr="00375636" w:rsidRDefault="003B69B6" w:rsidP="003B69B6">
      <w:pPr>
        <w:tabs>
          <w:tab w:val="left" w:pos="3982"/>
        </w:tabs>
        <w:rPr>
          <w:rFonts w:asciiTheme="majorBidi" w:hAnsiTheme="majorBidi" w:cstheme="majorBidi"/>
          <w:sz w:val="16"/>
          <w:szCs w:val="16"/>
          <w:lang w:val="en-GB"/>
        </w:rPr>
      </w:pPr>
      <w:r w:rsidRPr="00375636">
        <w:rPr>
          <w:rFonts w:asciiTheme="majorBidi" w:hAnsiTheme="majorBidi" w:cstheme="majorBidi"/>
          <w:sz w:val="16"/>
          <w:szCs w:val="16"/>
          <w:lang w:val="en-GB"/>
        </w:rPr>
        <w:t xml:space="preserve">*Calculated using raw data; </w:t>
      </w:r>
      <w:r w:rsidRPr="00DB5A07">
        <w:rPr>
          <w:rFonts w:asciiTheme="majorBidi" w:hAnsiTheme="majorBidi" w:cstheme="majorBidi"/>
          <w:sz w:val="16"/>
          <w:szCs w:val="16"/>
          <w:lang w:val="en-GB"/>
        </w:rPr>
        <w:t>OLBI=</w:t>
      </w:r>
      <w:r w:rsidRPr="00DB5A07">
        <w:rPr>
          <w:rFonts w:asciiTheme="majorBidi" w:hAnsiTheme="majorBidi" w:cstheme="majorBidi"/>
          <w:color w:val="141413"/>
          <w:sz w:val="16"/>
          <w:szCs w:val="16"/>
          <w:lang w:val="en-US"/>
        </w:rPr>
        <w:t xml:space="preserve"> </w:t>
      </w:r>
      <w:r w:rsidRPr="00DB5A07">
        <w:rPr>
          <w:rFonts w:asciiTheme="majorBidi" w:hAnsiTheme="majorBidi" w:cstheme="majorBidi"/>
          <w:sz w:val="16"/>
          <w:szCs w:val="16"/>
          <w:lang w:val="en-US"/>
        </w:rPr>
        <w:t>Oldenburg Burnout Inventory</w:t>
      </w:r>
    </w:p>
    <w:p w14:paraId="5E43EE58" w14:textId="77777777" w:rsidR="003B69B6" w:rsidRPr="00375636" w:rsidRDefault="003B69B6" w:rsidP="003B69B6">
      <w:pPr>
        <w:tabs>
          <w:tab w:val="left" w:pos="3982"/>
        </w:tabs>
        <w:rPr>
          <w:rFonts w:asciiTheme="majorBidi" w:hAnsiTheme="majorBidi" w:cstheme="majorBidi"/>
          <w:sz w:val="16"/>
          <w:szCs w:val="16"/>
          <w:lang w:val="en-GB"/>
        </w:rPr>
      </w:pPr>
      <w:r>
        <w:rPr>
          <w:rFonts w:asciiTheme="majorBidi" w:hAnsiTheme="majorBidi" w:cstheme="majorBidi"/>
          <w:sz w:val="16"/>
          <w:szCs w:val="16"/>
          <w:lang w:val="en-GB"/>
        </w:rPr>
        <w:t>OB=Overall Burnout;</w:t>
      </w:r>
      <w:r w:rsidRPr="00375636">
        <w:rPr>
          <w:rFonts w:asciiTheme="majorBidi" w:hAnsiTheme="majorBidi" w:cstheme="majorBidi"/>
          <w:sz w:val="16"/>
          <w:szCs w:val="16"/>
          <w:lang w:val="en-GB"/>
        </w:rPr>
        <w:t xml:space="preserve"> Y=Year; NR=Not reported; E</w:t>
      </w:r>
      <w:r>
        <w:rPr>
          <w:rFonts w:asciiTheme="majorBidi" w:hAnsiTheme="majorBidi" w:cstheme="majorBidi"/>
          <w:sz w:val="16"/>
          <w:szCs w:val="16"/>
          <w:lang w:val="en-GB"/>
        </w:rPr>
        <w:t>E</w:t>
      </w:r>
      <w:r w:rsidRPr="00375636">
        <w:rPr>
          <w:rFonts w:asciiTheme="majorBidi" w:hAnsiTheme="majorBidi" w:cstheme="majorBidi"/>
          <w:sz w:val="16"/>
          <w:szCs w:val="16"/>
          <w:lang w:val="en-GB"/>
        </w:rPr>
        <w:t>=Exhaustion; DE=Disengagement</w:t>
      </w:r>
    </w:p>
    <w:p w14:paraId="078534CC" w14:textId="1C473666" w:rsidR="003B69B6" w:rsidRDefault="003B69B6">
      <w:pPr>
        <w:rPr>
          <w:rFonts w:asciiTheme="majorBidi" w:hAnsiTheme="majorBidi" w:cstheme="majorBidi"/>
          <w:b/>
          <w:bCs/>
          <w:sz w:val="32"/>
          <w:szCs w:val="32"/>
          <w:lang w:val="en-US"/>
        </w:rPr>
      </w:pPr>
    </w:p>
    <w:p w14:paraId="72FEBB0C" w14:textId="315AACF4" w:rsidR="003B69B6" w:rsidRDefault="003B69B6">
      <w:pPr>
        <w:rPr>
          <w:rFonts w:asciiTheme="majorBidi" w:hAnsiTheme="majorBidi" w:cstheme="majorBidi"/>
          <w:b/>
          <w:bCs/>
          <w:sz w:val="32"/>
          <w:szCs w:val="32"/>
          <w:lang w:val="en-US"/>
        </w:rPr>
      </w:pPr>
    </w:p>
    <w:p w14:paraId="7EA9CE33" w14:textId="53587842" w:rsidR="003B69B6" w:rsidRDefault="003B69B6">
      <w:pPr>
        <w:rPr>
          <w:rFonts w:asciiTheme="majorBidi" w:hAnsiTheme="majorBidi" w:cstheme="majorBidi"/>
          <w:b/>
          <w:bCs/>
          <w:sz w:val="32"/>
          <w:szCs w:val="32"/>
          <w:lang w:val="en-US"/>
        </w:rPr>
      </w:pPr>
    </w:p>
    <w:p w14:paraId="040A4E07" w14:textId="1A60120D" w:rsidR="003B69B6" w:rsidRDefault="003B69B6">
      <w:pPr>
        <w:rPr>
          <w:rFonts w:asciiTheme="majorBidi" w:hAnsiTheme="majorBidi" w:cstheme="majorBidi"/>
          <w:b/>
          <w:bCs/>
          <w:sz w:val="32"/>
          <w:szCs w:val="32"/>
          <w:lang w:val="en-US"/>
        </w:rPr>
      </w:pPr>
    </w:p>
    <w:p w14:paraId="22713D96" w14:textId="77777777" w:rsidR="00365C1B" w:rsidRDefault="00365C1B">
      <w:pPr>
        <w:rPr>
          <w:rFonts w:asciiTheme="majorBidi" w:hAnsiTheme="majorBidi" w:cstheme="majorBidi"/>
          <w:b/>
          <w:bCs/>
          <w:sz w:val="32"/>
          <w:szCs w:val="32"/>
          <w:lang w:val="en-US"/>
        </w:rPr>
      </w:pPr>
    </w:p>
    <w:p w14:paraId="55F378F7" w14:textId="77777777" w:rsidR="00B809E6" w:rsidRDefault="00B809E6" w:rsidP="002A4AEE">
      <w:pPr>
        <w:tabs>
          <w:tab w:val="left" w:pos="142"/>
          <w:tab w:val="left" w:pos="426"/>
          <w:tab w:val="left" w:pos="851"/>
        </w:tabs>
        <w:spacing w:line="360" w:lineRule="auto"/>
        <w:rPr>
          <w:rFonts w:asciiTheme="majorBidi" w:hAnsiTheme="majorBidi" w:cstheme="majorBidi"/>
          <w:b/>
          <w:bCs/>
          <w:sz w:val="32"/>
          <w:szCs w:val="32"/>
          <w:lang w:val="en-US"/>
        </w:rPr>
      </w:pPr>
    </w:p>
    <w:p w14:paraId="25F7B470" w14:textId="3757A78B" w:rsidR="002A4AEE" w:rsidRPr="00557B25" w:rsidRDefault="00AB639D" w:rsidP="002A4AEE">
      <w:pPr>
        <w:tabs>
          <w:tab w:val="left" w:pos="142"/>
          <w:tab w:val="left" w:pos="426"/>
          <w:tab w:val="left" w:pos="851"/>
        </w:tabs>
        <w:spacing w:line="360" w:lineRule="auto"/>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Supplementary Table</w:t>
      </w:r>
      <w:r w:rsidR="002A4AEE" w:rsidRPr="00557B25">
        <w:rPr>
          <w:rFonts w:asciiTheme="majorBidi" w:hAnsiTheme="majorBidi" w:cstheme="majorBidi"/>
          <w:b/>
          <w:bCs/>
          <w:sz w:val="28"/>
          <w:szCs w:val="28"/>
          <w:lang w:val="en-US"/>
        </w:rPr>
        <w:t xml:space="preserve"> </w:t>
      </w:r>
      <w:r w:rsidR="00B809E6">
        <w:rPr>
          <w:rFonts w:asciiTheme="majorBidi" w:hAnsiTheme="majorBidi" w:cstheme="majorBidi"/>
          <w:b/>
          <w:bCs/>
          <w:sz w:val="28"/>
          <w:szCs w:val="28"/>
          <w:lang w:val="en-US"/>
        </w:rPr>
        <w:t>8</w:t>
      </w:r>
      <w:r w:rsidR="002A4AEE" w:rsidRPr="00557B25">
        <w:rPr>
          <w:rFonts w:asciiTheme="majorBidi" w:hAnsiTheme="majorBidi" w:cstheme="majorBidi"/>
          <w:b/>
          <w:bCs/>
          <w:sz w:val="28"/>
          <w:szCs w:val="28"/>
          <w:lang w:val="en-US"/>
        </w:rPr>
        <w:t xml:space="preserve">: Reported prevalence of </w:t>
      </w:r>
      <w:r w:rsidR="00013B48" w:rsidRPr="00557B25">
        <w:rPr>
          <w:rFonts w:asciiTheme="majorBidi" w:hAnsiTheme="majorBidi" w:cstheme="majorBidi"/>
          <w:b/>
          <w:bCs/>
          <w:sz w:val="28"/>
          <w:szCs w:val="28"/>
          <w:lang w:val="en-US"/>
        </w:rPr>
        <w:t xml:space="preserve">overall </w:t>
      </w:r>
      <w:r w:rsidR="002A4AEE" w:rsidRPr="00557B25">
        <w:rPr>
          <w:rFonts w:asciiTheme="majorBidi" w:hAnsiTheme="majorBidi" w:cstheme="majorBidi"/>
          <w:b/>
          <w:bCs/>
          <w:sz w:val="28"/>
          <w:szCs w:val="28"/>
          <w:lang w:val="en-US"/>
        </w:rPr>
        <w:t>burnout and domains by CBI</w:t>
      </w:r>
    </w:p>
    <w:tbl>
      <w:tblPr>
        <w:tblW w:w="15143" w:type="dxa"/>
        <w:tblInd w:w="-8" w:type="dxa"/>
        <w:tblLayout w:type="fixed"/>
        <w:tblLook w:val="0000" w:firstRow="0" w:lastRow="0" w:firstColumn="0" w:lastColumn="0" w:noHBand="0" w:noVBand="0"/>
      </w:tblPr>
      <w:tblGrid>
        <w:gridCol w:w="709"/>
        <w:gridCol w:w="992"/>
        <w:gridCol w:w="765"/>
        <w:gridCol w:w="850"/>
        <w:gridCol w:w="798"/>
        <w:gridCol w:w="850"/>
        <w:gridCol w:w="715"/>
        <w:gridCol w:w="989"/>
        <w:gridCol w:w="989"/>
        <w:gridCol w:w="708"/>
        <w:gridCol w:w="993"/>
        <w:gridCol w:w="853"/>
        <w:gridCol w:w="992"/>
        <w:gridCol w:w="993"/>
        <w:gridCol w:w="992"/>
        <w:gridCol w:w="992"/>
        <w:gridCol w:w="963"/>
      </w:tblGrid>
      <w:tr w:rsidR="00132BD0" w:rsidRPr="00375636" w14:paraId="00AB3359" w14:textId="77777777" w:rsidTr="00132BD0">
        <w:trPr>
          <w:trHeight w:val="300"/>
        </w:trPr>
        <w:tc>
          <w:tcPr>
            <w:tcW w:w="709" w:type="dxa"/>
            <w:vMerge w:val="restart"/>
            <w:tcBorders>
              <w:top w:val="single" w:sz="6" w:space="0" w:color="auto"/>
              <w:left w:val="single" w:sz="6" w:space="0" w:color="auto"/>
              <w:right w:val="single" w:sz="6" w:space="0" w:color="auto"/>
            </w:tcBorders>
            <w:shd w:val="clear" w:color="auto" w:fill="D9D9D9" w:themeFill="background1" w:themeFillShade="D9"/>
          </w:tcPr>
          <w:p w14:paraId="03302647" w14:textId="3FB0424B"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Pr>
                <w:rFonts w:asciiTheme="majorBidi" w:eastAsiaTheme="minorHAnsi" w:hAnsiTheme="majorBidi" w:cstheme="majorBidi"/>
                <w:b/>
                <w:bCs/>
                <w:color w:val="000000"/>
                <w:sz w:val="16"/>
                <w:szCs w:val="16"/>
                <w:lang w:val="en-US"/>
                <w14:ligatures w14:val="standardContextual"/>
              </w:rPr>
              <w:t>Study No</w:t>
            </w:r>
          </w:p>
        </w:tc>
        <w:tc>
          <w:tcPr>
            <w:tcW w:w="992" w:type="dxa"/>
            <w:tcBorders>
              <w:top w:val="single" w:sz="6" w:space="0" w:color="auto"/>
              <w:left w:val="single" w:sz="6" w:space="0" w:color="auto"/>
              <w:right w:val="single" w:sz="6" w:space="0" w:color="auto"/>
            </w:tcBorders>
            <w:shd w:val="clear" w:color="auto" w:fill="D9D9D9"/>
          </w:tcPr>
          <w:p w14:paraId="18085212" w14:textId="7C9A3642"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Citation</w:t>
            </w:r>
          </w:p>
        </w:tc>
        <w:tc>
          <w:tcPr>
            <w:tcW w:w="765" w:type="dxa"/>
            <w:vMerge w:val="restart"/>
            <w:tcBorders>
              <w:top w:val="single" w:sz="6" w:space="0" w:color="auto"/>
              <w:left w:val="single" w:sz="6" w:space="0" w:color="auto"/>
              <w:right w:val="single" w:sz="6" w:space="0" w:color="auto"/>
            </w:tcBorders>
            <w:shd w:val="clear" w:color="auto" w:fill="D9D9D9" w:themeFill="background1" w:themeFillShade="D9"/>
          </w:tcPr>
          <w:p w14:paraId="69392352" w14:textId="1FAF02BA"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Study Period</w:t>
            </w:r>
          </w:p>
        </w:tc>
        <w:tc>
          <w:tcPr>
            <w:tcW w:w="850" w:type="dxa"/>
            <w:vMerge w:val="restart"/>
            <w:tcBorders>
              <w:top w:val="single" w:sz="6" w:space="0" w:color="auto"/>
              <w:left w:val="single" w:sz="6" w:space="0" w:color="auto"/>
              <w:right w:val="single" w:sz="6" w:space="0" w:color="auto"/>
            </w:tcBorders>
            <w:shd w:val="clear" w:color="auto" w:fill="D9D9D9" w:themeFill="background1" w:themeFillShade="D9"/>
          </w:tcPr>
          <w:p w14:paraId="500CDD1A"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Country</w:t>
            </w:r>
          </w:p>
        </w:tc>
        <w:tc>
          <w:tcPr>
            <w:tcW w:w="798" w:type="dxa"/>
            <w:vMerge w:val="restart"/>
            <w:tcBorders>
              <w:top w:val="single" w:sz="6" w:space="0" w:color="auto"/>
              <w:left w:val="single" w:sz="6" w:space="0" w:color="auto"/>
              <w:right w:val="single" w:sz="6" w:space="0" w:color="auto"/>
            </w:tcBorders>
            <w:shd w:val="clear" w:color="auto" w:fill="D9D9D9" w:themeFill="background1" w:themeFillShade="D9"/>
          </w:tcPr>
          <w:p w14:paraId="188B16E6"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Sample size</w:t>
            </w:r>
          </w:p>
        </w:tc>
        <w:tc>
          <w:tcPr>
            <w:tcW w:w="850" w:type="dxa"/>
            <w:vMerge w:val="restart"/>
            <w:tcBorders>
              <w:top w:val="single" w:sz="6" w:space="0" w:color="auto"/>
              <w:left w:val="single" w:sz="6" w:space="0" w:color="auto"/>
              <w:right w:val="single" w:sz="6" w:space="0" w:color="auto"/>
            </w:tcBorders>
            <w:shd w:val="clear" w:color="auto" w:fill="D9D9D9" w:themeFill="background1" w:themeFillShade="D9"/>
          </w:tcPr>
          <w:p w14:paraId="2AFA30F9"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Field of study</w:t>
            </w:r>
          </w:p>
        </w:tc>
        <w:tc>
          <w:tcPr>
            <w:tcW w:w="715" w:type="dxa"/>
            <w:vMerge w:val="restart"/>
            <w:tcBorders>
              <w:top w:val="single" w:sz="6" w:space="0" w:color="auto"/>
              <w:left w:val="single" w:sz="6" w:space="0" w:color="auto"/>
              <w:right w:val="single" w:sz="6" w:space="0" w:color="auto"/>
            </w:tcBorders>
            <w:shd w:val="clear" w:color="auto" w:fill="D9D9D9" w:themeFill="background1" w:themeFillShade="D9"/>
          </w:tcPr>
          <w:p w14:paraId="5B359BDE"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Year of study</w:t>
            </w:r>
          </w:p>
        </w:tc>
        <w:tc>
          <w:tcPr>
            <w:tcW w:w="989" w:type="dxa"/>
            <w:vMerge w:val="restart"/>
            <w:tcBorders>
              <w:top w:val="single" w:sz="6" w:space="0" w:color="auto"/>
              <w:left w:val="single" w:sz="6" w:space="0" w:color="auto"/>
              <w:right w:val="single" w:sz="6" w:space="0" w:color="auto"/>
            </w:tcBorders>
            <w:shd w:val="clear" w:color="auto" w:fill="D9D9D9" w:themeFill="background1" w:themeFillShade="D9"/>
          </w:tcPr>
          <w:p w14:paraId="481C0B42" w14:textId="2F12E15C"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Pr>
                <w:rFonts w:asciiTheme="majorBidi" w:eastAsiaTheme="minorHAnsi" w:hAnsiTheme="majorBidi" w:cstheme="majorBidi"/>
                <w:b/>
                <w:bCs/>
                <w:color w:val="000000"/>
                <w:sz w:val="16"/>
                <w:szCs w:val="16"/>
                <w:lang w:val="en-US"/>
                <w14:ligatures w14:val="standardContextual"/>
              </w:rPr>
              <w:t>Sex</w:t>
            </w:r>
          </w:p>
        </w:tc>
        <w:tc>
          <w:tcPr>
            <w:tcW w:w="989" w:type="dxa"/>
            <w:vMerge w:val="restart"/>
            <w:tcBorders>
              <w:top w:val="single" w:sz="6" w:space="0" w:color="auto"/>
              <w:left w:val="single" w:sz="6" w:space="0" w:color="auto"/>
              <w:right w:val="nil"/>
            </w:tcBorders>
            <w:shd w:val="clear" w:color="auto" w:fill="D9D9D9" w:themeFill="background1" w:themeFillShade="D9"/>
          </w:tcPr>
          <w:p w14:paraId="32A98491" w14:textId="00689B5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Definition of Burnout</w:t>
            </w:r>
          </w:p>
        </w:tc>
        <w:tc>
          <w:tcPr>
            <w:tcW w:w="7485"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4F7E40" w14:textId="2E775B63" w:rsidR="00132BD0" w:rsidRPr="00375636" w:rsidRDefault="00132BD0" w:rsidP="00A919DF">
            <w:pPr>
              <w:autoSpaceDE w:val="0"/>
              <w:autoSpaceDN w:val="0"/>
              <w:adjustRightInd w:val="0"/>
              <w:jc w:val="center"/>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Prevalence n (%)</w:t>
            </w:r>
          </w:p>
        </w:tc>
      </w:tr>
      <w:tr w:rsidR="00132BD0" w:rsidRPr="00375636" w14:paraId="37D12881" w14:textId="77777777" w:rsidTr="00132BD0">
        <w:trPr>
          <w:trHeight w:val="712"/>
        </w:trPr>
        <w:tc>
          <w:tcPr>
            <w:tcW w:w="709" w:type="dxa"/>
            <w:vMerge/>
            <w:tcBorders>
              <w:left w:val="single" w:sz="6" w:space="0" w:color="auto"/>
              <w:bottom w:val="single" w:sz="4" w:space="0" w:color="000000"/>
              <w:right w:val="single" w:sz="6" w:space="0" w:color="auto"/>
            </w:tcBorders>
            <w:shd w:val="clear" w:color="auto" w:fill="D9D9D9" w:themeFill="background1" w:themeFillShade="D9"/>
          </w:tcPr>
          <w:p w14:paraId="42DD857E" w14:textId="77777777" w:rsidR="00132BD0" w:rsidRPr="00375636" w:rsidRDefault="00132BD0" w:rsidP="00A919DF">
            <w:pPr>
              <w:autoSpaceDE w:val="0"/>
              <w:autoSpaceDN w:val="0"/>
              <w:adjustRightInd w:val="0"/>
              <w:jc w:val="right"/>
              <w:rPr>
                <w:rFonts w:asciiTheme="majorBidi" w:eastAsiaTheme="minorHAnsi" w:hAnsiTheme="majorBidi" w:cstheme="majorBidi"/>
                <w:b/>
                <w:bCs/>
                <w:color w:val="000000"/>
                <w:sz w:val="16"/>
                <w:szCs w:val="16"/>
                <w:lang w:val="en-US"/>
                <w14:ligatures w14:val="standardContextual"/>
              </w:rPr>
            </w:pPr>
          </w:p>
        </w:tc>
        <w:tc>
          <w:tcPr>
            <w:tcW w:w="992" w:type="dxa"/>
            <w:tcBorders>
              <w:left w:val="single" w:sz="6" w:space="0" w:color="auto"/>
              <w:bottom w:val="single" w:sz="4" w:space="0" w:color="000000"/>
              <w:right w:val="single" w:sz="6" w:space="0" w:color="auto"/>
            </w:tcBorders>
            <w:shd w:val="clear" w:color="auto" w:fill="D9D9D9" w:themeFill="background1" w:themeFillShade="D9"/>
          </w:tcPr>
          <w:p w14:paraId="699C9DF8" w14:textId="77777777" w:rsidR="00132BD0" w:rsidRPr="00375636" w:rsidRDefault="00132BD0" w:rsidP="00A919DF">
            <w:pPr>
              <w:autoSpaceDE w:val="0"/>
              <w:autoSpaceDN w:val="0"/>
              <w:adjustRightInd w:val="0"/>
              <w:jc w:val="right"/>
              <w:rPr>
                <w:rFonts w:asciiTheme="majorBidi" w:eastAsiaTheme="minorHAnsi" w:hAnsiTheme="majorBidi" w:cstheme="majorBidi"/>
                <w:b/>
                <w:bCs/>
                <w:color w:val="000000"/>
                <w:sz w:val="16"/>
                <w:szCs w:val="16"/>
                <w:lang w:val="en-US"/>
                <w14:ligatures w14:val="standardContextual"/>
              </w:rPr>
            </w:pPr>
          </w:p>
        </w:tc>
        <w:tc>
          <w:tcPr>
            <w:tcW w:w="765" w:type="dxa"/>
            <w:vMerge/>
            <w:tcBorders>
              <w:left w:val="single" w:sz="6" w:space="0" w:color="auto"/>
              <w:bottom w:val="single" w:sz="4" w:space="0" w:color="000000"/>
              <w:right w:val="single" w:sz="6" w:space="0" w:color="auto"/>
            </w:tcBorders>
            <w:shd w:val="clear" w:color="auto" w:fill="D9D9D9" w:themeFill="background1" w:themeFillShade="D9"/>
          </w:tcPr>
          <w:p w14:paraId="47571A66" w14:textId="12412E5F" w:rsidR="00132BD0" w:rsidRPr="00375636" w:rsidRDefault="00132BD0" w:rsidP="00A919DF">
            <w:pPr>
              <w:autoSpaceDE w:val="0"/>
              <w:autoSpaceDN w:val="0"/>
              <w:adjustRightInd w:val="0"/>
              <w:jc w:val="right"/>
              <w:rPr>
                <w:rFonts w:asciiTheme="majorBidi" w:eastAsiaTheme="minorHAnsi" w:hAnsiTheme="majorBidi" w:cstheme="majorBidi"/>
                <w:b/>
                <w:bCs/>
                <w:color w:val="000000"/>
                <w:sz w:val="16"/>
                <w:szCs w:val="16"/>
                <w:lang w:val="en-US"/>
                <w14:ligatures w14:val="standardContextual"/>
              </w:rPr>
            </w:pPr>
          </w:p>
        </w:tc>
        <w:tc>
          <w:tcPr>
            <w:tcW w:w="850" w:type="dxa"/>
            <w:vMerge/>
            <w:tcBorders>
              <w:left w:val="single" w:sz="6" w:space="0" w:color="auto"/>
              <w:bottom w:val="single" w:sz="4" w:space="0" w:color="000000"/>
              <w:right w:val="single" w:sz="6" w:space="0" w:color="auto"/>
            </w:tcBorders>
            <w:shd w:val="clear" w:color="auto" w:fill="D9D9D9" w:themeFill="background1" w:themeFillShade="D9"/>
          </w:tcPr>
          <w:p w14:paraId="739CA85F" w14:textId="77777777" w:rsidR="00132BD0" w:rsidRPr="00375636" w:rsidRDefault="00132BD0" w:rsidP="00A919DF">
            <w:pPr>
              <w:autoSpaceDE w:val="0"/>
              <w:autoSpaceDN w:val="0"/>
              <w:adjustRightInd w:val="0"/>
              <w:jc w:val="right"/>
              <w:rPr>
                <w:rFonts w:asciiTheme="majorBidi" w:eastAsiaTheme="minorHAnsi" w:hAnsiTheme="majorBidi" w:cstheme="majorBidi"/>
                <w:b/>
                <w:bCs/>
                <w:color w:val="000000"/>
                <w:sz w:val="16"/>
                <w:szCs w:val="16"/>
                <w:lang w:val="en-US"/>
                <w14:ligatures w14:val="standardContextual"/>
              </w:rPr>
            </w:pPr>
          </w:p>
        </w:tc>
        <w:tc>
          <w:tcPr>
            <w:tcW w:w="798" w:type="dxa"/>
            <w:vMerge/>
            <w:tcBorders>
              <w:left w:val="single" w:sz="6" w:space="0" w:color="auto"/>
              <w:bottom w:val="single" w:sz="4" w:space="0" w:color="000000"/>
              <w:right w:val="single" w:sz="6" w:space="0" w:color="auto"/>
            </w:tcBorders>
            <w:shd w:val="clear" w:color="auto" w:fill="D9D9D9" w:themeFill="background1" w:themeFillShade="D9"/>
          </w:tcPr>
          <w:p w14:paraId="5BF4453D"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p>
        </w:tc>
        <w:tc>
          <w:tcPr>
            <w:tcW w:w="850" w:type="dxa"/>
            <w:vMerge/>
            <w:tcBorders>
              <w:left w:val="single" w:sz="6" w:space="0" w:color="auto"/>
              <w:bottom w:val="single" w:sz="4" w:space="0" w:color="000000"/>
              <w:right w:val="single" w:sz="6" w:space="0" w:color="auto"/>
            </w:tcBorders>
            <w:shd w:val="clear" w:color="auto" w:fill="D9D9D9" w:themeFill="background1" w:themeFillShade="D9"/>
          </w:tcPr>
          <w:p w14:paraId="45111166"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p>
        </w:tc>
        <w:tc>
          <w:tcPr>
            <w:tcW w:w="715" w:type="dxa"/>
            <w:vMerge/>
            <w:tcBorders>
              <w:left w:val="single" w:sz="6" w:space="0" w:color="auto"/>
              <w:bottom w:val="single" w:sz="4" w:space="0" w:color="000000"/>
              <w:right w:val="single" w:sz="6" w:space="0" w:color="auto"/>
            </w:tcBorders>
            <w:shd w:val="clear" w:color="auto" w:fill="D9D9D9" w:themeFill="background1" w:themeFillShade="D9"/>
          </w:tcPr>
          <w:p w14:paraId="3AD54089"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p>
        </w:tc>
        <w:tc>
          <w:tcPr>
            <w:tcW w:w="989" w:type="dxa"/>
            <w:vMerge/>
            <w:tcBorders>
              <w:left w:val="single" w:sz="6" w:space="0" w:color="auto"/>
              <w:bottom w:val="single" w:sz="4" w:space="0" w:color="000000"/>
              <w:right w:val="single" w:sz="6" w:space="0" w:color="auto"/>
            </w:tcBorders>
            <w:shd w:val="clear" w:color="auto" w:fill="D9D9D9" w:themeFill="background1" w:themeFillShade="D9"/>
          </w:tcPr>
          <w:p w14:paraId="586A0BF3" w14:textId="1D7F1344"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p>
        </w:tc>
        <w:tc>
          <w:tcPr>
            <w:tcW w:w="989" w:type="dxa"/>
            <w:vMerge/>
            <w:tcBorders>
              <w:left w:val="single" w:sz="6" w:space="0" w:color="auto"/>
              <w:bottom w:val="single" w:sz="4" w:space="0" w:color="000000"/>
              <w:right w:val="single" w:sz="6" w:space="0" w:color="auto"/>
            </w:tcBorders>
            <w:shd w:val="clear" w:color="auto" w:fill="D9D9D9" w:themeFill="background1" w:themeFillShade="D9"/>
          </w:tcPr>
          <w:p w14:paraId="22199061" w14:textId="76E8B4B9"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p>
        </w:tc>
        <w:tc>
          <w:tcPr>
            <w:tcW w:w="708" w:type="dxa"/>
            <w:tcBorders>
              <w:top w:val="single" w:sz="6" w:space="0" w:color="auto"/>
              <w:left w:val="single" w:sz="6" w:space="0" w:color="auto"/>
              <w:bottom w:val="single" w:sz="4" w:space="0" w:color="000000"/>
              <w:right w:val="single" w:sz="6" w:space="0" w:color="auto"/>
            </w:tcBorders>
            <w:shd w:val="clear" w:color="auto" w:fill="D9D9D9" w:themeFill="background1" w:themeFillShade="D9"/>
          </w:tcPr>
          <w:p w14:paraId="49C48D17"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OB</w:t>
            </w:r>
          </w:p>
        </w:tc>
        <w:tc>
          <w:tcPr>
            <w:tcW w:w="993" w:type="dxa"/>
            <w:tcBorders>
              <w:top w:val="single" w:sz="6" w:space="0" w:color="auto"/>
              <w:left w:val="single" w:sz="6" w:space="0" w:color="auto"/>
              <w:bottom w:val="single" w:sz="4" w:space="0" w:color="000000"/>
              <w:right w:val="single" w:sz="6" w:space="0" w:color="auto"/>
            </w:tcBorders>
            <w:shd w:val="clear" w:color="auto" w:fill="D9D9D9" w:themeFill="background1" w:themeFillShade="D9"/>
          </w:tcPr>
          <w:p w14:paraId="14657982"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Professor-related burnout</w:t>
            </w:r>
          </w:p>
        </w:tc>
        <w:tc>
          <w:tcPr>
            <w:tcW w:w="853" w:type="dxa"/>
            <w:tcBorders>
              <w:top w:val="single" w:sz="6" w:space="0" w:color="auto"/>
              <w:left w:val="single" w:sz="6" w:space="0" w:color="auto"/>
              <w:bottom w:val="single" w:sz="4" w:space="0" w:color="000000"/>
              <w:right w:val="single" w:sz="6" w:space="0" w:color="auto"/>
            </w:tcBorders>
            <w:shd w:val="clear" w:color="auto" w:fill="D9D9D9" w:themeFill="background1" w:themeFillShade="D9"/>
          </w:tcPr>
          <w:p w14:paraId="13F33504"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Patient-related burnout</w:t>
            </w:r>
            <w:r>
              <w:rPr>
                <w:rFonts w:asciiTheme="majorBidi" w:eastAsiaTheme="minorHAnsi" w:hAnsiTheme="majorBidi" w:cstheme="majorBidi"/>
                <w:b/>
                <w:bCs/>
                <w:color w:val="000000"/>
                <w:sz w:val="16"/>
                <w:szCs w:val="16"/>
                <w:lang w:val="en-US"/>
                <w14:ligatures w14:val="standardContextual"/>
              </w:rPr>
              <w:t xml:space="preserve"> </w:t>
            </w:r>
          </w:p>
        </w:tc>
        <w:tc>
          <w:tcPr>
            <w:tcW w:w="992" w:type="dxa"/>
            <w:tcBorders>
              <w:top w:val="single" w:sz="6" w:space="0" w:color="auto"/>
              <w:left w:val="single" w:sz="6" w:space="0" w:color="auto"/>
              <w:bottom w:val="single" w:sz="4" w:space="0" w:color="000000"/>
              <w:right w:val="single" w:sz="6" w:space="0" w:color="auto"/>
            </w:tcBorders>
            <w:shd w:val="clear" w:color="auto" w:fill="D9D9D9" w:themeFill="background1" w:themeFillShade="D9"/>
          </w:tcPr>
          <w:p w14:paraId="7445842F"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Student-related burnout</w:t>
            </w:r>
          </w:p>
        </w:tc>
        <w:tc>
          <w:tcPr>
            <w:tcW w:w="993" w:type="dxa"/>
            <w:tcBorders>
              <w:top w:val="single" w:sz="6" w:space="0" w:color="auto"/>
              <w:left w:val="single" w:sz="6" w:space="0" w:color="auto"/>
              <w:bottom w:val="single" w:sz="4" w:space="0" w:color="000000"/>
              <w:right w:val="single" w:sz="6" w:space="0" w:color="auto"/>
            </w:tcBorders>
            <w:shd w:val="clear" w:color="auto" w:fill="D9D9D9" w:themeFill="background1" w:themeFillShade="D9"/>
          </w:tcPr>
          <w:p w14:paraId="29ED05F2"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Personal related burnout</w:t>
            </w:r>
          </w:p>
        </w:tc>
        <w:tc>
          <w:tcPr>
            <w:tcW w:w="992" w:type="dxa"/>
            <w:tcBorders>
              <w:top w:val="single" w:sz="6" w:space="0" w:color="auto"/>
              <w:left w:val="single" w:sz="6" w:space="0" w:color="auto"/>
              <w:bottom w:val="single" w:sz="4" w:space="0" w:color="000000"/>
              <w:right w:val="single" w:sz="6" w:space="0" w:color="auto"/>
            </w:tcBorders>
            <w:shd w:val="clear" w:color="auto" w:fill="D9D9D9" w:themeFill="background1" w:themeFillShade="D9"/>
          </w:tcPr>
          <w:p w14:paraId="0509ECF5"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Studies related burnout</w:t>
            </w:r>
          </w:p>
        </w:tc>
        <w:tc>
          <w:tcPr>
            <w:tcW w:w="992" w:type="dxa"/>
            <w:tcBorders>
              <w:top w:val="single" w:sz="6" w:space="0" w:color="auto"/>
              <w:left w:val="single" w:sz="6" w:space="0" w:color="auto"/>
              <w:bottom w:val="single" w:sz="4" w:space="0" w:color="000000"/>
              <w:right w:val="single" w:sz="6" w:space="0" w:color="auto"/>
            </w:tcBorders>
            <w:shd w:val="clear" w:color="auto" w:fill="D9D9D9" w:themeFill="background1" w:themeFillShade="D9"/>
          </w:tcPr>
          <w:p w14:paraId="68D436E3"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Colleague related burnout</w:t>
            </w:r>
          </w:p>
        </w:tc>
        <w:tc>
          <w:tcPr>
            <w:tcW w:w="962" w:type="dxa"/>
            <w:tcBorders>
              <w:top w:val="single" w:sz="6" w:space="0" w:color="auto"/>
              <w:left w:val="single" w:sz="6" w:space="0" w:color="auto"/>
              <w:bottom w:val="single" w:sz="4" w:space="0" w:color="000000"/>
              <w:right w:val="single" w:sz="6" w:space="0" w:color="auto"/>
            </w:tcBorders>
            <w:shd w:val="clear" w:color="auto" w:fill="D9D9D9" w:themeFill="background1" w:themeFillShade="D9"/>
          </w:tcPr>
          <w:p w14:paraId="304A9209" w14:textId="77777777"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Teacher related burnout</w:t>
            </w:r>
          </w:p>
        </w:tc>
      </w:tr>
      <w:tr w:rsidR="00132BD0" w:rsidRPr="00375636" w14:paraId="7868CC90" w14:textId="77777777" w:rsidTr="00132BD0">
        <w:trPr>
          <w:trHeight w:val="300"/>
        </w:trPr>
        <w:tc>
          <w:tcPr>
            <w:tcW w:w="15143" w:type="dxa"/>
            <w:gridSpan w:val="17"/>
            <w:tcBorders>
              <w:top w:val="single" w:sz="6" w:space="0" w:color="auto"/>
              <w:left w:val="single" w:sz="6" w:space="0" w:color="auto"/>
              <w:bottom w:val="single" w:sz="6" w:space="0" w:color="auto"/>
              <w:right w:val="nil"/>
            </w:tcBorders>
          </w:tcPr>
          <w:p w14:paraId="3E19A201" w14:textId="38651A6C" w:rsidR="00132BD0" w:rsidRPr="00375636" w:rsidRDefault="00132BD0" w:rsidP="00A919DF">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High-Income Country</w:t>
            </w:r>
          </w:p>
        </w:tc>
      </w:tr>
      <w:tr w:rsidR="00132BD0" w:rsidRPr="00375636" w14:paraId="1FF9C4F5" w14:textId="77777777" w:rsidTr="00132BD0">
        <w:trPr>
          <w:trHeight w:val="640"/>
        </w:trPr>
        <w:tc>
          <w:tcPr>
            <w:tcW w:w="709" w:type="dxa"/>
            <w:tcBorders>
              <w:top w:val="single" w:sz="6" w:space="0" w:color="auto"/>
              <w:left w:val="single" w:sz="6" w:space="0" w:color="auto"/>
              <w:bottom w:val="single" w:sz="6" w:space="0" w:color="auto"/>
              <w:right w:val="single" w:sz="6" w:space="0" w:color="auto"/>
            </w:tcBorders>
          </w:tcPr>
          <w:p w14:paraId="677CA619" w14:textId="302FAA41" w:rsidR="00132BD0" w:rsidRP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43c</w:t>
            </w:r>
          </w:p>
        </w:tc>
        <w:tc>
          <w:tcPr>
            <w:tcW w:w="992" w:type="dxa"/>
            <w:tcBorders>
              <w:top w:val="single" w:sz="6" w:space="0" w:color="auto"/>
              <w:left w:val="single" w:sz="6" w:space="0" w:color="auto"/>
              <w:bottom w:val="single" w:sz="6" w:space="0" w:color="auto"/>
              <w:right w:val="single" w:sz="6" w:space="0" w:color="auto"/>
            </w:tcBorders>
          </w:tcPr>
          <w:p w14:paraId="10E698C5" w14:textId="3AE23BCF"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Žuljević et al., 2021</w:t>
            </w:r>
            <w:r>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 </w:instrText>
            </w:r>
            <w:r w:rsidR="00FA4E40">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EN.CITE.DATA </w:instrText>
            </w:r>
            <w:r w:rsidR="00FA4E40">
              <w:rPr>
                <w:rFonts w:asciiTheme="majorBidi" w:eastAsiaTheme="minorHAnsi" w:hAnsiTheme="majorBidi" w:cstheme="majorBidi"/>
                <w:color w:val="000000"/>
                <w:sz w:val="16"/>
                <w:szCs w:val="16"/>
                <w:lang w:val="en-US"/>
                <w14:ligatures w14:val="standardContextual"/>
              </w:rPr>
            </w:r>
            <w:r w:rsidR="00FA4E40">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lang w:val="en-US"/>
                <w14:ligatures w14:val="standardContextual"/>
              </w:rPr>
            </w:r>
            <w:r>
              <w:rPr>
                <w:rFonts w:asciiTheme="majorBidi" w:eastAsiaTheme="minorHAnsi" w:hAnsiTheme="majorBidi" w:cstheme="majorBidi"/>
                <w:color w:val="000000"/>
                <w:sz w:val="16"/>
                <w:szCs w:val="16"/>
                <w:lang w:val="en-US"/>
                <w14:ligatures w14:val="standardContextual"/>
              </w:rPr>
              <w:fldChar w:fldCharType="separate"/>
            </w:r>
            <w:r w:rsidR="00FA4E40" w:rsidRPr="00FA4E40">
              <w:rPr>
                <w:rFonts w:asciiTheme="majorBidi" w:eastAsiaTheme="minorHAnsi" w:hAnsiTheme="majorBidi" w:cstheme="majorBidi"/>
                <w:noProof/>
                <w:color w:val="000000"/>
                <w:sz w:val="16"/>
                <w:szCs w:val="16"/>
                <w:vertAlign w:val="superscript"/>
                <w:lang w:val="en-US"/>
                <w14:ligatures w14:val="standardContextual"/>
              </w:rPr>
              <w:t>68</w:t>
            </w:r>
            <w:r>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vertAlign w:val="superscript"/>
                <w:lang w:val="en-US"/>
                <w14:ligatures w14:val="standardContextual"/>
              </w:rPr>
              <w:t>$</w:t>
            </w:r>
          </w:p>
        </w:tc>
        <w:tc>
          <w:tcPr>
            <w:tcW w:w="765" w:type="dxa"/>
            <w:tcBorders>
              <w:top w:val="single" w:sz="6" w:space="0" w:color="auto"/>
              <w:left w:val="single" w:sz="6" w:space="0" w:color="auto"/>
              <w:bottom w:val="single" w:sz="6" w:space="0" w:color="auto"/>
              <w:right w:val="single" w:sz="6" w:space="0" w:color="auto"/>
            </w:tcBorders>
          </w:tcPr>
          <w:p w14:paraId="33FCFB9A" w14:textId="128B9BD9"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Pre COVID</w:t>
            </w:r>
          </w:p>
        </w:tc>
        <w:tc>
          <w:tcPr>
            <w:tcW w:w="850" w:type="dxa"/>
            <w:tcBorders>
              <w:top w:val="single" w:sz="6" w:space="0" w:color="auto"/>
              <w:left w:val="single" w:sz="6" w:space="0" w:color="auto"/>
              <w:bottom w:val="single" w:sz="6" w:space="0" w:color="auto"/>
              <w:right w:val="single" w:sz="6" w:space="0" w:color="auto"/>
            </w:tcBorders>
          </w:tcPr>
          <w:p w14:paraId="0B4D19B7"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Croatia</w:t>
            </w:r>
          </w:p>
        </w:tc>
        <w:tc>
          <w:tcPr>
            <w:tcW w:w="798" w:type="dxa"/>
            <w:tcBorders>
              <w:top w:val="single" w:sz="6" w:space="0" w:color="auto"/>
              <w:left w:val="single" w:sz="6" w:space="0" w:color="auto"/>
              <w:bottom w:val="single" w:sz="6" w:space="0" w:color="auto"/>
              <w:right w:val="single" w:sz="6" w:space="0" w:color="auto"/>
            </w:tcBorders>
          </w:tcPr>
          <w:p w14:paraId="27E041FF" w14:textId="63C99A2C"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342</w:t>
            </w:r>
            <w:r w:rsidRPr="00375636">
              <w:rPr>
                <w:rFonts w:asciiTheme="majorBidi" w:eastAsiaTheme="minorHAnsi" w:hAnsiTheme="majorBidi" w:cstheme="majorBidi"/>
                <w:color w:val="000000"/>
                <w:sz w:val="16"/>
                <w:szCs w:val="16"/>
                <w:lang w:val="en-US"/>
                <w14:ligatures w14:val="standardContextual"/>
              </w:rPr>
              <w:t>*</w:t>
            </w:r>
          </w:p>
        </w:tc>
        <w:tc>
          <w:tcPr>
            <w:tcW w:w="850" w:type="dxa"/>
            <w:tcBorders>
              <w:top w:val="single" w:sz="6" w:space="0" w:color="auto"/>
              <w:left w:val="single" w:sz="6" w:space="0" w:color="auto"/>
              <w:bottom w:val="single" w:sz="6" w:space="0" w:color="auto"/>
              <w:right w:val="single" w:sz="6" w:space="0" w:color="auto"/>
            </w:tcBorders>
          </w:tcPr>
          <w:p w14:paraId="6150962C"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Medicine</w:t>
            </w:r>
          </w:p>
        </w:tc>
        <w:tc>
          <w:tcPr>
            <w:tcW w:w="715" w:type="dxa"/>
            <w:tcBorders>
              <w:top w:val="single" w:sz="6" w:space="0" w:color="auto"/>
              <w:left w:val="single" w:sz="6" w:space="0" w:color="auto"/>
              <w:bottom w:val="single" w:sz="6" w:space="0" w:color="auto"/>
              <w:right w:val="single" w:sz="6" w:space="0" w:color="auto"/>
            </w:tcBorders>
          </w:tcPr>
          <w:p w14:paraId="6B9DFB36"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Y1-Y</w:t>
            </w:r>
            <w:r>
              <w:rPr>
                <w:rFonts w:asciiTheme="majorBidi" w:eastAsiaTheme="minorHAnsi" w:hAnsiTheme="majorBidi" w:cstheme="majorBidi"/>
                <w:color w:val="000000"/>
                <w:sz w:val="16"/>
                <w:szCs w:val="16"/>
                <w:lang w:val="en-US"/>
                <w14:ligatures w14:val="standardContextual"/>
              </w:rPr>
              <w:t>6</w:t>
            </w:r>
          </w:p>
        </w:tc>
        <w:tc>
          <w:tcPr>
            <w:tcW w:w="989" w:type="dxa"/>
            <w:tcBorders>
              <w:top w:val="single" w:sz="6" w:space="0" w:color="auto"/>
              <w:left w:val="single" w:sz="6" w:space="0" w:color="auto"/>
              <w:bottom w:val="single" w:sz="6" w:space="0" w:color="auto"/>
              <w:right w:val="single" w:sz="6" w:space="0" w:color="auto"/>
            </w:tcBorders>
          </w:tcPr>
          <w:p w14:paraId="20537C16" w14:textId="43162200"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All</w:t>
            </w:r>
          </w:p>
        </w:tc>
        <w:tc>
          <w:tcPr>
            <w:tcW w:w="989" w:type="dxa"/>
            <w:tcBorders>
              <w:top w:val="single" w:sz="6" w:space="0" w:color="auto"/>
              <w:left w:val="single" w:sz="6" w:space="0" w:color="auto"/>
              <w:bottom w:val="single" w:sz="6" w:space="0" w:color="auto"/>
              <w:right w:val="single" w:sz="6" w:space="0" w:color="auto"/>
            </w:tcBorders>
          </w:tcPr>
          <w:p w14:paraId="26BB2FAB" w14:textId="1FBFE8D2"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708" w:type="dxa"/>
            <w:tcBorders>
              <w:top w:val="single" w:sz="6" w:space="0" w:color="auto"/>
              <w:left w:val="single" w:sz="6" w:space="0" w:color="auto"/>
              <w:bottom w:val="single" w:sz="6" w:space="0" w:color="auto"/>
              <w:right w:val="single" w:sz="6" w:space="0" w:color="auto"/>
            </w:tcBorders>
          </w:tcPr>
          <w:p w14:paraId="76208012"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993" w:type="dxa"/>
            <w:tcBorders>
              <w:top w:val="single" w:sz="6" w:space="0" w:color="auto"/>
              <w:left w:val="single" w:sz="6" w:space="0" w:color="auto"/>
              <w:bottom w:val="single" w:sz="6" w:space="0" w:color="auto"/>
              <w:right w:val="single" w:sz="6" w:space="0" w:color="auto"/>
            </w:tcBorders>
          </w:tcPr>
          <w:p w14:paraId="57DE2148" w14:textId="0AB8CE35"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 xml:space="preserve">98 </w:t>
            </w:r>
            <w:r w:rsidRPr="00375636">
              <w:rPr>
                <w:rFonts w:asciiTheme="majorBidi" w:eastAsiaTheme="minorHAnsi" w:hAnsiTheme="majorBidi" w:cstheme="majorBidi"/>
                <w:color w:val="000000"/>
                <w:sz w:val="16"/>
                <w:szCs w:val="16"/>
                <w:lang w:val="en-US"/>
                <w14:ligatures w14:val="standardContextual"/>
              </w:rPr>
              <w:t>(</w:t>
            </w:r>
            <w:r>
              <w:rPr>
                <w:rFonts w:asciiTheme="majorBidi" w:eastAsiaTheme="minorHAnsi" w:hAnsiTheme="majorBidi" w:cstheme="majorBidi"/>
                <w:color w:val="000000"/>
                <w:sz w:val="16"/>
                <w:szCs w:val="16"/>
                <w:lang w:val="en-US"/>
                <w14:ligatures w14:val="standardContextual"/>
              </w:rPr>
              <w:t>28.7</w:t>
            </w:r>
            <w:r w:rsidRPr="00375636">
              <w:rPr>
                <w:rFonts w:asciiTheme="majorBidi" w:eastAsiaTheme="minorHAnsi" w:hAnsiTheme="majorBidi" w:cstheme="majorBidi"/>
                <w:color w:val="000000"/>
                <w:sz w:val="16"/>
                <w:szCs w:val="16"/>
                <w:lang w:val="en-US"/>
                <w14:ligatures w14:val="standardContextual"/>
              </w:rPr>
              <w:t>)*</w:t>
            </w:r>
          </w:p>
        </w:tc>
        <w:tc>
          <w:tcPr>
            <w:tcW w:w="853" w:type="dxa"/>
            <w:tcBorders>
              <w:top w:val="single" w:sz="6" w:space="0" w:color="auto"/>
              <w:left w:val="single" w:sz="6" w:space="0" w:color="auto"/>
              <w:bottom w:val="single" w:sz="6" w:space="0" w:color="auto"/>
              <w:right w:val="single" w:sz="6" w:space="0" w:color="auto"/>
            </w:tcBorders>
          </w:tcPr>
          <w:p w14:paraId="7FAFB2F9" w14:textId="2EB7EF2A"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43</w:t>
            </w:r>
            <w:r w:rsidRPr="00375636">
              <w:rPr>
                <w:rFonts w:asciiTheme="majorBidi" w:eastAsiaTheme="minorHAnsi" w:hAnsiTheme="majorBidi" w:cstheme="majorBidi"/>
                <w:color w:val="000000"/>
                <w:sz w:val="16"/>
                <w:szCs w:val="16"/>
                <w:lang w:val="en-US"/>
                <w14:ligatures w14:val="standardContextual"/>
              </w:rPr>
              <w:t xml:space="preserve"> (</w:t>
            </w:r>
            <w:r>
              <w:rPr>
                <w:rFonts w:asciiTheme="majorBidi" w:eastAsiaTheme="minorHAnsi" w:hAnsiTheme="majorBidi" w:cstheme="majorBidi"/>
                <w:color w:val="000000"/>
                <w:sz w:val="16"/>
                <w:szCs w:val="16"/>
                <w:lang w:val="en-US"/>
                <w14:ligatures w14:val="standardContextual"/>
              </w:rPr>
              <w:t>12.6</w:t>
            </w:r>
            <w:r w:rsidRPr="00375636">
              <w:rPr>
                <w:rFonts w:asciiTheme="majorBidi" w:eastAsiaTheme="minorHAnsi" w:hAnsiTheme="majorBidi" w:cstheme="majorBidi"/>
                <w:color w:val="000000"/>
                <w:sz w:val="16"/>
                <w:szCs w:val="16"/>
                <w:lang w:val="en-US"/>
                <w14:ligatures w14:val="standardContextual"/>
              </w:rPr>
              <w:t>)*</w:t>
            </w:r>
          </w:p>
        </w:tc>
        <w:tc>
          <w:tcPr>
            <w:tcW w:w="992" w:type="dxa"/>
            <w:tcBorders>
              <w:top w:val="single" w:sz="6" w:space="0" w:color="auto"/>
              <w:left w:val="single" w:sz="6" w:space="0" w:color="auto"/>
              <w:bottom w:val="single" w:sz="6" w:space="0" w:color="auto"/>
              <w:right w:val="single" w:sz="6" w:space="0" w:color="auto"/>
            </w:tcBorders>
          </w:tcPr>
          <w:p w14:paraId="12720946" w14:textId="3CE72665"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 xml:space="preserve">72 </w:t>
            </w:r>
            <w:r w:rsidRPr="00375636">
              <w:rPr>
                <w:rFonts w:asciiTheme="majorBidi" w:eastAsiaTheme="minorHAnsi" w:hAnsiTheme="majorBidi" w:cstheme="majorBidi"/>
                <w:color w:val="000000"/>
                <w:sz w:val="16"/>
                <w:szCs w:val="16"/>
                <w:lang w:val="en-US"/>
                <w14:ligatures w14:val="standardContextual"/>
              </w:rPr>
              <w:t>(</w:t>
            </w:r>
            <w:r>
              <w:rPr>
                <w:rFonts w:asciiTheme="majorBidi" w:eastAsiaTheme="minorHAnsi" w:hAnsiTheme="majorBidi" w:cstheme="majorBidi"/>
                <w:color w:val="000000"/>
                <w:sz w:val="16"/>
                <w:szCs w:val="16"/>
                <w:lang w:val="en-US"/>
                <w14:ligatures w14:val="standardContextual"/>
              </w:rPr>
              <w:t>12.1</w:t>
            </w:r>
            <w:r w:rsidRPr="00375636">
              <w:rPr>
                <w:rFonts w:asciiTheme="majorBidi" w:eastAsiaTheme="minorHAnsi" w:hAnsiTheme="majorBidi" w:cstheme="majorBidi"/>
                <w:color w:val="000000"/>
                <w:sz w:val="16"/>
                <w:szCs w:val="16"/>
                <w:lang w:val="en-US"/>
                <w14:ligatures w14:val="standardContextual"/>
              </w:rPr>
              <w:t>)*</w:t>
            </w:r>
          </w:p>
        </w:tc>
        <w:tc>
          <w:tcPr>
            <w:tcW w:w="993" w:type="dxa"/>
            <w:tcBorders>
              <w:top w:val="single" w:sz="6" w:space="0" w:color="auto"/>
              <w:left w:val="single" w:sz="6" w:space="0" w:color="auto"/>
              <w:bottom w:val="single" w:sz="6" w:space="0" w:color="auto"/>
              <w:right w:val="single" w:sz="6" w:space="0" w:color="auto"/>
            </w:tcBorders>
          </w:tcPr>
          <w:p w14:paraId="3BDA7E00" w14:textId="60B28D64"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 xml:space="preserve">224 </w:t>
            </w:r>
            <w:r w:rsidRPr="00375636">
              <w:rPr>
                <w:rFonts w:asciiTheme="majorBidi" w:eastAsiaTheme="minorHAnsi" w:hAnsiTheme="majorBidi" w:cstheme="majorBidi"/>
                <w:color w:val="000000"/>
                <w:sz w:val="16"/>
                <w:szCs w:val="16"/>
                <w:lang w:val="en-US"/>
                <w14:ligatures w14:val="standardContextual"/>
              </w:rPr>
              <w:t>(</w:t>
            </w:r>
            <w:r>
              <w:rPr>
                <w:rFonts w:asciiTheme="majorBidi" w:eastAsiaTheme="minorHAnsi" w:hAnsiTheme="majorBidi" w:cstheme="majorBidi"/>
                <w:color w:val="000000"/>
                <w:sz w:val="16"/>
                <w:szCs w:val="16"/>
                <w:lang w:val="en-US"/>
                <w14:ligatures w14:val="standardContextual"/>
              </w:rPr>
              <w:t>65.5</w:t>
            </w:r>
            <w:r w:rsidRPr="00375636">
              <w:rPr>
                <w:rFonts w:asciiTheme="majorBidi" w:eastAsiaTheme="minorHAnsi" w:hAnsiTheme="majorBidi" w:cstheme="majorBidi"/>
                <w:color w:val="000000"/>
                <w:sz w:val="16"/>
                <w:szCs w:val="16"/>
                <w:lang w:val="en-US"/>
                <w14:ligatures w14:val="standardContextual"/>
              </w:rPr>
              <w:t>)*</w:t>
            </w:r>
          </w:p>
        </w:tc>
        <w:tc>
          <w:tcPr>
            <w:tcW w:w="992" w:type="dxa"/>
            <w:tcBorders>
              <w:top w:val="single" w:sz="6" w:space="0" w:color="auto"/>
              <w:left w:val="single" w:sz="6" w:space="0" w:color="auto"/>
              <w:bottom w:val="single" w:sz="6" w:space="0" w:color="auto"/>
              <w:right w:val="single" w:sz="6" w:space="0" w:color="auto"/>
            </w:tcBorders>
          </w:tcPr>
          <w:p w14:paraId="482088FC" w14:textId="1BDBF77F"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 xml:space="preserve">207 </w:t>
            </w:r>
            <w:r w:rsidRPr="00375636">
              <w:rPr>
                <w:rFonts w:asciiTheme="majorBidi" w:eastAsiaTheme="minorHAnsi" w:hAnsiTheme="majorBidi" w:cstheme="majorBidi"/>
                <w:color w:val="000000"/>
                <w:sz w:val="16"/>
                <w:szCs w:val="16"/>
                <w:lang w:val="en-US"/>
                <w14:ligatures w14:val="standardContextual"/>
              </w:rPr>
              <w:t>(</w:t>
            </w:r>
            <w:r>
              <w:rPr>
                <w:rFonts w:asciiTheme="majorBidi" w:eastAsiaTheme="minorHAnsi" w:hAnsiTheme="majorBidi" w:cstheme="majorBidi"/>
                <w:color w:val="000000"/>
                <w:sz w:val="16"/>
                <w:szCs w:val="16"/>
                <w:lang w:val="en-US"/>
                <w14:ligatures w14:val="standardContextual"/>
              </w:rPr>
              <w:t>60.5</w:t>
            </w:r>
            <w:r w:rsidRPr="00375636">
              <w:rPr>
                <w:rFonts w:asciiTheme="majorBidi" w:eastAsiaTheme="minorHAnsi" w:hAnsiTheme="majorBidi" w:cstheme="majorBidi"/>
                <w:color w:val="000000"/>
                <w:sz w:val="16"/>
                <w:szCs w:val="16"/>
                <w:lang w:val="en-US"/>
                <w14:ligatures w14:val="standardContextual"/>
              </w:rPr>
              <w:t>)*</w:t>
            </w:r>
          </w:p>
        </w:tc>
        <w:tc>
          <w:tcPr>
            <w:tcW w:w="992" w:type="dxa"/>
            <w:tcBorders>
              <w:top w:val="single" w:sz="6" w:space="0" w:color="auto"/>
              <w:left w:val="single" w:sz="6" w:space="0" w:color="auto"/>
              <w:bottom w:val="single" w:sz="6" w:space="0" w:color="auto"/>
              <w:right w:val="single" w:sz="6" w:space="0" w:color="auto"/>
            </w:tcBorders>
          </w:tcPr>
          <w:p w14:paraId="23341439"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962" w:type="dxa"/>
            <w:tcBorders>
              <w:top w:val="single" w:sz="6" w:space="0" w:color="auto"/>
              <w:left w:val="single" w:sz="6" w:space="0" w:color="auto"/>
              <w:bottom w:val="single" w:sz="6" w:space="0" w:color="auto"/>
              <w:right w:val="single" w:sz="6" w:space="0" w:color="auto"/>
            </w:tcBorders>
          </w:tcPr>
          <w:p w14:paraId="1FF89F08"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r>
      <w:tr w:rsidR="00132BD0" w:rsidRPr="00375636" w14:paraId="32F68D0D" w14:textId="77777777" w:rsidTr="00132BD0">
        <w:trPr>
          <w:trHeight w:val="640"/>
        </w:trPr>
        <w:tc>
          <w:tcPr>
            <w:tcW w:w="709" w:type="dxa"/>
            <w:tcBorders>
              <w:top w:val="single" w:sz="6" w:space="0" w:color="auto"/>
              <w:left w:val="single" w:sz="6" w:space="0" w:color="auto"/>
              <w:bottom w:val="single" w:sz="6" w:space="0" w:color="auto"/>
              <w:right w:val="single" w:sz="6" w:space="0" w:color="auto"/>
            </w:tcBorders>
          </w:tcPr>
          <w:p w14:paraId="7E52798B" w14:textId="32525CAC"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43c</w:t>
            </w:r>
          </w:p>
        </w:tc>
        <w:tc>
          <w:tcPr>
            <w:tcW w:w="992" w:type="dxa"/>
            <w:tcBorders>
              <w:top w:val="single" w:sz="6" w:space="0" w:color="auto"/>
              <w:left w:val="single" w:sz="6" w:space="0" w:color="auto"/>
              <w:bottom w:val="single" w:sz="6" w:space="0" w:color="auto"/>
              <w:right w:val="single" w:sz="6" w:space="0" w:color="auto"/>
            </w:tcBorders>
          </w:tcPr>
          <w:p w14:paraId="29C17D6D" w14:textId="3CFDF82A"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Žuljević et al., 2021</w:t>
            </w:r>
            <w:r>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 </w:instrText>
            </w:r>
            <w:r w:rsidR="00FA4E40">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EN.CITE.DATA </w:instrText>
            </w:r>
            <w:r w:rsidR="00FA4E40">
              <w:rPr>
                <w:rFonts w:asciiTheme="majorBidi" w:eastAsiaTheme="minorHAnsi" w:hAnsiTheme="majorBidi" w:cstheme="majorBidi"/>
                <w:color w:val="000000"/>
                <w:sz w:val="16"/>
                <w:szCs w:val="16"/>
                <w:lang w:val="en-US"/>
                <w14:ligatures w14:val="standardContextual"/>
              </w:rPr>
            </w:r>
            <w:r w:rsidR="00FA4E40">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lang w:val="en-US"/>
                <w14:ligatures w14:val="standardContextual"/>
              </w:rPr>
            </w:r>
            <w:r>
              <w:rPr>
                <w:rFonts w:asciiTheme="majorBidi" w:eastAsiaTheme="minorHAnsi" w:hAnsiTheme="majorBidi" w:cstheme="majorBidi"/>
                <w:color w:val="000000"/>
                <w:sz w:val="16"/>
                <w:szCs w:val="16"/>
                <w:lang w:val="en-US"/>
                <w14:ligatures w14:val="standardContextual"/>
              </w:rPr>
              <w:fldChar w:fldCharType="separate"/>
            </w:r>
            <w:r w:rsidR="00FA4E40" w:rsidRPr="00FA4E40">
              <w:rPr>
                <w:rFonts w:asciiTheme="majorBidi" w:eastAsiaTheme="minorHAnsi" w:hAnsiTheme="majorBidi" w:cstheme="majorBidi"/>
                <w:noProof/>
                <w:color w:val="000000"/>
                <w:sz w:val="16"/>
                <w:szCs w:val="16"/>
                <w:vertAlign w:val="superscript"/>
                <w:lang w:val="en-US"/>
                <w14:ligatures w14:val="standardContextual"/>
              </w:rPr>
              <w:t>68</w:t>
            </w:r>
            <w:r>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vertAlign w:val="superscript"/>
                <w:lang w:val="en-US"/>
                <w14:ligatures w14:val="standardContextual"/>
              </w:rPr>
              <w:t>$</w:t>
            </w:r>
          </w:p>
        </w:tc>
        <w:tc>
          <w:tcPr>
            <w:tcW w:w="765" w:type="dxa"/>
            <w:tcBorders>
              <w:top w:val="single" w:sz="6" w:space="0" w:color="auto"/>
              <w:left w:val="single" w:sz="6" w:space="0" w:color="auto"/>
              <w:bottom w:val="single" w:sz="6" w:space="0" w:color="auto"/>
              <w:right w:val="single" w:sz="6" w:space="0" w:color="auto"/>
            </w:tcBorders>
          </w:tcPr>
          <w:p w14:paraId="3D0DBE4F" w14:textId="797F753C"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Pre COVID</w:t>
            </w:r>
          </w:p>
        </w:tc>
        <w:tc>
          <w:tcPr>
            <w:tcW w:w="850" w:type="dxa"/>
            <w:tcBorders>
              <w:top w:val="single" w:sz="6" w:space="0" w:color="auto"/>
              <w:left w:val="single" w:sz="6" w:space="0" w:color="auto"/>
              <w:bottom w:val="single" w:sz="6" w:space="0" w:color="auto"/>
              <w:right w:val="single" w:sz="6" w:space="0" w:color="auto"/>
            </w:tcBorders>
          </w:tcPr>
          <w:p w14:paraId="534ABD6E" w14:textId="599CB9BB"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Croatia</w:t>
            </w:r>
          </w:p>
        </w:tc>
        <w:tc>
          <w:tcPr>
            <w:tcW w:w="798" w:type="dxa"/>
            <w:tcBorders>
              <w:top w:val="single" w:sz="6" w:space="0" w:color="auto"/>
              <w:left w:val="single" w:sz="6" w:space="0" w:color="auto"/>
              <w:bottom w:val="single" w:sz="6" w:space="0" w:color="auto"/>
              <w:right w:val="single" w:sz="6" w:space="0" w:color="auto"/>
            </w:tcBorders>
          </w:tcPr>
          <w:p w14:paraId="755211E7" w14:textId="4B40E7D1" w:rsid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106</w:t>
            </w:r>
            <w:r w:rsidRPr="00375636">
              <w:rPr>
                <w:rFonts w:asciiTheme="majorBidi" w:eastAsiaTheme="minorHAnsi" w:hAnsiTheme="majorBidi" w:cstheme="majorBidi"/>
                <w:color w:val="000000"/>
                <w:sz w:val="16"/>
                <w:szCs w:val="16"/>
                <w:lang w:val="en-US"/>
                <w14:ligatures w14:val="standardContextual"/>
              </w:rPr>
              <w:t>*</w:t>
            </w:r>
          </w:p>
        </w:tc>
        <w:tc>
          <w:tcPr>
            <w:tcW w:w="850" w:type="dxa"/>
            <w:tcBorders>
              <w:top w:val="single" w:sz="6" w:space="0" w:color="auto"/>
              <w:left w:val="single" w:sz="6" w:space="0" w:color="auto"/>
              <w:bottom w:val="single" w:sz="6" w:space="0" w:color="auto"/>
              <w:right w:val="single" w:sz="6" w:space="0" w:color="auto"/>
            </w:tcBorders>
          </w:tcPr>
          <w:p w14:paraId="6885CF2A" w14:textId="265D2C73"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Medicine</w:t>
            </w:r>
          </w:p>
        </w:tc>
        <w:tc>
          <w:tcPr>
            <w:tcW w:w="715" w:type="dxa"/>
            <w:tcBorders>
              <w:top w:val="single" w:sz="6" w:space="0" w:color="auto"/>
              <w:left w:val="single" w:sz="6" w:space="0" w:color="auto"/>
              <w:bottom w:val="single" w:sz="6" w:space="0" w:color="auto"/>
              <w:right w:val="single" w:sz="6" w:space="0" w:color="auto"/>
            </w:tcBorders>
          </w:tcPr>
          <w:p w14:paraId="70696F06" w14:textId="5F7F0B78"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Y1-Y</w:t>
            </w:r>
            <w:r>
              <w:rPr>
                <w:rFonts w:asciiTheme="majorBidi" w:eastAsiaTheme="minorHAnsi" w:hAnsiTheme="majorBidi" w:cstheme="majorBidi"/>
                <w:color w:val="000000"/>
                <w:sz w:val="16"/>
                <w:szCs w:val="16"/>
                <w:lang w:val="en-US"/>
                <w14:ligatures w14:val="standardContextual"/>
              </w:rPr>
              <w:t>6</w:t>
            </w:r>
          </w:p>
        </w:tc>
        <w:tc>
          <w:tcPr>
            <w:tcW w:w="989" w:type="dxa"/>
            <w:tcBorders>
              <w:top w:val="single" w:sz="6" w:space="0" w:color="auto"/>
              <w:left w:val="single" w:sz="6" w:space="0" w:color="auto"/>
              <w:bottom w:val="single" w:sz="6" w:space="0" w:color="auto"/>
              <w:right w:val="single" w:sz="6" w:space="0" w:color="auto"/>
            </w:tcBorders>
          </w:tcPr>
          <w:p w14:paraId="17D5212F" w14:textId="2718CA59" w:rsid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Males</w:t>
            </w:r>
          </w:p>
        </w:tc>
        <w:tc>
          <w:tcPr>
            <w:tcW w:w="989" w:type="dxa"/>
            <w:tcBorders>
              <w:top w:val="single" w:sz="6" w:space="0" w:color="auto"/>
              <w:left w:val="single" w:sz="6" w:space="0" w:color="auto"/>
              <w:bottom w:val="single" w:sz="6" w:space="0" w:color="auto"/>
              <w:right w:val="single" w:sz="6" w:space="0" w:color="auto"/>
            </w:tcBorders>
          </w:tcPr>
          <w:p w14:paraId="6666C00B" w14:textId="0B8B5478"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708" w:type="dxa"/>
            <w:tcBorders>
              <w:top w:val="single" w:sz="6" w:space="0" w:color="auto"/>
              <w:left w:val="single" w:sz="6" w:space="0" w:color="auto"/>
              <w:bottom w:val="single" w:sz="6" w:space="0" w:color="auto"/>
              <w:right w:val="single" w:sz="6" w:space="0" w:color="auto"/>
            </w:tcBorders>
          </w:tcPr>
          <w:p w14:paraId="0EE25A23" w14:textId="7B342F65"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993" w:type="dxa"/>
            <w:tcBorders>
              <w:top w:val="single" w:sz="6" w:space="0" w:color="auto"/>
              <w:left w:val="single" w:sz="6" w:space="0" w:color="auto"/>
              <w:bottom w:val="single" w:sz="6" w:space="0" w:color="auto"/>
              <w:right w:val="single" w:sz="6" w:space="0" w:color="auto"/>
            </w:tcBorders>
          </w:tcPr>
          <w:p w14:paraId="1CA8B906" w14:textId="6ECB6EB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26 (24.5)*</w:t>
            </w:r>
          </w:p>
        </w:tc>
        <w:tc>
          <w:tcPr>
            <w:tcW w:w="853" w:type="dxa"/>
            <w:tcBorders>
              <w:top w:val="single" w:sz="6" w:space="0" w:color="auto"/>
              <w:left w:val="single" w:sz="6" w:space="0" w:color="auto"/>
              <w:bottom w:val="single" w:sz="6" w:space="0" w:color="auto"/>
              <w:right w:val="single" w:sz="6" w:space="0" w:color="auto"/>
            </w:tcBorders>
          </w:tcPr>
          <w:p w14:paraId="0FCED986" w14:textId="0D643E4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20 (18.9)*</w:t>
            </w:r>
          </w:p>
        </w:tc>
        <w:tc>
          <w:tcPr>
            <w:tcW w:w="992" w:type="dxa"/>
            <w:tcBorders>
              <w:top w:val="single" w:sz="6" w:space="0" w:color="auto"/>
              <w:left w:val="single" w:sz="6" w:space="0" w:color="auto"/>
              <w:bottom w:val="single" w:sz="6" w:space="0" w:color="auto"/>
              <w:right w:val="single" w:sz="6" w:space="0" w:color="auto"/>
            </w:tcBorders>
          </w:tcPr>
          <w:p w14:paraId="0D7BA1F4" w14:textId="59B6CA5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22 (20.8)*</w:t>
            </w:r>
          </w:p>
        </w:tc>
        <w:tc>
          <w:tcPr>
            <w:tcW w:w="993" w:type="dxa"/>
            <w:tcBorders>
              <w:top w:val="single" w:sz="6" w:space="0" w:color="auto"/>
              <w:left w:val="single" w:sz="6" w:space="0" w:color="auto"/>
              <w:bottom w:val="single" w:sz="6" w:space="0" w:color="auto"/>
              <w:right w:val="single" w:sz="6" w:space="0" w:color="auto"/>
            </w:tcBorders>
          </w:tcPr>
          <w:p w14:paraId="5B00D0ED" w14:textId="547D588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62 (58.5)*</w:t>
            </w:r>
          </w:p>
        </w:tc>
        <w:tc>
          <w:tcPr>
            <w:tcW w:w="992" w:type="dxa"/>
            <w:tcBorders>
              <w:top w:val="single" w:sz="6" w:space="0" w:color="auto"/>
              <w:left w:val="single" w:sz="6" w:space="0" w:color="auto"/>
              <w:bottom w:val="single" w:sz="6" w:space="0" w:color="auto"/>
              <w:right w:val="single" w:sz="6" w:space="0" w:color="auto"/>
            </w:tcBorders>
          </w:tcPr>
          <w:p w14:paraId="495BF248" w14:textId="67BAF71B"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56 (52.8)*</w:t>
            </w:r>
          </w:p>
        </w:tc>
        <w:tc>
          <w:tcPr>
            <w:tcW w:w="992" w:type="dxa"/>
            <w:tcBorders>
              <w:top w:val="single" w:sz="6" w:space="0" w:color="auto"/>
              <w:left w:val="single" w:sz="6" w:space="0" w:color="auto"/>
              <w:bottom w:val="single" w:sz="6" w:space="0" w:color="auto"/>
              <w:right w:val="single" w:sz="6" w:space="0" w:color="auto"/>
            </w:tcBorders>
          </w:tcPr>
          <w:p w14:paraId="676A9A5B" w14:textId="3B0F94E5"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962" w:type="dxa"/>
            <w:tcBorders>
              <w:top w:val="single" w:sz="6" w:space="0" w:color="auto"/>
              <w:left w:val="single" w:sz="6" w:space="0" w:color="auto"/>
              <w:bottom w:val="single" w:sz="6" w:space="0" w:color="auto"/>
              <w:right w:val="single" w:sz="6" w:space="0" w:color="auto"/>
            </w:tcBorders>
          </w:tcPr>
          <w:p w14:paraId="7FB08BF7" w14:textId="5FCFEE34"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r>
      <w:tr w:rsidR="00132BD0" w:rsidRPr="00375636" w14:paraId="6BCA437D" w14:textId="77777777" w:rsidTr="00132BD0">
        <w:trPr>
          <w:trHeight w:val="640"/>
        </w:trPr>
        <w:tc>
          <w:tcPr>
            <w:tcW w:w="709" w:type="dxa"/>
            <w:tcBorders>
              <w:top w:val="single" w:sz="6" w:space="0" w:color="auto"/>
              <w:left w:val="single" w:sz="6" w:space="0" w:color="auto"/>
              <w:bottom w:val="single" w:sz="6" w:space="0" w:color="auto"/>
              <w:right w:val="single" w:sz="6" w:space="0" w:color="auto"/>
            </w:tcBorders>
          </w:tcPr>
          <w:p w14:paraId="6E5AF244" w14:textId="108A1294"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43c</w:t>
            </w:r>
          </w:p>
        </w:tc>
        <w:tc>
          <w:tcPr>
            <w:tcW w:w="992" w:type="dxa"/>
            <w:tcBorders>
              <w:top w:val="single" w:sz="6" w:space="0" w:color="auto"/>
              <w:left w:val="single" w:sz="6" w:space="0" w:color="auto"/>
              <w:bottom w:val="single" w:sz="6" w:space="0" w:color="auto"/>
              <w:right w:val="single" w:sz="6" w:space="0" w:color="auto"/>
            </w:tcBorders>
          </w:tcPr>
          <w:p w14:paraId="2EC353EA" w14:textId="12931A92"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Žuljević et al., 2021</w:t>
            </w:r>
            <w:r>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 </w:instrText>
            </w:r>
            <w:r w:rsidR="00FA4E40">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EN.CITE.DATA </w:instrText>
            </w:r>
            <w:r w:rsidR="00FA4E40">
              <w:rPr>
                <w:rFonts w:asciiTheme="majorBidi" w:eastAsiaTheme="minorHAnsi" w:hAnsiTheme="majorBidi" w:cstheme="majorBidi"/>
                <w:color w:val="000000"/>
                <w:sz w:val="16"/>
                <w:szCs w:val="16"/>
                <w:lang w:val="en-US"/>
                <w14:ligatures w14:val="standardContextual"/>
              </w:rPr>
            </w:r>
            <w:r w:rsidR="00FA4E40">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lang w:val="en-US"/>
                <w14:ligatures w14:val="standardContextual"/>
              </w:rPr>
            </w:r>
            <w:r>
              <w:rPr>
                <w:rFonts w:asciiTheme="majorBidi" w:eastAsiaTheme="minorHAnsi" w:hAnsiTheme="majorBidi" w:cstheme="majorBidi"/>
                <w:color w:val="000000"/>
                <w:sz w:val="16"/>
                <w:szCs w:val="16"/>
                <w:lang w:val="en-US"/>
                <w14:ligatures w14:val="standardContextual"/>
              </w:rPr>
              <w:fldChar w:fldCharType="separate"/>
            </w:r>
            <w:r w:rsidR="00FA4E40" w:rsidRPr="00FA4E40">
              <w:rPr>
                <w:rFonts w:asciiTheme="majorBidi" w:eastAsiaTheme="minorHAnsi" w:hAnsiTheme="majorBidi" w:cstheme="majorBidi"/>
                <w:noProof/>
                <w:color w:val="000000"/>
                <w:sz w:val="16"/>
                <w:szCs w:val="16"/>
                <w:vertAlign w:val="superscript"/>
                <w:lang w:val="en-US"/>
                <w14:ligatures w14:val="standardContextual"/>
              </w:rPr>
              <w:t>68</w:t>
            </w:r>
            <w:r>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vertAlign w:val="superscript"/>
                <w:lang w:val="en-US"/>
                <w14:ligatures w14:val="standardContextual"/>
              </w:rPr>
              <w:t>$</w:t>
            </w:r>
          </w:p>
        </w:tc>
        <w:tc>
          <w:tcPr>
            <w:tcW w:w="765" w:type="dxa"/>
            <w:tcBorders>
              <w:top w:val="single" w:sz="6" w:space="0" w:color="auto"/>
              <w:left w:val="single" w:sz="6" w:space="0" w:color="auto"/>
              <w:bottom w:val="single" w:sz="6" w:space="0" w:color="auto"/>
              <w:right w:val="single" w:sz="6" w:space="0" w:color="auto"/>
            </w:tcBorders>
          </w:tcPr>
          <w:p w14:paraId="320D1C2E" w14:textId="7EF59789"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Pre COVID</w:t>
            </w:r>
          </w:p>
        </w:tc>
        <w:tc>
          <w:tcPr>
            <w:tcW w:w="850" w:type="dxa"/>
            <w:tcBorders>
              <w:top w:val="single" w:sz="6" w:space="0" w:color="auto"/>
              <w:left w:val="single" w:sz="6" w:space="0" w:color="auto"/>
              <w:bottom w:val="single" w:sz="6" w:space="0" w:color="auto"/>
              <w:right w:val="single" w:sz="6" w:space="0" w:color="auto"/>
            </w:tcBorders>
          </w:tcPr>
          <w:p w14:paraId="3BFEE5C1" w14:textId="5834530F"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Croatia</w:t>
            </w:r>
          </w:p>
        </w:tc>
        <w:tc>
          <w:tcPr>
            <w:tcW w:w="798" w:type="dxa"/>
            <w:tcBorders>
              <w:top w:val="single" w:sz="6" w:space="0" w:color="auto"/>
              <w:left w:val="single" w:sz="6" w:space="0" w:color="auto"/>
              <w:bottom w:val="single" w:sz="6" w:space="0" w:color="auto"/>
              <w:right w:val="single" w:sz="6" w:space="0" w:color="auto"/>
            </w:tcBorders>
          </w:tcPr>
          <w:p w14:paraId="3CC0FD2C" w14:textId="5673CA9D" w:rsid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236</w:t>
            </w:r>
            <w:r w:rsidRPr="00375636">
              <w:rPr>
                <w:rFonts w:asciiTheme="majorBidi" w:eastAsiaTheme="minorHAnsi" w:hAnsiTheme="majorBidi" w:cstheme="majorBidi"/>
                <w:color w:val="000000"/>
                <w:sz w:val="16"/>
                <w:szCs w:val="16"/>
                <w:lang w:val="en-US"/>
                <w14:ligatures w14:val="standardContextual"/>
              </w:rPr>
              <w:t>*</w:t>
            </w:r>
          </w:p>
        </w:tc>
        <w:tc>
          <w:tcPr>
            <w:tcW w:w="850" w:type="dxa"/>
            <w:tcBorders>
              <w:top w:val="single" w:sz="6" w:space="0" w:color="auto"/>
              <w:left w:val="single" w:sz="6" w:space="0" w:color="auto"/>
              <w:bottom w:val="single" w:sz="6" w:space="0" w:color="auto"/>
              <w:right w:val="single" w:sz="6" w:space="0" w:color="auto"/>
            </w:tcBorders>
          </w:tcPr>
          <w:p w14:paraId="52BD5594" w14:textId="7D91DDF2"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Medicine</w:t>
            </w:r>
          </w:p>
        </w:tc>
        <w:tc>
          <w:tcPr>
            <w:tcW w:w="715" w:type="dxa"/>
            <w:tcBorders>
              <w:top w:val="single" w:sz="6" w:space="0" w:color="auto"/>
              <w:left w:val="single" w:sz="6" w:space="0" w:color="auto"/>
              <w:bottom w:val="single" w:sz="6" w:space="0" w:color="auto"/>
              <w:right w:val="single" w:sz="6" w:space="0" w:color="auto"/>
            </w:tcBorders>
          </w:tcPr>
          <w:p w14:paraId="4488EB61" w14:textId="5FFC9402"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Y1-Y</w:t>
            </w:r>
            <w:r>
              <w:rPr>
                <w:rFonts w:asciiTheme="majorBidi" w:eastAsiaTheme="minorHAnsi" w:hAnsiTheme="majorBidi" w:cstheme="majorBidi"/>
                <w:color w:val="000000"/>
                <w:sz w:val="16"/>
                <w:szCs w:val="16"/>
                <w:lang w:val="en-US"/>
                <w14:ligatures w14:val="standardContextual"/>
              </w:rPr>
              <w:t>6</w:t>
            </w:r>
          </w:p>
        </w:tc>
        <w:tc>
          <w:tcPr>
            <w:tcW w:w="989" w:type="dxa"/>
            <w:tcBorders>
              <w:top w:val="single" w:sz="6" w:space="0" w:color="auto"/>
              <w:left w:val="single" w:sz="6" w:space="0" w:color="auto"/>
              <w:bottom w:val="single" w:sz="6" w:space="0" w:color="auto"/>
              <w:right w:val="single" w:sz="6" w:space="0" w:color="auto"/>
            </w:tcBorders>
          </w:tcPr>
          <w:p w14:paraId="53BAAF32" w14:textId="4F92FFBD" w:rsid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Females</w:t>
            </w:r>
          </w:p>
        </w:tc>
        <w:tc>
          <w:tcPr>
            <w:tcW w:w="989" w:type="dxa"/>
            <w:tcBorders>
              <w:top w:val="single" w:sz="6" w:space="0" w:color="auto"/>
              <w:left w:val="single" w:sz="6" w:space="0" w:color="auto"/>
              <w:bottom w:val="single" w:sz="6" w:space="0" w:color="auto"/>
              <w:right w:val="single" w:sz="6" w:space="0" w:color="auto"/>
            </w:tcBorders>
          </w:tcPr>
          <w:p w14:paraId="3BDFEB87" w14:textId="1C0B318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708" w:type="dxa"/>
            <w:tcBorders>
              <w:top w:val="single" w:sz="6" w:space="0" w:color="auto"/>
              <w:left w:val="single" w:sz="6" w:space="0" w:color="auto"/>
              <w:bottom w:val="single" w:sz="6" w:space="0" w:color="auto"/>
              <w:right w:val="single" w:sz="6" w:space="0" w:color="auto"/>
            </w:tcBorders>
          </w:tcPr>
          <w:p w14:paraId="185B7622" w14:textId="7478AB70"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993" w:type="dxa"/>
            <w:tcBorders>
              <w:top w:val="single" w:sz="6" w:space="0" w:color="auto"/>
              <w:left w:val="single" w:sz="6" w:space="0" w:color="auto"/>
              <w:bottom w:val="single" w:sz="6" w:space="0" w:color="auto"/>
              <w:right w:val="single" w:sz="6" w:space="0" w:color="auto"/>
            </w:tcBorders>
          </w:tcPr>
          <w:p w14:paraId="07CFB2E6" w14:textId="3A60D7C4"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72 (30.5)*</w:t>
            </w:r>
          </w:p>
        </w:tc>
        <w:tc>
          <w:tcPr>
            <w:tcW w:w="853" w:type="dxa"/>
            <w:tcBorders>
              <w:top w:val="single" w:sz="6" w:space="0" w:color="auto"/>
              <w:left w:val="single" w:sz="6" w:space="0" w:color="auto"/>
              <w:bottom w:val="single" w:sz="6" w:space="0" w:color="auto"/>
              <w:right w:val="single" w:sz="6" w:space="0" w:color="auto"/>
            </w:tcBorders>
          </w:tcPr>
          <w:p w14:paraId="460ECC0A" w14:textId="57AD9CAF"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23 (9.7)*</w:t>
            </w:r>
          </w:p>
        </w:tc>
        <w:tc>
          <w:tcPr>
            <w:tcW w:w="992" w:type="dxa"/>
            <w:tcBorders>
              <w:top w:val="single" w:sz="6" w:space="0" w:color="auto"/>
              <w:left w:val="single" w:sz="6" w:space="0" w:color="auto"/>
              <w:bottom w:val="single" w:sz="6" w:space="0" w:color="auto"/>
              <w:right w:val="single" w:sz="6" w:space="0" w:color="auto"/>
            </w:tcBorders>
          </w:tcPr>
          <w:p w14:paraId="40B67519" w14:textId="330165D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50 (21.2)*</w:t>
            </w:r>
          </w:p>
        </w:tc>
        <w:tc>
          <w:tcPr>
            <w:tcW w:w="993" w:type="dxa"/>
            <w:tcBorders>
              <w:top w:val="single" w:sz="6" w:space="0" w:color="auto"/>
              <w:left w:val="single" w:sz="6" w:space="0" w:color="auto"/>
              <w:bottom w:val="single" w:sz="6" w:space="0" w:color="auto"/>
              <w:right w:val="single" w:sz="6" w:space="0" w:color="auto"/>
            </w:tcBorders>
          </w:tcPr>
          <w:p w14:paraId="32B71547" w14:textId="38DA8A88"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162 (68.6)*</w:t>
            </w:r>
          </w:p>
        </w:tc>
        <w:tc>
          <w:tcPr>
            <w:tcW w:w="992" w:type="dxa"/>
            <w:tcBorders>
              <w:top w:val="single" w:sz="6" w:space="0" w:color="auto"/>
              <w:left w:val="single" w:sz="6" w:space="0" w:color="auto"/>
              <w:bottom w:val="single" w:sz="6" w:space="0" w:color="auto"/>
              <w:right w:val="single" w:sz="6" w:space="0" w:color="auto"/>
            </w:tcBorders>
          </w:tcPr>
          <w:p w14:paraId="34B80C6D" w14:textId="0AA6B781"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151 (64)*</w:t>
            </w:r>
          </w:p>
        </w:tc>
        <w:tc>
          <w:tcPr>
            <w:tcW w:w="992" w:type="dxa"/>
            <w:tcBorders>
              <w:top w:val="single" w:sz="6" w:space="0" w:color="auto"/>
              <w:left w:val="single" w:sz="6" w:space="0" w:color="auto"/>
              <w:bottom w:val="single" w:sz="6" w:space="0" w:color="auto"/>
              <w:right w:val="single" w:sz="6" w:space="0" w:color="auto"/>
            </w:tcBorders>
          </w:tcPr>
          <w:p w14:paraId="13C17DF4" w14:textId="46F23900"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962" w:type="dxa"/>
            <w:tcBorders>
              <w:top w:val="single" w:sz="6" w:space="0" w:color="auto"/>
              <w:left w:val="single" w:sz="6" w:space="0" w:color="auto"/>
              <w:bottom w:val="single" w:sz="6" w:space="0" w:color="auto"/>
              <w:right w:val="single" w:sz="6" w:space="0" w:color="auto"/>
            </w:tcBorders>
          </w:tcPr>
          <w:p w14:paraId="0109B0A4" w14:textId="5581955B"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r>
      <w:tr w:rsidR="00132BD0" w:rsidRPr="00375636" w14:paraId="366AED1A" w14:textId="77777777" w:rsidTr="00132BD0">
        <w:trPr>
          <w:trHeight w:val="640"/>
        </w:trPr>
        <w:tc>
          <w:tcPr>
            <w:tcW w:w="709" w:type="dxa"/>
            <w:tcBorders>
              <w:top w:val="single" w:sz="6" w:space="0" w:color="auto"/>
              <w:left w:val="single" w:sz="6" w:space="0" w:color="auto"/>
              <w:bottom w:val="single" w:sz="6" w:space="0" w:color="auto"/>
              <w:right w:val="single" w:sz="6" w:space="0" w:color="auto"/>
            </w:tcBorders>
          </w:tcPr>
          <w:p w14:paraId="4C05B6AE" w14:textId="203D6141" w:rsidR="00132BD0" w:rsidRP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132BD0">
              <w:rPr>
                <w:rFonts w:asciiTheme="majorBidi" w:eastAsiaTheme="minorHAnsi" w:hAnsiTheme="majorBidi" w:cstheme="majorBidi"/>
                <w:color w:val="000000"/>
                <w:sz w:val="16"/>
                <w:szCs w:val="16"/>
                <w:lang w:val="en-US"/>
                <w14:ligatures w14:val="standardContextual"/>
              </w:rPr>
              <w:t>43d</w:t>
            </w:r>
          </w:p>
        </w:tc>
        <w:tc>
          <w:tcPr>
            <w:tcW w:w="992" w:type="dxa"/>
            <w:tcBorders>
              <w:top w:val="single" w:sz="6" w:space="0" w:color="auto"/>
              <w:left w:val="single" w:sz="6" w:space="0" w:color="auto"/>
              <w:bottom w:val="single" w:sz="6" w:space="0" w:color="auto"/>
              <w:right w:val="single" w:sz="6" w:space="0" w:color="auto"/>
            </w:tcBorders>
          </w:tcPr>
          <w:p w14:paraId="6CD2B318" w14:textId="38088A5B"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Žuljević et al., 2021</w:t>
            </w:r>
            <w:r>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 </w:instrText>
            </w:r>
            <w:r w:rsidR="00FA4E40">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EN.CITE.DATA </w:instrText>
            </w:r>
            <w:r w:rsidR="00FA4E40">
              <w:rPr>
                <w:rFonts w:asciiTheme="majorBidi" w:eastAsiaTheme="minorHAnsi" w:hAnsiTheme="majorBidi" w:cstheme="majorBidi"/>
                <w:color w:val="000000"/>
                <w:sz w:val="16"/>
                <w:szCs w:val="16"/>
                <w:lang w:val="en-US"/>
                <w14:ligatures w14:val="standardContextual"/>
              </w:rPr>
            </w:r>
            <w:r w:rsidR="00FA4E40">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lang w:val="en-US"/>
                <w14:ligatures w14:val="standardContextual"/>
              </w:rPr>
            </w:r>
            <w:r>
              <w:rPr>
                <w:rFonts w:asciiTheme="majorBidi" w:eastAsiaTheme="minorHAnsi" w:hAnsiTheme="majorBidi" w:cstheme="majorBidi"/>
                <w:color w:val="000000"/>
                <w:sz w:val="16"/>
                <w:szCs w:val="16"/>
                <w:lang w:val="en-US"/>
                <w14:ligatures w14:val="standardContextual"/>
              </w:rPr>
              <w:fldChar w:fldCharType="separate"/>
            </w:r>
            <w:r w:rsidR="00FA4E40" w:rsidRPr="00FA4E40">
              <w:rPr>
                <w:rFonts w:asciiTheme="majorBidi" w:eastAsiaTheme="minorHAnsi" w:hAnsiTheme="majorBidi" w:cstheme="majorBidi"/>
                <w:noProof/>
                <w:color w:val="000000"/>
                <w:sz w:val="16"/>
                <w:szCs w:val="16"/>
                <w:vertAlign w:val="superscript"/>
                <w:lang w:val="en-US"/>
                <w14:ligatures w14:val="standardContextual"/>
              </w:rPr>
              <w:t>68</w:t>
            </w:r>
            <w:r>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vertAlign w:val="superscript"/>
                <w:lang w:val="en-US"/>
                <w14:ligatures w14:val="standardContextual"/>
              </w:rPr>
              <w:t>$</w:t>
            </w:r>
          </w:p>
        </w:tc>
        <w:tc>
          <w:tcPr>
            <w:tcW w:w="765" w:type="dxa"/>
            <w:tcBorders>
              <w:top w:val="single" w:sz="6" w:space="0" w:color="auto"/>
              <w:left w:val="single" w:sz="6" w:space="0" w:color="auto"/>
              <w:bottom w:val="single" w:sz="6" w:space="0" w:color="auto"/>
              <w:right w:val="single" w:sz="6" w:space="0" w:color="auto"/>
            </w:tcBorders>
          </w:tcPr>
          <w:p w14:paraId="123E1C96" w14:textId="1676F64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During COVID</w:t>
            </w:r>
          </w:p>
        </w:tc>
        <w:tc>
          <w:tcPr>
            <w:tcW w:w="850" w:type="dxa"/>
            <w:tcBorders>
              <w:top w:val="single" w:sz="6" w:space="0" w:color="auto"/>
              <w:left w:val="single" w:sz="6" w:space="0" w:color="auto"/>
              <w:bottom w:val="single" w:sz="6" w:space="0" w:color="auto"/>
              <w:right w:val="single" w:sz="6" w:space="0" w:color="auto"/>
            </w:tcBorders>
          </w:tcPr>
          <w:p w14:paraId="73DB6521"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Croatia</w:t>
            </w:r>
          </w:p>
        </w:tc>
        <w:tc>
          <w:tcPr>
            <w:tcW w:w="798" w:type="dxa"/>
            <w:tcBorders>
              <w:top w:val="single" w:sz="6" w:space="0" w:color="auto"/>
              <w:left w:val="single" w:sz="6" w:space="0" w:color="auto"/>
              <w:bottom w:val="single" w:sz="6" w:space="0" w:color="auto"/>
              <w:right w:val="single" w:sz="6" w:space="0" w:color="auto"/>
            </w:tcBorders>
          </w:tcPr>
          <w:p w14:paraId="42C39D7F" w14:textId="691DE308"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1</w:t>
            </w:r>
            <w:r>
              <w:rPr>
                <w:rFonts w:asciiTheme="majorBidi" w:eastAsiaTheme="minorHAnsi" w:hAnsiTheme="majorBidi" w:cstheme="majorBidi"/>
                <w:color w:val="000000"/>
                <w:sz w:val="16"/>
                <w:szCs w:val="16"/>
                <w:lang w:val="en-US"/>
                <w14:ligatures w14:val="standardContextual"/>
              </w:rPr>
              <w:t>81</w:t>
            </w:r>
            <w:r w:rsidRPr="00375636">
              <w:rPr>
                <w:rFonts w:asciiTheme="majorBidi" w:eastAsiaTheme="minorHAnsi" w:hAnsiTheme="majorBidi" w:cstheme="majorBidi"/>
                <w:color w:val="000000"/>
                <w:sz w:val="16"/>
                <w:szCs w:val="16"/>
                <w:lang w:val="en-US"/>
                <w14:ligatures w14:val="standardContextual"/>
              </w:rPr>
              <w:t>*</w:t>
            </w:r>
          </w:p>
        </w:tc>
        <w:tc>
          <w:tcPr>
            <w:tcW w:w="850" w:type="dxa"/>
            <w:tcBorders>
              <w:top w:val="single" w:sz="6" w:space="0" w:color="auto"/>
              <w:left w:val="single" w:sz="6" w:space="0" w:color="auto"/>
              <w:bottom w:val="single" w:sz="6" w:space="0" w:color="auto"/>
              <w:right w:val="single" w:sz="6" w:space="0" w:color="auto"/>
            </w:tcBorders>
          </w:tcPr>
          <w:p w14:paraId="657DEA60"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Medicine</w:t>
            </w:r>
          </w:p>
        </w:tc>
        <w:tc>
          <w:tcPr>
            <w:tcW w:w="715" w:type="dxa"/>
            <w:tcBorders>
              <w:top w:val="single" w:sz="6" w:space="0" w:color="auto"/>
              <w:left w:val="single" w:sz="6" w:space="0" w:color="auto"/>
              <w:bottom w:val="single" w:sz="6" w:space="0" w:color="auto"/>
              <w:right w:val="single" w:sz="6" w:space="0" w:color="auto"/>
            </w:tcBorders>
          </w:tcPr>
          <w:p w14:paraId="2A954B87"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Y1-Y</w:t>
            </w:r>
            <w:r>
              <w:rPr>
                <w:rFonts w:asciiTheme="majorBidi" w:eastAsiaTheme="minorHAnsi" w:hAnsiTheme="majorBidi" w:cstheme="majorBidi"/>
                <w:color w:val="000000"/>
                <w:sz w:val="16"/>
                <w:szCs w:val="16"/>
                <w:lang w:val="en-US"/>
                <w14:ligatures w14:val="standardContextual"/>
              </w:rPr>
              <w:t>6</w:t>
            </w:r>
          </w:p>
        </w:tc>
        <w:tc>
          <w:tcPr>
            <w:tcW w:w="989" w:type="dxa"/>
            <w:tcBorders>
              <w:top w:val="single" w:sz="6" w:space="0" w:color="auto"/>
              <w:left w:val="single" w:sz="6" w:space="0" w:color="auto"/>
              <w:bottom w:val="single" w:sz="6" w:space="0" w:color="auto"/>
              <w:right w:val="single" w:sz="6" w:space="0" w:color="auto"/>
            </w:tcBorders>
          </w:tcPr>
          <w:p w14:paraId="5B0887EC" w14:textId="168834D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All</w:t>
            </w:r>
          </w:p>
        </w:tc>
        <w:tc>
          <w:tcPr>
            <w:tcW w:w="989" w:type="dxa"/>
            <w:tcBorders>
              <w:top w:val="single" w:sz="6" w:space="0" w:color="auto"/>
              <w:left w:val="single" w:sz="6" w:space="0" w:color="auto"/>
              <w:bottom w:val="single" w:sz="6" w:space="0" w:color="auto"/>
              <w:right w:val="single" w:sz="6" w:space="0" w:color="auto"/>
            </w:tcBorders>
          </w:tcPr>
          <w:p w14:paraId="3C7F4E0A" w14:textId="3DCC2086"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708" w:type="dxa"/>
            <w:tcBorders>
              <w:top w:val="single" w:sz="6" w:space="0" w:color="auto"/>
              <w:left w:val="single" w:sz="6" w:space="0" w:color="auto"/>
              <w:bottom w:val="single" w:sz="6" w:space="0" w:color="auto"/>
              <w:right w:val="single" w:sz="6" w:space="0" w:color="auto"/>
            </w:tcBorders>
          </w:tcPr>
          <w:p w14:paraId="7AE1A0DC"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993" w:type="dxa"/>
            <w:tcBorders>
              <w:top w:val="single" w:sz="6" w:space="0" w:color="auto"/>
              <w:left w:val="single" w:sz="6" w:space="0" w:color="auto"/>
              <w:bottom w:val="single" w:sz="6" w:space="0" w:color="auto"/>
              <w:right w:val="single" w:sz="6" w:space="0" w:color="auto"/>
            </w:tcBorders>
          </w:tcPr>
          <w:p w14:paraId="3CE4FFD9" w14:textId="6F5EE8F8"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 xml:space="preserve">48 </w:t>
            </w:r>
            <w:r w:rsidRPr="00375636">
              <w:rPr>
                <w:rFonts w:asciiTheme="majorBidi" w:eastAsiaTheme="minorHAnsi" w:hAnsiTheme="majorBidi" w:cstheme="majorBidi"/>
                <w:color w:val="000000"/>
                <w:sz w:val="16"/>
                <w:szCs w:val="16"/>
                <w:lang w:val="en-US"/>
                <w14:ligatures w14:val="standardContextual"/>
              </w:rPr>
              <w:t>(</w:t>
            </w:r>
            <w:r>
              <w:rPr>
                <w:rFonts w:asciiTheme="majorBidi" w:eastAsiaTheme="minorHAnsi" w:hAnsiTheme="majorBidi" w:cstheme="majorBidi"/>
                <w:color w:val="000000"/>
                <w:sz w:val="16"/>
                <w:szCs w:val="16"/>
                <w:lang w:val="en-US"/>
                <w14:ligatures w14:val="standardContextual"/>
              </w:rPr>
              <w:t>26.5</w:t>
            </w:r>
            <w:r w:rsidRPr="00375636">
              <w:rPr>
                <w:rFonts w:asciiTheme="majorBidi" w:eastAsiaTheme="minorHAnsi" w:hAnsiTheme="majorBidi" w:cstheme="majorBidi"/>
                <w:color w:val="000000"/>
                <w:sz w:val="16"/>
                <w:szCs w:val="16"/>
                <w:lang w:val="en-US"/>
                <w14:ligatures w14:val="standardContextual"/>
              </w:rPr>
              <w:t>)*</w:t>
            </w:r>
          </w:p>
        </w:tc>
        <w:tc>
          <w:tcPr>
            <w:tcW w:w="853" w:type="dxa"/>
            <w:tcBorders>
              <w:top w:val="single" w:sz="6" w:space="0" w:color="auto"/>
              <w:left w:val="single" w:sz="6" w:space="0" w:color="auto"/>
              <w:bottom w:val="single" w:sz="6" w:space="0" w:color="auto"/>
              <w:right w:val="single" w:sz="6" w:space="0" w:color="auto"/>
            </w:tcBorders>
          </w:tcPr>
          <w:p w14:paraId="3837FF46" w14:textId="4D69DFD5"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2</w:t>
            </w:r>
            <w:r>
              <w:rPr>
                <w:rFonts w:asciiTheme="majorBidi" w:eastAsiaTheme="minorHAnsi" w:hAnsiTheme="majorBidi" w:cstheme="majorBidi"/>
                <w:color w:val="000000"/>
                <w:sz w:val="16"/>
                <w:szCs w:val="16"/>
                <w:lang w:val="en-US"/>
                <w14:ligatures w14:val="standardContextual"/>
              </w:rPr>
              <w:t xml:space="preserve">7 </w:t>
            </w:r>
            <w:r w:rsidRPr="00375636">
              <w:rPr>
                <w:rFonts w:asciiTheme="majorBidi" w:eastAsiaTheme="minorHAnsi" w:hAnsiTheme="majorBidi" w:cstheme="majorBidi"/>
                <w:color w:val="000000"/>
                <w:sz w:val="16"/>
                <w:szCs w:val="16"/>
                <w:lang w:val="en-US"/>
                <w14:ligatures w14:val="standardContextual"/>
              </w:rPr>
              <w:t>(1</w:t>
            </w:r>
            <w:r>
              <w:rPr>
                <w:rFonts w:asciiTheme="majorBidi" w:eastAsiaTheme="minorHAnsi" w:hAnsiTheme="majorBidi" w:cstheme="majorBidi"/>
                <w:color w:val="000000"/>
                <w:sz w:val="16"/>
                <w:szCs w:val="16"/>
                <w:lang w:val="en-US"/>
                <w14:ligatures w14:val="standardContextual"/>
              </w:rPr>
              <w:t>4.9</w:t>
            </w:r>
            <w:r w:rsidRPr="00375636">
              <w:rPr>
                <w:rFonts w:asciiTheme="majorBidi" w:eastAsiaTheme="minorHAnsi" w:hAnsiTheme="majorBidi" w:cstheme="majorBidi"/>
                <w:color w:val="000000"/>
                <w:sz w:val="16"/>
                <w:szCs w:val="16"/>
                <w:lang w:val="en-US"/>
                <w14:ligatures w14:val="standardContextual"/>
              </w:rPr>
              <w:t>)*</w:t>
            </w:r>
          </w:p>
        </w:tc>
        <w:tc>
          <w:tcPr>
            <w:tcW w:w="992" w:type="dxa"/>
            <w:tcBorders>
              <w:top w:val="single" w:sz="6" w:space="0" w:color="auto"/>
              <w:left w:val="single" w:sz="6" w:space="0" w:color="auto"/>
              <w:bottom w:val="single" w:sz="6" w:space="0" w:color="auto"/>
              <w:right w:val="single" w:sz="6" w:space="0" w:color="auto"/>
            </w:tcBorders>
          </w:tcPr>
          <w:p w14:paraId="5748F94B" w14:textId="324C388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 xml:space="preserve">45 </w:t>
            </w:r>
            <w:r w:rsidRPr="00375636">
              <w:rPr>
                <w:rFonts w:asciiTheme="majorBidi" w:eastAsiaTheme="minorHAnsi" w:hAnsiTheme="majorBidi" w:cstheme="majorBidi"/>
                <w:color w:val="000000"/>
                <w:sz w:val="16"/>
                <w:szCs w:val="16"/>
                <w:lang w:val="en-US"/>
                <w14:ligatures w14:val="standardContextual"/>
              </w:rPr>
              <w:t>(</w:t>
            </w:r>
            <w:r>
              <w:rPr>
                <w:rFonts w:asciiTheme="majorBidi" w:eastAsiaTheme="minorHAnsi" w:hAnsiTheme="majorBidi" w:cstheme="majorBidi"/>
                <w:color w:val="000000"/>
                <w:sz w:val="16"/>
                <w:szCs w:val="16"/>
                <w:lang w:val="en-US"/>
                <w14:ligatures w14:val="standardContextual"/>
              </w:rPr>
              <w:t>24.9</w:t>
            </w:r>
            <w:r w:rsidRPr="00375636">
              <w:rPr>
                <w:rFonts w:asciiTheme="majorBidi" w:eastAsiaTheme="minorHAnsi" w:hAnsiTheme="majorBidi" w:cstheme="majorBidi"/>
                <w:color w:val="000000"/>
                <w:sz w:val="16"/>
                <w:szCs w:val="16"/>
                <w:lang w:val="en-US"/>
                <w14:ligatures w14:val="standardContextual"/>
              </w:rPr>
              <w:t>)*</w:t>
            </w:r>
          </w:p>
        </w:tc>
        <w:tc>
          <w:tcPr>
            <w:tcW w:w="993" w:type="dxa"/>
            <w:tcBorders>
              <w:top w:val="single" w:sz="6" w:space="0" w:color="auto"/>
              <w:left w:val="single" w:sz="6" w:space="0" w:color="auto"/>
              <w:bottom w:val="single" w:sz="6" w:space="0" w:color="auto"/>
              <w:right w:val="single" w:sz="6" w:space="0" w:color="auto"/>
            </w:tcBorders>
          </w:tcPr>
          <w:p w14:paraId="25909C6C" w14:textId="4C51B6C1"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 xml:space="preserve">51 </w:t>
            </w:r>
            <w:r w:rsidRPr="00375636">
              <w:rPr>
                <w:rFonts w:asciiTheme="majorBidi" w:eastAsiaTheme="minorHAnsi" w:hAnsiTheme="majorBidi" w:cstheme="majorBidi"/>
                <w:color w:val="000000"/>
                <w:sz w:val="16"/>
                <w:szCs w:val="16"/>
                <w:lang w:val="en-US"/>
                <w14:ligatures w14:val="standardContextual"/>
              </w:rPr>
              <w:t>(</w:t>
            </w:r>
            <w:r>
              <w:rPr>
                <w:rFonts w:asciiTheme="majorBidi" w:eastAsiaTheme="minorHAnsi" w:hAnsiTheme="majorBidi" w:cstheme="majorBidi"/>
                <w:color w:val="000000"/>
                <w:sz w:val="16"/>
                <w:szCs w:val="16"/>
                <w:lang w:val="en-US"/>
                <w14:ligatures w14:val="standardContextual"/>
              </w:rPr>
              <w:t>28.2</w:t>
            </w:r>
            <w:r w:rsidRPr="00375636">
              <w:rPr>
                <w:rFonts w:asciiTheme="majorBidi" w:eastAsiaTheme="minorHAnsi" w:hAnsiTheme="majorBidi" w:cstheme="majorBidi"/>
                <w:color w:val="000000"/>
                <w:sz w:val="16"/>
                <w:szCs w:val="16"/>
                <w:lang w:val="en-US"/>
                <w14:ligatures w14:val="standardContextual"/>
              </w:rPr>
              <w:t>)*</w:t>
            </w:r>
          </w:p>
        </w:tc>
        <w:tc>
          <w:tcPr>
            <w:tcW w:w="992" w:type="dxa"/>
            <w:tcBorders>
              <w:top w:val="single" w:sz="6" w:space="0" w:color="auto"/>
              <w:left w:val="single" w:sz="6" w:space="0" w:color="auto"/>
              <w:bottom w:val="single" w:sz="6" w:space="0" w:color="auto"/>
              <w:right w:val="single" w:sz="6" w:space="0" w:color="auto"/>
            </w:tcBorders>
          </w:tcPr>
          <w:p w14:paraId="37CD9D79" w14:textId="79BE2DA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 xml:space="preserve">87 </w:t>
            </w:r>
            <w:r w:rsidRPr="00375636">
              <w:rPr>
                <w:rFonts w:asciiTheme="majorBidi" w:eastAsiaTheme="minorHAnsi" w:hAnsiTheme="majorBidi" w:cstheme="majorBidi"/>
                <w:color w:val="000000"/>
                <w:sz w:val="16"/>
                <w:szCs w:val="16"/>
                <w:lang w:val="en-US"/>
                <w14:ligatures w14:val="standardContextual"/>
              </w:rPr>
              <w:t>(</w:t>
            </w:r>
            <w:r>
              <w:rPr>
                <w:rFonts w:asciiTheme="majorBidi" w:eastAsiaTheme="minorHAnsi" w:hAnsiTheme="majorBidi" w:cstheme="majorBidi"/>
                <w:color w:val="000000"/>
                <w:sz w:val="16"/>
                <w:szCs w:val="16"/>
                <w:lang w:val="en-US"/>
                <w14:ligatures w14:val="standardContextual"/>
              </w:rPr>
              <w:t>48.1</w:t>
            </w:r>
            <w:r w:rsidRPr="00375636">
              <w:rPr>
                <w:rFonts w:asciiTheme="majorBidi" w:eastAsiaTheme="minorHAnsi" w:hAnsiTheme="majorBidi" w:cstheme="majorBidi"/>
                <w:color w:val="000000"/>
                <w:sz w:val="16"/>
                <w:szCs w:val="16"/>
                <w:lang w:val="en-US"/>
                <w14:ligatures w14:val="standardContextual"/>
              </w:rPr>
              <w:t>)</w:t>
            </w:r>
            <w:r>
              <w:rPr>
                <w:rFonts w:asciiTheme="majorBidi" w:eastAsiaTheme="minorHAnsi" w:hAnsiTheme="majorBidi" w:cstheme="majorBidi"/>
                <w:color w:val="000000"/>
                <w:sz w:val="16"/>
                <w:szCs w:val="16"/>
                <w:lang w:val="en-US"/>
                <w14:ligatures w14:val="standardContextual"/>
              </w:rPr>
              <w:t>*</w:t>
            </w:r>
          </w:p>
        </w:tc>
        <w:tc>
          <w:tcPr>
            <w:tcW w:w="992" w:type="dxa"/>
            <w:tcBorders>
              <w:top w:val="single" w:sz="6" w:space="0" w:color="auto"/>
              <w:left w:val="single" w:sz="6" w:space="0" w:color="auto"/>
              <w:bottom w:val="single" w:sz="6" w:space="0" w:color="auto"/>
              <w:right w:val="single" w:sz="6" w:space="0" w:color="auto"/>
            </w:tcBorders>
          </w:tcPr>
          <w:p w14:paraId="661EF44F"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962" w:type="dxa"/>
            <w:tcBorders>
              <w:top w:val="single" w:sz="6" w:space="0" w:color="auto"/>
              <w:left w:val="single" w:sz="6" w:space="0" w:color="auto"/>
              <w:bottom w:val="single" w:sz="6" w:space="0" w:color="auto"/>
              <w:right w:val="single" w:sz="6" w:space="0" w:color="auto"/>
            </w:tcBorders>
          </w:tcPr>
          <w:p w14:paraId="4C8F743C"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r>
      <w:tr w:rsidR="00132BD0" w:rsidRPr="00375636" w14:paraId="2718F8CA" w14:textId="77777777" w:rsidTr="00132BD0">
        <w:trPr>
          <w:trHeight w:val="640"/>
        </w:trPr>
        <w:tc>
          <w:tcPr>
            <w:tcW w:w="709" w:type="dxa"/>
            <w:tcBorders>
              <w:top w:val="single" w:sz="6" w:space="0" w:color="auto"/>
              <w:left w:val="single" w:sz="6" w:space="0" w:color="auto"/>
              <w:bottom w:val="single" w:sz="6" w:space="0" w:color="auto"/>
              <w:right w:val="single" w:sz="6" w:space="0" w:color="auto"/>
            </w:tcBorders>
          </w:tcPr>
          <w:p w14:paraId="38883D30" w14:textId="63170C9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43d</w:t>
            </w:r>
          </w:p>
        </w:tc>
        <w:tc>
          <w:tcPr>
            <w:tcW w:w="992" w:type="dxa"/>
            <w:tcBorders>
              <w:top w:val="single" w:sz="6" w:space="0" w:color="auto"/>
              <w:left w:val="single" w:sz="6" w:space="0" w:color="auto"/>
              <w:bottom w:val="single" w:sz="6" w:space="0" w:color="auto"/>
              <w:right w:val="single" w:sz="6" w:space="0" w:color="auto"/>
            </w:tcBorders>
          </w:tcPr>
          <w:p w14:paraId="7099D24B" w14:textId="04FA7168"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Žuljević et al., 2021</w:t>
            </w:r>
            <w:r>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 </w:instrText>
            </w:r>
            <w:r w:rsidR="00FA4E40">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EN.CITE.DATA </w:instrText>
            </w:r>
            <w:r w:rsidR="00FA4E40">
              <w:rPr>
                <w:rFonts w:asciiTheme="majorBidi" w:eastAsiaTheme="minorHAnsi" w:hAnsiTheme="majorBidi" w:cstheme="majorBidi"/>
                <w:color w:val="000000"/>
                <w:sz w:val="16"/>
                <w:szCs w:val="16"/>
                <w:lang w:val="en-US"/>
                <w14:ligatures w14:val="standardContextual"/>
              </w:rPr>
            </w:r>
            <w:r w:rsidR="00FA4E40">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lang w:val="en-US"/>
                <w14:ligatures w14:val="standardContextual"/>
              </w:rPr>
            </w:r>
            <w:r>
              <w:rPr>
                <w:rFonts w:asciiTheme="majorBidi" w:eastAsiaTheme="minorHAnsi" w:hAnsiTheme="majorBidi" w:cstheme="majorBidi"/>
                <w:color w:val="000000"/>
                <w:sz w:val="16"/>
                <w:szCs w:val="16"/>
                <w:lang w:val="en-US"/>
                <w14:ligatures w14:val="standardContextual"/>
              </w:rPr>
              <w:fldChar w:fldCharType="separate"/>
            </w:r>
            <w:r w:rsidR="00FA4E40" w:rsidRPr="00FA4E40">
              <w:rPr>
                <w:rFonts w:asciiTheme="majorBidi" w:eastAsiaTheme="minorHAnsi" w:hAnsiTheme="majorBidi" w:cstheme="majorBidi"/>
                <w:noProof/>
                <w:color w:val="000000"/>
                <w:sz w:val="16"/>
                <w:szCs w:val="16"/>
                <w:vertAlign w:val="superscript"/>
                <w:lang w:val="en-US"/>
                <w14:ligatures w14:val="standardContextual"/>
              </w:rPr>
              <w:t>68</w:t>
            </w:r>
            <w:r>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vertAlign w:val="superscript"/>
                <w:lang w:val="en-US"/>
                <w14:ligatures w14:val="standardContextual"/>
              </w:rPr>
              <w:t>$</w:t>
            </w:r>
          </w:p>
        </w:tc>
        <w:tc>
          <w:tcPr>
            <w:tcW w:w="765" w:type="dxa"/>
            <w:tcBorders>
              <w:top w:val="single" w:sz="6" w:space="0" w:color="auto"/>
              <w:left w:val="single" w:sz="6" w:space="0" w:color="auto"/>
              <w:bottom w:val="single" w:sz="6" w:space="0" w:color="auto"/>
              <w:right w:val="single" w:sz="6" w:space="0" w:color="auto"/>
            </w:tcBorders>
          </w:tcPr>
          <w:p w14:paraId="5DA03759" w14:textId="6A2D8D7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During COVID</w:t>
            </w:r>
          </w:p>
        </w:tc>
        <w:tc>
          <w:tcPr>
            <w:tcW w:w="850" w:type="dxa"/>
            <w:tcBorders>
              <w:top w:val="single" w:sz="6" w:space="0" w:color="auto"/>
              <w:left w:val="single" w:sz="6" w:space="0" w:color="auto"/>
              <w:bottom w:val="single" w:sz="6" w:space="0" w:color="auto"/>
              <w:right w:val="single" w:sz="6" w:space="0" w:color="auto"/>
            </w:tcBorders>
          </w:tcPr>
          <w:p w14:paraId="66784B2A" w14:textId="5FCF95D8"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Croatia</w:t>
            </w:r>
          </w:p>
        </w:tc>
        <w:tc>
          <w:tcPr>
            <w:tcW w:w="798" w:type="dxa"/>
            <w:tcBorders>
              <w:top w:val="single" w:sz="6" w:space="0" w:color="auto"/>
              <w:left w:val="single" w:sz="6" w:space="0" w:color="auto"/>
              <w:bottom w:val="single" w:sz="6" w:space="0" w:color="auto"/>
              <w:right w:val="single" w:sz="6" w:space="0" w:color="auto"/>
            </w:tcBorders>
          </w:tcPr>
          <w:p w14:paraId="2FE8716F" w14:textId="0F27B8B0"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51*</w:t>
            </w:r>
          </w:p>
        </w:tc>
        <w:tc>
          <w:tcPr>
            <w:tcW w:w="850" w:type="dxa"/>
            <w:tcBorders>
              <w:top w:val="single" w:sz="6" w:space="0" w:color="auto"/>
              <w:left w:val="single" w:sz="6" w:space="0" w:color="auto"/>
              <w:bottom w:val="single" w:sz="6" w:space="0" w:color="auto"/>
              <w:right w:val="single" w:sz="6" w:space="0" w:color="auto"/>
            </w:tcBorders>
          </w:tcPr>
          <w:p w14:paraId="03548DBD" w14:textId="50E1198F"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Medicine</w:t>
            </w:r>
          </w:p>
        </w:tc>
        <w:tc>
          <w:tcPr>
            <w:tcW w:w="715" w:type="dxa"/>
            <w:tcBorders>
              <w:top w:val="single" w:sz="6" w:space="0" w:color="auto"/>
              <w:left w:val="single" w:sz="6" w:space="0" w:color="auto"/>
              <w:bottom w:val="single" w:sz="6" w:space="0" w:color="auto"/>
              <w:right w:val="single" w:sz="6" w:space="0" w:color="auto"/>
            </w:tcBorders>
          </w:tcPr>
          <w:p w14:paraId="5DCE3A0A" w14:textId="6E711BC0"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94209">
              <w:rPr>
                <w:rFonts w:asciiTheme="majorBidi" w:eastAsiaTheme="minorHAnsi" w:hAnsiTheme="majorBidi" w:cstheme="majorBidi"/>
                <w:color w:val="000000"/>
                <w:sz w:val="16"/>
                <w:szCs w:val="16"/>
                <w:lang w:val="en-US"/>
                <w14:ligatures w14:val="standardContextual"/>
              </w:rPr>
              <w:t>Y1-Y6</w:t>
            </w:r>
          </w:p>
        </w:tc>
        <w:tc>
          <w:tcPr>
            <w:tcW w:w="989" w:type="dxa"/>
            <w:tcBorders>
              <w:top w:val="single" w:sz="6" w:space="0" w:color="auto"/>
              <w:left w:val="single" w:sz="6" w:space="0" w:color="auto"/>
              <w:bottom w:val="single" w:sz="6" w:space="0" w:color="auto"/>
              <w:right w:val="single" w:sz="6" w:space="0" w:color="auto"/>
            </w:tcBorders>
          </w:tcPr>
          <w:p w14:paraId="4B957C2F" w14:textId="79911C75" w:rsid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Males</w:t>
            </w:r>
          </w:p>
        </w:tc>
        <w:tc>
          <w:tcPr>
            <w:tcW w:w="989" w:type="dxa"/>
            <w:tcBorders>
              <w:top w:val="single" w:sz="6" w:space="0" w:color="auto"/>
              <w:left w:val="single" w:sz="6" w:space="0" w:color="auto"/>
              <w:bottom w:val="single" w:sz="6" w:space="0" w:color="auto"/>
              <w:right w:val="single" w:sz="6" w:space="0" w:color="auto"/>
            </w:tcBorders>
          </w:tcPr>
          <w:p w14:paraId="40C9ECCB" w14:textId="6666D54C"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708" w:type="dxa"/>
            <w:tcBorders>
              <w:top w:val="single" w:sz="6" w:space="0" w:color="auto"/>
              <w:left w:val="single" w:sz="6" w:space="0" w:color="auto"/>
              <w:bottom w:val="single" w:sz="6" w:space="0" w:color="auto"/>
              <w:right w:val="single" w:sz="6" w:space="0" w:color="auto"/>
            </w:tcBorders>
          </w:tcPr>
          <w:p w14:paraId="1D8DF9CC" w14:textId="1211AAB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993" w:type="dxa"/>
            <w:tcBorders>
              <w:top w:val="single" w:sz="6" w:space="0" w:color="auto"/>
              <w:left w:val="single" w:sz="6" w:space="0" w:color="auto"/>
              <w:bottom w:val="single" w:sz="6" w:space="0" w:color="auto"/>
              <w:right w:val="single" w:sz="6" w:space="0" w:color="auto"/>
            </w:tcBorders>
          </w:tcPr>
          <w:p w14:paraId="6AB4B69D" w14:textId="1CB105A3"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14 (27.5)*</w:t>
            </w:r>
          </w:p>
        </w:tc>
        <w:tc>
          <w:tcPr>
            <w:tcW w:w="853" w:type="dxa"/>
            <w:tcBorders>
              <w:top w:val="single" w:sz="6" w:space="0" w:color="auto"/>
              <w:left w:val="single" w:sz="6" w:space="0" w:color="auto"/>
              <w:bottom w:val="single" w:sz="6" w:space="0" w:color="auto"/>
              <w:right w:val="single" w:sz="6" w:space="0" w:color="auto"/>
            </w:tcBorders>
          </w:tcPr>
          <w:p w14:paraId="31CE8505" w14:textId="074381C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10 (19.6)*</w:t>
            </w:r>
          </w:p>
        </w:tc>
        <w:tc>
          <w:tcPr>
            <w:tcW w:w="992" w:type="dxa"/>
            <w:tcBorders>
              <w:top w:val="single" w:sz="6" w:space="0" w:color="auto"/>
              <w:left w:val="single" w:sz="6" w:space="0" w:color="auto"/>
              <w:bottom w:val="single" w:sz="6" w:space="0" w:color="auto"/>
              <w:right w:val="single" w:sz="6" w:space="0" w:color="auto"/>
            </w:tcBorders>
          </w:tcPr>
          <w:p w14:paraId="5AD1DE71" w14:textId="3A3098A9"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11 (21.6)*</w:t>
            </w:r>
          </w:p>
        </w:tc>
        <w:tc>
          <w:tcPr>
            <w:tcW w:w="993" w:type="dxa"/>
            <w:tcBorders>
              <w:top w:val="single" w:sz="6" w:space="0" w:color="auto"/>
              <w:left w:val="single" w:sz="6" w:space="0" w:color="auto"/>
              <w:bottom w:val="single" w:sz="6" w:space="0" w:color="auto"/>
              <w:right w:val="single" w:sz="6" w:space="0" w:color="auto"/>
            </w:tcBorders>
          </w:tcPr>
          <w:p w14:paraId="404F75C9" w14:textId="75DCF495"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20 (39.2)*</w:t>
            </w:r>
          </w:p>
        </w:tc>
        <w:tc>
          <w:tcPr>
            <w:tcW w:w="992" w:type="dxa"/>
            <w:tcBorders>
              <w:top w:val="single" w:sz="6" w:space="0" w:color="auto"/>
              <w:left w:val="single" w:sz="6" w:space="0" w:color="auto"/>
              <w:bottom w:val="single" w:sz="6" w:space="0" w:color="auto"/>
              <w:right w:val="single" w:sz="6" w:space="0" w:color="auto"/>
            </w:tcBorders>
          </w:tcPr>
          <w:p w14:paraId="4366669A" w14:textId="2DE1A34B"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22 (43.1)*</w:t>
            </w:r>
          </w:p>
        </w:tc>
        <w:tc>
          <w:tcPr>
            <w:tcW w:w="992" w:type="dxa"/>
            <w:tcBorders>
              <w:top w:val="single" w:sz="6" w:space="0" w:color="auto"/>
              <w:left w:val="single" w:sz="6" w:space="0" w:color="auto"/>
              <w:bottom w:val="single" w:sz="6" w:space="0" w:color="auto"/>
              <w:right w:val="single" w:sz="6" w:space="0" w:color="auto"/>
            </w:tcBorders>
          </w:tcPr>
          <w:p w14:paraId="4A7AFFD5" w14:textId="7315D2E8"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962" w:type="dxa"/>
            <w:tcBorders>
              <w:top w:val="single" w:sz="6" w:space="0" w:color="auto"/>
              <w:left w:val="single" w:sz="6" w:space="0" w:color="auto"/>
              <w:bottom w:val="single" w:sz="6" w:space="0" w:color="auto"/>
              <w:right w:val="single" w:sz="6" w:space="0" w:color="auto"/>
            </w:tcBorders>
          </w:tcPr>
          <w:p w14:paraId="6BB558B5" w14:textId="2748F8AE"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r>
      <w:tr w:rsidR="00132BD0" w:rsidRPr="00375636" w14:paraId="157522B7" w14:textId="77777777" w:rsidTr="00132BD0">
        <w:trPr>
          <w:trHeight w:val="640"/>
        </w:trPr>
        <w:tc>
          <w:tcPr>
            <w:tcW w:w="709" w:type="dxa"/>
            <w:tcBorders>
              <w:top w:val="single" w:sz="6" w:space="0" w:color="auto"/>
              <w:left w:val="single" w:sz="6" w:space="0" w:color="auto"/>
              <w:bottom w:val="single" w:sz="6" w:space="0" w:color="auto"/>
              <w:right w:val="single" w:sz="6" w:space="0" w:color="auto"/>
            </w:tcBorders>
          </w:tcPr>
          <w:p w14:paraId="070AE665" w14:textId="5153B3AE"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43d</w:t>
            </w:r>
          </w:p>
        </w:tc>
        <w:tc>
          <w:tcPr>
            <w:tcW w:w="992" w:type="dxa"/>
            <w:tcBorders>
              <w:top w:val="single" w:sz="6" w:space="0" w:color="auto"/>
              <w:left w:val="single" w:sz="6" w:space="0" w:color="auto"/>
              <w:bottom w:val="single" w:sz="6" w:space="0" w:color="auto"/>
              <w:right w:val="single" w:sz="6" w:space="0" w:color="auto"/>
            </w:tcBorders>
          </w:tcPr>
          <w:p w14:paraId="30771339" w14:textId="62339878"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Žuljević et al., 2021</w:t>
            </w:r>
            <w:r>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 </w:instrText>
            </w:r>
            <w:r w:rsidR="00FA4E40">
              <w:rPr>
                <w:rFonts w:asciiTheme="majorBidi" w:eastAsiaTheme="minorHAnsi" w:hAnsiTheme="majorBidi" w:cstheme="majorBidi"/>
                <w:color w:val="000000"/>
                <w:sz w:val="16"/>
                <w:szCs w:val="16"/>
                <w:lang w:val="en-US"/>
                <w14:ligatures w14:val="standardContextual"/>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eastAsiaTheme="minorHAnsi" w:hAnsiTheme="majorBidi" w:cstheme="majorBidi"/>
                <w:color w:val="000000"/>
                <w:sz w:val="16"/>
                <w:szCs w:val="16"/>
                <w:lang w:val="en-US"/>
                <w14:ligatures w14:val="standardContextual"/>
              </w:rPr>
              <w:instrText xml:space="preserve"> ADDIN EN.CITE.DATA </w:instrText>
            </w:r>
            <w:r w:rsidR="00FA4E40">
              <w:rPr>
                <w:rFonts w:asciiTheme="majorBidi" w:eastAsiaTheme="minorHAnsi" w:hAnsiTheme="majorBidi" w:cstheme="majorBidi"/>
                <w:color w:val="000000"/>
                <w:sz w:val="16"/>
                <w:szCs w:val="16"/>
                <w:lang w:val="en-US"/>
                <w14:ligatures w14:val="standardContextual"/>
              </w:rPr>
            </w:r>
            <w:r w:rsidR="00FA4E40">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lang w:val="en-US"/>
                <w14:ligatures w14:val="standardContextual"/>
              </w:rPr>
            </w:r>
            <w:r>
              <w:rPr>
                <w:rFonts w:asciiTheme="majorBidi" w:eastAsiaTheme="minorHAnsi" w:hAnsiTheme="majorBidi" w:cstheme="majorBidi"/>
                <w:color w:val="000000"/>
                <w:sz w:val="16"/>
                <w:szCs w:val="16"/>
                <w:lang w:val="en-US"/>
                <w14:ligatures w14:val="standardContextual"/>
              </w:rPr>
              <w:fldChar w:fldCharType="separate"/>
            </w:r>
            <w:r w:rsidR="00FA4E40" w:rsidRPr="00FA4E40">
              <w:rPr>
                <w:rFonts w:asciiTheme="majorBidi" w:eastAsiaTheme="minorHAnsi" w:hAnsiTheme="majorBidi" w:cstheme="majorBidi"/>
                <w:noProof/>
                <w:color w:val="000000"/>
                <w:sz w:val="16"/>
                <w:szCs w:val="16"/>
                <w:vertAlign w:val="superscript"/>
                <w:lang w:val="en-US"/>
                <w14:ligatures w14:val="standardContextual"/>
              </w:rPr>
              <w:t>68</w:t>
            </w:r>
            <w:r>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vertAlign w:val="superscript"/>
                <w:lang w:val="en-US"/>
                <w14:ligatures w14:val="standardContextual"/>
              </w:rPr>
              <w:t>$</w:t>
            </w:r>
          </w:p>
        </w:tc>
        <w:tc>
          <w:tcPr>
            <w:tcW w:w="765" w:type="dxa"/>
            <w:tcBorders>
              <w:top w:val="single" w:sz="6" w:space="0" w:color="auto"/>
              <w:left w:val="single" w:sz="6" w:space="0" w:color="auto"/>
              <w:bottom w:val="single" w:sz="6" w:space="0" w:color="auto"/>
              <w:right w:val="single" w:sz="6" w:space="0" w:color="auto"/>
            </w:tcBorders>
          </w:tcPr>
          <w:p w14:paraId="483572B4" w14:textId="582577F0"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During COVID</w:t>
            </w:r>
          </w:p>
        </w:tc>
        <w:tc>
          <w:tcPr>
            <w:tcW w:w="850" w:type="dxa"/>
            <w:tcBorders>
              <w:top w:val="single" w:sz="6" w:space="0" w:color="auto"/>
              <w:left w:val="single" w:sz="6" w:space="0" w:color="auto"/>
              <w:bottom w:val="single" w:sz="6" w:space="0" w:color="auto"/>
              <w:right w:val="single" w:sz="6" w:space="0" w:color="auto"/>
            </w:tcBorders>
          </w:tcPr>
          <w:p w14:paraId="457E3E34" w14:textId="27BE0580"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Croatia</w:t>
            </w:r>
          </w:p>
        </w:tc>
        <w:tc>
          <w:tcPr>
            <w:tcW w:w="798" w:type="dxa"/>
            <w:tcBorders>
              <w:top w:val="single" w:sz="6" w:space="0" w:color="auto"/>
              <w:left w:val="single" w:sz="6" w:space="0" w:color="auto"/>
              <w:bottom w:val="single" w:sz="6" w:space="0" w:color="auto"/>
              <w:right w:val="single" w:sz="6" w:space="0" w:color="auto"/>
            </w:tcBorders>
          </w:tcPr>
          <w:p w14:paraId="1725306D" w14:textId="468F8E86"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130*</w:t>
            </w:r>
          </w:p>
        </w:tc>
        <w:tc>
          <w:tcPr>
            <w:tcW w:w="850" w:type="dxa"/>
            <w:tcBorders>
              <w:top w:val="single" w:sz="6" w:space="0" w:color="auto"/>
              <w:left w:val="single" w:sz="6" w:space="0" w:color="auto"/>
              <w:bottom w:val="single" w:sz="6" w:space="0" w:color="auto"/>
              <w:right w:val="single" w:sz="6" w:space="0" w:color="auto"/>
            </w:tcBorders>
          </w:tcPr>
          <w:p w14:paraId="08BF8FC8" w14:textId="669E742A"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Medicine</w:t>
            </w:r>
          </w:p>
        </w:tc>
        <w:tc>
          <w:tcPr>
            <w:tcW w:w="715" w:type="dxa"/>
            <w:tcBorders>
              <w:top w:val="single" w:sz="6" w:space="0" w:color="auto"/>
              <w:left w:val="single" w:sz="6" w:space="0" w:color="auto"/>
              <w:bottom w:val="single" w:sz="6" w:space="0" w:color="auto"/>
              <w:right w:val="single" w:sz="6" w:space="0" w:color="auto"/>
            </w:tcBorders>
          </w:tcPr>
          <w:p w14:paraId="37FB9864" w14:textId="04429435"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94209">
              <w:rPr>
                <w:rFonts w:asciiTheme="majorBidi" w:eastAsiaTheme="minorHAnsi" w:hAnsiTheme="majorBidi" w:cstheme="majorBidi"/>
                <w:color w:val="000000"/>
                <w:sz w:val="16"/>
                <w:szCs w:val="16"/>
                <w:lang w:val="en-US"/>
                <w14:ligatures w14:val="standardContextual"/>
              </w:rPr>
              <w:t>Y1-Y6</w:t>
            </w:r>
          </w:p>
        </w:tc>
        <w:tc>
          <w:tcPr>
            <w:tcW w:w="989" w:type="dxa"/>
            <w:tcBorders>
              <w:top w:val="single" w:sz="6" w:space="0" w:color="auto"/>
              <w:left w:val="single" w:sz="6" w:space="0" w:color="auto"/>
              <w:bottom w:val="single" w:sz="6" w:space="0" w:color="auto"/>
              <w:right w:val="single" w:sz="6" w:space="0" w:color="auto"/>
            </w:tcBorders>
          </w:tcPr>
          <w:p w14:paraId="4A11F8AA" w14:textId="2B47483C" w:rsid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Females</w:t>
            </w:r>
          </w:p>
        </w:tc>
        <w:tc>
          <w:tcPr>
            <w:tcW w:w="989" w:type="dxa"/>
            <w:tcBorders>
              <w:top w:val="single" w:sz="6" w:space="0" w:color="auto"/>
              <w:left w:val="single" w:sz="6" w:space="0" w:color="auto"/>
              <w:bottom w:val="single" w:sz="6" w:space="0" w:color="auto"/>
              <w:right w:val="single" w:sz="6" w:space="0" w:color="auto"/>
            </w:tcBorders>
          </w:tcPr>
          <w:p w14:paraId="2E7D5E69" w14:textId="4ACFDE3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708" w:type="dxa"/>
            <w:tcBorders>
              <w:top w:val="single" w:sz="6" w:space="0" w:color="auto"/>
              <w:left w:val="single" w:sz="6" w:space="0" w:color="auto"/>
              <w:bottom w:val="single" w:sz="6" w:space="0" w:color="auto"/>
              <w:right w:val="single" w:sz="6" w:space="0" w:color="auto"/>
            </w:tcBorders>
          </w:tcPr>
          <w:p w14:paraId="1A9BB505" w14:textId="238DB23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NR</w:t>
            </w:r>
          </w:p>
        </w:tc>
        <w:tc>
          <w:tcPr>
            <w:tcW w:w="993" w:type="dxa"/>
            <w:tcBorders>
              <w:top w:val="single" w:sz="6" w:space="0" w:color="auto"/>
              <w:left w:val="single" w:sz="6" w:space="0" w:color="auto"/>
              <w:bottom w:val="single" w:sz="6" w:space="0" w:color="auto"/>
              <w:right w:val="single" w:sz="6" w:space="0" w:color="auto"/>
            </w:tcBorders>
          </w:tcPr>
          <w:p w14:paraId="627C303F" w14:textId="555AFEE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34 (26.2)*</w:t>
            </w:r>
          </w:p>
        </w:tc>
        <w:tc>
          <w:tcPr>
            <w:tcW w:w="853" w:type="dxa"/>
            <w:tcBorders>
              <w:top w:val="single" w:sz="6" w:space="0" w:color="auto"/>
              <w:left w:val="single" w:sz="6" w:space="0" w:color="auto"/>
              <w:bottom w:val="single" w:sz="6" w:space="0" w:color="auto"/>
              <w:right w:val="single" w:sz="6" w:space="0" w:color="auto"/>
            </w:tcBorders>
          </w:tcPr>
          <w:p w14:paraId="5153B9E7" w14:textId="7CD7B16A"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17 (13.1)*</w:t>
            </w:r>
          </w:p>
        </w:tc>
        <w:tc>
          <w:tcPr>
            <w:tcW w:w="992" w:type="dxa"/>
            <w:tcBorders>
              <w:top w:val="single" w:sz="6" w:space="0" w:color="auto"/>
              <w:left w:val="single" w:sz="6" w:space="0" w:color="auto"/>
              <w:bottom w:val="single" w:sz="6" w:space="0" w:color="auto"/>
              <w:right w:val="single" w:sz="6" w:space="0" w:color="auto"/>
            </w:tcBorders>
          </w:tcPr>
          <w:p w14:paraId="140FA4AB" w14:textId="40DF55AF"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34 (26.2)*</w:t>
            </w:r>
          </w:p>
        </w:tc>
        <w:tc>
          <w:tcPr>
            <w:tcW w:w="993" w:type="dxa"/>
            <w:tcBorders>
              <w:top w:val="single" w:sz="6" w:space="0" w:color="auto"/>
              <w:left w:val="single" w:sz="6" w:space="0" w:color="auto"/>
              <w:bottom w:val="single" w:sz="6" w:space="0" w:color="auto"/>
              <w:right w:val="single" w:sz="6" w:space="0" w:color="auto"/>
            </w:tcBorders>
          </w:tcPr>
          <w:p w14:paraId="372CEE1E" w14:textId="389FFC9A"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31 (23.8)*</w:t>
            </w:r>
          </w:p>
        </w:tc>
        <w:tc>
          <w:tcPr>
            <w:tcW w:w="992" w:type="dxa"/>
            <w:tcBorders>
              <w:top w:val="single" w:sz="6" w:space="0" w:color="auto"/>
              <w:left w:val="single" w:sz="6" w:space="0" w:color="auto"/>
              <w:bottom w:val="single" w:sz="6" w:space="0" w:color="auto"/>
              <w:right w:val="single" w:sz="6" w:space="0" w:color="auto"/>
            </w:tcBorders>
          </w:tcPr>
          <w:p w14:paraId="51B7BF00" w14:textId="32C1C4E4"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65 (50)*</w:t>
            </w:r>
          </w:p>
        </w:tc>
        <w:tc>
          <w:tcPr>
            <w:tcW w:w="992" w:type="dxa"/>
            <w:tcBorders>
              <w:top w:val="single" w:sz="6" w:space="0" w:color="auto"/>
              <w:left w:val="single" w:sz="6" w:space="0" w:color="auto"/>
              <w:bottom w:val="single" w:sz="6" w:space="0" w:color="auto"/>
              <w:right w:val="single" w:sz="6" w:space="0" w:color="auto"/>
            </w:tcBorders>
          </w:tcPr>
          <w:p w14:paraId="1127557E" w14:textId="3579025A"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962" w:type="dxa"/>
            <w:tcBorders>
              <w:top w:val="single" w:sz="6" w:space="0" w:color="auto"/>
              <w:left w:val="single" w:sz="6" w:space="0" w:color="auto"/>
              <w:bottom w:val="single" w:sz="6" w:space="0" w:color="auto"/>
              <w:right w:val="single" w:sz="6" w:space="0" w:color="auto"/>
            </w:tcBorders>
          </w:tcPr>
          <w:p w14:paraId="2D078B3B" w14:textId="7E5C1A0C"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r>
      <w:tr w:rsidR="00132BD0" w:rsidRPr="00375636" w14:paraId="7DDCBE22" w14:textId="77777777" w:rsidTr="00132BD0">
        <w:trPr>
          <w:trHeight w:val="300"/>
        </w:trPr>
        <w:tc>
          <w:tcPr>
            <w:tcW w:w="15143" w:type="dxa"/>
            <w:gridSpan w:val="17"/>
            <w:tcBorders>
              <w:top w:val="single" w:sz="4" w:space="0" w:color="000000"/>
              <w:left w:val="single" w:sz="4" w:space="0" w:color="000000"/>
              <w:bottom w:val="single" w:sz="4" w:space="0" w:color="000000"/>
              <w:right w:val="single" w:sz="4" w:space="0" w:color="000000"/>
            </w:tcBorders>
          </w:tcPr>
          <w:p w14:paraId="024DCDCC" w14:textId="63292DCC" w:rsidR="00132BD0" w:rsidRPr="00375636" w:rsidRDefault="00132BD0" w:rsidP="00132BD0">
            <w:pPr>
              <w:autoSpaceDE w:val="0"/>
              <w:autoSpaceDN w:val="0"/>
              <w:adjustRightInd w:val="0"/>
              <w:rPr>
                <w:rFonts w:asciiTheme="majorBidi" w:eastAsiaTheme="minorHAnsi" w:hAnsiTheme="majorBidi" w:cstheme="majorBidi"/>
                <w:b/>
                <w:bCs/>
                <w:color w:val="000000"/>
                <w:sz w:val="16"/>
                <w:szCs w:val="16"/>
                <w:lang w:val="en-US"/>
                <w14:ligatures w14:val="standardContextual"/>
              </w:rPr>
            </w:pPr>
            <w:r w:rsidRPr="00375636">
              <w:rPr>
                <w:rFonts w:asciiTheme="majorBidi" w:eastAsiaTheme="minorHAnsi" w:hAnsiTheme="majorBidi" w:cstheme="majorBidi"/>
                <w:b/>
                <w:bCs/>
                <w:color w:val="000000"/>
                <w:sz w:val="16"/>
                <w:szCs w:val="16"/>
                <w:lang w:val="en-US"/>
                <w14:ligatures w14:val="standardContextual"/>
              </w:rPr>
              <w:t>Upper-Middle-Income Country</w:t>
            </w:r>
          </w:p>
        </w:tc>
      </w:tr>
      <w:tr w:rsidR="00132BD0" w:rsidRPr="00375636" w14:paraId="4BB2D50F" w14:textId="77777777" w:rsidTr="00132BD0">
        <w:trPr>
          <w:trHeight w:val="640"/>
        </w:trPr>
        <w:tc>
          <w:tcPr>
            <w:tcW w:w="709" w:type="dxa"/>
            <w:tcBorders>
              <w:top w:val="single" w:sz="4" w:space="0" w:color="000000"/>
              <w:left w:val="single" w:sz="6" w:space="0" w:color="auto"/>
              <w:bottom w:val="single" w:sz="6" w:space="0" w:color="auto"/>
              <w:right w:val="single" w:sz="6" w:space="0" w:color="auto"/>
            </w:tcBorders>
          </w:tcPr>
          <w:p w14:paraId="187712F2" w14:textId="7205F95D" w:rsidR="00132BD0" w:rsidRP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8a</w:t>
            </w:r>
          </w:p>
        </w:tc>
        <w:tc>
          <w:tcPr>
            <w:tcW w:w="992" w:type="dxa"/>
            <w:tcBorders>
              <w:top w:val="single" w:sz="4" w:space="0" w:color="000000"/>
              <w:left w:val="single" w:sz="6" w:space="0" w:color="auto"/>
              <w:bottom w:val="single" w:sz="6" w:space="0" w:color="auto"/>
              <w:right w:val="single" w:sz="6" w:space="0" w:color="auto"/>
            </w:tcBorders>
          </w:tcPr>
          <w:p w14:paraId="400CB4D6" w14:textId="24C2ABE0"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Bolatov et al., 2021</w:t>
            </w:r>
            <w:r>
              <w:rPr>
                <w:rFonts w:asciiTheme="majorBidi" w:eastAsiaTheme="minorHAnsi" w:hAnsiTheme="majorBidi" w:cstheme="majorBidi"/>
                <w:color w:val="000000"/>
                <w:sz w:val="16"/>
                <w:szCs w:val="16"/>
                <w:lang w:val="en-US"/>
                <w14:ligatures w14:val="standardContextual"/>
              </w:rPr>
              <w:fldChar w:fldCharType="begin"/>
            </w:r>
            <w:r w:rsidR="00FA4E40">
              <w:rPr>
                <w:rFonts w:asciiTheme="majorBidi" w:eastAsiaTheme="minorHAnsi" w:hAnsiTheme="majorBidi" w:cstheme="majorBidi"/>
                <w:color w:val="000000"/>
                <w:sz w:val="16"/>
                <w:szCs w:val="16"/>
                <w:lang w:val="en-US"/>
                <w14:ligatures w14:val="standardContextual"/>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Pr>
                <w:rFonts w:asciiTheme="majorBidi" w:eastAsiaTheme="minorHAnsi" w:hAnsiTheme="majorBidi" w:cstheme="majorBidi"/>
                <w:color w:val="000000"/>
                <w:sz w:val="16"/>
                <w:szCs w:val="16"/>
                <w:lang w:val="en-US"/>
                <w14:ligatures w14:val="standardContextual"/>
              </w:rPr>
              <w:fldChar w:fldCharType="separate"/>
            </w:r>
            <w:r w:rsidR="00FA4E40" w:rsidRPr="00FA4E40">
              <w:rPr>
                <w:rFonts w:asciiTheme="majorBidi" w:eastAsiaTheme="minorHAnsi" w:hAnsiTheme="majorBidi" w:cstheme="majorBidi"/>
                <w:noProof/>
                <w:color w:val="000000"/>
                <w:sz w:val="16"/>
                <w:szCs w:val="16"/>
                <w:vertAlign w:val="superscript"/>
                <w:lang w:val="en-US"/>
                <w14:ligatures w14:val="standardContextual"/>
              </w:rPr>
              <w:t>34</w:t>
            </w:r>
            <w:r>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vertAlign w:val="superscript"/>
                <w:lang w:val="en-US"/>
                <w14:ligatures w14:val="standardContextual"/>
              </w:rPr>
              <w:t>#</w:t>
            </w:r>
          </w:p>
        </w:tc>
        <w:tc>
          <w:tcPr>
            <w:tcW w:w="765" w:type="dxa"/>
            <w:tcBorders>
              <w:top w:val="single" w:sz="4" w:space="0" w:color="000000"/>
              <w:left w:val="single" w:sz="6" w:space="0" w:color="auto"/>
              <w:bottom w:val="single" w:sz="6" w:space="0" w:color="auto"/>
              <w:right w:val="single" w:sz="6" w:space="0" w:color="auto"/>
            </w:tcBorders>
          </w:tcPr>
          <w:p w14:paraId="2B1E8A62" w14:textId="44490334"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Pre COVID</w:t>
            </w:r>
          </w:p>
        </w:tc>
        <w:tc>
          <w:tcPr>
            <w:tcW w:w="850" w:type="dxa"/>
            <w:tcBorders>
              <w:top w:val="single" w:sz="4" w:space="0" w:color="000000"/>
              <w:left w:val="single" w:sz="6" w:space="0" w:color="auto"/>
              <w:bottom w:val="single" w:sz="6" w:space="0" w:color="auto"/>
              <w:right w:val="single" w:sz="6" w:space="0" w:color="auto"/>
            </w:tcBorders>
          </w:tcPr>
          <w:p w14:paraId="4DAF9B7B"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Kazakhstan</w:t>
            </w:r>
          </w:p>
        </w:tc>
        <w:tc>
          <w:tcPr>
            <w:tcW w:w="798" w:type="dxa"/>
            <w:tcBorders>
              <w:top w:val="single" w:sz="4" w:space="0" w:color="000000"/>
              <w:left w:val="single" w:sz="6" w:space="0" w:color="auto"/>
              <w:bottom w:val="single" w:sz="6" w:space="0" w:color="auto"/>
              <w:right w:val="single" w:sz="6" w:space="0" w:color="auto"/>
            </w:tcBorders>
          </w:tcPr>
          <w:p w14:paraId="64EC9B44"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619</w:t>
            </w:r>
          </w:p>
        </w:tc>
        <w:tc>
          <w:tcPr>
            <w:tcW w:w="850" w:type="dxa"/>
            <w:tcBorders>
              <w:top w:val="single" w:sz="4" w:space="0" w:color="000000"/>
              <w:left w:val="single" w:sz="6" w:space="0" w:color="auto"/>
              <w:bottom w:val="single" w:sz="6" w:space="0" w:color="auto"/>
              <w:right w:val="single" w:sz="6" w:space="0" w:color="auto"/>
            </w:tcBorders>
          </w:tcPr>
          <w:p w14:paraId="640D7AE2"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Medicine</w:t>
            </w:r>
          </w:p>
        </w:tc>
        <w:tc>
          <w:tcPr>
            <w:tcW w:w="715" w:type="dxa"/>
            <w:tcBorders>
              <w:top w:val="single" w:sz="4" w:space="0" w:color="000000"/>
              <w:left w:val="single" w:sz="6" w:space="0" w:color="auto"/>
              <w:bottom w:val="single" w:sz="6" w:space="0" w:color="auto"/>
              <w:right w:val="single" w:sz="6" w:space="0" w:color="auto"/>
            </w:tcBorders>
          </w:tcPr>
          <w:p w14:paraId="7430219D"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Y1-Y5</w:t>
            </w:r>
          </w:p>
        </w:tc>
        <w:tc>
          <w:tcPr>
            <w:tcW w:w="989" w:type="dxa"/>
            <w:tcBorders>
              <w:top w:val="single" w:sz="4" w:space="0" w:color="000000"/>
              <w:left w:val="single" w:sz="6" w:space="0" w:color="auto"/>
              <w:bottom w:val="single" w:sz="6" w:space="0" w:color="auto"/>
              <w:right w:val="single" w:sz="6" w:space="0" w:color="auto"/>
            </w:tcBorders>
          </w:tcPr>
          <w:p w14:paraId="75868B5A"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All</w:t>
            </w:r>
          </w:p>
        </w:tc>
        <w:tc>
          <w:tcPr>
            <w:tcW w:w="989" w:type="dxa"/>
            <w:tcBorders>
              <w:top w:val="single" w:sz="4" w:space="0" w:color="000000"/>
              <w:left w:val="single" w:sz="6" w:space="0" w:color="auto"/>
              <w:bottom w:val="single" w:sz="6" w:space="0" w:color="auto"/>
              <w:right w:val="single" w:sz="6" w:space="0" w:color="auto"/>
            </w:tcBorders>
          </w:tcPr>
          <w:p w14:paraId="459CFDB2"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combined scores of all 4 subscales</w:t>
            </w:r>
          </w:p>
        </w:tc>
        <w:tc>
          <w:tcPr>
            <w:tcW w:w="708" w:type="dxa"/>
            <w:tcBorders>
              <w:top w:val="single" w:sz="4" w:space="0" w:color="000000"/>
              <w:left w:val="single" w:sz="6" w:space="0" w:color="auto"/>
              <w:bottom w:val="single" w:sz="6" w:space="0" w:color="auto"/>
              <w:right w:val="single" w:sz="6" w:space="0" w:color="auto"/>
            </w:tcBorders>
          </w:tcPr>
          <w:p w14:paraId="32BD7533"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171 (27.6)</w:t>
            </w:r>
          </w:p>
        </w:tc>
        <w:tc>
          <w:tcPr>
            <w:tcW w:w="993" w:type="dxa"/>
            <w:tcBorders>
              <w:top w:val="single" w:sz="4" w:space="0" w:color="000000"/>
              <w:left w:val="single" w:sz="6" w:space="0" w:color="auto"/>
              <w:bottom w:val="single" w:sz="6" w:space="0" w:color="auto"/>
              <w:right w:val="single" w:sz="6" w:space="0" w:color="auto"/>
            </w:tcBorders>
          </w:tcPr>
          <w:p w14:paraId="2945EFB5"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853" w:type="dxa"/>
            <w:tcBorders>
              <w:top w:val="single" w:sz="4" w:space="0" w:color="000000"/>
              <w:left w:val="single" w:sz="6" w:space="0" w:color="auto"/>
              <w:bottom w:val="single" w:sz="6" w:space="0" w:color="auto"/>
              <w:right w:val="single" w:sz="6" w:space="0" w:color="auto"/>
            </w:tcBorders>
          </w:tcPr>
          <w:p w14:paraId="7B09C5D9"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992" w:type="dxa"/>
            <w:tcBorders>
              <w:top w:val="single" w:sz="4" w:space="0" w:color="000000"/>
              <w:left w:val="single" w:sz="6" w:space="0" w:color="auto"/>
              <w:bottom w:val="single" w:sz="6" w:space="0" w:color="auto"/>
              <w:right w:val="single" w:sz="6" w:space="0" w:color="auto"/>
            </w:tcBorders>
          </w:tcPr>
          <w:p w14:paraId="40F80088"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993" w:type="dxa"/>
            <w:tcBorders>
              <w:top w:val="single" w:sz="4" w:space="0" w:color="000000"/>
              <w:left w:val="single" w:sz="6" w:space="0" w:color="auto"/>
              <w:bottom w:val="single" w:sz="6" w:space="0" w:color="auto"/>
              <w:right w:val="single" w:sz="6" w:space="0" w:color="auto"/>
            </w:tcBorders>
          </w:tcPr>
          <w:p w14:paraId="05392E10"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345 (55.7)</w:t>
            </w:r>
          </w:p>
        </w:tc>
        <w:tc>
          <w:tcPr>
            <w:tcW w:w="992" w:type="dxa"/>
            <w:tcBorders>
              <w:top w:val="single" w:sz="4" w:space="0" w:color="000000"/>
              <w:left w:val="single" w:sz="6" w:space="0" w:color="auto"/>
              <w:bottom w:val="single" w:sz="6" w:space="0" w:color="auto"/>
              <w:right w:val="single" w:sz="6" w:space="0" w:color="auto"/>
            </w:tcBorders>
          </w:tcPr>
          <w:p w14:paraId="7DA8C851"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340 (54.9)</w:t>
            </w:r>
          </w:p>
        </w:tc>
        <w:tc>
          <w:tcPr>
            <w:tcW w:w="992" w:type="dxa"/>
            <w:tcBorders>
              <w:top w:val="single" w:sz="4" w:space="0" w:color="000000"/>
              <w:left w:val="single" w:sz="6" w:space="0" w:color="auto"/>
              <w:bottom w:val="single" w:sz="6" w:space="0" w:color="auto"/>
              <w:right w:val="single" w:sz="6" w:space="0" w:color="auto"/>
            </w:tcBorders>
          </w:tcPr>
          <w:p w14:paraId="4F19C795"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81 (13.1)</w:t>
            </w:r>
          </w:p>
        </w:tc>
        <w:tc>
          <w:tcPr>
            <w:tcW w:w="962" w:type="dxa"/>
            <w:tcBorders>
              <w:top w:val="single" w:sz="4" w:space="0" w:color="000000"/>
              <w:left w:val="single" w:sz="6" w:space="0" w:color="auto"/>
              <w:bottom w:val="single" w:sz="6" w:space="0" w:color="auto"/>
              <w:right w:val="single" w:sz="6" w:space="0" w:color="auto"/>
            </w:tcBorders>
          </w:tcPr>
          <w:p w14:paraId="2B0A7838"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149 (24.1)</w:t>
            </w:r>
          </w:p>
        </w:tc>
      </w:tr>
      <w:tr w:rsidR="00132BD0" w:rsidRPr="00375636" w14:paraId="2B6F8872" w14:textId="77777777" w:rsidTr="00132BD0">
        <w:trPr>
          <w:trHeight w:val="640"/>
        </w:trPr>
        <w:tc>
          <w:tcPr>
            <w:tcW w:w="709" w:type="dxa"/>
            <w:tcBorders>
              <w:top w:val="single" w:sz="6" w:space="0" w:color="auto"/>
              <w:left w:val="single" w:sz="6" w:space="0" w:color="auto"/>
              <w:bottom w:val="single" w:sz="6" w:space="0" w:color="auto"/>
              <w:right w:val="single" w:sz="6" w:space="0" w:color="auto"/>
            </w:tcBorders>
          </w:tcPr>
          <w:p w14:paraId="26A47CB0" w14:textId="2A0C4EE2" w:rsidR="00132BD0" w:rsidRP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8b</w:t>
            </w:r>
          </w:p>
        </w:tc>
        <w:tc>
          <w:tcPr>
            <w:tcW w:w="992" w:type="dxa"/>
            <w:tcBorders>
              <w:top w:val="single" w:sz="6" w:space="0" w:color="auto"/>
              <w:left w:val="single" w:sz="6" w:space="0" w:color="auto"/>
              <w:bottom w:val="single" w:sz="6" w:space="0" w:color="auto"/>
              <w:right w:val="single" w:sz="6" w:space="0" w:color="auto"/>
            </w:tcBorders>
          </w:tcPr>
          <w:p w14:paraId="1CA3F3C2" w14:textId="1DC1344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Bolatov et al., 2021</w:t>
            </w:r>
            <w:r>
              <w:rPr>
                <w:rFonts w:asciiTheme="majorBidi" w:eastAsiaTheme="minorHAnsi" w:hAnsiTheme="majorBidi" w:cstheme="majorBidi"/>
                <w:color w:val="000000"/>
                <w:sz w:val="16"/>
                <w:szCs w:val="16"/>
                <w:lang w:val="en-US"/>
                <w14:ligatures w14:val="standardContextual"/>
              </w:rPr>
              <w:fldChar w:fldCharType="begin"/>
            </w:r>
            <w:r w:rsidR="00FA4E40">
              <w:rPr>
                <w:rFonts w:asciiTheme="majorBidi" w:eastAsiaTheme="minorHAnsi" w:hAnsiTheme="majorBidi" w:cstheme="majorBidi"/>
                <w:color w:val="000000"/>
                <w:sz w:val="16"/>
                <w:szCs w:val="16"/>
                <w:lang w:val="en-US"/>
                <w14:ligatures w14:val="standardContextual"/>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Pr>
                <w:rFonts w:asciiTheme="majorBidi" w:eastAsiaTheme="minorHAnsi" w:hAnsiTheme="majorBidi" w:cstheme="majorBidi"/>
                <w:color w:val="000000"/>
                <w:sz w:val="16"/>
                <w:szCs w:val="16"/>
                <w:lang w:val="en-US"/>
                <w14:ligatures w14:val="standardContextual"/>
              </w:rPr>
              <w:fldChar w:fldCharType="separate"/>
            </w:r>
            <w:r w:rsidR="00FA4E40" w:rsidRPr="00FA4E40">
              <w:rPr>
                <w:rFonts w:asciiTheme="majorBidi" w:eastAsiaTheme="minorHAnsi" w:hAnsiTheme="majorBidi" w:cstheme="majorBidi"/>
                <w:noProof/>
                <w:color w:val="000000"/>
                <w:sz w:val="16"/>
                <w:szCs w:val="16"/>
                <w:vertAlign w:val="superscript"/>
                <w:lang w:val="en-US"/>
                <w14:ligatures w14:val="standardContextual"/>
              </w:rPr>
              <w:t>34</w:t>
            </w:r>
            <w:r>
              <w:rPr>
                <w:rFonts w:asciiTheme="majorBidi" w:eastAsiaTheme="minorHAnsi" w:hAnsiTheme="majorBidi" w:cstheme="majorBidi"/>
                <w:color w:val="000000"/>
                <w:sz w:val="16"/>
                <w:szCs w:val="16"/>
                <w:lang w:val="en-US"/>
                <w14:ligatures w14:val="standardContextual"/>
              </w:rPr>
              <w:fldChar w:fldCharType="end"/>
            </w:r>
            <w:r>
              <w:rPr>
                <w:rFonts w:asciiTheme="majorBidi" w:eastAsiaTheme="minorHAnsi" w:hAnsiTheme="majorBidi" w:cstheme="majorBidi"/>
                <w:color w:val="000000"/>
                <w:sz w:val="16"/>
                <w:szCs w:val="16"/>
                <w:vertAlign w:val="superscript"/>
                <w:lang w:val="en-US"/>
                <w14:ligatures w14:val="standardContextual"/>
              </w:rPr>
              <w:t>#</w:t>
            </w:r>
          </w:p>
        </w:tc>
        <w:tc>
          <w:tcPr>
            <w:tcW w:w="765" w:type="dxa"/>
            <w:tcBorders>
              <w:top w:val="single" w:sz="6" w:space="0" w:color="auto"/>
              <w:left w:val="single" w:sz="6" w:space="0" w:color="auto"/>
              <w:bottom w:val="single" w:sz="6" w:space="0" w:color="auto"/>
              <w:right w:val="single" w:sz="6" w:space="0" w:color="auto"/>
            </w:tcBorders>
          </w:tcPr>
          <w:p w14:paraId="0F50366B" w14:textId="42825281"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During COVID</w:t>
            </w:r>
          </w:p>
        </w:tc>
        <w:tc>
          <w:tcPr>
            <w:tcW w:w="850" w:type="dxa"/>
            <w:tcBorders>
              <w:top w:val="single" w:sz="6" w:space="0" w:color="auto"/>
              <w:left w:val="single" w:sz="6" w:space="0" w:color="auto"/>
              <w:bottom w:val="single" w:sz="6" w:space="0" w:color="auto"/>
              <w:right w:val="single" w:sz="6" w:space="0" w:color="auto"/>
            </w:tcBorders>
          </w:tcPr>
          <w:p w14:paraId="13446F7B"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Kazakhstan</w:t>
            </w:r>
          </w:p>
        </w:tc>
        <w:tc>
          <w:tcPr>
            <w:tcW w:w="798" w:type="dxa"/>
            <w:tcBorders>
              <w:top w:val="single" w:sz="6" w:space="0" w:color="auto"/>
              <w:left w:val="single" w:sz="6" w:space="0" w:color="auto"/>
              <w:bottom w:val="single" w:sz="6" w:space="0" w:color="auto"/>
              <w:right w:val="single" w:sz="6" w:space="0" w:color="auto"/>
            </w:tcBorders>
          </w:tcPr>
          <w:p w14:paraId="43757589"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798</w:t>
            </w:r>
          </w:p>
        </w:tc>
        <w:tc>
          <w:tcPr>
            <w:tcW w:w="850" w:type="dxa"/>
            <w:tcBorders>
              <w:top w:val="single" w:sz="6" w:space="0" w:color="auto"/>
              <w:left w:val="single" w:sz="6" w:space="0" w:color="auto"/>
              <w:bottom w:val="single" w:sz="6" w:space="0" w:color="auto"/>
              <w:right w:val="single" w:sz="6" w:space="0" w:color="auto"/>
            </w:tcBorders>
          </w:tcPr>
          <w:p w14:paraId="0C2AD6EC"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Medicine</w:t>
            </w:r>
          </w:p>
        </w:tc>
        <w:tc>
          <w:tcPr>
            <w:tcW w:w="715" w:type="dxa"/>
            <w:tcBorders>
              <w:top w:val="single" w:sz="6" w:space="0" w:color="auto"/>
              <w:left w:val="single" w:sz="6" w:space="0" w:color="auto"/>
              <w:bottom w:val="single" w:sz="6" w:space="0" w:color="auto"/>
              <w:right w:val="single" w:sz="6" w:space="0" w:color="auto"/>
            </w:tcBorders>
          </w:tcPr>
          <w:p w14:paraId="6283E084"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Y1-Y5</w:t>
            </w:r>
          </w:p>
        </w:tc>
        <w:tc>
          <w:tcPr>
            <w:tcW w:w="989" w:type="dxa"/>
            <w:tcBorders>
              <w:top w:val="single" w:sz="6" w:space="0" w:color="auto"/>
              <w:left w:val="single" w:sz="6" w:space="0" w:color="auto"/>
              <w:bottom w:val="single" w:sz="6" w:space="0" w:color="auto"/>
              <w:right w:val="single" w:sz="6" w:space="0" w:color="auto"/>
            </w:tcBorders>
          </w:tcPr>
          <w:p w14:paraId="78491E69"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All</w:t>
            </w:r>
          </w:p>
        </w:tc>
        <w:tc>
          <w:tcPr>
            <w:tcW w:w="989" w:type="dxa"/>
            <w:tcBorders>
              <w:top w:val="single" w:sz="6" w:space="0" w:color="auto"/>
              <w:left w:val="single" w:sz="6" w:space="0" w:color="auto"/>
              <w:bottom w:val="single" w:sz="6" w:space="0" w:color="auto"/>
              <w:right w:val="single" w:sz="6" w:space="0" w:color="auto"/>
            </w:tcBorders>
          </w:tcPr>
          <w:p w14:paraId="2820A904"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combined scores of all 4 subscales</w:t>
            </w:r>
          </w:p>
        </w:tc>
        <w:tc>
          <w:tcPr>
            <w:tcW w:w="708" w:type="dxa"/>
            <w:tcBorders>
              <w:top w:val="single" w:sz="6" w:space="0" w:color="auto"/>
              <w:left w:val="single" w:sz="6" w:space="0" w:color="auto"/>
              <w:bottom w:val="single" w:sz="6" w:space="0" w:color="auto"/>
              <w:right w:val="single" w:sz="6" w:space="0" w:color="auto"/>
            </w:tcBorders>
          </w:tcPr>
          <w:p w14:paraId="0800D67F"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133 (16.7)</w:t>
            </w:r>
          </w:p>
        </w:tc>
        <w:tc>
          <w:tcPr>
            <w:tcW w:w="993" w:type="dxa"/>
            <w:tcBorders>
              <w:top w:val="single" w:sz="6" w:space="0" w:color="auto"/>
              <w:left w:val="single" w:sz="6" w:space="0" w:color="auto"/>
              <w:bottom w:val="single" w:sz="6" w:space="0" w:color="auto"/>
              <w:right w:val="single" w:sz="6" w:space="0" w:color="auto"/>
            </w:tcBorders>
          </w:tcPr>
          <w:p w14:paraId="23318A06"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853" w:type="dxa"/>
            <w:tcBorders>
              <w:top w:val="single" w:sz="6" w:space="0" w:color="auto"/>
              <w:left w:val="single" w:sz="6" w:space="0" w:color="auto"/>
              <w:bottom w:val="single" w:sz="6" w:space="0" w:color="auto"/>
              <w:right w:val="single" w:sz="6" w:space="0" w:color="auto"/>
            </w:tcBorders>
          </w:tcPr>
          <w:p w14:paraId="3E88D163"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992" w:type="dxa"/>
            <w:tcBorders>
              <w:top w:val="single" w:sz="6" w:space="0" w:color="auto"/>
              <w:left w:val="single" w:sz="6" w:space="0" w:color="auto"/>
              <w:bottom w:val="single" w:sz="6" w:space="0" w:color="auto"/>
              <w:right w:val="single" w:sz="6" w:space="0" w:color="auto"/>
            </w:tcBorders>
          </w:tcPr>
          <w:p w14:paraId="21D58833"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NA</w:t>
            </w:r>
          </w:p>
        </w:tc>
        <w:tc>
          <w:tcPr>
            <w:tcW w:w="993" w:type="dxa"/>
            <w:tcBorders>
              <w:top w:val="single" w:sz="6" w:space="0" w:color="auto"/>
              <w:left w:val="single" w:sz="6" w:space="0" w:color="auto"/>
              <w:bottom w:val="single" w:sz="6" w:space="0" w:color="auto"/>
              <w:right w:val="single" w:sz="6" w:space="0" w:color="auto"/>
            </w:tcBorders>
          </w:tcPr>
          <w:p w14:paraId="17D6E013"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249 (31.2)</w:t>
            </w:r>
          </w:p>
        </w:tc>
        <w:tc>
          <w:tcPr>
            <w:tcW w:w="992" w:type="dxa"/>
            <w:tcBorders>
              <w:top w:val="single" w:sz="6" w:space="0" w:color="auto"/>
              <w:left w:val="single" w:sz="6" w:space="0" w:color="auto"/>
              <w:bottom w:val="single" w:sz="6" w:space="0" w:color="auto"/>
              <w:right w:val="single" w:sz="6" w:space="0" w:color="auto"/>
            </w:tcBorders>
          </w:tcPr>
          <w:p w14:paraId="295F00AF"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271 (34</w:t>
            </w:r>
            <w:r>
              <w:rPr>
                <w:rFonts w:asciiTheme="majorBidi" w:eastAsiaTheme="minorHAnsi" w:hAnsiTheme="majorBidi" w:cstheme="majorBidi"/>
                <w:color w:val="000000"/>
                <w:sz w:val="16"/>
                <w:szCs w:val="16"/>
                <w:lang w:val="en-US"/>
                <w14:ligatures w14:val="standardContextual"/>
              </w:rPr>
              <w:t>.0</w:t>
            </w:r>
            <w:r w:rsidRPr="00375636">
              <w:rPr>
                <w:rFonts w:asciiTheme="majorBidi" w:eastAsiaTheme="minorHAnsi" w:hAnsiTheme="majorBidi" w:cstheme="majorBidi"/>
                <w:color w:val="000000"/>
                <w:sz w:val="16"/>
                <w:szCs w:val="16"/>
                <w:lang w:val="en-US"/>
                <w14:ligatures w14:val="standardContextual"/>
              </w:rPr>
              <w:t>)</w:t>
            </w:r>
          </w:p>
        </w:tc>
        <w:tc>
          <w:tcPr>
            <w:tcW w:w="992" w:type="dxa"/>
            <w:tcBorders>
              <w:top w:val="single" w:sz="6" w:space="0" w:color="auto"/>
              <w:left w:val="single" w:sz="6" w:space="0" w:color="auto"/>
              <w:bottom w:val="single" w:sz="6" w:space="0" w:color="auto"/>
              <w:right w:val="single" w:sz="6" w:space="0" w:color="auto"/>
            </w:tcBorders>
          </w:tcPr>
          <w:p w14:paraId="3CAA13DD"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136 (17</w:t>
            </w:r>
            <w:r>
              <w:rPr>
                <w:rFonts w:asciiTheme="majorBidi" w:eastAsiaTheme="minorHAnsi" w:hAnsiTheme="majorBidi" w:cstheme="majorBidi"/>
                <w:color w:val="000000"/>
                <w:sz w:val="16"/>
                <w:szCs w:val="16"/>
                <w:lang w:val="en-US"/>
                <w14:ligatures w14:val="standardContextual"/>
              </w:rPr>
              <w:t>.0</w:t>
            </w:r>
            <w:r w:rsidRPr="00375636">
              <w:rPr>
                <w:rFonts w:asciiTheme="majorBidi" w:eastAsiaTheme="minorHAnsi" w:hAnsiTheme="majorBidi" w:cstheme="majorBidi"/>
                <w:color w:val="000000"/>
                <w:sz w:val="16"/>
                <w:szCs w:val="16"/>
                <w:lang w:val="en-US"/>
                <w14:ligatures w14:val="standardContextual"/>
              </w:rPr>
              <w:t>)</w:t>
            </w:r>
          </w:p>
        </w:tc>
        <w:tc>
          <w:tcPr>
            <w:tcW w:w="962" w:type="dxa"/>
            <w:tcBorders>
              <w:top w:val="single" w:sz="6" w:space="0" w:color="auto"/>
              <w:left w:val="single" w:sz="6" w:space="0" w:color="auto"/>
              <w:bottom w:val="single" w:sz="6" w:space="0" w:color="auto"/>
              <w:right w:val="single" w:sz="6" w:space="0" w:color="auto"/>
            </w:tcBorders>
          </w:tcPr>
          <w:p w14:paraId="63C8DA67" w14:textId="77777777"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143 (17.9)</w:t>
            </w:r>
          </w:p>
        </w:tc>
      </w:tr>
      <w:tr w:rsidR="00132BD0" w:rsidRPr="00375636" w14:paraId="13184651" w14:textId="77777777" w:rsidTr="00132BD0">
        <w:trPr>
          <w:trHeight w:val="640"/>
        </w:trPr>
        <w:tc>
          <w:tcPr>
            <w:tcW w:w="709" w:type="dxa"/>
            <w:tcBorders>
              <w:top w:val="single" w:sz="6" w:space="0" w:color="auto"/>
              <w:left w:val="single" w:sz="6" w:space="0" w:color="auto"/>
              <w:bottom w:val="single" w:sz="6" w:space="0" w:color="auto"/>
              <w:right w:val="single" w:sz="6" w:space="0" w:color="auto"/>
            </w:tcBorders>
          </w:tcPr>
          <w:p w14:paraId="71B512DF" w14:textId="32D827A6"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37</w:t>
            </w:r>
          </w:p>
        </w:tc>
        <w:tc>
          <w:tcPr>
            <w:tcW w:w="992" w:type="dxa"/>
            <w:tcBorders>
              <w:top w:val="single" w:sz="6" w:space="0" w:color="auto"/>
              <w:left w:val="single" w:sz="6" w:space="0" w:color="auto"/>
              <w:bottom w:val="single" w:sz="6" w:space="0" w:color="auto"/>
              <w:right w:val="single" w:sz="6" w:space="0" w:color="auto"/>
            </w:tcBorders>
          </w:tcPr>
          <w:p w14:paraId="0554696C" w14:textId="429503A1"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A46417">
              <w:rPr>
                <w:rFonts w:asciiTheme="majorBidi" w:eastAsiaTheme="minorHAnsi" w:hAnsiTheme="majorBidi" w:cstheme="majorBidi"/>
                <w:color w:val="000000"/>
                <w:sz w:val="16"/>
                <w:szCs w:val="16"/>
                <w14:ligatures w14:val="standardContextual"/>
              </w:rPr>
              <w:t xml:space="preserve">Tee </w:t>
            </w:r>
            <w:r w:rsidRPr="00A46417">
              <w:rPr>
                <w:rFonts w:asciiTheme="majorBidi" w:eastAsiaTheme="minorHAnsi" w:hAnsiTheme="majorBidi" w:cstheme="majorBidi"/>
                <w:i/>
                <w:iCs/>
                <w:color w:val="000000"/>
                <w:sz w:val="16"/>
                <w:szCs w:val="16"/>
                <w14:ligatures w14:val="standardContextual"/>
              </w:rPr>
              <w:t>et al.,</w:t>
            </w:r>
            <w:r w:rsidRPr="00A46417">
              <w:rPr>
                <w:rFonts w:asciiTheme="majorBidi" w:eastAsiaTheme="minorHAnsi" w:hAnsiTheme="majorBidi" w:cstheme="majorBidi"/>
                <w:color w:val="000000"/>
                <w:sz w:val="16"/>
                <w:szCs w:val="16"/>
                <w14:ligatures w14:val="standardContextual"/>
              </w:rPr>
              <w:t xml:space="preserve"> 2022</w:t>
            </w:r>
            <w:r w:rsidRPr="00A46417">
              <w:rPr>
                <w:rFonts w:asciiTheme="majorBidi" w:eastAsiaTheme="minorHAnsi" w:hAnsiTheme="majorBidi" w:cstheme="majorBidi"/>
                <w:color w:val="000000"/>
                <w:sz w:val="16"/>
                <w:szCs w:val="16"/>
                <w14:ligatures w14:val="standardContextual"/>
              </w:rPr>
              <w:fldChar w:fldCharType="begin"/>
            </w:r>
            <w:r w:rsidR="00FA4E40">
              <w:rPr>
                <w:rFonts w:asciiTheme="majorBidi" w:eastAsiaTheme="minorHAnsi" w:hAnsiTheme="majorBidi" w:cstheme="majorBidi"/>
                <w:color w:val="000000"/>
                <w:sz w:val="16"/>
                <w:szCs w:val="16"/>
                <w14:ligatures w14:val="standardContextual"/>
              </w:rPr>
              <w:instrText xml:space="preserve"> ADDIN EN.CITE &lt;EndNote&gt;&lt;Cite&gt;&lt;Author&gt;Tee&lt;/Author&gt;&lt;Year&gt;2022&lt;/Year&gt;&lt;RecNum&gt;1472&lt;/RecNum&gt;&lt;DisplayText&gt;&lt;style face="superscript"&gt;62&lt;/style&gt;&lt;/DisplayText&gt;&lt;record&gt;&lt;rec-number&gt;1472&lt;/rec-number&gt;&lt;foreign-keys&gt;&lt;key app="EN" db-id="0sszsavt5t0de4et2xip90fswxwasd2vawra" timestamp="1678784399"&gt;1472&lt;/key&gt;&lt;/foreign-keys&gt;&lt;ref-type name="Journal Article"&gt;17&lt;/ref-type&gt;&lt;contributors&gt;&lt;authors&gt;&lt;author&gt;Tee, Ke Ran&lt;/author&gt;&lt;author&gt;Ismail, Abdul Samat&lt;/author&gt;&lt;author&gt;Ang, Yong Heng&lt;/author&gt;&lt;author&gt;Hishamuddin, Hidayah Husna&lt;/author&gt;&lt;author&gt;Paul, Vinneeshah Jacob&lt;/author&gt;&lt;author&gt;Aizuddin, Azimatun Noor&lt;/author&gt;&lt;author&gt;Zaini, Ida Zarina&lt;/author&gt;&lt;/authors&gt;&lt;/contributors&gt;&lt;titles&gt;&lt;title&gt;Prevalence of Anxiety and Burnout, and Coping Mechanisms among Clinical Year Medical Undergraduate Students in Universiti Kebangsaan Malaysia Amidst the COVID-19 Pandemic&lt;/title&gt;&lt;secondary-title&gt;International Journal of Environmental Research and Public Health&lt;/secondary-title&gt;&lt;/titles&gt;&lt;pages&gt;13010&lt;/pages&gt;&lt;volume&gt;19&lt;/volume&gt;&lt;number&gt;20&lt;/number&gt;&lt;dates&gt;&lt;year&gt;2022&lt;/year&gt;&lt;/dates&gt;&lt;isbn&gt;1660-4601&lt;/isbn&gt;&lt;urls&gt;&lt;/urls&gt;&lt;/record&gt;&lt;/Cite&gt;&lt;/EndNote&gt;</w:instrText>
            </w:r>
            <w:r w:rsidRPr="00A46417">
              <w:rPr>
                <w:rFonts w:asciiTheme="majorBidi" w:eastAsiaTheme="minorHAnsi" w:hAnsiTheme="majorBidi" w:cstheme="majorBidi"/>
                <w:color w:val="000000"/>
                <w:sz w:val="16"/>
                <w:szCs w:val="16"/>
                <w14:ligatures w14:val="standardContextual"/>
              </w:rPr>
              <w:fldChar w:fldCharType="separate"/>
            </w:r>
            <w:r w:rsidR="00FA4E40" w:rsidRPr="00FA4E40">
              <w:rPr>
                <w:rFonts w:asciiTheme="majorBidi" w:eastAsiaTheme="minorHAnsi" w:hAnsiTheme="majorBidi" w:cstheme="majorBidi"/>
                <w:noProof/>
                <w:color w:val="000000"/>
                <w:sz w:val="16"/>
                <w:szCs w:val="16"/>
                <w:vertAlign w:val="superscript"/>
                <w14:ligatures w14:val="standardContextual"/>
              </w:rPr>
              <w:t>62</w:t>
            </w:r>
            <w:r w:rsidRPr="00A46417">
              <w:rPr>
                <w:rFonts w:asciiTheme="majorBidi" w:eastAsiaTheme="minorHAnsi" w:hAnsiTheme="majorBidi" w:cstheme="majorBidi"/>
                <w:color w:val="000000"/>
                <w:sz w:val="16"/>
                <w:szCs w:val="16"/>
                <w:lang w:val="en-US"/>
                <w14:ligatures w14:val="standardContextual"/>
              </w:rPr>
              <w:fldChar w:fldCharType="end"/>
            </w:r>
          </w:p>
        </w:tc>
        <w:tc>
          <w:tcPr>
            <w:tcW w:w="765" w:type="dxa"/>
            <w:tcBorders>
              <w:top w:val="single" w:sz="6" w:space="0" w:color="auto"/>
              <w:left w:val="single" w:sz="6" w:space="0" w:color="auto"/>
              <w:bottom w:val="single" w:sz="6" w:space="0" w:color="auto"/>
              <w:right w:val="single" w:sz="6" w:space="0" w:color="auto"/>
            </w:tcBorders>
          </w:tcPr>
          <w:p w14:paraId="4AA1EA59" w14:textId="58CB2B99"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375636">
              <w:rPr>
                <w:rFonts w:asciiTheme="majorBidi" w:eastAsiaTheme="minorHAnsi" w:hAnsiTheme="majorBidi" w:cstheme="majorBidi"/>
                <w:color w:val="000000"/>
                <w:sz w:val="16"/>
                <w:szCs w:val="16"/>
                <w:lang w:val="en-US"/>
                <w14:ligatures w14:val="standardContextual"/>
              </w:rPr>
              <w:t>During COVID</w:t>
            </w:r>
          </w:p>
        </w:tc>
        <w:tc>
          <w:tcPr>
            <w:tcW w:w="850" w:type="dxa"/>
            <w:tcBorders>
              <w:top w:val="single" w:sz="6" w:space="0" w:color="auto"/>
              <w:left w:val="single" w:sz="6" w:space="0" w:color="auto"/>
              <w:bottom w:val="single" w:sz="6" w:space="0" w:color="auto"/>
              <w:right w:val="single" w:sz="6" w:space="0" w:color="auto"/>
            </w:tcBorders>
          </w:tcPr>
          <w:p w14:paraId="40A8438E" w14:textId="28454889"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Malaysia</w:t>
            </w:r>
          </w:p>
        </w:tc>
        <w:tc>
          <w:tcPr>
            <w:tcW w:w="798" w:type="dxa"/>
            <w:tcBorders>
              <w:top w:val="single" w:sz="6" w:space="0" w:color="auto"/>
              <w:left w:val="single" w:sz="6" w:space="0" w:color="auto"/>
              <w:bottom w:val="single" w:sz="6" w:space="0" w:color="auto"/>
              <w:right w:val="single" w:sz="6" w:space="0" w:color="auto"/>
            </w:tcBorders>
          </w:tcPr>
          <w:p w14:paraId="123475A8" w14:textId="0EEF4912"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378</w:t>
            </w:r>
          </w:p>
        </w:tc>
        <w:tc>
          <w:tcPr>
            <w:tcW w:w="850" w:type="dxa"/>
            <w:tcBorders>
              <w:top w:val="single" w:sz="6" w:space="0" w:color="auto"/>
              <w:left w:val="single" w:sz="6" w:space="0" w:color="auto"/>
              <w:bottom w:val="single" w:sz="6" w:space="0" w:color="auto"/>
              <w:right w:val="single" w:sz="6" w:space="0" w:color="auto"/>
            </w:tcBorders>
          </w:tcPr>
          <w:p w14:paraId="0192640F" w14:textId="18AF1038"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Medicine</w:t>
            </w:r>
          </w:p>
        </w:tc>
        <w:tc>
          <w:tcPr>
            <w:tcW w:w="715" w:type="dxa"/>
            <w:tcBorders>
              <w:top w:val="single" w:sz="6" w:space="0" w:color="auto"/>
              <w:left w:val="single" w:sz="6" w:space="0" w:color="auto"/>
              <w:bottom w:val="single" w:sz="6" w:space="0" w:color="auto"/>
              <w:right w:val="single" w:sz="6" w:space="0" w:color="auto"/>
            </w:tcBorders>
          </w:tcPr>
          <w:p w14:paraId="68154580" w14:textId="700E3B84"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Y3-Y5</w:t>
            </w:r>
          </w:p>
        </w:tc>
        <w:tc>
          <w:tcPr>
            <w:tcW w:w="989" w:type="dxa"/>
            <w:tcBorders>
              <w:top w:val="single" w:sz="6" w:space="0" w:color="auto"/>
              <w:left w:val="single" w:sz="6" w:space="0" w:color="auto"/>
              <w:bottom w:val="single" w:sz="6" w:space="0" w:color="auto"/>
              <w:right w:val="single" w:sz="6" w:space="0" w:color="auto"/>
            </w:tcBorders>
          </w:tcPr>
          <w:p w14:paraId="1318263B" w14:textId="158BCEF7" w:rsidR="00132BD0"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All</w:t>
            </w:r>
          </w:p>
        </w:tc>
        <w:tc>
          <w:tcPr>
            <w:tcW w:w="989" w:type="dxa"/>
            <w:tcBorders>
              <w:top w:val="single" w:sz="6" w:space="0" w:color="auto"/>
              <w:left w:val="single" w:sz="6" w:space="0" w:color="auto"/>
              <w:bottom w:val="single" w:sz="6" w:space="0" w:color="auto"/>
              <w:right w:val="single" w:sz="6" w:space="0" w:color="auto"/>
            </w:tcBorders>
          </w:tcPr>
          <w:p w14:paraId="2A136CE2" w14:textId="2CB07D52" w:rsidR="00132BD0" w:rsidRPr="00A46417" w:rsidRDefault="00132BD0" w:rsidP="00132BD0">
            <w:pPr>
              <w:autoSpaceDE w:val="0"/>
              <w:autoSpaceDN w:val="0"/>
              <w:adjustRightInd w:val="0"/>
              <w:rPr>
                <w:rFonts w:asciiTheme="majorBidi" w:eastAsiaTheme="minorHAnsi" w:hAnsiTheme="majorBidi" w:cstheme="majorBidi"/>
                <w:color w:val="000000"/>
                <w:sz w:val="16"/>
                <w:szCs w:val="16"/>
                <w14:ligatures w14:val="standardContextual"/>
              </w:rPr>
            </w:pPr>
            <w:r>
              <w:rPr>
                <w:rFonts w:asciiTheme="majorBidi" w:eastAsiaTheme="minorHAnsi" w:hAnsiTheme="majorBidi" w:cstheme="majorBidi"/>
                <w:color w:val="000000"/>
                <w:sz w:val="16"/>
                <w:szCs w:val="16"/>
                <w:lang w:val="en-US"/>
                <w14:ligatures w14:val="standardContextual"/>
              </w:rPr>
              <w:t>T</w:t>
            </w:r>
            <w:r w:rsidRPr="00A46417">
              <w:rPr>
                <w:rFonts w:asciiTheme="majorBidi" w:eastAsiaTheme="minorHAnsi" w:hAnsiTheme="majorBidi" w:cstheme="majorBidi"/>
                <w:color w:val="000000"/>
                <w:sz w:val="16"/>
                <w:szCs w:val="16"/>
                <w14:ligatures w14:val="standardContextual"/>
              </w:rPr>
              <w:t>he mean</w:t>
            </w:r>
            <w:r>
              <w:rPr>
                <w:rFonts w:asciiTheme="majorBidi" w:eastAsiaTheme="minorHAnsi" w:hAnsiTheme="majorBidi" w:cstheme="majorBidi"/>
                <w:color w:val="000000"/>
                <w:sz w:val="16"/>
                <w:szCs w:val="16"/>
                <w:lang w:val="en-US"/>
                <w14:ligatures w14:val="standardContextual"/>
              </w:rPr>
              <w:t xml:space="preserve"> of</w:t>
            </w:r>
            <w:r w:rsidRPr="00A46417">
              <w:rPr>
                <w:rFonts w:asciiTheme="majorBidi" w:eastAsiaTheme="minorHAnsi" w:hAnsiTheme="majorBidi" w:cstheme="majorBidi"/>
                <w:color w:val="000000"/>
                <w:sz w:val="16"/>
                <w:szCs w:val="16"/>
                <w14:ligatures w14:val="standardContextual"/>
              </w:rPr>
              <w:t xml:space="preserve"> </w:t>
            </w:r>
            <w:r>
              <w:rPr>
                <w:rFonts w:asciiTheme="majorBidi" w:eastAsiaTheme="minorHAnsi" w:hAnsiTheme="majorBidi" w:cstheme="majorBidi"/>
                <w:color w:val="000000"/>
                <w:sz w:val="16"/>
                <w:szCs w:val="16"/>
                <w:lang w:val="en-US"/>
                <w14:ligatures w14:val="standardContextual"/>
              </w:rPr>
              <w:t xml:space="preserve">the </w:t>
            </w:r>
            <w:r w:rsidRPr="00A46417">
              <w:rPr>
                <w:rFonts w:asciiTheme="majorBidi" w:eastAsiaTheme="minorHAnsi" w:hAnsiTheme="majorBidi" w:cstheme="majorBidi"/>
                <w:color w:val="000000"/>
                <w:sz w:val="16"/>
                <w:szCs w:val="16"/>
                <w14:ligatures w14:val="standardContextual"/>
              </w:rPr>
              <w:t xml:space="preserve">total score of each subscale </w:t>
            </w:r>
          </w:p>
          <w:p w14:paraId="207F6580" w14:textId="77777777" w:rsidR="00132BD0" w:rsidRPr="00A46417" w:rsidRDefault="00132BD0" w:rsidP="00132BD0">
            <w:pPr>
              <w:autoSpaceDE w:val="0"/>
              <w:autoSpaceDN w:val="0"/>
              <w:adjustRightInd w:val="0"/>
              <w:rPr>
                <w:rFonts w:asciiTheme="majorBidi" w:eastAsiaTheme="minorHAnsi" w:hAnsiTheme="majorBidi" w:cstheme="majorBidi"/>
                <w:color w:val="000000"/>
                <w:sz w:val="16"/>
                <w:szCs w:val="16"/>
                <w14:ligatures w14:val="standardContextual"/>
              </w:rPr>
            </w:pPr>
          </w:p>
        </w:tc>
        <w:tc>
          <w:tcPr>
            <w:tcW w:w="708" w:type="dxa"/>
            <w:tcBorders>
              <w:top w:val="single" w:sz="6" w:space="0" w:color="auto"/>
              <w:left w:val="single" w:sz="6" w:space="0" w:color="auto"/>
              <w:bottom w:val="single" w:sz="6" w:space="0" w:color="auto"/>
              <w:right w:val="single" w:sz="6" w:space="0" w:color="auto"/>
            </w:tcBorders>
          </w:tcPr>
          <w:p w14:paraId="52659E97" w14:textId="338A01A3" w:rsidR="00132BD0" w:rsidRPr="00A46417"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Pr>
                <w:rFonts w:asciiTheme="majorBidi" w:eastAsiaTheme="minorHAnsi" w:hAnsiTheme="majorBidi" w:cstheme="majorBidi"/>
                <w:color w:val="000000"/>
                <w:sz w:val="16"/>
                <w:szCs w:val="16"/>
                <w:lang w:val="en-US"/>
                <w14:ligatures w14:val="standardContextual"/>
              </w:rPr>
              <w:t>84 (22.2)</w:t>
            </w:r>
          </w:p>
        </w:tc>
        <w:tc>
          <w:tcPr>
            <w:tcW w:w="993" w:type="dxa"/>
            <w:tcBorders>
              <w:top w:val="single" w:sz="6" w:space="0" w:color="auto"/>
              <w:left w:val="single" w:sz="6" w:space="0" w:color="auto"/>
              <w:bottom w:val="single" w:sz="6" w:space="0" w:color="auto"/>
              <w:right w:val="single" w:sz="6" w:space="0" w:color="auto"/>
            </w:tcBorders>
          </w:tcPr>
          <w:p w14:paraId="1F81DE73" w14:textId="6AE9B323"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4332D1">
              <w:rPr>
                <w:rFonts w:asciiTheme="majorBidi" w:eastAsiaTheme="minorHAnsi" w:hAnsiTheme="majorBidi" w:cstheme="majorBidi"/>
                <w:color w:val="000000"/>
                <w:sz w:val="16"/>
                <w:szCs w:val="16"/>
                <w:lang w:val="en-US"/>
                <w14:ligatures w14:val="standardContextual"/>
              </w:rPr>
              <w:t>NR</w:t>
            </w:r>
          </w:p>
        </w:tc>
        <w:tc>
          <w:tcPr>
            <w:tcW w:w="853" w:type="dxa"/>
            <w:tcBorders>
              <w:top w:val="single" w:sz="6" w:space="0" w:color="auto"/>
              <w:left w:val="single" w:sz="6" w:space="0" w:color="auto"/>
              <w:bottom w:val="single" w:sz="6" w:space="0" w:color="auto"/>
              <w:right w:val="single" w:sz="6" w:space="0" w:color="auto"/>
            </w:tcBorders>
          </w:tcPr>
          <w:p w14:paraId="543FA237" w14:textId="228A2626"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4332D1">
              <w:rPr>
                <w:rFonts w:asciiTheme="majorBidi" w:eastAsiaTheme="minorHAnsi" w:hAnsiTheme="majorBidi" w:cstheme="majorBidi"/>
                <w:color w:val="000000"/>
                <w:sz w:val="16"/>
                <w:szCs w:val="16"/>
                <w:lang w:val="en-US"/>
                <w14:ligatures w14:val="standardContextual"/>
              </w:rPr>
              <w:t>NR</w:t>
            </w:r>
          </w:p>
        </w:tc>
        <w:tc>
          <w:tcPr>
            <w:tcW w:w="992" w:type="dxa"/>
            <w:tcBorders>
              <w:top w:val="single" w:sz="6" w:space="0" w:color="auto"/>
              <w:left w:val="single" w:sz="6" w:space="0" w:color="auto"/>
              <w:bottom w:val="single" w:sz="6" w:space="0" w:color="auto"/>
              <w:right w:val="single" w:sz="6" w:space="0" w:color="auto"/>
            </w:tcBorders>
          </w:tcPr>
          <w:p w14:paraId="283EF9EA" w14:textId="28E650F4"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4332D1">
              <w:rPr>
                <w:rFonts w:asciiTheme="majorBidi" w:eastAsiaTheme="minorHAnsi" w:hAnsiTheme="majorBidi" w:cstheme="majorBidi"/>
                <w:color w:val="000000"/>
                <w:sz w:val="16"/>
                <w:szCs w:val="16"/>
                <w:lang w:val="en-US"/>
                <w14:ligatures w14:val="standardContextual"/>
              </w:rPr>
              <w:t>NR</w:t>
            </w:r>
          </w:p>
        </w:tc>
        <w:tc>
          <w:tcPr>
            <w:tcW w:w="993" w:type="dxa"/>
            <w:tcBorders>
              <w:top w:val="single" w:sz="6" w:space="0" w:color="auto"/>
              <w:left w:val="single" w:sz="6" w:space="0" w:color="auto"/>
              <w:bottom w:val="single" w:sz="6" w:space="0" w:color="auto"/>
              <w:right w:val="single" w:sz="6" w:space="0" w:color="auto"/>
            </w:tcBorders>
          </w:tcPr>
          <w:p w14:paraId="130648FF" w14:textId="26BC6F9E"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4332D1">
              <w:rPr>
                <w:rFonts w:asciiTheme="majorBidi" w:eastAsiaTheme="minorHAnsi" w:hAnsiTheme="majorBidi" w:cstheme="majorBidi"/>
                <w:color w:val="000000"/>
                <w:sz w:val="16"/>
                <w:szCs w:val="16"/>
                <w:lang w:val="en-US"/>
                <w14:ligatures w14:val="standardContextual"/>
              </w:rPr>
              <w:t>NR</w:t>
            </w:r>
          </w:p>
        </w:tc>
        <w:tc>
          <w:tcPr>
            <w:tcW w:w="992" w:type="dxa"/>
            <w:tcBorders>
              <w:top w:val="single" w:sz="6" w:space="0" w:color="auto"/>
              <w:left w:val="single" w:sz="6" w:space="0" w:color="auto"/>
              <w:bottom w:val="single" w:sz="6" w:space="0" w:color="auto"/>
              <w:right w:val="single" w:sz="6" w:space="0" w:color="auto"/>
            </w:tcBorders>
          </w:tcPr>
          <w:p w14:paraId="732B20F2" w14:textId="2612C51C"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4332D1">
              <w:rPr>
                <w:rFonts w:asciiTheme="majorBidi" w:eastAsiaTheme="minorHAnsi" w:hAnsiTheme="majorBidi" w:cstheme="majorBidi"/>
                <w:color w:val="000000"/>
                <w:sz w:val="16"/>
                <w:szCs w:val="16"/>
                <w:lang w:val="en-US"/>
                <w14:ligatures w14:val="standardContextual"/>
              </w:rPr>
              <w:t>NR</w:t>
            </w:r>
          </w:p>
        </w:tc>
        <w:tc>
          <w:tcPr>
            <w:tcW w:w="992" w:type="dxa"/>
            <w:tcBorders>
              <w:top w:val="single" w:sz="6" w:space="0" w:color="auto"/>
              <w:left w:val="single" w:sz="6" w:space="0" w:color="auto"/>
              <w:bottom w:val="single" w:sz="6" w:space="0" w:color="auto"/>
              <w:right w:val="single" w:sz="6" w:space="0" w:color="auto"/>
            </w:tcBorders>
          </w:tcPr>
          <w:p w14:paraId="589BDA99" w14:textId="39208C4D"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4332D1">
              <w:rPr>
                <w:rFonts w:asciiTheme="majorBidi" w:eastAsiaTheme="minorHAnsi" w:hAnsiTheme="majorBidi" w:cstheme="majorBidi"/>
                <w:color w:val="000000"/>
                <w:sz w:val="16"/>
                <w:szCs w:val="16"/>
                <w:lang w:val="en-US"/>
                <w14:ligatures w14:val="standardContextual"/>
              </w:rPr>
              <w:t>NR</w:t>
            </w:r>
          </w:p>
        </w:tc>
        <w:tc>
          <w:tcPr>
            <w:tcW w:w="962" w:type="dxa"/>
            <w:tcBorders>
              <w:top w:val="single" w:sz="6" w:space="0" w:color="auto"/>
              <w:left w:val="single" w:sz="6" w:space="0" w:color="auto"/>
              <w:bottom w:val="single" w:sz="6" w:space="0" w:color="auto"/>
              <w:right w:val="single" w:sz="6" w:space="0" w:color="auto"/>
            </w:tcBorders>
          </w:tcPr>
          <w:p w14:paraId="6E1E14FE" w14:textId="30B34A9A" w:rsidR="00132BD0" w:rsidRPr="00375636" w:rsidRDefault="00132BD0" w:rsidP="00132BD0">
            <w:pPr>
              <w:autoSpaceDE w:val="0"/>
              <w:autoSpaceDN w:val="0"/>
              <w:adjustRightInd w:val="0"/>
              <w:rPr>
                <w:rFonts w:asciiTheme="majorBidi" w:eastAsiaTheme="minorHAnsi" w:hAnsiTheme="majorBidi" w:cstheme="majorBidi"/>
                <w:color w:val="000000"/>
                <w:sz w:val="16"/>
                <w:szCs w:val="16"/>
                <w:lang w:val="en-US"/>
                <w14:ligatures w14:val="standardContextual"/>
              </w:rPr>
            </w:pPr>
            <w:r w:rsidRPr="004332D1">
              <w:rPr>
                <w:rFonts w:asciiTheme="majorBidi" w:eastAsiaTheme="minorHAnsi" w:hAnsiTheme="majorBidi" w:cstheme="majorBidi"/>
                <w:color w:val="000000"/>
                <w:sz w:val="16"/>
                <w:szCs w:val="16"/>
                <w:lang w:val="en-US"/>
                <w14:ligatures w14:val="standardContextual"/>
              </w:rPr>
              <w:t>NR</w:t>
            </w:r>
          </w:p>
        </w:tc>
      </w:tr>
    </w:tbl>
    <w:p w14:paraId="51AE20AE" w14:textId="70905A05" w:rsidR="002A4AEE" w:rsidRDefault="002A4AEE" w:rsidP="002A4AEE">
      <w:pPr>
        <w:tabs>
          <w:tab w:val="left" w:pos="3982"/>
        </w:tabs>
        <w:rPr>
          <w:rFonts w:asciiTheme="majorBidi" w:hAnsiTheme="majorBidi" w:cstheme="majorBidi"/>
          <w:sz w:val="16"/>
          <w:szCs w:val="16"/>
          <w:lang w:val="en-GB"/>
        </w:rPr>
      </w:pPr>
      <w:r w:rsidRPr="00375636">
        <w:rPr>
          <w:rFonts w:asciiTheme="majorBidi" w:hAnsiTheme="majorBidi" w:cstheme="majorBidi"/>
          <w:sz w:val="16"/>
          <w:szCs w:val="16"/>
          <w:lang w:val="en-GB"/>
        </w:rPr>
        <w:t>*Calculated using raw data</w:t>
      </w:r>
      <w:r w:rsidR="003549B8">
        <w:rPr>
          <w:rFonts w:asciiTheme="majorBidi" w:hAnsiTheme="majorBidi" w:cstheme="majorBidi"/>
          <w:sz w:val="16"/>
          <w:szCs w:val="16"/>
          <w:lang w:val="en-GB"/>
        </w:rPr>
        <w:t xml:space="preserve"> &amp; combined moderate, high and severe scores</w:t>
      </w:r>
      <w:r w:rsidRPr="00375636">
        <w:rPr>
          <w:rFonts w:asciiTheme="majorBidi" w:hAnsiTheme="majorBidi" w:cstheme="majorBidi"/>
          <w:sz w:val="16"/>
          <w:szCs w:val="16"/>
          <w:lang w:val="en-GB"/>
        </w:rPr>
        <w:t>;</w:t>
      </w:r>
      <w:r>
        <w:rPr>
          <w:rFonts w:asciiTheme="majorBidi" w:hAnsiTheme="majorBidi" w:cstheme="majorBidi"/>
          <w:sz w:val="16"/>
          <w:szCs w:val="16"/>
          <w:lang w:val="en-GB"/>
        </w:rPr>
        <w:t xml:space="preserve"> </w:t>
      </w:r>
      <w:r>
        <w:rPr>
          <w:rFonts w:asciiTheme="majorBidi" w:hAnsiTheme="majorBidi" w:cstheme="majorBidi"/>
          <w:sz w:val="16"/>
          <w:szCs w:val="16"/>
          <w:vertAlign w:val="superscript"/>
          <w:lang w:val="en-GB"/>
        </w:rPr>
        <w:t>#</w:t>
      </w:r>
      <w:r w:rsidRPr="003E3897">
        <w:rPr>
          <w:rFonts w:asciiTheme="majorBidi" w:hAnsiTheme="majorBidi" w:cstheme="majorBidi"/>
          <w:sz w:val="16"/>
          <w:szCs w:val="16"/>
          <w:lang w:val="en-GB"/>
        </w:rPr>
        <w:t>Used CBI-S</w:t>
      </w:r>
      <w:r>
        <w:rPr>
          <w:rFonts w:asciiTheme="majorBidi" w:hAnsiTheme="majorBidi" w:cstheme="majorBidi"/>
          <w:sz w:val="16"/>
          <w:szCs w:val="16"/>
          <w:lang w:val="en-GB"/>
        </w:rPr>
        <w:t xml:space="preserve">; </w:t>
      </w:r>
      <w:r>
        <w:rPr>
          <w:rFonts w:asciiTheme="majorBidi" w:hAnsiTheme="majorBidi" w:cstheme="majorBidi"/>
          <w:sz w:val="16"/>
          <w:szCs w:val="16"/>
          <w:vertAlign w:val="superscript"/>
          <w:lang w:val="en-GB"/>
        </w:rPr>
        <w:t>$</w:t>
      </w:r>
      <w:r>
        <w:rPr>
          <w:rFonts w:asciiTheme="majorBidi" w:hAnsiTheme="majorBidi" w:cstheme="majorBidi"/>
          <w:sz w:val="16"/>
          <w:szCs w:val="16"/>
          <w:lang w:val="en-GB"/>
        </w:rPr>
        <w:t>Used modified version of CBI</w:t>
      </w:r>
      <w:r w:rsidR="00A47E67">
        <w:rPr>
          <w:rFonts w:asciiTheme="majorBidi" w:hAnsiTheme="majorBidi" w:cstheme="majorBidi"/>
          <w:sz w:val="16"/>
          <w:szCs w:val="16"/>
          <w:lang w:val="en-GB"/>
        </w:rPr>
        <w:t xml:space="preserve">; </w:t>
      </w:r>
      <w:r w:rsidR="00A47E67" w:rsidRPr="00DB5A07">
        <w:rPr>
          <w:rFonts w:asciiTheme="majorBidi" w:hAnsiTheme="majorBidi" w:cstheme="majorBidi"/>
          <w:sz w:val="16"/>
          <w:szCs w:val="16"/>
          <w:lang w:val="en-GB"/>
        </w:rPr>
        <w:t>CBI-S=</w:t>
      </w:r>
      <w:r w:rsidR="00A47E67" w:rsidRPr="00DB5A07">
        <w:rPr>
          <w:rFonts w:asciiTheme="majorBidi" w:hAnsiTheme="majorBidi" w:cstheme="majorBidi"/>
          <w:color w:val="101010"/>
          <w:sz w:val="16"/>
          <w:szCs w:val="16"/>
          <w:lang w:val="en-US"/>
        </w:rPr>
        <w:t xml:space="preserve"> </w:t>
      </w:r>
      <w:r w:rsidR="00A47E67" w:rsidRPr="00DB5A07">
        <w:rPr>
          <w:rFonts w:asciiTheme="majorBidi" w:hAnsiTheme="majorBidi" w:cstheme="majorBidi"/>
          <w:sz w:val="16"/>
          <w:szCs w:val="16"/>
          <w:lang w:val="en-US"/>
        </w:rPr>
        <w:t>Copenhagen Burnout Inventory-Students</w:t>
      </w:r>
    </w:p>
    <w:p w14:paraId="20289E5C" w14:textId="77777777" w:rsidR="002A4AEE" w:rsidRPr="00375636" w:rsidRDefault="002A4AEE" w:rsidP="002A4AEE">
      <w:pPr>
        <w:tabs>
          <w:tab w:val="left" w:pos="3982"/>
        </w:tabs>
        <w:rPr>
          <w:rFonts w:asciiTheme="majorBidi" w:hAnsiTheme="majorBidi" w:cstheme="majorBidi"/>
          <w:sz w:val="16"/>
          <w:szCs w:val="16"/>
          <w:lang w:val="en-GB"/>
        </w:rPr>
      </w:pPr>
      <w:r>
        <w:rPr>
          <w:rFonts w:asciiTheme="majorBidi" w:hAnsiTheme="majorBidi" w:cstheme="majorBidi"/>
          <w:sz w:val="16"/>
          <w:szCs w:val="16"/>
          <w:lang w:val="en-GB"/>
        </w:rPr>
        <w:t>The cut-offs for burnout and the domains were either unclear or not reported</w:t>
      </w:r>
    </w:p>
    <w:p w14:paraId="514FFF85" w14:textId="049C37B4" w:rsidR="002A4AEE" w:rsidRPr="00375636" w:rsidRDefault="00013B48" w:rsidP="002A4AEE">
      <w:pPr>
        <w:tabs>
          <w:tab w:val="left" w:pos="3982"/>
        </w:tabs>
        <w:rPr>
          <w:rFonts w:asciiTheme="majorBidi" w:hAnsiTheme="majorBidi" w:cstheme="majorBidi"/>
          <w:sz w:val="16"/>
          <w:szCs w:val="16"/>
          <w:lang w:val="en-GB"/>
        </w:rPr>
      </w:pPr>
      <w:r>
        <w:rPr>
          <w:rFonts w:asciiTheme="majorBidi" w:hAnsiTheme="majorBidi" w:cstheme="majorBidi"/>
          <w:sz w:val="16"/>
          <w:szCs w:val="16"/>
          <w:lang w:val="en-GB"/>
        </w:rPr>
        <w:t xml:space="preserve">OB= Overall Burnout; </w:t>
      </w:r>
      <w:r w:rsidR="002A4AEE" w:rsidRPr="00375636">
        <w:rPr>
          <w:rFonts w:asciiTheme="majorBidi" w:hAnsiTheme="majorBidi" w:cstheme="majorBidi"/>
          <w:sz w:val="16"/>
          <w:szCs w:val="16"/>
          <w:lang w:val="en-GB"/>
        </w:rPr>
        <w:t>NR=Not reported; NA=Not applicable</w:t>
      </w:r>
    </w:p>
    <w:p w14:paraId="0C130A07" w14:textId="77777777" w:rsidR="002A4AEE" w:rsidRDefault="002A4AEE" w:rsidP="003F1EBA">
      <w:pPr>
        <w:spacing w:line="360" w:lineRule="auto"/>
        <w:rPr>
          <w:rFonts w:asciiTheme="majorBidi" w:hAnsiTheme="majorBidi" w:cstheme="majorBidi"/>
          <w:b/>
          <w:bCs/>
          <w:sz w:val="32"/>
          <w:szCs w:val="32"/>
          <w:lang w:val="en-US"/>
        </w:rPr>
      </w:pPr>
    </w:p>
    <w:p w14:paraId="791AA8E6" w14:textId="26B33D23" w:rsidR="002A4AEE" w:rsidRDefault="002A4AEE">
      <w:pPr>
        <w:rPr>
          <w:rFonts w:asciiTheme="majorBidi" w:hAnsiTheme="majorBidi" w:cstheme="majorBidi"/>
          <w:b/>
          <w:bCs/>
          <w:sz w:val="32"/>
          <w:szCs w:val="32"/>
          <w:lang w:val="en-US"/>
        </w:rPr>
      </w:pPr>
      <w:r>
        <w:rPr>
          <w:rFonts w:asciiTheme="majorBidi" w:hAnsiTheme="majorBidi" w:cstheme="majorBidi"/>
          <w:b/>
          <w:bCs/>
          <w:sz w:val="32"/>
          <w:szCs w:val="32"/>
          <w:lang w:val="en-US"/>
        </w:rPr>
        <w:br w:type="page"/>
      </w:r>
    </w:p>
    <w:p w14:paraId="3DD70922" w14:textId="3960E8C0" w:rsidR="00E43BC7" w:rsidRPr="00557B25" w:rsidRDefault="00AB639D" w:rsidP="00E43BC7">
      <w:pPr>
        <w:tabs>
          <w:tab w:val="left" w:pos="142"/>
          <w:tab w:val="left" w:pos="426"/>
          <w:tab w:val="left" w:pos="851"/>
        </w:tabs>
        <w:spacing w:line="360" w:lineRule="auto"/>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Supplementary Table</w:t>
      </w:r>
      <w:r w:rsidR="00E43BC7" w:rsidRPr="00557B25">
        <w:rPr>
          <w:rFonts w:asciiTheme="majorBidi" w:hAnsiTheme="majorBidi" w:cstheme="majorBidi"/>
          <w:b/>
          <w:bCs/>
          <w:sz w:val="28"/>
          <w:szCs w:val="28"/>
          <w:lang w:val="en-US"/>
        </w:rPr>
        <w:t xml:space="preserve"> </w:t>
      </w:r>
      <w:r w:rsidR="00B809E6">
        <w:rPr>
          <w:rFonts w:asciiTheme="majorBidi" w:hAnsiTheme="majorBidi" w:cstheme="majorBidi"/>
          <w:b/>
          <w:bCs/>
          <w:sz w:val="28"/>
          <w:szCs w:val="28"/>
          <w:lang w:val="en-US"/>
        </w:rPr>
        <w:t>9</w:t>
      </w:r>
      <w:r w:rsidR="00E43BC7" w:rsidRPr="00557B25">
        <w:rPr>
          <w:rFonts w:asciiTheme="majorBidi" w:hAnsiTheme="majorBidi" w:cstheme="majorBidi"/>
          <w:b/>
          <w:bCs/>
          <w:sz w:val="28"/>
          <w:szCs w:val="28"/>
          <w:lang w:val="en-US"/>
        </w:rPr>
        <w:t xml:space="preserve">: Reported prevalence of </w:t>
      </w:r>
      <w:r w:rsidR="00013B48" w:rsidRPr="00557B25">
        <w:rPr>
          <w:rFonts w:asciiTheme="majorBidi" w:hAnsiTheme="majorBidi" w:cstheme="majorBidi"/>
          <w:b/>
          <w:bCs/>
          <w:sz w:val="28"/>
          <w:szCs w:val="28"/>
          <w:lang w:val="en-US"/>
        </w:rPr>
        <w:t xml:space="preserve">overall </w:t>
      </w:r>
      <w:r w:rsidR="00E43BC7" w:rsidRPr="00557B25">
        <w:rPr>
          <w:rFonts w:asciiTheme="majorBidi" w:hAnsiTheme="majorBidi" w:cstheme="majorBidi"/>
          <w:b/>
          <w:bCs/>
          <w:sz w:val="28"/>
          <w:szCs w:val="28"/>
          <w:lang w:val="en-US"/>
        </w:rPr>
        <w:t>burnout and domains by other instruments</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134"/>
        <w:gridCol w:w="1005"/>
        <w:gridCol w:w="995"/>
        <w:gridCol w:w="1292"/>
        <w:gridCol w:w="863"/>
        <w:gridCol w:w="998"/>
        <w:gridCol w:w="857"/>
        <w:gridCol w:w="936"/>
        <w:gridCol w:w="708"/>
        <w:gridCol w:w="851"/>
        <w:gridCol w:w="567"/>
        <w:gridCol w:w="567"/>
        <w:gridCol w:w="992"/>
        <w:gridCol w:w="992"/>
        <w:gridCol w:w="709"/>
        <w:gridCol w:w="851"/>
      </w:tblGrid>
      <w:tr w:rsidR="00FB73BC" w:rsidRPr="00375636" w14:paraId="3D9B72E7" w14:textId="77777777" w:rsidTr="00FB73BC">
        <w:trPr>
          <w:trHeight w:val="587"/>
        </w:trPr>
        <w:tc>
          <w:tcPr>
            <w:tcW w:w="846" w:type="dxa"/>
            <w:shd w:val="clear" w:color="auto" w:fill="BFBFBF" w:themeFill="background1" w:themeFillShade="BF"/>
            <w:noWrap/>
            <w:hideMark/>
          </w:tcPr>
          <w:p w14:paraId="0B800B6B" w14:textId="2A6F4066" w:rsidR="00FB73BC" w:rsidRPr="00FB73BC" w:rsidRDefault="00FB73BC" w:rsidP="008E3F21">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Study No</w:t>
            </w:r>
          </w:p>
        </w:tc>
        <w:tc>
          <w:tcPr>
            <w:tcW w:w="1134" w:type="dxa"/>
            <w:shd w:val="clear" w:color="auto" w:fill="BFBFBF"/>
          </w:tcPr>
          <w:p w14:paraId="54474A1B" w14:textId="0217F9BD" w:rsidR="00FB73BC" w:rsidRPr="00375636" w:rsidRDefault="00FB73BC" w:rsidP="008E3F21">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Citation</w:t>
            </w:r>
          </w:p>
        </w:tc>
        <w:tc>
          <w:tcPr>
            <w:tcW w:w="1005" w:type="dxa"/>
            <w:shd w:val="clear" w:color="auto" w:fill="BFBFBF" w:themeFill="background1" w:themeFillShade="BF"/>
            <w:noWrap/>
            <w:hideMark/>
          </w:tcPr>
          <w:p w14:paraId="4A42C324" w14:textId="0026318B" w:rsidR="00FB73BC" w:rsidRPr="00375636" w:rsidRDefault="00FB73BC" w:rsidP="008E3F21">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Study Period</w:t>
            </w:r>
          </w:p>
        </w:tc>
        <w:tc>
          <w:tcPr>
            <w:tcW w:w="995" w:type="dxa"/>
            <w:shd w:val="clear" w:color="auto" w:fill="BFBFBF" w:themeFill="background1" w:themeFillShade="BF"/>
            <w:noWrap/>
            <w:hideMark/>
          </w:tcPr>
          <w:p w14:paraId="7E45098D" w14:textId="584B5CB1" w:rsidR="00FB73BC" w:rsidRPr="00375636" w:rsidRDefault="00FB73BC" w:rsidP="008E3F21">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Country</w:t>
            </w:r>
          </w:p>
        </w:tc>
        <w:tc>
          <w:tcPr>
            <w:tcW w:w="1292" w:type="dxa"/>
            <w:shd w:val="clear" w:color="auto" w:fill="BFBFBF" w:themeFill="background1" w:themeFillShade="BF"/>
          </w:tcPr>
          <w:p w14:paraId="1A2DB475" w14:textId="6C3BB225" w:rsidR="00FB73BC" w:rsidRPr="004B24D5" w:rsidRDefault="00FB73BC" w:rsidP="008E3F21">
            <w:pP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World Bank Income Group</w:t>
            </w:r>
          </w:p>
        </w:tc>
        <w:tc>
          <w:tcPr>
            <w:tcW w:w="863" w:type="dxa"/>
            <w:shd w:val="clear" w:color="auto" w:fill="BFBFBF" w:themeFill="background1" w:themeFillShade="BF"/>
            <w:noWrap/>
            <w:hideMark/>
          </w:tcPr>
          <w:p w14:paraId="398C5F62" w14:textId="10B56699" w:rsidR="00FB73BC" w:rsidRPr="00375636" w:rsidRDefault="00FB73BC" w:rsidP="008E3F21">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Sample size</w:t>
            </w:r>
          </w:p>
        </w:tc>
        <w:tc>
          <w:tcPr>
            <w:tcW w:w="998" w:type="dxa"/>
            <w:shd w:val="clear" w:color="auto" w:fill="BFBFBF" w:themeFill="background1" w:themeFillShade="BF"/>
            <w:noWrap/>
            <w:hideMark/>
          </w:tcPr>
          <w:p w14:paraId="59340180" w14:textId="736D076B" w:rsidR="00FB73BC" w:rsidRPr="00375636" w:rsidRDefault="00FB73BC" w:rsidP="008E3F21">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Field of study</w:t>
            </w:r>
          </w:p>
        </w:tc>
        <w:tc>
          <w:tcPr>
            <w:tcW w:w="857" w:type="dxa"/>
            <w:shd w:val="clear" w:color="auto" w:fill="BFBFBF" w:themeFill="background1" w:themeFillShade="BF"/>
            <w:noWrap/>
            <w:hideMark/>
          </w:tcPr>
          <w:p w14:paraId="3B2A6F9B" w14:textId="18F16E85" w:rsidR="00FB73BC" w:rsidRPr="00375636" w:rsidRDefault="00FB73BC" w:rsidP="008E3F21">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Year of study</w:t>
            </w:r>
          </w:p>
        </w:tc>
        <w:tc>
          <w:tcPr>
            <w:tcW w:w="936" w:type="dxa"/>
            <w:shd w:val="clear" w:color="auto" w:fill="BFBFBF" w:themeFill="background1" w:themeFillShade="BF"/>
            <w:noWrap/>
            <w:hideMark/>
          </w:tcPr>
          <w:p w14:paraId="66085A8F" w14:textId="6B7C7C2A" w:rsidR="00FB73BC" w:rsidRPr="00375636" w:rsidRDefault="00FB73BC" w:rsidP="008E3F21">
            <w:pP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Definition of Burnout</w:t>
            </w:r>
          </w:p>
        </w:tc>
        <w:tc>
          <w:tcPr>
            <w:tcW w:w="2693" w:type="dxa"/>
            <w:gridSpan w:val="4"/>
            <w:shd w:val="clear" w:color="auto" w:fill="BFBFBF" w:themeFill="background1" w:themeFillShade="BF"/>
            <w:noWrap/>
            <w:hideMark/>
          </w:tcPr>
          <w:p w14:paraId="69870433" w14:textId="1CE5A113" w:rsidR="00FB73BC" w:rsidRPr="008E3F21" w:rsidRDefault="00FB73BC" w:rsidP="00C07FD7">
            <w:pPr>
              <w:jc w:val="center"/>
              <w:rPr>
                <w:rFonts w:asciiTheme="majorBidi" w:hAnsiTheme="majorBidi" w:cstheme="majorBidi"/>
                <w:b/>
                <w:bCs/>
                <w:color w:val="000000"/>
                <w:sz w:val="16"/>
                <w:szCs w:val="16"/>
                <w:lang w:val="en-US"/>
              </w:rPr>
            </w:pPr>
            <w:r w:rsidRPr="00375636">
              <w:rPr>
                <w:rFonts w:asciiTheme="majorBidi" w:hAnsiTheme="majorBidi" w:cstheme="majorBidi"/>
                <w:b/>
                <w:bCs/>
                <w:color w:val="000000"/>
                <w:sz w:val="16"/>
                <w:szCs w:val="16"/>
              </w:rPr>
              <w:t xml:space="preserve">Reported </w:t>
            </w:r>
            <w:r w:rsidRPr="00375636">
              <w:rPr>
                <w:rFonts w:asciiTheme="majorBidi" w:hAnsiTheme="majorBidi" w:cstheme="majorBidi"/>
                <w:b/>
                <w:bCs/>
                <w:color w:val="000000"/>
                <w:sz w:val="16"/>
                <w:szCs w:val="16"/>
                <w:lang w:val="en-GB"/>
              </w:rPr>
              <w:t xml:space="preserve">domains &amp; </w:t>
            </w:r>
            <w:r w:rsidRPr="00375636">
              <w:rPr>
                <w:rFonts w:asciiTheme="majorBidi" w:hAnsiTheme="majorBidi" w:cstheme="majorBidi"/>
                <w:b/>
                <w:bCs/>
                <w:color w:val="000000"/>
                <w:sz w:val="16"/>
                <w:szCs w:val="16"/>
              </w:rPr>
              <w:t>cut-off</w:t>
            </w:r>
            <w:r>
              <w:rPr>
                <w:rFonts w:asciiTheme="majorBidi" w:hAnsiTheme="majorBidi" w:cstheme="majorBidi"/>
                <w:b/>
                <w:bCs/>
                <w:color w:val="000000"/>
                <w:sz w:val="16"/>
                <w:szCs w:val="16"/>
                <w:lang w:val="en-US"/>
              </w:rPr>
              <w:t>s</w:t>
            </w:r>
          </w:p>
          <w:p w14:paraId="7BB91A13" w14:textId="77777777" w:rsidR="00FB73BC" w:rsidRPr="00375636" w:rsidRDefault="00FB73BC" w:rsidP="00C07FD7">
            <w:pPr>
              <w:jc w:val="center"/>
              <w:rPr>
                <w:rFonts w:asciiTheme="majorBidi" w:hAnsiTheme="majorBidi" w:cstheme="majorBidi"/>
                <w:b/>
                <w:bCs/>
                <w:color w:val="000000"/>
                <w:sz w:val="16"/>
                <w:szCs w:val="16"/>
              </w:rPr>
            </w:pPr>
          </w:p>
        </w:tc>
        <w:tc>
          <w:tcPr>
            <w:tcW w:w="3544" w:type="dxa"/>
            <w:gridSpan w:val="4"/>
            <w:shd w:val="clear" w:color="auto" w:fill="BFBFBF" w:themeFill="background1" w:themeFillShade="BF"/>
            <w:hideMark/>
          </w:tcPr>
          <w:p w14:paraId="072A4D48" w14:textId="41FA28BA" w:rsidR="00FB73BC" w:rsidRDefault="00FB73BC" w:rsidP="00C07FD7">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Prevalence n (%)</w:t>
            </w:r>
          </w:p>
          <w:p w14:paraId="7CE378BA" w14:textId="77777777" w:rsidR="00FB73BC" w:rsidRPr="00375636" w:rsidRDefault="00FB73BC" w:rsidP="00C07FD7">
            <w:pPr>
              <w:jc w:val="center"/>
              <w:rPr>
                <w:rFonts w:asciiTheme="majorBidi" w:hAnsiTheme="majorBidi" w:cstheme="majorBidi"/>
                <w:b/>
                <w:bCs/>
                <w:color w:val="000000"/>
                <w:sz w:val="16"/>
                <w:szCs w:val="16"/>
              </w:rPr>
            </w:pPr>
          </w:p>
        </w:tc>
      </w:tr>
      <w:tr w:rsidR="00FB73BC" w:rsidRPr="00375636" w14:paraId="32A3C45D" w14:textId="77777777" w:rsidTr="00FB73BC">
        <w:trPr>
          <w:trHeight w:val="209"/>
        </w:trPr>
        <w:tc>
          <w:tcPr>
            <w:tcW w:w="8926" w:type="dxa"/>
            <w:gridSpan w:val="9"/>
            <w:shd w:val="clear" w:color="auto" w:fill="D9D9D9" w:themeFill="background1" w:themeFillShade="D9"/>
          </w:tcPr>
          <w:p w14:paraId="0C56C8DB" w14:textId="77777777" w:rsidR="00FB73BC" w:rsidRPr="00375636" w:rsidRDefault="00FB73BC" w:rsidP="00B37C41">
            <w:pPr>
              <w:rPr>
                <w:rFonts w:asciiTheme="majorBidi" w:hAnsiTheme="majorBidi" w:cstheme="majorBidi"/>
                <w:b/>
                <w:bCs/>
                <w:color w:val="000000"/>
                <w:sz w:val="16"/>
                <w:szCs w:val="16"/>
              </w:rPr>
            </w:pPr>
            <w:r>
              <w:rPr>
                <w:rFonts w:asciiTheme="majorBidi" w:hAnsiTheme="majorBidi" w:cstheme="majorBidi"/>
                <w:color w:val="000000"/>
                <w:sz w:val="16"/>
                <w:szCs w:val="16"/>
                <w:lang w:val="en-US"/>
              </w:rPr>
              <w:t>Academic Burnout Scale</w:t>
            </w:r>
          </w:p>
        </w:tc>
        <w:tc>
          <w:tcPr>
            <w:tcW w:w="708" w:type="dxa"/>
            <w:shd w:val="clear" w:color="auto" w:fill="D9D9D9" w:themeFill="background1" w:themeFillShade="D9"/>
            <w:hideMark/>
          </w:tcPr>
          <w:p w14:paraId="786434C0" w14:textId="77777777"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OB</w:t>
            </w:r>
          </w:p>
        </w:tc>
        <w:tc>
          <w:tcPr>
            <w:tcW w:w="851" w:type="dxa"/>
            <w:shd w:val="clear" w:color="auto" w:fill="D9D9D9" w:themeFill="background1" w:themeFillShade="D9"/>
            <w:hideMark/>
          </w:tcPr>
          <w:p w14:paraId="3748969F" w14:textId="77777777"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IB</w:t>
            </w:r>
          </w:p>
        </w:tc>
        <w:tc>
          <w:tcPr>
            <w:tcW w:w="567" w:type="dxa"/>
            <w:shd w:val="clear" w:color="auto" w:fill="D9D9D9" w:themeFill="background1" w:themeFillShade="D9"/>
            <w:hideMark/>
          </w:tcPr>
          <w:p w14:paraId="76C728C0" w14:textId="77777777"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DE</w:t>
            </w:r>
          </w:p>
        </w:tc>
        <w:tc>
          <w:tcPr>
            <w:tcW w:w="567" w:type="dxa"/>
            <w:shd w:val="clear" w:color="auto" w:fill="D9D9D9" w:themeFill="background1" w:themeFillShade="D9"/>
            <w:hideMark/>
          </w:tcPr>
          <w:p w14:paraId="51734988" w14:textId="77777777"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PA</w:t>
            </w:r>
          </w:p>
        </w:tc>
        <w:tc>
          <w:tcPr>
            <w:tcW w:w="992" w:type="dxa"/>
            <w:shd w:val="clear" w:color="auto" w:fill="D9D9D9" w:themeFill="background1" w:themeFillShade="D9"/>
            <w:hideMark/>
          </w:tcPr>
          <w:p w14:paraId="4ED8C2F1" w14:textId="77777777"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OB</w:t>
            </w:r>
          </w:p>
        </w:tc>
        <w:tc>
          <w:tcPr>
            <w:tcW w:w="992" w:type="dxa"/>
            <w:shd w:val="clear" w:color="auto" w:fill="D9D9D9" w:themeFill="background1" w:themeFillShade="D9"/>
            <w:hideMark/>
          </w:tcPr>
          <w:p w14:paraId="6CBB7DE7" w14:textId="77777777"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IB</w:t>
            </w:r>
          </w:p>
        </w:tc>
        <w:tc>
          <w:tcPr>
            <w:tcW w:w="709" w:type="dxa"/>
            <w:shd w:val="clear" w:color="auto" w:fill="D9D9D9" w:themeFill="background1" w:themeFillShade="D9"/>
            <w:hideMark/>
          </w:tcPr>
          <w:p w14:paraId="6FD9E566" w14:textId="77777777"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DE</w:t>
            </w:r>
          </w:p>
        </w:tc>
        <w:tc>
          <w:tcPr>
            <w:tcW w:w="851" w:type="dxa"/>
            <w:shd w:val="clear" w:color="auto" w:fill="D9D9D9" w:themeFill="background1" w:themeFillShade="D9"/>
            <w:hideMark/>
          </w:tcPr>
          <w:p w14:paraId="15427C35" w14:textId="77777777"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PA</w:t>
            </w:r>
          </w:p>
        </w:tc>
      </w:tr>
      <w:tr w:rsidR="00FB73BC" w:rsidRPr="00375636" w14:paraId="231B7049" w14:textId="77777777" w:rsidTr="00FB73BC">
        <w:trPr>
          <w:trHeight w:val="402"/>
        </w:trPr>
        <w:tc>
          <w:tcPr>
            <w:tcW w:w="846" w:type="dxa"/>
            <w:shd w:val="clear" w:color="auto" w:fill="auto"/>
            <w:noWrap/>
            <w:hideMark/>
          </w:tcPr>
          <w:p w14:paraId="4FB0E5B9" w14:textId="71839F90" w:rsidR="00FB73BC" w:rsidRPr="00290E8D" w:rsidRDefault="00290E8D"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39</w:t>
            </w:r>
          </w:p>
        </w:tc>
        <w:tc>
          <w:tcPr>
            <w:tcW w:w="1134" w:type="dxa"/>
          </w:tcPr>
          <w:p w14:paraId="5069BE0D" w14:textId="466CD722"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Wang J et al., 2021</w:t>
            </w:r>
            <w:r>
              <w:rPr>
                <w:rFonts w:asciiTheme="majorBidi" w:hAnsiTheme="majorBidi" w:cstheme="majorBidi"/>
                <w:color w:val="000000"/>
                <w:sz w:val="16"/>
                <w:szCs w:val="16"/>
              </w:rPr>
              <w:fldChar w:fldCharType="begin">
                <w:fldData xml:space="preserve">PEVuZE5vdGU+PENpdGU+PEF1dGhvcj5XYW5nPC9BdXRob3I+PFllYXI+MjAyMTwvWWVhcj48UmVj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PEVuZE5vdGU+PENpdGU+PEF1dGhvcj5XYW5nPC9BdXRob3I+PFllYXI+MjAyMTwvWWVhcj48UmVj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64</w:t>
            </w:r>
            <w:r>
              <w:rPr>
                <w:rFonts w:asciiTheme="majorBidi" w:hAnsiTheme="majorBidi" w:cstheme="majorBidi"/>
                <w:color w:val="000000"/>
                <w:sz w:val="16"/>
                <w:szCs w:val="16"/>
              </w:rPr>
              <w:fldChar w:fldCharType="end"/>
            </w:r>
          </w:p>
        </w:tc>
        <w:tc>
          <w:tcPr>
            <w:tcW w:w="1005" w:type="dxa"/>
            <w:shd w:val="clear" w:color="auto" w:fill="auto"/>
            <w:noWrap/>
            <w:hideMark/>
          </w:tcPr>
          <w:p w14:paraId="03ACDC62"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995" w:type="dxa"/>
            <w:shd w:val="clear" w:color="auto" w:fill="auto"/>
            <w:noWrap/>
            <w:hideMark/>
          </w:tcPr>
          <w:p w14:paraId="198F3F0C"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China</w:t>
            </w:r>
          </w:p>
        </w:tc>
        <w:tc>
          <w:tcPr>
            <w:tcW w:w="1292" w:type="dxa"/>
          </w:tcPr>
          <w:p w14:paraId="27725F9D" w14:textId="77777777" w:rsidR="00FB73BC" w:rsidRPr="004B24D5" w:rsidRDefault="00FB73BC"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UMIC</w:t>
            </w:r>
          </w:p>
        </w:tc>
        <w:tc>
          <w:tcPr>
            <w:tcW w:w="863" w:type="dxa"/>
            <w:shd w:val="clear" w:color="auto" w:fill="auto"/>
            <w:noWrap/>
            <w:hideMark/>
          </w:tcPr>
          <w:p w14:paraId="69CAE2F9" w14:textId="77777777" w:rsidR="00FB73BC" w:rsidRPr="001A1197" w:rsidRDefault="00FB73BC" w:rsidP="00B37C41">
            <w:pPr>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733</w:t>
            </w:r>
          </w:p>
        </w:tc>
        <w:tc>
          <w:tcPr>
            <w:tcW w:w="998" w:type="dxa"/>
            <w:shd w:val="clear" w:color="auto" w:fill="auto"/>
            <w:noWrap/>
            <w:hideMark/>
          </w:tcPr>
          <w:p w14:paraId="27725B9A"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Nursing</w:t>
            </w:r>
          </w:p>
        </w:tc>
        <w:tc>
          <w:tcPr>
            <w:tcW w:w="857" w:type="dxa"/>
            <w:shd w:val="clear" w:color="auto" w:fill="auto"/>
            <w:noWrap/>
            <w:hideMark/>
          </w:tcPr>
          <w:p w14:paraId="6930E10F"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Y1-Y4</w:t>
            </w:r>
          </w:p>
        </w:tc>
        <w:tc>
          <w:tcPr>
            <w:tcW w:w="936" w:type="dxa"/>
            <w:shd w:val="clear" w:color="auto" w:fill="auto"/>
            <w:noWrap/>
            <w:hideMark/>
          </w:tcPr>
          <w:p w14:paraId="1336EC8C" w14:textId="77777777" w:rsidR="00FB73BC" w:rsidRPr="00134E83" w:rsidRDefault="00FB73BC"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&gt;a</w:t>
            </w:r>
            <w:r w:rsidRPr="00375636">
              <w:rPr>
                <w:rFonts w:asciiTheme="majorBidi" w:hAnsiTheme="majorBidi" w:cstheme="majorBidi"/>
                <w:color w:val="000000"/>
                <w:sz w:val="16"/>
                <w:szCs w:val="16"/>
              </w:rPr>
              <w:t>verage score</w:t>
            </w:r>
            <w:r>
              <w:rPr>
                <w:rFonts w:asciiTheme="majorBidi" w:hAnsiTheme="majorBidi" w:cstheme="majorBidi"/>
                <w:color w:val="000000"/>
                <w:sz w:val="16"/>
                <w:szCs w:val="16"/>
                <w:lang w:val="en-US"/>
              </w:rPr>
              <w:t xml:space="preserve"> of the sample</w:t>
            </w:r>
          </w:p>
        </w:tc>
        <w:tc>
          <w:tcPr>
            <w:tcW w:w="708" w:type="dxa"/>
            <w:shd w:val="clear" w:color="auto" w:fill="auto"/>
            <w:noWrap/>
            <w:hideMark/>
          </w:tcPr>
          <w:p w14:paraId="3D1D6025"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≥4</w:t>
            </w:r>
          </w:p>
        </w:tc>
        <w:tc>
          <w:tcPr>
            <w:tcW w:w="851" w:type="dxa"/>
            <w:shd w:val="clear" w:color="auto" w:fill="auto"/>
            <w:noWrap/>
            <w:hideMark/>
          </w:tcPr>
          <w:p w14:paraId="2AFE4881"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567" w:type="dxa"/>
            <w:shd w:val="clear" w:color="auto" w:fill="auto"/>
            <w:noWrap/>
            <w:hideMark/>
          </w:tcPr>
          <w:p w14:paraId="78304744"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567" w:type="dxa"/>
            <w:shd w:val="clear" w:color="auto" w:fill="auto"/>
            <w:noWrap/>
            <w:hideMark/>
          </w:tcPr>
          <w:p w14:paraId="6F2AE3B3"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92" w:type="dxa"/>
            <w:shd w:val="clear" w:color="auto" w:fill="auto"/>
            <w:noWrap/>
            <w:hideMark/>
          </w:tcPr>
          <w:p w14:paraId="5B6E4EB9"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288 (39.29)</w:t>
            </w:r>
          </w:p>
        </w:tc>
        <w:tc>
          <w:tcPr>
            <w:tcW w:w="992" w:type="dxa"/>
            <w:shd w:val="clear" w:color="auto" w:fill="auto"/>
            <w:noWrap/>
            <w:hideMark/>
          </w:tcPr>
          <w:p w14:paraId="31CF036C"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709" w:type="dxa"/>
            <w:shd w:val="clear" w:color="auto" w:fill="auto"/>
            <w:noWrap/>
            <w:hideMark/>
          </w:tcPr>
          <w:p w14:paraId="6DC31582"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851" w:type="dxa"/>
            <w:shd w:val="clear" w:color="auto" w:fill="auto"/>
            <w:noWrap/>
            <w:hideMark/>
          </w:tcPr>
          <w:p w14:paraId="701CFCCE"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r>
      <w:tr w:rsidR="00FB73BC" w:rsidRPr="00375636" w14:paraId="46B1CA4A" w14:textId="77777777" w:rsidTr="00FB73BC">
        <w:trPr>
          <w:trHeight w:val="209"/>
        </w:trPr>
        <w:tc>
          <w:tcPr>
            <w:tcW w:w="8926" w:type="dxa"/>
            <w:gridSpan w:val="9"/>
            <w:shd w:val="clear" w:color="auto" w:fill="D9D9D9" w:themeFill="background1" w:themeFillShade="D9"/>
          </w:tcPr>
          <w:p w14:paraId="32D7F4B2" w14:textId="77777777" w:rsidR="00FB73BC" w:rsidRPr="00C3369C" w:rsidRDefault="00FB73BC" w:rsidP="00B37C41">
            <w:pPr>
              <w:rPr>
                <w:rFonts w:asciiTheme="majorBidi" w:hAnsiTheme="majorBidi" w:cstheme="majorBidi"/>
                <w:b/>
                <w:bCs/>
                <w:color w:val="000000"/>
                <w:sz w:val="16"/>
                <w:szCs w:val="16"/>
                <w:lang w:val="fr-FR"/>
              </w:rPr>
            </w:pPr>
            <w:r w:rsidRPr="00C3369C">
              <w:rPr>
                <w:rFonts w:asciiTheme="majorBidi" w:hAnsiTheme="majorBidi" w:cstheme="majorBidi"/>
                <w:sz w:val="16"/>
                <w:szCs w:val="16"/>
                <w:lang w:val="fr-FR"/>
              </w:rPr>
              <w:t>Burnout Clinical Subtype Questionnaire Students Survey</w:t>
            </w:r>
            <w:r w:rsidRPr="0071536C">
              <w:rPr>
                <w:rFonts w:asciiTheme="majorBidi" w:hAnsiTheme="majorBidi" w:cstheme="majorBidi"/>
                <w:sz w:val="16"/>
                <w:szCs w:val="16"/>
              </w:rPr>
              <w:t xml:space="preserve"> </w:t>
            </w:r>
            <w:r w:rsidRPr="00C3369C">
              <w:rPr>
                <w:rFonts w:asciiTheme="majorBidi" w:hAnsiTheme="majorBidi" w:cstheme="majorBidi"/>
                <w:sz w:val="16"/>
                <w:szCs w:val="16"/>
                <w:lang w:val="fr-FR"/>
              </w:rPr>
              <w:t>(</w:t>
            </w:r>
            <w:r w:rsidRPr="0071536C">
              <w:rPr>
                <w:rFonts w:asciiTheme="majorBidi" w:hAnsiTheme="majorBidi" w:cstheme="majorBidi"/>
                <w:sz w:val="16"/>
                <w:szCs w:val="16"/>
              </w:rPr>
              <w:t>BCSQ-12-SS</w:t>
            </w:r>
            <w:r w:rsidRPr="00C3369C">
              <w:rPr>
                <w:rFonts w:asciiTheme="majorBidi" w:hAnsiTheme="majorBidi" w:cstheme="majorBidi"/>
                <w:sz w:val="16"/>
                <w:szCs w:val="16"/>
                <w:lang w:val="fr-FR"/>
              </w:rPr>
              <w:t>)</w:t>
            </w:r>
          </w:p>
        </w:tc>
        <w:tc>
          <w:tcPr>
            <w:tcW w:w="708" w:type="dxa"/>
            <w:shd w:val="clear" w:color="auto" w:fill="D9D9D9" w:themeFill="background1" w:themeFillShade="D9"/>
            <w:hideMark/>
          </w:tcPr>
          <w:p w14:paraId="21D325C9" w14:textId="77777777"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OB</w:t>
            </w:r>
          </w:p>
        </w:tc>
        <w:tc>
          <w:tcPr>
            <w:tcW w:w="851" w:type="dxa"/>
            <w:shd w:val="clear" w:color="auto" w:fill="D9D9D9" w:themeFill="background1" w:themeFillShade="D9"/>
            <w:hideMark/>
          </w:tcPr>
          <w:p w14:paraId="3C5D50AF" w14:textId="77777777" w:rsidR="00FB73BC" w:rsidRPr="00DE2671" w:rsidRDefault="00FB73BC" w:rsidP="00B37C41">
            <w:pPr>
              <w:jc w:val="cente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O</w:t>
            </w:r>
          </w:p>
        </w:tc>
        <w:tc>
          <w:tcPr>
            <w:tcW w:w="567" w:type="dxa"/>
            <w:shd w:val="clear" w:color="auto" w:fill="D9D9D9" w:themeFill="background1" w:themeFillShade="D9"/>
            <w:hideMark/>
          </w:tcPr>
          <w:p w14:paraId="62ED1A0C" w14:textId="77777777" w:rsidR="00FB73BC" w:rsidRPr="00DE2671" w:rsidRDefault="00FB73BC" w:rsidP="00B37C41">
            <w:pPr>
              <w:jc w:val="cente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LD</w:t>
            </w:r>
          </w:p>
        </w:tc>
        <w:tc>
          <w:tcPr>
            <w:tcW w:w="567" w:type="dxa"/>
            <w:shd w:val="clear" w:color="auto" w:fill="D9D9D9" w:themeFill="background1" w:themeFillShade="D9"/>
            <w:hideMark/>
          </w:tcPr>
          <w:p w14:paraId="3D0D1B59" w14:textId="77777777" w:rsidR="00FB73BC" w:rsidRPr="00DE2671" w:rsidRDefault="00FB73BC" w:rsidP="00B37C41">
            <w:pPr>
              <w:jc w:val="center"/>
              <w:rPr>
                <w:rFonts w:asciiTheme="majorBidi" w:hAnsiTheme="majorBidi" w:cstheme="majorBidi"/>
                <w:b/>
                <w:bCs/>
                <w:color w:val="000000"/>
                <w:sz w:val="16"/>
                <w:szCs w:val="16"/>
                <w:lang w:val="en-US"/>
              </w:rPr>
            </w:pPr>
            <w:r>
              <w:rPr>
                <w:rFonts w:asciiTheme="majorBidi" w:hAnsiTheme="majorBidi" w:cstheme="majorBidi"/>
                <w:b/>
                <w:bCs/>
                <w:color w:val="000000"/>
                <w:sz w:val="16"/>
                <w:szCs w:val="16"/>
                <w:lang w:val="en-US"/>
              </w:rPr>
              <w:t>N</w:t>
            </w:r>
          </w:p>
        </w:tc>
        <w:tc>
          <w:tcPr>
            <w:tcW w:w="992" w:type="dxa"/>
            <w:shd w:val="clear" w:color="auto" w:fill="D9D9D9" w:themeFill="background1" w:themeFillShade="D9"/>
            <w:hideMark/>
          </w:tcPr>
          <w:p w14:paraId="3ADEE8C5" w14:textId="77777777"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OB</w:t>
            </w:r>
          </w:p>
        </w:tc>
        <w:tc>
          <w:tcPr>
            <w:tcW w:w="992" w:type="dxa"/>
            <w:shd w:val="clear" w:color="auto" w:fill="D9D9D9" w:themeFill="background1" w:themeFillShade="D9"/>
            <w:hideMark/>
          </w:tcPr>
          <w:p w14:paraId="14949354" w14:textId="77777777" w:rsidR="00FB73BC" w:rsidRPr="00375636" w:rsidRDefault="00FB73BC" w:rsidP="00B37C41">
            <w:pPr>
              <w:jc w:val="center"/>
              <w:rPr>
                <w:rFonts w:asciiTheme="majorBidi" w:hAnsiTheme="majorBidi" w:cstheme="majorBidi"/>
                <w:b/>
                <w:bCs/>
                <w:color w:val="000000"/>
                <w:sz w:val="16"/>
                <w:szCs w:val="16"/>
              </w:rPr>
            </w:pPr>
            <w:r>
              <w:rPr>
                <w:rFonts w:asciiTheme="majorBidi" w:hAnsiTheme="majorBidi" w:cstheme="majorBidi"/>
                <w:b/>
                <w:bCs/>
                <w:color w:val="000000"/>
                <w:sz w:val="16"/>
                <w:szCs w:val="16"/>
                <w:lang w:val="en-US"/>
              </w:rPr>
              <w:t>O</w:t>
            </w:r>
          </w:p>
        </w:tc>
        <w:tc>
          <w:tcPr>
            <w:tcW w:w="709" w:type="dxa"/>
            <w:shd w:val="clear" w:color="auto" w:fill="D9D9D9" w:themeFill="background1" w:themeFillShade="D9"/>
            <w:hideMark/>
          </w:tcPr>
          <w:p w14:paraId="22E4B51D" w14:textId="77777777" w:rsidR="00FB73BC" w:rsidRPr="00375636" w:rsidRDefault="00FB73BC" w:rsidP="00B37C41">
            <w:pPr>
              <w:jc w:val="center"/>
              <w:rPr>
                <w:rFonts w:asciiTheme="majorBidi" w:hAnsiTheme="majorBidi" w:cstheme="majorBidi"/>
                <w:b/>
                <w:bCs/>
                <w:color w:val="000000"/>
                <w:sz w:val="16"/>
                <w:szCs w:val="16"/>
              </w:rPr>
            </w:pPr>
            <w:r>
              <w:rPr>
                <w:rFonts w:asciiTheme="majorBidi" w:hAnsiTheme="majorBidi" w:cstheme="majorBidi"/>
                <w:b/>
                <w:bCs/>
                <w:color w:val="000000"/>
                <w:sz w:val="16"/>
                <w:szCs w:val="16"/>
                <w:lang w:val="en-US"/>
              </w:rPr>
              <w:t>LD</w:t>
            </w:r>
          </w:p>
        </w:tc>
        <w:tc>
          <w:tcPr>
            <w:tcW w:w="851" w:type="dxa"/>
            <w:shd w:val="clear" w:color="auto" w:fill="D9D9D9" w:themeFill="background1" w:themeFillShade="D9"/>
            <w:hideMark/>
          </w:tcPr>
          <w:p w14:paraId="3B04EAD5" w14:textId="77777777" w:rsidR="00FB73BC" w:rsidRPr="00375636" w:rsidRDefault="00FB73BC" w:rsidP="00B37C41">
            <w:pPr>
              <w:jc w:val="center"/>
              <w:rPr>
                <w:rFonts w:asciiTheme="majorBidi" w:hAnsiTheme="majorBidi" w:cstheme="majorBidi"/>
                <w:b/>
                <w:bCs/>
                <w:color w:val="000000"/>
                <w:sz w:val="16"/>
                <w:szCs w:val="16"/>
              </w:rPr>
            </w:pPr>
            <w:r>
              <w:rPr>
                <w:rFonts w:asciiTheme="majorBidi" w:hAnsiTheme="majorBidi" w:cstheme="majorBidi"/>
                <w:b/>
                <w:bCs/>
                <w:color w:val="000000"/>
                <w:sz w:val="16"/>
                <w:szCs w:val="16"/>
                <w:lang w:val="en-US"/>
              </w:rPr>
              <w:t>N</w:t>
            </w:r>
          </w:p>
        </w:tc>
      </w:tr>
      <w:tr w:rsidR="00FB73BC" w:rsidRPr="00375636" w14:paraId="2756A546" w14:textId="77777777" w:rsidTr="00FB73BC">
        <w:trPr>
          <w:trHeight w:val="402"/>
        </w:trPr>
        <w:tc>
          <w:tcPr>
            <w:tcW w:w="846" w:type="dxa"/>
            <w:shd w:val="clear" w:color="auto" w:fill="auto"/>
            <w:noWrap/>
            <w:hideMark/>
          </w:tcPr>
          <w:p w14:paraId="2DAA5BB7" w14:textId="77777777" w:rsidR="00FB73BC" w:rsidRPr="00FB73BC" w:rsidRDefault="00FB73BC"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6</w:t>
            </w:r>
          </w:p>
        </w:tc>
        <w:tc>
          <w:tcPr>
            <w:tcW w:w="1134" w:type="dxa"/>
          </w:tcPr>
          <w:p w14:paraId="7B8D455B" w14:textId="248E70E8"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Azzi et al, 2022a</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&lt;EndNote&gt;&lt;Cite&gt;&lt;Author&gt;Azzi&lt;/Author&gt;&lt;Year&gt;2022&lt;/Year&gt;&lt;RecNum&gt;6&lt;/RecNum&gt;&lt;DisplayText&gt;&lt;style face="superscript"&gt;32&lt;/style&gt;&lt;/DisplayText&gt;&lt;record&gt;&lt;rec-number&gt;6&lt;/rec-number&gt;&lt;foreign-keys&gt;&lt;key app="EN" db-id="0sszsavt5t0de4et2xip90fswxwasd2vawra" timestamp="1660123366"&gt;6&lt;/key&gt;&lt;/foreign-keys&gt;&lt;ref-type name="Journal Article"&gt;17&lt;/ref-type&gt;&lt;contributors&gt;&lt;authors&gt;&lt;author&gt;Azzi, D. V.&lt;/author&gt;&lt;author&gt;Melo, J.&lt;/author&gt;&lt;author&gt;Neto, A. A. C.&lt;/author&gt;&lt;author&gt;Castelo, P. M.&lt;/author&gt;&lt;author&gt;Andrade, E. F.&lt;/author&gt;&lt;author&gt;Pereira, L. J.&lt;/author&gt;&lt;/authors&gt;&lt;/contributors&gt;&lt;titles&gt;&lt;title&gt;Quality of life, physical activity and burnout syndrome during online learning period in Brazilian university students during the COVID-19 pandemic: a cluster analysis&lt;/title&gt;&lt;secondary-title&gt;Psychol Health Med&lt;/secondary-title&gt;&lt;/titles&gt;&lt;periodical&gt;&lt;full-title&gt;Psychol Health Med&lt;/full-title&gt;&lt;/periodical&gt;&lt;pages&gt;466-480&lt;/pages&gt;&lt;volume&gt;27&lt;/volume&gt;&lt;number&gt;2&lt;/number&gt;&lt;edition&gt;2021/07/02&lt;/edition&gt;&lt;keywords&gt;&lt;keyword&gt;Burnout, Psychological/epidemiology&lt;/keyword&gt;&lt;keyword&gt;*COVID-19/epidemiology&lt;/keyword&gt;&lt;keyword&gt;Cluster Analysis&lt;/keyword&gt;&lt;keyword&gt;Cross-Sectional Studies&lt;/keyword&gt;&lt;keyword&gt;*Education, Distance&lt;/keyword&gt;&lt;keyword&gt;Exercise&lt;/keyword&gt;&lt;keyword&gt;Female&lt;/keyword&gt;&lt;keyword&gt;Humans&lt;/keyword&gt;&lt;keyword&gt;Male&lt;/keyword&gt;&lt;keyword&gt;Middle Aged&lt;/keyword&gt;&lt;keyword&gt;Pandemics&lt;/keyword&gt;&lt;keyword&gt;Quality of Life&lt;/keyword&gt;&lt;keyword&gt;SARS-CoV-2&lt;/keyword&gt;&lt;keyword&gt;Students&lt;/keyword&gt;&lt;keyword&gt;Universities&lt;/keyword&gt;&lt;keyword&gt;*Burnout syndrome&lt;/keyword&gt;&lt;keyword&gt;*COVID-19 outbreak&lt;/keyword&gt;&lt;keyword&gt;*online learning&lt;/keyword&gt;&lt;keyword&gt;*quality of life&lt;/keyword&gt;&lt;/keywords&gt;&lt;dates&gt;&lt;year&gt;2022&lt;/year&gt;&lt;pub-dates&gt;&lt;date&gt;Feb&lt;/date&gt;&lt;/pub-dates&gt;&lt;/dates&gt;&lt;publisher&gt;Taylor &amp;amp; Francis&lt;/publisher&gt;&lt;isbn&gt;1465-3966 (Electronic)&amp;#xD;1354-8506 (Linking)&lt;/isbn&gt;&lt;accession-num&gt;34192994&lt;/accession-num&gt;&lt;urls&gt;&lt;related-urls&gt;&lt;url&gt;https://www.ncbi.nlm.nih.gov/pubmed/34192994&lt;/url&gt;&lt;/related-urls&gt;&lt;/urls&gt;&lt;electronic-resource-num&gt;10.1080/13548506.2021.1944656&lt;/electronic-resource-num&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32</w:t>
            </w:r>
            <w:r>
              <w:rPr>
                <w:rFonts w:asciiTheme="majorBidi" w:hAnsiTheme="majorBidi" w:cstheme="majorBidi"/>
                <w:color w:val="000000"/>
                <w:sz w:val="16"/>
                <w:szCs w:val="16"/>
              </w:rPr>
              <w:fldChar w:fldCharType="end"/>
            </w:r>
          </w:p>
        </w:tc>
        <w:tc>
          <w:tcPr>
            <w:tcW w:w="1005" w:type="dxa"/>
            <w:shd w:val="clear" w:color="auto" w:fill="auto"/>
            <w:noWrap/>
            <w:hideMark/>
          </w:tcPr>
          <w:p w14:paraId="75AAB801"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995" w:type="dxa"/>
            <w:shd w:val="clear" w:color="auto" w:fill="auto"/>
            <w:noWrap/>
            <w:hideMark/>
          </w:tcPr>
          <w:p w14:paraId="3161F99F"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Brazil</w:t>
            </w:r>
          </w:p>
        </w:tc>
        <w:tc>
          <w:tcPr>
            <w:tcW w:w="1292" w:type="dxa"/>
          </w:tcPr>
          <w:p w14:paraId="16B21AF6" w14:textId="77777777" w:rsidR="00FB73BC" w:rsidRPr="004B24D5" w:rsidRDefault="00FB73BC"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UMIC</w:t>
            </w:r>
          </w:p>
        </w:tc>
        <w:tc>
          <w:tcPr>
            <w:tcW w:w="863" w:type="dxa"/>
            <w:shd w:val="clear" w:color="auto" w:fill="auto"/>
            <w:noWrap/>
            <w:hideMark/>
          </w:tcPr>
          <w:p w14:paraId="49C10CCF" w14:textId="77777777" w:rsidR="00FB73BC" w:rsidRPr="001A1197" w:rsidRDefault="00FB73BC" w:rsidP="00B37C41">
            <w:pPr>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703</w:t>
            </w:r>
          </w:p>
        </w:tc>
        <w:tc>
          <w:tcPr>
            <w:tcW w:w="998" w:type="dxa"/>
            <w:shd w:val="clear" w:color="auto" w:fill="auto"/>
            <w:noWrap/>
            <w:hideMark/>
          </w:tcPr>
          <w:p w14:paraId="0E1538F2"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All fields</w:t>
            </w:r>
          </w:p>
        </w:tc>
        <w:tc>
          <w:tcPr>
            <w:tcW w:w="857" w:type="dxa"/>
            <w:shd w:val="clear" w:color="auto" w:fill="auto"/>
            <w:noWrap/>
            <w:hideMark/>
          </w:tcPr>
          <w:p w14:paraId="5F3643ED"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36" w:type="dxa"/>
            <w:shd w:val="clear" w:color="auto" w:fill="auto"/>
            <w:noWrap/>
          </w:tcPr>
          <w:p w14:paraId="3FD8B4CA" w14:textId="77777777" w:rsidR="00FB73BC" w:rsidRPr="0033653D" w:rsidRDefault="00FB73BC"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708" w:type="dxa"/>
            <w:shd w:val="clear" w:color="auto" w:fill="auto"/>
            <w:noWrap/>
          </w:tcPr>
          <w:p w14:paraId="779C6D1D" w14:textId="77777777" w:rsidR="00FB73BC" w:rsidRPr="0033653D" w:rsidRDefault="00FB73BC"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851" w:type="dxa"/>
            <w:shd w:val="clear" w:color="auto" w:fill="auto"/>
            <w:noWrap/>
          </w:tcPr>
          <w:p w14:paraId="4712F988"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 18</w:t>
            </w:r>
          </w:p>
        </w:tc>
        <w:tc>
          <w:tcPr>
            <w:tcW w:w="567" w:type="dxa"/>
            <w:shd w:val="clear" w:color="auto" w:fill="auto"/>
            <w:noWrap/>
          </w:tcPr>
          <w:p w14:paraId="3DFBA3F5"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 1</w:t>
            </w:r>
            <w:r>
              <w:rPr>
                <w:rFonts w:asciiTheme="majorBidi" w:hAnsiTheme="majorBidi" w:cstheme="majorBidi"/>
                <w:color w:val="000000"/>
                <w:sz w:val="16"/>
                <w:szCs w:val="16"/>
                <w:lang w:val="en-US"/>
              </w:rPr>
              <w:t>8</w:t>
            </w:r>
          </w:p>
        </w:tc>
        <w:tc>
          <w:tcPr>
            <w:tcW w:w="567" w:type="dxa"/>
            <w:shd w:val="clear" w:color="auto" w:fill="auto"/>
            <w:noWrap/>
          </w:tcPr>
          <w:p w14:paraId="79CDC7C4"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 xml:space="preserve">≥ </w:t>
            </w:r>
            <w:r>
              <w:rPr>
                <w:rFonts w:asciiTheme="majorBidi" w:hAnsiTheme="majorBidi" w:cstheme="majorBidi"/>
                <w:color w:val="000000"/>
                <w:sz w:val="16"/>
                <w:szCs w:val="16"/>
                <w:lang w:val="en-US"/>
              </w:rPr>
              <w:t>18</w:t>
            </w:r>
          </w:p>
        </w:tc>
        <w:tc>
          <w:tcPr>
            <w:tcW w:w="992" w:type="dxa"/>
            <w:shd w:val="clear" w:color="auto" w:fill="auto"/>
            <w:noWrap/>
          </w:tcPr>
          <w:p w14:paraId="66759B45" w14:textId="77777777" w:rsidR="00FB73BC" w:rsidRPr="0033653D" w:rsidRDefault="00FB73BC"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992" w:type="dxa"/>
            <w:shd w:val="clear" w:color="auto" w:fill="auto"/>
            <w:noWrap/>
          </w:tcPr>
          <w:p w14:paraId="48D283A7"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129 (18.35)</w:t>
            </w:r>
          </w:p>
        </w:tc>
        <w:tc>
          <w:tcPr>
            <w:tcW w:w="709" w:type="dxa"/>
            <w:shd w:val="clear" w:color="auto" w:fill="auto"/>
            <w:noWrap/>
          </w:tcPr>
          <w:p w14:paraId="4F11727C"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83 (11.8)</w:t>
            </w:r>
          </w:p>
        </w:tc>
        <w:tc>
          <w:tcPr>
            <w:tcW w:w="851" w:type="dxa"/>
            <w:shd w:val="clear" w:color="auto" w:fill="auto"/>
            <w:noWrap/>
            <w:hideMark/>
          </w:tcPr>
          <w:p w14:paraId="6B61F090"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35 (4.9)</w:t>
            </w:r>
          </w:p>
        </w:tc>
      </w:tr>
      <w:tr w:rsidR="00FB73BC" w:rsidRPr="00375636" w14:paraId="69D5C5E0" w14:textId="77777777" w:rsidTr="00E32B19">
        <w:trPr>
          <w:trHeight w:val="209"/>
        </w:trPr>
        <w:tc>
          <w:tcPr>
            <w:tcW w:w="8926" w:type="dxa"/>
            <w:gridSpan w:val="9"/>
            <w:shd w:val="clear" w:color="auto" w:fill="D9D9D9" w:themeFill="background1" w:themeFillShade="D9"/>
          </w:tcPr>
          <w:p w14:paraId="79D090F2" w14:textId="77777777" w:rsidR="00FB73BC" w:rsidRPr="00375636" w:rsidRDefault="00FB73BC" w:rsidP="00B37C41">
            <w:pPr>
              <w:rPr>
                <w:rFonts w:asciiTheme="majorBidi" w:hAnsiTheme="majorBidi" w:cstheme="majorBidi"/>
                <w:b/>
                <w:bCs/>
                <w:color w:val="000000"/>
                <w:sz w:val="16"/>
                <w:szCs w:val="16"/>
              </w:rPr>
            </w:pPr>
            <w:r w:rsidRPr="00375636">
              <w:rPr>
                <w:rFonts w:asciiTheme="majorBidi" w:hAnsiTheme="majorBidi" w:cstheme="majorBidi"/>
                <w:color w:val="000000"/>
                <w:sz w:val="16"/>
                <w:szCs w:val="16"/>
              </w:rPr>
              <w:t xml:space="preserve">de novo </w:t>
            </w:r>
            <w:r>
              <w:rPr>
                <w:rFonts w:asciiTheme="majorBidi" w:hAnsiTheme="majorBidi" w:cstheme="majorBidi"/>
                <w:color w:val="000000"/>
                <w:sz w:val="16"/>
                <w:szCs w:val="16"/>
              </w:rPr>
              <w:t>instrument</w:t>
            </w:r>
            <w:r w:rsidRPr="00375636">
              <w:rPr>
                <w:rFonts w:asciiTheme="majorBidi" w:hAnsiTheme="majorBidi" w:cstheme="majorBidi"/>
                <w:color w:val="000000"/>
                <w:sz w:val="16"/>
                <w:szCs w:val="16"/>
              </w:rPr>
              <w:t xml:space="preserve"> based</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 xml:space="preserve">on </w:t>
            </w:r>
            <w:r w:rsidRPr="00375636">
              <w:rPr>
                <w:rFonts w:asciiTheme="majorBidi" w:hAnsiTheme="majorBidi" w:cstheme="majorBidi"/>
                <w:color w:val="000000"/>
                <w:sz w:val="16"/>
                <w:szCs w:val="16"/>
                <w:lang w:val="en-GB"/>
              </w:rPr>
              <w:t xml:space="preserve">multiple </w:t>
            </w:r>
            <w:r>
              <w:rPr>
                <w:rFonts w:asciiTheme="majorBidi" w:hAnsiTheme="majorBidi" w:cstheme="majorBidi"/>
                <w:color w:val="000000"/>
                <w:sz w:val="16"/>
                <w:szCs w:val="16"/>
                <w:lang w:val="en-GB"/>
              </w:rPr>
              <w:t>instruments*</w:t>
            </w:r>
          </w:p>
        </w:tc>
        <w:tc>
          <w:tcPr>
            <w:tcW w:w="2693" w:type="dxa"/>
            <w:gridSpan w:val="4"/>
            <w:shd w:val="clear" w:color="auto" w:fill="D9D9D9" w:themeFill="background1" w:themeFillShade="D9"/>
            <w:hideMark/>
          </w:tcPr>
          <w:p w14:paraId="51558C53" w14:textId="77777777" w:rsidR="00FB73BC" w:rsidRPr="00DE2671" w:rsidRDefault="00FB73BC" w:rsidP="00B37C41">
            <w:pPr>
              <w:jc w:val="center"/>
              <w:rPr>
                <w:rFonts w:asciiTheme="majorBidi" w:hAnsiTheme="majorBidi" w:cstheme="majorBidi"/>
                <w:b/>
                <w:bCs/>
                <w:color w:val="000000"/>
                <w:sz w:val="16"/>
                <w:szCs w:val="16"/>
                <w:lang w:val="en-US"/>
              </w:rPr>
            </w:pPr>
            <w:r w:rsidRPr="00375636">
              <w:rPr>
                <w:rFonts w:asciiTheme="majorBidi" w:hAnsiTheme="majorBidi" w:cstheme="majorBidi"/>
                <w:b/>
                <w:bCs/>
                <w:color w:val="000000"/>
                <w:sz w:val="16"/>
                <w:szCs w:val="16"/>
              </w:rPr>
              <w:t>OB</w:t>
            </w:r>
          </w:p>
        </w:tc>
        <w:tc>
          <w:tcPr>
            <w:tcW w:w="3544" w:type="dxa"/>
            <w:gridSpan w:val="4"/>
            <w:shd w:val="clear" w:color="auto" w:fill="D9D9D9" w:themeFill="background1" w:themeFillShade="D9"/>
            <w:hideMark/>
          </w:tcPr>
          <w:p w14:paraId="2A7F1F05" w14:textId="2ADB1A4B" w:rsidR="00FB73BC" w:rsidRPr="00375636" w:rsidRDefault="00FB73BC" w:rsidP="00B37C41">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OB</w:t>
            </w:r>
            <w:r>
              <w:rPr>
                <w:rFonts w:asciiTheme="majorBidi" w:hAnsiTheme="majorBidi" w:cstheme="majorBidi"/>
                <w:b/>
                <w:bCs/>
                <w:color w:val="000000"/>
                <w:sz w:val="16"/>
                <w:szCs w:val="16"/>
                <w:lang w:val="en-US"/>
              </w:rPr>
              <w:t xml:space="preserve"> </w:t>
            </w:r>
          </w:p>
        </w:tc>
      </w:tr>
      <w:tr w:rsidR="00FB73BC" w:rsidRPr="00375636" w14:paraId="1183E3FC" w14:textId="77777777" w:rsidTr="00423123">
        <w:trPr>
          <w:trHeight w:val="402"/>
        </w:trPr>
        <w:tc>
          <w:tcPr>
            <w:tcW w:w="846" w:type="dxa"/>
            <w:shd w:val="clear" w:color="auto" w:fill="auto"/>
            <w:noWrap/>
          </w:tcPr>
          <w:p w14:paraId="49151205" w14:textId="07436A9E" w:rsidR="00FB73BC" w:rsidRPr="00290E8D" w:rsidRDefault="00290E8D"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28</w:t>
            </w:r>
          </w:p>
        </w:tc>
        <w:tc>
          <w:tcPr>
            <w:tcW w:w="1134" w:type="dxa"/>
          </w:tcPr>
          <w:p w14:paraId="48611605" w14:textId="3702823F"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Ramos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&lt;EndNote&gt;&lt;Cite&gt;&lt;Author&gt;Ramos&lt;/Author&gt;&lt;Year&gt;2021&lt;/Year&gt;&lt;RecNum&gt;36&lt;/RecNum&gt;&lt;DisplayText&gt;&lt;style face="superscript"&gt;53&lt;/style&gt;&lt;/DisplayText&gt;&lt;record&gt;&lt;rec-number&gt;36&lt;/rec-number&gt;&lt;foreign-keys&gt;&lt;key app="EN" db-id="0sszsavt5t0de4et2xip90fswxwasd2vawra" timestamp="1660123367"&gt;36&lt;/key&gt;&lt;/foreign-keys&gt;&lt;ref-type name="Journal Article"&gt;17&lt;/ref-type&gt;&lt;contributors&gt;&lt;authors&gt;&lt;author&gt;Ramos, Belinda A&lt;/author&gt;&lt;author&gt;Baptista, Gemlee O&lt;/author&gt;&lt;author&gt;Fulong, Lorna V&lt;/author&gt;&lt;author&gt;Sabaulan, Jose S&lt;/author&gt;&lt;/authors&gt;&lt;/contributors&gt;&lt;titles&gt;&lt;title&gt;Burnout Risks of Filipino College Students during the Covid-19 Pandemic: A Basis for Institutional Mental Health Program&lt;/title&gt;&lt;secondary-title&gt;Technium Soc. Sci. J.&lt;/secondary-title&gt;&lt;/titles&gt;&lt;periodical&gt;&lt;full-title&gt;Technium Soc. Sci. J.&lt;/full-title&gt;&lt;/periodical&gt;&lt;pages&gt;112&lt;/pages&gt;&lt;volume&gt;26&lt;/volume&gt;&lt;dates&gt;&lt;year&gt;2021&lt;/year&gt;&lt;/dates&gt;&lt;urls&gt;&lt;/urls&gt;&lt;/record&gt;&lt;/Cite&gt;&lt;/EndNote&gt;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53</w:t>
            </w:r>
            <w:r>
              <w:rPr>
                <w:rFonts w:asciiTheme="majorBidi" w:hAnsiTheme="majorBidi" w:cstheme="majorBidi"/>
                <w:color w:val="000000"/>
                <w:sz w:val="16"/>
                <w:szCs w:val="16"/>
              </w:rPr>
              <w:fldChar w:fldCharType="end"/>
            </w:r>
          </w:p>
        </w:tc>
        <w:tc>
          <w:tcPr>
            <w:tcW w:w="1005" w:type="dxa"/>
            <w:shd w:val="clear" w:color="auto" w:fill="auto"/>
            <w:noWrap/>
            <w:hideMark/>
          </w:tcPr>
          <w:p w14:paraId="4F968D3D"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995" w:type="dxa"/>
            <w:shd w:val="clear" w:color="auto" w:fill="auto"/>
            <w:noWrap/>
            <w:hideMark/>
          </w:tcPr>
          <w:p w14:paraId="5DB54BAE"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Philippines</w:t>
            </w:r>
          </w:p>
        </w:tc>
        <w:tc>
          <w:tcPr>
            <w:tcW w:w="1292" w:type="dxa"/>
          </w:tcPr>
          <w:p w14:paraId="0F2528FB" w14:textId="77777777" w:rsidR="00FB73BC" w:rsidRPr="004B24D5" w:rsidRDefault="00FB73BC"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LMIC</w:t>
            </w:r>
          </w:p>
        </w:tc>
        <w:tc>
          <w:tcPr>
            <w:tcW w:w="863" w:type="dxa"/>
            <w:shd w:val="clear" w:color="auto" w:fill="auto"/>
            <w:noWrap/>
            <w:hideMark/>
          </w:tcPr>
          <w:p w14:paraId="1FA1E5B3" w14:textId="77777777" w:rsidR="00FB73BC" w:rsidRPr="001A1197" w:rsidRDefault="00FB73BC" w:rsidP="00B37C41">
            <w:pPr>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245</w:t>
            </w:r>
          </w:p>
        </w:tc>
        <w:tc>
          <w:tcPr>
            <w:tcW w:w="998" w:type="dxa"/>
            <w:shd w:val="clear" w:color="auto" w:fill="auto"/>
            <w:noWrap/>
            <w:hideMark/>
          </w:tcPr>
          <w:p w14:paraId="20F5C691" w14:textId="77777777" w:rsidR="00FB73BC" w:rsidRPr="00375636" w:rsidRDefault="00FB73BC" w:rsidP="00B37C41">
            <w:pPr>
              <w:rPr>
                <w:rFonts w:asciiTheme="majorBidi" w:hAnsiTheme="majorBidi" w:cstheme="majorBidi"/>
                <w:color w:val="000000"/>
                <w:sz w:val="16"/>
                <w:szCs w:val="16"/>
              </w:rPr>
            </w:pPr>
            <w:r w:rsidRPr="00375636">
              <w:rPr>
                <w:rFonts w:asciiTheme="majorBidi" w:hAnsiTheme="majorBidi" w:cstheme="majorBidi"/>
                <w:color w:val="000000"/>
                <w:sz w:val="16"/>
                <w:szCs w:val="16"/>
              </w:rPr>
              <w:t>All fields</w:t>
            </w:r>
          </w:p>
        </w:tc>
        <w:tc>
          <w:tcPr>
            <w:tcW w:w="857" w:type="dxa"/>
            <w:shd w:val="clear" w:color="auto" w:fill="auto"/>
            <w:noWrap/>
            <w:hideMark/>
          </w:tcPr>
          <w:p w14:paraId="0FCF678B" w14:textId="77777777" w:rsidR="00FB73BC" w:rsidRPr="0096064F" w:rsidRDefault="00FB73BC" w:rsidP="00B37C41">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Y1-Y4</w:t>
            </w:r>
          </w:p>
        </w:tc>
        <w:tc>
          <w:tcPr>
            <w:tcW w:w="936" w:type="dxa"/>
            <w:shd w:val="clear" w:color="auto" w:fill="auto"/>
            <w:noWrap/>
          </w:tcPr>
          <w:p w14:paraId="22C4022F" w14:textId="77777777" w:rsidR="00FB73BC" w:rsidRPr="0033653D" w:rsidRDefault="00FB73BC" w:rsidP="00B37C41">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Three dimensional</w:t>
            </w:r>
          </w:p>
        </w:tc>
        <w:tc>
          <w:tcPr>
            <w:tcW w:w="2693" w:type="dxa"/>
            <w:gridSpan w:val="4"/>
            <w:shd w:val="clear" w:color="auto" w:fill="auto"/>
            <w:noWrap/>
          </w:tcPr>
          <w:p w14:paraId="26921BA0" w14:textId="01354C3A" w:rsidR="00FB73BC" w:rsidRPr="00FB73BC" w:rsidRDefault="00FB73BC" w:rsidP="00B37C41">
            <w:pPr>
              <w:rPr>
                <w:rFonts w:asciiTheme="majorBidi" w:hAnsiTheme="majorBidi" w:cstheme="majorBidi"/>
                <w:color w:val="000000"/>
                <w:sz w:val="16"/>
                <w:szCs w:val="16"/>
                <w:lang w:val="en-GB"/>
              </w:rPr>
            </w:pPr>
            <w:r>
              <w:rPr>
                <w:rFonts w:asciiTheme="majorBidi" w:hAnsiTheme="majorBidi" w:cstheme="majorBidi"/>
                <w:color w:val="000000"/>
                <w:sz w:val="16"/>
                <w:szCs w:val="16"/>
                <w:lang w:val="en-GB"/>
              </w:rPr>
              <w:t>&gt;70</w:t>
            </w:r>
          </w:p>
        </w:tc>
        <w:tc>
          <w:tcPr>
            <w:tcW w:w="3544" w:type="dxa"/>
            <w:gridSpan w:val="4"/>
            <w:shd w:val="clear" w:color="auto" w:fill="auto"/>
            <w:noWrap/>
          </w:tcPr>
          <w:p w14:paraId="0EEC123A" w14:textId="45190B04" w:rsidR="00FB73BC" w:rsidRPr="00375636" w:rsidRDefault="00FB73BC" w:rsidP="00B37C41">
            <w:pPr>
              <w:rPr>
                <w:rFonts w:asciiTheme="majorBidi" w:hAnsiTheme="majorBidi" w:cstheme="majorBidi"/>
                <w:color w:val="000000"/>
                <w:sz w:val="16"/>
                <w:szCs w:val="16"/>
              </w:rPr>
            </w:pPr>
            <w:r>
              <w:rPr>
                <w:rFonts w:asciiTheme="majorBidi" w:hAnsiTheme="majorBidi" w:cstheme="majorBidi"/>
                <w:color w:val="000000"/>
                <w:sz w:val="16"/>
                <w:szCs w:val="16"/>
                <w:lang w:val="en-GB"/>
              </w:rPr>
              <w:t>139</w:t>
            </w:r>
            <w:r w:rsidRPr="00375636">
              <w:rPr>
                <w:rFonts w:asciiTheme="majorBidi" w:hAnsiTheme="majorBidi" w:cstheme="majorBidi"/>
                <w:color w:val="000000"/>
                <w:sz w:val="16"/>
                <w:szCs w:val="16"/>
              </w:rPr>
              <w:t xml:space="preserve"> (</w:t>
            </w:r>
            <w:r>
              <w:rPr>
                <w:rFonts w:asciiTheme="majorBidi" w:hAnsiTheme="majorBidi" w:cstheme="majorBidi"/>
                <w:color w:val="000000"/>
                <w:sz w:val="16"/>
                <w:szCs w:val="16"/>
                <w:lang w:val="en-US"/>
              </w:rPr>
              <w:t>56.8</w:t>
            </w:r>
            <w:r w:rsidRPr="00375636">
              <w:rPr>
                <w:rFonts w:asciiTheme="majorBidi" w:hAnsiTheme="majorBidi" w:cstheme="majorBidi"/>
                <w:color w:val="000000"/>
                <w:sz w:val="16"/>
                <w:szCs w:val="16"/>
              </w:rPr>
              <w:t>)</w:t>
            </w:r>
          </w:p>
        </w:tc>
      </w:tr>
      <w:tr w:rsidR="00FB73BC" w:rsidRPr="00375636" w14:paraId="46B64E81" w14:textId="77777777" w:rsidTr="00FB73BC">
        <w:trPr>
          <w:trHeight w:val="209"/>
        </w:trPr>
        <w:tc>
          <w:tcPr>
            <w:tcW w:w="8926" w:type="dxa"/>
            <w:gridSpan w:val="9"/>
            <w:shd w:val="clear" w:color="auto" w:fill="D9D9D9" w:themeFill="background1" w:themeFillShade="D9"/>
          </w:tcPr>
          <w:p w14:paraId="26FF71A4" w14:textId="4DF2D8E2" w:rsidR="00FB73BC" w:rsidRPr="00375636" w:rsidRDefault="00FB73BC" w:rsidP="007706C2">
            <w:pPr>
              <w:rPr>
                <w:rFonts w:asciiTheme="majorBidi" w:hAnsiTheme="majorBidi" w:cstheme="majorBidi"/>
                <w:b/>
                <w:bCs/>
                <w:color w:val="000000"/>
                <w:sz w:val="16"/>
                <w:szCs w:val="16"/>
              </w:rPr>
            </w:pPr>
            <w:r>
              <w:rPr>
                <w:rFonts w:asciiTheme="majorBidi" w:hAnsiTheme="majorBidi" w:cstheme="majorBidi"/>
                <w:color w:val="000000"/>
                <w:sz w:val="16"/>
                <w:szCs w:val="16"/>
                <w:lang w:val="en-US"/>
              </w:rPr>
              <w:t>Learning Burnout Scale (LBI)</w:t>
            </w:r>
          </w:p>
        </w:tc>
        <w:tc>
          <w:tcPr>
            <w:tcW w:w="708" w:type="dxa"/>
            <w:shd w:val="clear" w:color="auto" w:fill="D9D9D9" w:themeFill="background1" w:themeFillShade="D9"/>
          </w:tcPr>
          <w:p w14:paraId="30B7625E" w14:textId="37623F58" w:rsidR="00FB73BC" w:rsidRPr="00375636" w:rsidRDefault="00FB73BC" w:rsidP="007706C2">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OB</w:t>
            </w:r>
          </w:p>
        </w:tc>
        <w:tc>
          <w:tcPr>
            <w:tcW w:w="851" w:type="dxa"/>
            <w:shd w:val="clear" w:color="auto" w:fill="D9D9D9" w:themeFill="background1" w:themeFillShade="D9"/>
          </w:tcPr>
          <w:p w14:paraId="0645760F" w14:textId="4F24DE92" w:rsidR="00FB73BC" w:rsidRPr="00375636" w:rsidRDefault="00FB73BC" w:rsidP="007706C2">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IB</w:t>
            </w:r>
          </w:p>
        </w:tc>
        <w:tc>
          <w:tcPr>
            <w:tcW w:w="567" w:type="dxa"/>
            <w:shd w:val="clear" w:color="auto" w:fill="D9D9D9" w:themeFill="background1" w:themeFillShade="D9"/>
          </w:tcPr>
          <w:p w14:paraId="31CEE2FC" w14:textId="547B6B71" w:rsidR="00FB73BC" w:rsidRPr="00375636" w:rsidRDefault="00FB73BC" w:rsidP="007706C2">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DE</w:t>
            </w:r>
          </w:p>
        </w:tc>
        <w:tc>
          <w:tcPr>
            <w:tcW w:w="567" w:type="dxa"/>
            <w:shd w:val="clear" w:color="auto" w:fill="D9D9D9" w:themeFill="background1" w:themeFillShade="D9"/>
          </w:tcPr>
          <w:p w14:paraId="68E6A69A" w14:textId="1DD5B72D" w:rsidR="00FB73BC" w:rsidRPr="00375636" w:rsidRDefault="00FB73BC" w:rsidP="007706C2">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PA</w:t>
            </w:r>
          </w:p>
        </w:tc>
        <w:tc>
          <w:tcPr>
            <w:tcW w:w="992" w:type="dxa"/>
            <w:shd w:val="clear" w:color="auto" w:fill="D9D9D9" w:themeFill="background1" w:themeFillShade="D9"/>
          </w:tcPr>
          <w:p w14:paraId="73923F9A" w14:textId="2AE10D1E" w:rsidR="00FB73BC" w:rsidRPr="00375636" w:rsidRDefault="00FB73BC" w:rsidP="007706C2">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OB</w:t>
            </w:r>
          </w:p>
        </w:tc>
        <w:tc>
          <w:tcPr>
            <w:tcW w:w="992" w:type="dxa"/>
            <w:shd w:val="clear" w:color="auto" w:fill="D9D9D9" w:themeFill="background1" w:themeFillShade="D9"/>
          </w:tcPr>
          <w:p w14:paraId="4C9EF918" w14:textId="16C11496" w:rsidR="00FB73BC" w:rsidRPr="00375636" w:rsidRDefault="00FB73BC" w:rsidP="007706C2">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IB</w:t>
            </w:r>
          </w:p>
        </w:tc>
        <w:tc>
          <w:tcPr>
            <w:tcW w:w="709" w:type="dxa"/>
            <w:shd w:val="clear" w:color="auto" w:fill="D9D9D9" w:themeFill="background1" w:themeFillShade="D9"/>
          </w:tcPr>
          <w:p w14:paraId="09C6FB31" w14:textId="083F8C6C" w:rsidR="00FB73BC" w:rsidRPr="00375636" w:rsidRDefault="00FB73BC" w:rsidP="007706C2">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DE</w:t>
            </w:r>
          </w:p>
        </w:tc>
        <w:tc>
          <w:tcPr>
            <w:tcW w:w="851" w:type="dxa"/>
            <w:shd w:val="clear" w:color="auto" w:fill="D9D9D9" w:themeFill="background1" w:themeFillShade="D9"/>
          </w:tcPr>
          <w:p w14:paraId="319F48BD" w14:textId="08FABB1E" w:rsidR="00FB73BC" w:rsidRPr="00375636" w:rsidRDefault="00FB73BC" w:rsidP="007706C2">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PA</w:t>
            </w:r>
          </w:p>
        </w:tc>
      </w:tr>
      <w:tr w:rsidR="00FB73BC" w:rsidRPr="00375636" w14:paraId="55F5DD40" w14:textId="77777777" w:rsidTr="00FB73BC">
        <w:trPr>
          <w:trHeight w:val="402"/>
        </w:trPr>
        <w:tc>
          <w:tcPr>
            <w:tcW w:w="846" w:type="dxa"/>
            <w:shd w:val="clear" w:color="auto" w:fill="auto"/>
            <w:noWrap/>
            <w:hideMark/>
          </w:tcPr>
          <w:p w14:paraId="63C3E387" w14:textId="1FA76329" w:rsidR="00FB73BC" w:rsidRPr="00FB73BC" w:rsidRDefault="00FB73BC" w:rsidP="007706C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4</w:t>
            </w:r>
            <w:r w:rsidR="00701035">
              <w:rPr>
                <w:rFonts w:asciiTheme="majorBidi" w:hAnsiTheme="majorBidi" w:cstheme="majorBidi"/>
                <w:color w:val="000000"/>
                <w:sz w:val="16"/>
                <w:szCs w:val="16"/>
                <w:lang w:val="en-US"/>
              </w:rPr>
              <w:t>1</w:t>
            </w:r>
          </w:p>
        </w:tc>
        <w:tc>
          <w:tcPr>
            <w:tcW w:w="1134" w:type="dxa"/>
          </w:tcPr>
          <w:p w14:paraId="09164B91" w14:textId="7791E996"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Zhang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&lt;EndNote&gt;&lt;Cite&gt;&lt;Author&gt;Zhang&lt;/Author&gt;&lt;Year&gt;2021&lt;/Year&gt;&lt;RecNum&gt;70&lt;/RecNum&gt;&lt;DisplayText&gt;&lt;style face="superscript"&gt;66&lt;/style&gt;&lt;/DisplayText&gt;&lt;record&gt;&lt;rec-number&gt;70&lt;/rec-number&gt;&lt;foreign-keys&gt;&lt;key app="EN" db-id="0sszsavt5t0de4et2xip90fswxwasd2vawra" timestamp="1660123415"&gt;70&lt;/key&gt;&lt;/foreign-keys&gt;&lt;ref-type name="Journal Article"&gt;17&lt;/ref-type&gt;&lt;contributors&gt;&lt;authors&gt;&lt;author&gt;Zhang, J. Y.&lt;/author&gt;&lt;author&gt;Shu, T.&lt;/author&gt;&lt;author&gt;Xiang, M.&lt;/author&gt;&lt;author&gt;Feng, Z. C.&lt;/author&gt;&lt;/authors&gt;&lt;/contributors&gt;&lt;auth-address&gt;School of Medicine and Health Management, Tongji Medical College, Huazhong University of Science and Technology, Wuhan, China.&amp;#xD;Medical Academic Affairs Office, Tongji Medical College, Huazhong University of Science and Technology, Wuhan, China.&lt;/auth-address&gt;&lt;titles&gt;&lt;title&gt;Learning Burnout: Evaluating the Role of Social Support in Medical Students&lt;/title&gt;&lt;secondary-title&gt;Front Psychol&lt;/secondary-title&gt;&lt;/titles&gt;&lt;periodical&gt;&lt;full-title&gt;Front Psychol&lt;/full-title&gt;&lt;/periodical&gt;&lt;pages&gt;625506&lt;/pages&gt;&lt;volume&gt;12&lt;/volume&gt;&lt;edition&gt;2021/03/12&lt;/edition&gt;&lt;keywords&gt;&lt;keyword&gt;China&lt;/keyword&gt;&lt;keyword&gt;learning burnout&lt;/keyword&gt;&lt;keyword&gt;medical students&lt;/keyword&gt;&lt;keyword&gt;social support&lt;/keyword&gt;&lt;keyword&gt;survey&lt;/keyword&gt;&lt;keyword&gt;commercial or financial relationships that could be construed as a potential&lt;/keyword&gt;&lt;keyword&gt;conflict of interest.&lt;/keyword&gt;&lt;/keywords&gt;&lt;dates&gt;&lt;year&gt;2021&lt;/year&gt;&lt;pub-dates&gt;&lt;date&gt;2021&lt;/date&gt;&lt;/pub-dates&gt;&lt;/dates&gt;&lt;isbn&gt;1664-1078 (Print)&amp;#xD;1664-1078 (Linking)&lt;/isbn&gt;&lt;accession-num&gt;33692725&lt;/accession-num&gt;&lt;urls&gt;&lt;related-urls&gt;&lt;url&gt;https://www.ncbi.nlm.nih.gov/pubmed/33692725&lt;/url&gt;&lt;url&gt;https://www.ncbi.nlm.nih.gov/pmc/articles/PMC7937700/pdf/fpsyg-12-625506.pdf&lt;/url&gt;&lt;/related-urls&gt;&lt;/urls&gt;&lt;custom1&gt;RAYYAN-INCLUSION: {&amp;quot;Amit&amp;quot;=&amp;gt;&amp;quot;Included&amp;quot;, &amp;quot;Anupama&amp;quot;=&amp;gt;&amp;quot;Included&amp;quot;}&lt;/custom1&gt;&lt;custom2&gt;PMC7937700&lt;/custom2&gt;&lt;electronic-resource-num&gt;10.3389/fpsyg.2021.625506&lt;/electronic-resource-num&gt;&lt;language&gt;eng&lt;/language&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66</w:t>
            </w:r>
            <w:r>
              <w:rPr>
                <w:rFonts w:asciiTheme="majorBidi" w:hAnsiTheme="majorBidi" w:cstheme="majorBidi"/>
                <w:color w:val="000000"/>
                <w:sz w:val="16"/>
                <w:szCs w:val="16"/>
              </w:rPr>
              <w:fldChar w:fldCharType="end"/>
            </w:r>
          </w:p>
        </w:tc>
        <w:tc>
          <w:tcPr>
            <w:tcW w:w="1005" w:type="dxa"/>
            <w:shd w:val="clear" w:color="auto" w:fill="auto"/>
            <w:noWrap/>
            <w:hideMark/>
          </w:tcPr>
          <w:p w14:paraId="6CFC8ECE" w14:textId="0F1DE63C"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995" w:type="dxa"/>
            <w:shd w:val="clear" w:color="auto" w:fill="auto"/>
            <w:noWrap/>
            <w:hideMark/>
          </w:tcPr>
          <w:p w14:paraId="2FFF60BC"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China</w:t>
            </w:r>
          </w:p>
        </w:tc>
        <w:tc>
          <w:tcPr>
            <w:tcW w:w="1292" w:type="dxa"/>
          </w:tcPr>
          <w:p w14:paraId="5D293BB3" w14:textId="12D53DA9" w:rsidR="00FB73BC" w:rsidRPr="004B24D5" w:rsidRDefault="00FB73BC" w:rsidP="007706C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UMIC</w:t>
            </w:r>
          </w:p>
        </w:tc>
        <w:tc>
          <w:tcPr>
            <w:tcW w:w="863" w:type="dxa"/>
            <w:shd w:val="clear" w:color="auto" w:fill="auto"/>
            <w:noWrap/>
            <w:hideMark/>
          </w:tcPr>
          <w:p w14:paraId="732ED559" w14:textId="4E2ADB3B" w:rsidR="00FB73BC" w:rsidRPr="001A1197" w:rsidRDefault="00FB73BC" w:rsidP="007706C2">
            <w:pPr>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68</w:t>
            </w:r>
            <w:r>
              <w:rPr>
                <w:rFonts w:asciiTheme="majorBidi" w:hAnsiTheme="majorBidi" w:cstheme="majorBidi"/>
                <w:color w:val="000000"/>
                <w:sz w:val="16"/>
                <w:szCs w:val="16"/>
                <w:lang w:val="en-GB"/>
              </w:rPr>
              <w:t>3</w:t>
            </w:r>
          </w:p>
        </w:tc>
        <w:tc>
          <w:tcPr>
            <w:tcW w:w="998" w:type="dxa"/>
            <w:shd w:val="clear" w:color="auto" w:fill="auto"/>
            <w:noWrap/>
            <w:hideMark/>
          </w:tcPr>
          <w:p w14:paraId="66BBBB5B"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857" w:type="dxa"/>
            <w:shd w:val="clear" w:color="auto" w:fill="auto"/>
            <w:noWrap/>
            <w:hideMark/>
          </w:tcPr>
          <w:p w14:paraId="4B0F6DFF"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Y2 and above</w:t>
            </w:r>
          </w:p>
        </w:tc>
        <w:tc>
          <w:tcPr>
            <w:tcW w:w="936" w:type="dxa"/>
            <w:shd w:val="clear" w:color="auto" w:fill="auto"/>
            <w:noWrap/>
            <w:hideMark/>
          </w:tcPr>
          <w:p w14:paraId="29FBA49B" w14:textId="78798E64"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708" w:type="dxa"/>
            <w:shd w:val="clear" w:color="auto" w:fill="auto"/>
            <w:noWrap/>
            <w:hideMark/>
          </w:tcPr>
          <w:p w14:paraId="35E6A766"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&gt;3</w:t>
            </w:r>
          </w:p>
        </w:tc>
        <w:tc>
          <w:tcPr>
            <w:tcW w:w="851" w:type="dxa"/>
            <w:shd w:val="clear" w:color="auto" w:fill="auto"/>
            <w:noWrap/>
            <w:hideMark/>
          </w:tcPr>
          <w:p w14:paraId="6CB0CCC4"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567" w:type="dxa"/>
            <w:shd w:val="clear" w:color="auto" w:fill="auto"/>
            <w:noWrap/>
            <w:hideMark/>
          </w:tcPr>
          <w:p w14:paraId="55AC7DCD"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567" w:type="dxa"/>
            <w:shd w:val="clear" w:color="auto" w:fill="auto"/>
            <w:noWrap/>
            <w:hideMark/>
          </w:tcPr>
          <w:p w14:paraId="55631263"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992" w:type="dxa"/>
            <w:shd w:val="clear" w:color="auto" w:fill="auto"/>
            <w:noWrap/>
            <w:hideMark/>
          </w:tcPr>
          <w:p w14:paraId="54C555E7"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315 (46.1)</w:t>
            </w:r>
          </w:p>
        </w:tc>
        <w:tc>
          <w:tcPr>
            <w:tcW w:w="992" w:type="dxa"/>
            <w:shd w:val="clear" w:color="auto" w:fill="auto"/>
            <w:noWrap/>
            <w:hideMark/>
          </w:tcPr>
          <w:p w14:paraId="317D5503"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328 (48.0)</w:t>
            </w:r>
          </w:p>
        </w:tc>
        <w:tc>
          <w:tcPr>
            <w:tcW w:w="709" w:type="dxa"/>
            <w:shd w:val="clear" w:color="auto" w:fill="auto"/>
            <w:noWrap/>
            <w:hideMark/>
          </w:tcPr>
          <w:p w14:paraId="3033229E"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370 (54.17)</w:t>
            </w:r>
          </w:p>
        </w:tc>
        <w:tc>
          <w:tcPr>
            <w:tcW w:w="851" w:type="dxa"/>
            <w:shd w:val="clear" w:color="auto" w:fill="auto"/>
            <w:noWrap/>
            <w:hideMark/>
          </w:tcPr>
          <w:p w14:paraId="34C3C8A9" w14:textId="77777777" w:rsidR="00FB73BC" w:rsidRPr="00375636" w:rsidRDefault="00FB73BC" w:rsidP="007706C2">
            <w:pPr>
              <w:rPr>
                <w:rFonts w:asciiTheme="majorBidi" w:hAnsiTheme="majorBidi" w:cstheme="majorBidi"/>
                <w:color w:val="000000"/>
                <w:sz w:val="16"/>
                <w:szCs w:val="16"/>
              </w:rPr>
            </w:pPr>
            <w:r w:rsidRPr="00375636">
              <w:rPr>
                <w:rFonts w:asciiTheme="majorBidi" w:hAnsiTheme="majorBidi" w:cstheme="majorBidi"/>
                <w:color w:val="000000"/>
                <w:sz w:val="16"/>
                <w:szCs w:val="16"/>
              </w:rPr>
              <w:t>300 (43.92)</w:t>
            </w:r>
          </w:p>
        </w:tc>
      </w:tr>
      <w:tr w:rsidR="00FB73BC" w:rsidRPr="00375636" w14:paraId="3CEB0C2C" w14:textId="77777777" w:rsidTr="00C86F53">
        <w:trPr>
          <w:trHeight w:val="209"/>
        </w:trPr>
        <w:tc>
          <w:tcPr>
            <w:tcW w:w="8926" w:type="dxa"/>
            <w:gridSpan w:val="9"/>
            <w:shd w:val="clear" w:color="auto" w:fill="D9D9D9" w:themeFill="background1" w:themeFillShade="D9"/>
          </w:tcPr>
          <w:p w14:paraId="7E29B801" w14:textId="157E9F32" w:rsidR="00FB73BC" w:rsidRPr="00375636" w:rsidRDefault="00FB73BC" w:rsidP="00FB73BC">
            <w:pPr>
              <w:rPr>
                <w:rFonts w:asciiTheme="majorBidi" w:hAnsiTheme="majorBidi" w:cstheme="majorBidi"/>
                <w:b/>
                <w:bCs/>
                <w:color w:val="000000"/>
                <w:sz w:val="16"/>
                <w:szCs w:val="16"/>
              </w:rPr>
            </w:pPr>
            <w:r>
              <w:rPr>
                <w:rFonts w:asciiTheme="majorBidi" w:hAnsiTheme="majorBidi" w:cstheme="majorBidi"/>
                <w:color w:val="000000"/>
                <w:sz w:val="16"/>
                <w:szCs w:val="16"/>
                <w:lang w:val="en-US"/>
              </w:rPr>
              <w:t>Link Burnout Questionnaire (LBQ)</w:t>
            </w:r>
          </w:p>
        </w:tc>
        <w:tc>
          <w:tcPr>
            <w:tcW w:w="2693" w:type="dxa"/>
            <w:gridSpan w:val="4"/>
            <w:shd w:val="clear" w:color="auto" w:fill="D9D9D9" w:themeFill="background1" w:themeFillShade="D9"/>
            <w:hideMark/>
          </w:tcPr>
          <w:p w14:paraId="2184F580" w14:textId="77777777" w:rsidR="00FB73BC" w:rsidRPr="00DE2671" w:rsidRDefault="00FB73BC" w:rsidP="00FB73BC">
            <w:pPr>
              <w:jc w:val="center"/>
              <w:rPr>
                <w:rFonts w:asciiTheme="majorBidi" w:hAnsiTheme="majorBidi" w:cstheme="majorBidi"/>
                <w:b/>
                <w:bCs/>
                <w:color w:val="000000"/>
                <w:sz w:val="16"/>
                <w:szCs w:val="16"/>
                <w:lang w:val="en-US"/>
              </w:rPr>
            </w:pPr>
            <w:r w:rsidRPr="00375636">
              <w:rPr>
                <w:rFonts w:asciiTheme="majorBidi" w:hAnsiTheme="majorBidi" w:cstheme="majorBidi"/>
                <w:b/>
                <w:bCs/>
                <w:color w:val="000000"/>
                <w:sz w:val="16"/>
                <w:szCs w:val="16"/>
              </w:rPr>
              <w:t>OB</w:t>
            </w:r>
          </w:p>
        </w:tc>
        <w:tc>
          <w:tcPr>
            <w:tcW w:w="3544" w:type="dxa"/>
            <w:gridSpan w:val="4"/>
            <w:shd w:val="clear" w:color="auto" w:fill="D9D9D9" w:themeFill="background1" w:themeFillShade="D9"/>
            <w:hideMark/>
          </w:tcPr>
          <w:p w14:paraId="17874EE9" w14:textId="18C8DF40" w:rsidR="00FB73BC" w:rsidRPr="00375636" w:rsidRDefault="00FB73BC" w:rsidP="00FB73BC">
            <w:pPr>
              <w:jc w:val="center"/>
              <w:rPr>
                <w:rFonts w:asciiTheme="majorBidi" w:hAnsiTheme="majorBidi" w:cstheme="majorBidi"/>
                <w:b/>
                <w:bCs/>
                <w:color w:val="000000"/>
                <w:sz w:val="16"/>
                <w:szCs w:val="16"/>
              </w:rPr>
            </w:pPr>
            <w:r>
              <w:rPr>
                <w:rFonts w:asciiTheme="majorBidi" w:hAnsiTheme="majorBidi" w:cstheme="majorBidi"/>
                <w:b/>
                <w:bCs/>
                <w:color w:val="000000"/>
                <w:sz w:val="16"/>
                <w:szCs w:val="16"/>
                <w:lang w:val="en-US"/>
              </w:rPr>
              <w:t xml:space="preserve">OB </w:t>
            </w:r>
          </w:p>
        </w:tc>
      </w:tr>
      <w:tr w:rsidR="00FB73BC" w:rsidRPr="00375636" w14:paraId="3A30F3DF" w14:textId="77777777" w:rsidTr="005E0486">
        <w:trPr>
          <w:trHeight w:val="402"/>
        </w:trPr>
        <w:tc>
          <w:tcPr>
            <w:tcW w:w="846" w:type="dxa"/>
            <w:shd w:val="clear" w:color="auto" w:fill="auto"/>
            <w:noWrap/>
            <w:hideMark/>
          </w:tcPr>
          <w:p w14:paraId="7C51867F" w14:textId="6BA1EAE2" w:rsidR="00FB73BC" w:rsidRPr="00290E8D" w:rsidRDefault="00290E8D"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13</w:t>
            </w:r>
          </w:p>
        </w:tc>
        <w:tc>
          <w:tcPr>
            <w:tcW w:w="1134" w:type="dxa"/>
          </w:tcPr>
          <w:p w14:paraId="1EDC465D" w14:textId="6F991528"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Dlugosz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&lt;EndNote&gt;&lt;Cite&gt;&lt;Author&gt;Długosz&lt;/Author&gt;&lt;Year&gt;2021&lt;/Year&gt;&lt;RecNum&gt;13&lt;/RecNum&gt;&lt;DisplayText&gt;&lt;style face="superscript"&gt;39&lt;/style&gt;&lt;/DisplayText&gt;&lt;record&gt;&lt;rec-number&gt;13&lt;/rec-number&gt;&lt;foreign-keys&gt;&lt;key app="EN" db-id="0sszsavt5t0de4et2xip90fswxwasd2vawra" timestamp="1660123366"&gt;13&lt;/key&gt;&lt;/foreign-keys&gt;&lt;ref-type name="Journal Article"&gt;17&lt;/ref-type&gt;&lt;contributors&gt;&lt;authors&gt;&lt;author&gt;Długosz, Piotr&lt;/author&gt;&lt;author&gt;Liszka, Damian&lt;/author&gt;&lt;/authors&gt;&lt;/contributors&gt;&lt;titles&gt;&lt;title&gt;The Relationship between Mental Health, Educational Burnout and Strategies for Coping with Stress among Students: A Cross-Sectional Study of Poland&lt;/title&gt;&lt;secondary-title&gt;International Journal of Environmental Research and Public Health&lt;/secondary-title&gt;&lt;/titles&gt;&lt;pages&gt;10827&lt;/pages&gt;&lt;volume&gt;18&lt;/volume&gt;&lt;number&gt;20&lt;/number&gt;&lt;dates&gt;&lt;year&gt;2021&lt;/year&gt;&lt;/dates&gt;&lt;isbn&gt;1660-4601&lt;/isbn&gt;&lt;accession-num&gt;doi:10.3390/ijerph182010827&lt;/accession-num&gt;&lt;urls&gt;&lt;related-urls&gt;&lt;url&gt;https://www.mdpi.com/1660-4601/18/20/10827&lt;/url&gt;&lt;/related-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39</w:t>
            </w:r>
            <w:r>
              <w:rPr>
                <w:rFonts w:asciiTheme="majorBidi" w:hAnsiTheme="majorBidi" w:cstheme="majorBidi"/>
                <w:color w:val="000000"/>
                <w:sz w:val="16"/>
                <w:szCs w:val="16"/>
              </w:rPr>
              <w:fldChar w:fldCharType="end"/>
            </w:r>
          </w:p>
        </w:tc>
        <w:tc>
          <w:tcPr>
            <w:tcW w:w="1005" w:type="dxa"/>
            <w:shd w:val="clear" w:color="auto" w:fill="auto"/>
            <w:noWrap/>
            <w:hideMark/>
          </w:tcPr>
          <w:p w14:paraId="5EA1B956" w14:textId="6E21B9A8"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995" w:type="dxa"/>
            <w:shd w:val="clear" w:color="auto" w:fill="auto"/>
            <w:noWrap/>
            <w:hideMark/>
          </w:tcPr>
          <w:p w14:paraId="3F0785E8" w14:textId="77777777"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Poland</w:t>
            </w:r>
          </w:p>
          <w:p w14:paraId="7D4FF42D" w14:textId="0B11A585" w:rsidR="00FB73BC" w:rsidRPr="00375636" w:rsidRDefault="00FB73BC" w:rsidP="00FB73BC">
            <w:pPr>
              <w:rPr>
                <w:rFonts w:asciiTheme="majorBidi" w:hAnsiTheme="majorBidi" w:cstheme="majorBidi"/>
                <w:color w:val="000000"/>
                <w:sz w:val="16"/>
                <w:szCs w:val="16"/>
              </w:rPr>
            </w:pPr>
          </w:p>
        </w:tc>
        <w:tc>
          <w:tcPr>
            <w:tcW w:w="1292" w:type="dxa"/>
          </w:tcPr>
          <w:p w14:paraId="05953311" w14:textId="65E119B9" w:rsidR="00FB73BC" w:rsidRPr="004B24D5" w:rsidRDefault="00FB73BC"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HIC</w:t>
            </w:r>
          </w:p>
        </w:tc>
        <w:tc>
          <w:tcPr>
            <w:tcW w:w="863" w:type="dxa"/>
            <w:shd w:val="clear" w:color="auto" w:fill="auto"/>
            <w:noWrap/>
            <w:hideMark/>
          </w:tcPr>
          <w:p w14:paraId="4F4C8811" w14:textId="4664015D"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1870</w:t>
            </w:r>
          </w:p>
          <w:p w14:paraId="7F575DAD" w14:textId="1EA8DDAA" w:rsidR="00FB73BC" w:rsidRPr="001A1197" w:rsidRDefault="00FB73BC" w:rsidP="00FB73BC">
            <w:pPr>
              <w:rPr>
                <w:rFonts w:asciiTheme="majorBidi" w:hAnsiTheme="majorBidi" w:cstheme="majorBidi"/>
                <w:color w:val="000000"/>
                <w:sz w:val="16"/>
                <w:szCs w:val="16"/>
                <w:lang w:val="en-GB"/>
              </w:rPr>
            </w:pPr>
          </w:p>
        </w:tc>
        <w:tc>
          <w:tcPr>
            <w:tcW w:w="998" w:type="dxa"/>
            <w:shd w:val="clear" w:color="auto" w:fill="auto"/>
            <w:noWrap/>
            <w:hideMark/>
          </w:tcPr>
          <w:p w14:paraId="74621FF5" w14:textId="77777777" w:rsidR="00FB73BC" w:rsidRPr="00156A10" w:rsidRDefault="00FB73BC"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All fields</w:t>
            </w:r>
          </w:p>
          <w:p w14:paraId="55B1B573" w14:textId="460CCEB0" w:rsidR="00FB73BC" w:rsidRPr="00375636" w:rsidRDefault="00FB73BC" w:rsidP="00FB73BC">
            <w:pPr>
              <w:rPr>
                <w:rFonts w:asciiTheme="majorBidi" w:hAnsiTheme="majorBidi" w:cstheme="majorBidi"/>
                <w:color w:val="000000"/>
                <w:sz w:val="16"/>
                <w:szCs w:val="16"/>
              </w:rPr>
            </w:pPr>
          </w:p>
        </w:tc>
        <w:tc>
          <w:tcPr>
            <w:tcW w:w="857" w:type="dxa"/>
            <w:shd w:val="clear" w:color="auto" w:fill="auto"/>
            <w:noWrap/>
            <w:hideMark/>
          </w:tcPr>
          <w:p w14:paraId="505B33A7" w14:textId="77777777"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Y1-Y5</w:t>
            </w:r>
          </w:p>
          <w:p w14:paraId="1D8AE382" w14:textId="7370FB07" w:rsidR="00FB73BC" w:rsidRPr="0096064F" w:rsidRDefault="00FB73BC" w:rsidP="00FB73BC">
            <w:pPr>
              <w:rPr>
                <w:rFonts w:asciiTheme="majorBidi" w:hAnsiTheme="majorBidi" w:cstheme="majorBidi"/>
                <w:color w:val="000000"/>
                <w:sz w:val="16"/>
                <w:szCs w:val="16"/>
                <w:lang w:val="en-US"/>
              </w:rPr>
            </w:pPr>
          </w:p>
        </w:tc>
        <w:tc>
          <w:tcPr>
            <w:tcW w:w="936" w:type="dxa"/>
            <w:shd w:val="clear" w:color="auto" w:fill="auto"/>
            <w:noWrap/>
          </w:tcPr>
          <w:p w14:paraId="557ADA1F" w14:textId="343A92E3" w:rsidR="00FB73BC" w:rsidRPr="00EF184F" w:rsidRDefault="00FB73BC"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2693" w:type="dxa"/>
            <w:gridSpan w:val="4"/>
            <w:shd w:val="clear" w:color="auto" w:fill="auto"/>
            <w:noWrap/>
          </w:tcPr>
          <w:p w14:paraId="449F8F80" w14:textId="436C8C79" w:rsidR="00FB73BC" w:rsidRPr="00090A03" w:rsidRDefault="00FB73BC" w:rsidP="00FB73BC">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≥59</w:t>
            </w:r>
          </w:p>
          <w:p w14:paraId="3CE00B14" w14:textId="098388AE" w:rsidR="00FB73BC" w:rsidRPr="00375636" w:rsidRDefault="00FB73BC" w:rsidP="00FB73BC">
            <w:pPr>
              <w:rPr>
                <w:rFonts w:asciiTheme="majorBidi" w:hAnsiTheme="majorBidi" w:cstheme="majorBidi"/>
                <w:color w:val="000000"/>
                <w:sz w:val="16"/>
                <w:szCs w:val="16"/>
              </w:rPr>
            </w:pPr>
          </w:p>
        </w:tc>
        <w:tc>
          <w:tcPr>
            <w:tcW w:w="3544" w:type="dxa"/>
            <w:gridSpan w:val="4"/>
            <w:shd w:val="clear" w:color="auto" w:fill="auto"/>
            <w:noWrap/>
          </w:tcPr>
          <w:p w14:paraId="6DEFF553" w14:textId="77777777" w:rsidR="00FB73BC" w:rsidRPr="00FB73BC" w:rsidRDefault="00FB73BC"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1643 (87.9)</w:t>
            </w:r>
          </w:p>
          <w:p w14:paraId="38D40E2F" w14:textId="29A37135" w:rsidR="00FB73BC" w:rsidRPr="00375636" w:rsidRDefault="00FB73BC" w:rsidP="00FB73BC">
            <w:pPr>
              <w:rPr>
                <w:rFonts w:asciiTheme="majorBidi" w:hAnsiTheme="majorBidi" w:cstheme="majorBidi"/>
                <w:color w:val="000000"/>
                <w:sz w:val="16"/>
                <w:szCs w:val="16"/>
              </w:rPr>
            </w:pPr>
          </w:p>
        </w:tc>
      </w:tr>
      <w:tr w:rsidR="00290E8D" w:rsidRPr="00375636" w14:paraId="445F71B4" w14:textId="77777777" w:rsidTr="00C209EE">
        <w:trPr>
          <w:trHeight w:val="209"/>
        </w:trPr>
        <w:tc>
          <w:tcPr>
            <w:tcW w:w="8926" w:type="dxa"/>
            <w:gridSpan w:val="9"/>
            <w:shd w:val="clear" w:color="auto" w:fill="D9D9D9" w:themeFill="background1" w:themeFillShade="D9"/>
          </w:tcPr>
          <w:p w14:paraId="3FFDB650" w14:textId="038419A8" w:rsidR="00290E8D" w:rsidRPr="001D1FB5" w:rsidRDefault="00290E8D" w:rsidP="00FB73BC">
            <w:pPr>
              <w:rPr>
                <w:rFonts w:asciiTheme="majorBidi" w:hAnsiTheme="majorBidi" w:cstheme="majorBidi"/>
                <w:b/>
                <w:bCs/>
                <w:color w:val="000000"/>
                <w:sz w:val="16"/>
                <w:szCs w:val="16"/>
                <w:lang w:val="en-US"/>
              </w:rPr>
            </w:pPr>
            <w:r w:rsidRPr="00B71F56">
              <w:rPr>
                <w:rFonts w:asciiTheme="majorBidi" w:hAnsiTheme="majorBidi" w:cstheme="majorBidi"/>
                <w:sz w:val="16"/>
                <w:szCs w:val="16"/>
              </w:rPr>
              <w:t>Physician Worklife Survey</w:t>
            </w:r>
            <w:r>
              <w:rPr>
                <w:rFonts w:asciiTheme="majorBidi" w:hAnsiTheme="majorBidi" w:cstheme="majorBidi"/>
                <w:sz w:val="16"/>
                <w:szCs w:val="16"/>
                <w:lang w:val="en-US"/>
              </w:rPr>
              <w:t xml:space="preserve"> (PWS)</w:t>
            </w:r>
          </w:p>
        </w:tc>
        <w:tc>
          <w:tcPr>
            <w:tcW w:w="2693" w:type="dxa"/>
            <w:gridSpan w:val="4"/>
            <w:shd w:val="clear" w:color="auto" w:fill="D9D9D9" w:themeFill="background1" w:themeFillShade="D9"/>
            <w:hideMark/>
          </w:tcPr>
          <w:p w14:paraId="034802FE" w14:textId="29112230" w:rsidR="00290E8D" w:rsidRPr="00DE2671" w:rsidRDefault="00290E8D" w:rsidP="00FB73BC">
            <w:pPr>
              <w:jc w:val="center"/>
              <w:rPr>
                <w:rFonts w:asciiTheme="majorBidi" w:hAnsiTheme="majorBidi" w:cstheme="majorBidi"/>
                <w:b/>
                <w:bCs/>
                <w:color w:val="000000"/>
                <w:sz w:val="16"/>
                <w:szCs w:val="16"/>
                <w:lang w:val="en-US"/>
              </w:rPr>
            </w:pPr>
            <w:r w:rsidRPr="00375636">
              <w:rPr>
                <w:rFonts w:asciiTheme="majorBidi" w:hAnsiTheme="majorBidi" w:cstheme="majorBidi"/>
                <w:b/>
                <w:bCs/>
                <w:color w:val="000000"/>
                <w:sz w:val="16"/>
                <w:szCs w:val="16"/>
              </w:rPr>
              <w:t>OB</w:t>
            </w:r>
          </w:p>
        </w:tc>
        <w:tc>
          <w:tcPr>
            <w:tcW w:w="3544" w:type="dxa"/>
            <w:gridSpan w:val="4"/>
            <w:shd w:val="clear" w:color="auto" w:fill="D9D9D9" w:themeFill="background1" w:themeFillShade="D9"/>
            <w:hideMark/>
          </w:tcPr>
          <w:p w14:paraId="5B8CD1F4" w14:textId="122D34D0" w:rsidR="00290E8D" w:rsidRPr="00375636" w:rsidRDefault="00290E8D" w:rsidP="00FB73BC">
            <w:pPr>
              <w:jc w:val="center"/>
              <w:rPr>
                <w:rFonts w:asciiTheme="majorBidi" w:hAnsiTheme="majorBidi" w:cstheme="majorBidi"/>
                <w:b/>
                <w:bCs/>
                <w:color w:val="000000"/>
                <w:sz w:val="16"/>
                <w:szCs w:val="16"/>
              </w:rPr>
            </w:pPr>
            <w:r w:rsidRPr="00375636">
              <w:rPr>
                <w:rFonts w:asciiTheme="majorBidi" w:hAnsiTheme="majorBidi" w:cstheme="majorBidi"/>
                <w:b/>
                <w:bCs/>
                <w:color w:val="000000"/>
                <w:sz w:val="16"/>
                <w:szCs w:val="16"/>
              </w:rPr>
              <w:t>OB</w:t>
            </w:r>
          </w:p>
        </w:tc>
      </w:tr>
      <w:tr w:rsidR="00290E8D" w:rsidRPr="00375636" w14:paraId="67285A78" w14:textId="77777777" w:rsidTr="007B187A">
        <w:trPr>
          <w:trHeight w:val="402"/>
        </w:trPr>
        <w:tc>
          <w:tcPr>
            <w:tcW w:w="846" w:type="dxa"/>
            <w:shd w:val="clear" w:color="auto" w:fill="auto"/>
            <w:noWrap/>
            <w:hideMark/>
          </w:tcPr>
          <w:p w14:paraId="4AF33BC0" w14:textId="3DBCCC73" w:rsidR="00290E8D" w:rsidRPr="00290E8D" w:rsidRDefault="00290E8D"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9</w:t>
            </w:r>
          </w:p>
        </w:tc>
        <w:tc>
          <w:tcPr>
            <w:tcW w:w="1134" w:type="dxa"/>
          </w:tcPr>
          <w:p w14:paraId="64DA00B1" w14:textId="2BB6AC5E" w:rsidR="00290E8D" w:rsidRPr="00375636" w:rsidRDefault="00290E8D"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Chi et al, 2021</w:t>
            </w:r>
            <w:r>
              <w:rPr>
                <w:rFonts w:asciiTheme="majorBidi" w:hAnsiTheme="majorBidi" w:cstheme="majorBidi"/>
                <w:color w:val="000000"/>
                <w:sz w:val="16"/>
                <w:szCs w:val="16"/>
              </w:rPr>
              <w:fldChar w:fldCharType="begin">
                <w:fldData xml:space="preserve">PEVuZE5vdGU+PENpdGU+PEF1dGhvcj5DaGk8L0F1dGhvcj48WWVhcj4yMDIxPC9ZZWFyPjxSZWNO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PEVuZE5vdGU+PENpdGU+PEF1dGhvcj5DaGk8L0F1dGhvcj48WWVhcj4yMDIxPC9ZZWFyPjxSZWNO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35</w:t>
            </w:r>
            <w:r>
              <w:rPr>
                <w:rFonts w:asciiTheme="majorBidi" w:hAnsiTheme="majorBidi" w:cstheme="majorBidi"/>
                <w:color w:val="000000"/>
                <w:sz w:val="16"/>
                <w:szCs w:val="16"/>
              </w:rPr>
              <w:fldChar w:fldCharType="end"/>
            </w:r>
          </w:p>
        </w:tc>
        <w:tc>
          <w:tcPr>
            <w:tcW w:w="1005" w:type="dxa"/>
            <w:shd w:val="clear" w:color="auto" w:fill="auto"/>
            <w:noWrap/>
            <w:hideMark/>
          </w:tcPr>
          <w:p w14:paraId="70481A33" w14:textId="080FE53D" w:rsidR="00290E8D" w:rsidRPr="00375636" w:rsidRDefault="00290E8D"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995" w:type="dxa"/>
            <w:shd w:val="clear" w:color="auto" w:fill="auto"/>
            <w:noWrap/>
            <w:hideMark/>
          </w:tcPr>
          <w:p w14:paraId="1922147C" w14:textId="33B89A20" w:rsidR="00290E8D" w:rsidRPr="00375636" w:rsidRDefault="00290E8D"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USA</w:t>
            </w:r>
          </w:p>
        </w:tc>
        <w:tc>
          <w:tcPr>
            <w:tcW w:w="1292" w:type="dxa"/>
          </w:tcPr>
          <w:p w14:paraId="669861B1" w14:textId="0E4329CC" w:rsidR="00290E8D" w:rsidRPr="004B24D5" w:rsidRDefault="00290E8D"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HIC</w:t>
            </w:r>
          </w:p>
        </w:tc>
        <w:tc>
          <w:tcPr>
            <w:tcW w:w="863" w:type="dxa"/>
            <w:shd w:val="clear" w:color="auto" w:fill="auto"/>
            <w:noWrap/>
            <w:hideMark/>
          </w:tcPr>
          <w:p w14:paraId="4B78998F" w14:textId="608843A8" w:rsidR="00290E8D" w:rsidRPr="001A1197" w:rsidRDefault="00290E8D" w:rsidP="00FB73BC">
            <w:pPr>
              <w:rPr>
                <w:rFonts w:asciiTheme="majorBidi" w:hAnsiTheme="majorBidi" w:cstheme="majorBidi"/>
                <w:color w:val="000000"/>
                <w:sz w:val="16"/>
                <w:szCs w:val="16"/>
                <w:lang w:val="en-GB"/>
              </w:rPr>
            </w:pPr>
            <w:r w:rsidRPr="00375636">
              <w:rPr>
                <w:rFonts w:asciiTheme="majorBidi" w:hAnsiTheme="majorBidi" w:cstheme="majorBidi"/>
                <w:color w:val="000000"/>
                <w:sz w:val="16"/>
                <w:szCs w:val="16"/>
              </w:rPr>
              <w:t>109</w:t>
            </w:r>
          </w:p>
        </w:tc>
        <w:tc>
          <w:tcPr>
            <w:tcW w:w="998" w:type="dxa"/>
            <w:shd w:val="clear" w:color="auto" w:fill="auto"/>
            <w:noWrap/>
            <w:hideMark/>
          </w:tcPr>
          <w:p w14:paraId="6CA7EBD9" w14:textId="6EE00AE5" w:rsidR="00290E8D" w:rsidRPr="00375636" w:rsidRDefault="00290E8D"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Dentistry</w:t>
            </w:r>
          </w:p>
        </w:tc>
        <w:tc>
          <w:tcPr>
            <w:tcW w:w="857" w:type="dxa"/>
            <w:shd w:val="clear" w:color="auto" w:fill="auto"/>
            <w:noWrap/>
            <w:hideMark/>
          </w:tcPr>
          <w:p w14:paraId="010FC910" w14:textId="69913E69" w:rsidR="00290E8D" w:rsidRPr="0096064F" w:rsidRDefault="00290E8D" w:rsidP="00FB73BC">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 xml:space="preserve">Y1-Y4 </w:t>
            </w:r>
          </w:p>
        </w:tc>
        <w:tc>
          <w:tcPr>
            <w:tcW w:w="936" w:type="dxa"/>
            <w:shd w:val="clear" w:color="auto" w:fill="auto"/>
            <w:noWrap/>
          </w:tcPr>
          <w:p w14:paraId="235E342D" w14:textId="7168C801" w:rsidR="00290E8D" w:rsidRPr="0033653D" w:rsidRDefault="00290E8D" w:rsidP="00FB73BC">
            <w:pPr>
              <w:rPr>
                <w:rFonts w:asciiTheme="majorBidi" w:hAnsiTheme="majorBidi" w:cstheme="majorBidi"/>
                <w:color w:val="000000"/>
                <w:sz w:val="16"/>
                <w:szCs w:val="16"/>
                <w:lang w:val="en-US"/>
              </w:rPr>
            </w:pPr>
            <w:r w:rsidRPr="00375636">
              <w:rPr>
                <w:rFonts w:asciiTheme="majorBidi" w:hAnsiTheme="majorBidi" w:cstheme="majorBidi"/>
                <w:color w:val="000000"/>
                <w:sz w:val="16"/>
                <w:szCs w:val="16"/>
              </w:rPr>
              <w:t>1 or more symptoms of burnout</w:t>
            </w:r>
          </w:p>
        </w:tc>
        <w:tc>
          <w:tcPr>
            <w:tcW w:w="2693" w:type="dxa"/>
            <w:gridSpan w:val="4"/>
            <w:shd w:val="clear" w:color="auto" w:fill="auto"/>
            <w:noWrap/>
          </w:tcPr>
          <w:p w14:paraId="6A8EB7BB" w14:textId="3DF2056F" w:rsidR="00290E8D" w:rsidRPr="00375636" w:rsidRDefault="00290E8D" w:rsidP="00FB73BC">
            <w:pPr>
              <w:rPr>
                <w:rFonts w:asciiTheme="majorBidi" w:hAnsiTheme="majorBidi" w:cstheme="majorBidi"/>
                <w:color w:val="000000"/>
                <w:sz w:val="16"/>
                <w:szCs w:val="16"/>
              </w:rPr>
            </w:pPr>
            <w:r>
              <w:rPr>
                <w:rFonts w:asciiTheme="majorBidi" w:hAnsiTheme="majorBidi" w:cstheme="majorBidi"/>
                <w:color w:val="000000"/>
                <w:sz w:val="16"/>
                <w:szCs w:val="16"/>
                <w:lang w:val="en-GB"/>
              </w:rPr>
              <w:t>&gt;70</w:t>
            </w:r>
          </w:p>
        </w:tc>
        <w:tc>
          <w:tcPr>
            <w:tcW w:w="3544" w:type="dxa"/>
            <w:gridSpan w:val="4"/>
            <w:shd w:val="clear" w:color="auto" w:fill="auto"/>
            <w:noWrap/>
          </w:tcPr>
          <w:p w14:paraId="3B026D50" w14:textId="35DAC429" w:rsidR="00290E8D" w:rsidRPr="00375636" w:rsidRDefault="00290E8D" w:rsidP="00FB73BC">
            <w:pPr>
              <w:rPr>
                <w:rFonts w:asciiTheme="majorBidi" w:hAnsiTheme="majorBidi" w:cstheme="majorBidi"/>
                <w:color w:val="000000"/>
                <w:sz w:val="16"/>
                <w:szCs w:val="16"/>
              </w:rPr>
            </w:pPr>
            <w:r>
              <w:rPr>
                <w:rFonts w:asciiTheme="majorBidi" w:hAnsiTheme="majorBidi" w:cstheme="majorBidi"/>
                <w:color w:val="000000"/>
                <w:sz w:val="16"/>
                <w:szCs w:val="16"/>
                <w:lang w:val="en-GB"/>
              </w:rPr>
              <w:t>31</w:t>
            </w:r>
            <w:r w:rsidRPr="00375636">
              <w:rPr>
                <w:rFonts w:asciiTheme="majorBidi" w:hAnsiTheme="majorBidi" w:cstheme="majorBidi"/>
                <w:color w:val="000000"/>
                <w:sz w:val="16"/>
                <w:szCs w:val="16"/>
              </w:rPr>
              <w:t xml:space="preserve"> (</w:t>
            </w:r>
            <w:r>
              <w:rPr>
                <w:rFonts w:asciiTheme="majorBidi" w:hAnsiTheme="majorBidi" w:cstheme="majorBidi"/>
                <w:color w:val="000000"/>
                <w:sz w:val="16"/>
                <w:szCs w:val="16"/>
                <w:lang w:val="en-US"/>
              </w:rPr>
              <w:t>12.7</w:t>
            </w:r>
            <w:r w:rsidRPr="00375636">
              <w:rPr>
                <w:rFonts w:asciiTheme="majorBidi" w:hAnsiTheme="majorBidi" w:cstheme="majorBidi"/>
                <w:color w:val="000000"/>
                <w:sz w:val="16"/>
                <w:szCs w:val="16"/>
              </w:rPr>
              <w:t>)</w:t>
            </w:r>
          </w:p>
        </w:tc>
      </w:tr>
      <w:tr w:rsidR="00FB73BC" w:rsidRPr="00375636" w14:paraId="12E60689" w14:textId="77777777" w:rsidTr="00FB73BC">
        <w:trPr>
          <w:trHeight w:val="402"/>
        </w:trPr>
        <w:tc>
          <w:tcPr>
            <w:tcW w:w="8926" w:type="dxa"/>
            <w:gridSpan w:val="9"/>
            <w:shd w:val="clear" w:color="auto" w:fill="D9D9D9" w:themeFill="background1" w:themeFillShade="D9"/>
          </w:tcPr>
          <w:p w14:paraId="75CD8DA0" w14:textId="2105B391" w:rsidR="00FB73BC" w:rsidRPr="00375636" w:rsidRDefault="00FB73BC" w:rsidP="00FB73BC">
            <w:pPr>
              <w:rPr>
                <w:rFonts w:asciiTheme="majorBidi" w:hAnsiTheme="majorBidi" w:cstheme="majorBidi"/>
                <w:color w:val="000000"/>
                <w:sz w:val="16"/>
                <w:szCs w:val="16"/>
              </w:rPr>
            </w:pPr>
            <w:r>
              <w:rPr>
                <w:rFonts w:asciiTheme="majorBidi" w:hAnsiTheme="majorBidi" w:cstheme="majorBidi"/>
                <w:color w:val="000000"/>
                <w:sz w:val="16"/>
                <w:szCs w:val="16"/>
                <w:lang w:val="en-US"/>
              </w:rPr>
              <w:t xml:space="preserve">Instrument validated by </w:t>
            </w:r>
            <w:r w:rsidRPr="00375636">
              <w:rPr>
                <w:rFonts w:asciiTheme="majorBidi" w:hAnsiTheme="majorBidi" w:cstheme="majorBidi"/>
                <w:color w:val="000000"/>
                <w:sz w:val="16"/>
                <w:szCs w:val="16"/>
              </w:rPr>
              <w:t>Kurniathi et al., 2012</w:t>
            </w:r>
            <w:r>
              <w:rPr>
                <w:rFonts w:asciiTheme="majorBidi" w:hAnsiTheme="majorBidi" w:cstheme="majorBidi"/>
                <w:color w:val="000000"/>
                <w:sz w:val="16"/>
                <w:szCs w:val="16"/>
                <w:vertAlign w:val="superscript"/>
                <w:lang w:val="en-US"/>
              </w:rPr>
              <w:t>$</w:t>
            </w:r>
            <w:r w:rsidRPr="00375636">
              <w:rPr>
                <w:rFonts w:asciiTheme="majorBidi" w:hAnsiTheme="majorBidi" w:cstheme="majorBidi"/>
                <w:color w:val="000000"/>
                <w:sz w:val="16"/>
                <w:szCs w:val="16"/>
              </w:rPr>
              <w:t xml:space="preserve"> (Indonesian </w:t>
            </w:r>
            <w:r>
              <w:rPr>
                <w:rFonts w:asciiTheme="majorBidi" w:hAnsiTheme="majorBidi" w:cstheme="majorBidi"/>
                <w:color w:val="000000"/>
                <w:sz w:val="16"/>
                <w:szCs w:val="16"/>
                <w:lang w:val="en-US"/>
              </w:rPr>
              <w:t>language</w:t>
            </w:r>
            <w:r w:rsidRPr="00375636">
              <w:rPr>
                <w:rFonts w:asciiTheme="majorBidi" w:hAnsiTheme="majorBidi" w:cstheme="majorBidi"/>
                <w:color w:val="000000"/>
                <w:sz w:val="16"/>
                <w:szCs w:val="16"/>
              </w:rPr>
              <w:t>)</w:t>
            </w:r>
          </w:p>
        </w:tc>
        <w:tc>
          <w:tcPr>
            <w:tcW w:w="2693" w:type="dxa"/>
            <w:gridSpan w:val="4"/>
            <w:shd w:val="clear" w:color="auto" w:fill="D9D9D9" w:themeFill="background1" w:themeFillShade="D9"/>
            <w:noWrap/>
          </w:tcPr>
          <w:p w14:paraId="69BF39B2" w14:textId="77777777" w:rsidR="00FB73BC" w:rsidRPr="00375636" w:rsidRDefault="00FB73BC" w:rsidP="00FB73BC">
            <w:pPr>
              <w:jc w:val="center"/>
              <w:rPr>
                <w:rFonts w:asciiTheme="majorBidi" w:hAnsiTheme="majorBidi" w:cstheme="majorBidi"/>
                <w:color w:val="000000"/>
                <w:sz w:val="16"/>
                <w:szCs w:val="16"/>
              </w:rPr>
            </w:pPr>
            <w:r w:rsidRPr="00375636">
              <w:rPr>
                <w:rFonts w:asciiTheme="majorBidi" w:hAnsiTheme="majorBidi" w:cstheme="majorBidi"/>
                <w:b/>
                <w:bCs/>
                <w:color w:val="000000"/>
                <w:sz w:val="16"/>
                <w:szCs w:val="16"/>
              </w:rPr>
              <w:t>OB</w:t>
            </w:r>
          </w:p>
        </w:tc>
        <w:tc>
          <w:tcPr>
            <w:tcW w:w="3544" w:type="dxa"/>
            <w:gridSpan w:val="4"/>
            <w:shd w:val="clear" w:color="auto" w:fill="D9D9D9" w:themeFill="background1" w:themeFillShade="D9"/>
            <w:noWrap/>
          </w:tcPr>
          <w:p w14:paraId="68154431" w14:textId="77777777" w:rsidR="00FB73BC" w:rsidRPr="00375636" w:rsidRDefault="00FB73BC" w:rsidP="00FB73BC">
            <w:pPr>
              <w:jc w:val="center"/>
              <w:rPr>
                <w:rFonts w:asciiTheme="majorBidi" w:hAnsiTheme="majorBidi" w:cstheme="majorBidi"/>
                <w:color w:val="000000"/>
                <w:sz w:val="16"/>
                <w:szCs w:val="16"/>
              </w:rPr>
            </w:pPr>
            <w:r w:rsidRPr="00375636">
              <w:rPr>
                <w:rFonts w:asciiTheme="majorBidi" w:hAnsiTheme="majorBidi" w:cstheme="majorBidi"/>
                <w:b/>
                <w:bCs/>
                <w:color w:val="000000"/>
                <w:sz w:val="16"/>
                <w:szCs w:val="16"/>
              </w:rPr>
              <w:t>OB</w:t>
            </w:r>
          </w:p>
        </w:tc>
      </w:tr>
      <w:tr w:rsidR="00FB73BC" w:rsidRPr="00375636" w14:paraId="36EB0285" w14:textId="77777777" w:rsidTr="00FB73BC">
        <w:trPr>
          <w:trHeight w:val="402"/>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6E1C60D1" w14:textId="7A0E62D4" w:rsidR="00FB73BC" w:rsidRPr="00290E8D" w:rsidRDefault="00290E8D"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29</w:t>
            </w:r>
          </w:p>
        </w:tc>
        <w:tc>
          <w:tcPr>
            <w:tcW w:w="1134" w:type="dxa"/>
            <w:tcBorders>
              <w:top w:val="single" w:sz="4" w:space="0" w:color="auto"/>
              <w:left w:val="single" w:sz="4" w:space="0" w:color="auto"/>
              <w:bottom w:val="single" w:sz="4" w:space="0" w:color="auto"/>
              <w:right w:val="single" w:sz="4" w:space="0" w:color="auto"/>
            </w:tcBorders>
          </w:tcPr>
          <w:p w14:paraId="06E9431C" w14:textId="5C97F8E3"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Remitha et al., 2020</w:t>
            </w:r>
            <w:r>
              <w:rPr>
                <w:rFonts w:asciiTheme="majorBidi" w:hAnsiTheme="majorBidi" w:cstheme="majorBidi"/>
                <w:color w:val="000000"/>
                <w:sz w:val="16"/>
                <w:szCs w:val="16"/>
              </w:rPr>
              <w:fldChar w:fldCharType="begin">
                <w:fldData xml:space="preserve">PEVuZE5vdGU+PENpdGU+PEF1dGhvcj5SZW1pdGhhPC9BdXRob3I+PFllYXI+MjAyMDwvWWVhcj48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PEVuZE5vdGU+PENpdGU+PEF1dGhvcj5SZW1pdGhhPC9BdXRob3I+PFllYXI+MjAyMDwvWWVhcj48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54</w:t>
            </w:r>
            <w:r>
              <w:rPr>
                <w:rFonts w:asciiTheme="majorBidi" w:hAnsiTheme="majorBidi" w:cstheme="majorBidi"/>
                <w:color w:val="000000"/>
                <w:sz w:val="16"/>
                <w:szCs w:val="16"/>
              </w:rPr>
              <w:fldChar w:fldCharType="end"/>
            </w:r>
          </w:p>
        </w:tc>
        <w:tc>
          <w:tcPr>
            <w:tcW w:w="1005" w:type="dxa"/>
            <w:tcBorders>
              <w:top w:val="single" w:sz="4" w:space="0" w:color="auto"/>
              <w:left w:val="single" w:sz="4" w:space="0" w:color="auto"/>
              <w:bottom w:val="single" w:sz="4" w:space="0" w:color="auto"/>
              <w:right w:val="single" w:sz="4" w:space="0" w:color="auto"/>
            </w:tcBorders>
            <w:shd w:val="clear" w:color="auto" w:fill="auto"/>
            <w:noWrap/>
          </w:tcPr>
          <w:p w14:paraId="51BB1894" w14:textId="47183655"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995" w:type="dxa"/>
            <w:tcBorders>
              <w:top w:val="single" w:sz="4" w:space="0" w:color="auto"/>
              <w:left w:val="single" w:sz="4" w:space="0" w:color="auto"/>
              <w:bottom w:val="single" w:sz="4" w:space="0" w:color="auto"/>
              <w:right w:val="single" w:sz="4" w:space="0" w:color="auto"/>
            </w:tcBorders>
            <w:shd w:val="clear" w:color="auto" w:fill="auto"/>
            <w:noWrap/>
          </w:tcPr>
          <w:p w14:paraId="11AAB9EA" w14:textId="77777777"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Indonesia</w:t>
            </w:r>
          </w:p>
        </w:tc>
        <w:tc>
          <w:tcPr>
            <w:tcW w:w="1292" w:type="dxa"/>
            <w:tcBorders>
              <w:top w:val="single" w:sz="4" w:space="0" w:color="auto"/>
              <w:left w:val="single" w:sz="4" w:space="0" w:color="auto"/>
              <w:bottom w:val="single" w:sz="4" w:space="0" w:color="auto"/>
              <w:right w:val="single" w:sz="4" w:space="0" w:color="auto"/>
            </w:tcBorders>
          </w:tcPr>
          <w:p w14:paraId="0B4752F5" w14:textId="3BA3A037" w:rsidR="00FB73BC" w:rsidRPr="004B24D5" w:rsidRDefault="00FB73BC"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LMIC</w:t>
            </w:r>
          </w:p>
        </w:tc>
        <w:tc>
          <w:tcPr>
            <w:tcW w:w="863" w:type="dxa"/>
            <w:tcBorders>
              <w:top w:val="single" w:sz="4" w:space="0" w:color="auto"/>
              <w:left w:val="single" w:sz="4" w:space="0" w:color="auto"/>
              <w:bottom w:val="single" w:sz="4" w:space="0" w:color="auto"/>
              <w:right w:val="single" w:sz="4" w:space="0" w:color="auto"/>
            </w:tcBorders>
            <w:shd w:val="clear" w:color="auto" w:fill="auto"/>
            <w:noWrap/>
          </w:tcPr>
          <w:p w14:paraId="5DAAF8CF" w14:textId="2DE6D35D"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175</w:t>
            </w:r>
          </w:p>
        </w:tc>
        <w:tc>
          <w:tcPr>
            <w:tcW w:w="998" w:type="dxa"/>
            <w:tcBorders>
              <w:top w:val="single" w:sz="4" w:space="0" w:color="auto"/>
              <w:left w:val="single" w:sz="4" w:space="0" w:color="auto"/>
              <w:bottom w:val="single" w:sz="4" w:space="0" w:color="auto"/>
              <w:right w:val="single" w:sz="4" w:space="0" w:color="auto"/>
            </w:tcBorders>
            <w:shd w:val="clear" w:color="auto" w:fill="auto"/>
            <w:noWrap/>
          </w:tcPr>
          <w:p w14:paraId="0317FCE3" w14:textId="77777777"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Medicine</w:t>
            </w:r>
          </w:p>
        </w:tc>
        <w:tc>
          <w:tcPr>
            <w:tcW w:w="857" w:type="dxa"/>
            <w:tcBorders>
              <w:top w:val="single" w:sz="4" w:space="0" w:color="auto"/>
              <w:left w:val="single" w:sz="4" w:space="0" w:color="auto"/>
              <w:bottom w:val="single" w:sz="4" w:space="0" w:color="auto"/>
              <w:right w:val="single" w:sz="4" w:space="0" w:color="auto"/>
            </w:tcBorders>
            <w:shd w:val="clear" w:color="auto" w:fill="auto"/>
            <w:noWrap/>
          </w:tcPr>
          <w:p w14:paraId="4A4D4238" w14:textId="77777777"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Y1-Y2</w:t>
            </w:r>
          </w:p>
        </w:tc>
        <w:tc>
          <w:tcPr>
            <w:tcW w:w="936" w:type="dxa"/>
            <w:tcBorders>
              <w:top w:val="single" w:sz="4" w:space="0" w:color="auto"/>
              <w:left w:val="single" w:sz="4" w:space="0" w:color="auto"/>
              <w:bottom w:val="single" w:sz="4" w:space="0" w:color="auto"/>
              <w:right w:val="single" w:sz="4" w:space="0" w:color="auto"/>
            </w:tcBorders>
            <w:shd w:val="clear" w:color="auto" w:fill="auto"/>
            <w:noWrap/>
          </w:tcPr>
          <w:p w14:paraId="3523659D" w14:textId="77777777"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2693" w:type="dxa"/>
            <w:gridSpan w:val="4"/>
            <w:tcBorders>
              <w:top w:val="single" w:sz="4" w:space="0" w:color="auto"/>
              <w:left w:val="single" w:sz="4" w:space="0" w:color="auto"/>
              <w:bottom w:val="single" w:sz="4" w:space="0" w:color="auto"/>
              <w:right w:val="single" w:sz="4" w:space="0" w:color="auto"/>
            </w:tcBorders>
            <w:shd w:val="clear" w:color="auto" w:fill="auto"/>
            <w:noWrap/>
          </w:tcPr>
          <w:p w14:paraId="29FE1AF1" w14:textId="77777777" w:rsidR="00FB73BC" w:rsidRPr="00375636" w:rsidRDefault="00FB73BC" w:rsidP="00FB73BC">
            <w:pPr>
              <w:rPr>
                <w:rFonts w:asciiTheme="majorBidi" w:hAnsiTheme="majorBidi" w:cstheme="majorBidi"/>
                <w:b/>
                <w:bCs/>
                <w:color w:val="000000"/>
                <w:sz w:val="16"/>
                <w:szCs w:val="16"/>
              </w:rPr>
            </w:pPr>
            <w:r w:rsidRPr="00375636">
              <w:rPr>
                <w:rFonts w:asciiTheme="majorBidi" w:hAnsiTheme="majorBidi" w:cstheme="majorBidi"/>
                <w:color w:val="000000"/>
                <w:sz w:val="16"/>
                <w:szCs w:val="16"/>
              </w:rPr>
              <w:t>NR</w:t>
            </w: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noWrap/>
          </w:tcPr>
          <w:p w14:paraId="145C6067" w14:textId="77777777" w:rsidR="00FB73BC" w:rsidRPr="00375636" w:rsidRDefault="00FB73BC" w:rsidP="00FB73BC">
            <w:pPr>
              <w:rPr>
                <w:rFonts w:asciiTheme="majorBidi" w:hAnsiTheme="majorBidi" w:cstheme="majorBidi"/>
                <w:b/>
                <w:bCs/>
                <w:color w:val="000000"/>
                <w:sz w:val="16"/>
                <w:szCs w:val="16"/>
              </w:rPr>
            </w:pPr>
            <w:r>
              <w:rPr>
                <w:rFonts w:asciiTheme="majorBidi" w:hAnsiTheme="majorBidi" w:cstheme="majorBidi"/>
                <w:color w:val="000000"/>
                <w:sz w:val="16"/>
                <w:szCs w:val="16"/>
                <w:lang w:val="en-US"/>
              </w:rPr>
              <w:t>158</w:t>
            </w:r>
            <w:r w:rsidRPr="00375636">
              <w:rPr>
                <w:rFonts w:asciiTheme="majorBidi" w:hAnsiTheme="majorBidi" w:cstheme="majorBidi"/>
                <w:color w:val="000000"/>
                <w:sz w:val="16"/>
                <w:szCs w:val="16"/>
              </w:rPr>
              <w:t xml:space="preserve"> (</w:t>
            </w:r>
            <w:r>
              <w:rPr>
                <w:rFonts w:asciiTheme="majorBidi" w:hAnsiTheme="majorBidi" w:cstheme="majorBidi"/>
                <w:color w:val="000000"/>
                <w:sz w:val="16"/>
                <w:szCs w:val="16"/>
                <w:lang w:val="en-US"/>
              </w:rPr>
              <w:t>90.3</w:t>
            </w:r>
            <w:r w:rsidRPr="00375636">
              <w:rPr>
                <w:rFonts w:asciiTheme="majorBidi" w:hAnsiTheme="majorBidi" w:cstheme="majorBidi"/>
                <w:color w:val="000000"/>
                <w:sz w:val="16"/>
                <w:szCs w:val="16"/>
              </w:rPr>
              <w:t>)</w:t>
            </w:r>
          </w:p>
        </w:tc>
      </w:tr>
      <w:tr w:rsidR="00FB73BC" w:rsidRPr="00375636" w14:paraId="275ED947" w14:textId="77777777" w:rsidTr="00FB73BC">
        <w:trPr>
          <w:trHeight w:val="402"/>
        </w:trPr>
        <w:tc>
          <w:tcPr>
            <w:tcW w:w="8926" w:type="dxa"/>
            <w:gridSpan w:val="9"/>
            <w:shd w:val="clear" w:color="auto" w:fill="D9D9D9" w:themeFill="background1" w:themeFillShade="D9"/>
          </w:tcPr>
          <w:p w14:paraId="1FF02A6F" w14:textId="3DC02FAF" w:rsidR="00FB73BC" w:rsidRPr="00375636" w:rsidRDefault="00FB73BC" w:rsidP="00FB73BC">
            <w:pPr>
              <w:rPr>
                <w:rFonts w:asciiTheme="majorBidi" w:hAnsiTheme="majorBidi" w:cstheme="majorBidi"/>
                <w:color w:val="000000"/>
                <w:sz w:val="16"/>
                <w:szCs w:val="16"/>
              </w:rPr>
            </w:pPr>
            <w:r>
              <w:rPr>
                <w:rFonts w:asciiTheme="majorBidi" w:hAnsiTheme="majorBidi" w:cstheme="majorBidi"/>
                <w:color w:val="000000"/>
                <w:sz w:val="16"/>
                <w:szCs w:val="16"/>
                <w:lang w:val="en-US"/>
              </w:rPr>
              <w:t xml:space="preserve">Instrument validated by </w:t>
            </w:r>
            <w:r w:rsidRPr="00375636">
              <w:rPr>
                <w:rFonts w:asciiTheme="majorBidi" w:hAnsiTheme="majorBidi" w:cstheme="majorBidi"/>
                <w:color w:val="000000"/>
                <w:sz w:val="16"/>
                <w:szCs w:val="16"/>
              </w:rPr>
              <w:t>Budiman et al., 2016 (</w:t>
            </w:r>
            <w:r w:rsidRPr="00375636">
              <w:rPr>
                <w:rFonts w:asciiTheme="majorBidi" w:hAnsiTheme="majorBidi" w:cstheme="majorBidi"/>
                <w:color w:val="000000"/>
                <w:sz w:val="16"/>
                <w:szCs w:val="16"/>
                <w:lang w:val="en-GB"/>
              </w:rPr>
              <w:t>I</w:t>
            </w:r>
            <w:r w:rsidRPr="00375636">
              <w:rPr>
                <w:rFonts w:asciiTheme="majorBidi" w:hAnsiTheme="majorBidi" w:cstheme="majorBidi"/>
                <w:color w:val="000000"/>
                <w:sz w:val="16"/>
                <w:szCs w:val="16"/>
              </w:rPr>
              <w:t xml:space="preserve">ndonesian </w:t>
            </w:r>
            <w:r>
              <w:rPr>
                <w:rFonts w:asciiTheme="majorBidi" w:hAnsiTheme="majorBidi" w:cstheme="majorBidi"/>
                <w:color w:val="000000"/>
                <w:sz w:val="16"/>
                <w:szCs w:val="16"/>
                <w:lang w:val="en-US"/>
              </w:rPr>
              <w:t>language</w:t>
            </w:r>
            <w:r w:rsidRPr="00375636">
              <w:rPr>
                <w:rFonts w:asciiTheme="majorBidi" w:hAnsiTheme="majorBidi" w:cstheme="majorBidi"/>
                <w:color w:val="000000"/>
                <w:sz w:val="16"/>
                <w:szCs w:val="16"/>
              </w:rPr>
              <w:t>)</w:t>
            </w:r>
            <w:r>
              <w:rPr>
                <w:rFonts w:asciiTheme="majorBidi" w:hAnsiTheme="majorBidi" w:cstheme="majorBidi"/>
                <w:color w:val="000000"/>
                <w:sz w:val="16"/>
                <w:szCs w:val="16"/>
                <w:vertAlign w:val="superscript"/>
                <w:lang w:val="en-US"/>
              </w:rPr>
              <w:t>!</w:t>
            </w:r>
          </w:p>
        </w:tc>
        <w:tc>
          <w:tcPr>
            <w:tcW w:w="2693" w:type="dxa"/>
            <w:gridSpan w:val="4"/>
            <w:shd w:val="clear" w:color="auto" w:fill="D9D9D9" w:themeFill="background1" w:themeFillShade="D9"/>
            <w:noWrap/>
          </w:tcPr>
          <w:p w14:paraId="5B98A5E3" w14:textId="77777777" w:rsidR="00FB73BC" w:rsidRPr="00375636" w:rsidRDefault="00FB73BC" w:rsidP="00FB73BC">
            <w:pPr>
              <w:jc w:val="center"/>
              <w:rPr>
                <w:rFonts w:asciiTheme="majorBidi" w:hAnsiTheme="majorBidi" w:cstheme="majorBidi"/>
                <w:color w:val="000000"/>
                <w:sz w:val="16"/>
                <w:szCs w:val="16"/>
              </w:rPr>
            </w:pPr>
            <w:r w:rsidRPr="00375636">
              <w:rPr>
                <w:rFonts w:asciiTheme="majorBidi" w:hAnsiTheme="majorBidi" w:cstheme="majorBidi"/>
                <w:b/>
                <w:bCs/>
                <w:color w:val="000000"/>
                <w:sz w:val="16"/>
                <w:szCs w:val="16"/>
              </w:rPr>
              <w:t>OB</w:t>
            </w:r>
          </w:p>
        </w:tc>
        <w:tc>
          <w:tcPr>
            <w:tcW w:w="3544" w:type="dxa"/>
            <w:gridSpan w:val="4"/>
            <w:shd w:val="clear" w:color="auto" w:fill="D9D9D9" w:themeFill="background1" w:themeFillShade="D9"/>
            <w:noWrap/>
          </w:tcPr>
          <w:p w14:paraId="0A20CCD6" w14:textId="77777777" w:rsidR="00FB73BC" w:rsidRPr="00375636" w:rsidRDefault="00FB73BC" w:rsidP="00FB73BC">
            <w:pPr>
              <w:jc w:val="center"/>
              <w:rPr>
                <w:rFonts w:asciiTheme="majorBidi" w:hAnsiTheme="majorBidi" w:cstheme="majorBidi"/>
                <w:color w:val="000000"/>
                <w:sz w:val="16"/>
                <w:szCs w:val="16"/>
              </w:rPr>
            </w:pPr>
            <w:r w:rsidRPr="00375636">
              <w:rPr>
                <w:rFonts w:asciiTheme="majorBidi" w:hAnsiTheme="majorBidi" w:cstheme="majorBidi"/>
                <w:b/>
                <w:bCs/>
                <w:color w:val="000000"/>
                <w:sz w:val="16"/>
                <w:szCs w:val="16"/>
              </w:rPr>
              <w:t>OB</w:t>
            </w:r>
          </w:p>
        </w:tc>
      </w:tr>
      <w:tr w:rsidR="00FB73BC" w:rsidRPr="00375636" w14:paraId="5A63C29C" w14:textId="77777777" w:rsidTr="00FB73BC">
        <w:trPr>
          <w:trHeight w:val="402"/>
        </w:trPr>
        <w:tc>
          <w:tcPr>
            <w:tcW w:w="846" w:type="dxa"/>
            <w:shd w:val="clear" w:color="auto" w:fill="auto"/>
            <w:noWrap/>
          </w:tcPr>
          <w:p w14:paraId="7CC240B9" w14:textId="30A08013" w:rsidR="00FB73BC" w:rsidRPr="00290E8D" w:rsidRDefault="00290E8D"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25</w:t>
            </w:r>
          </w:p>
        </w:tc>
        <w:tc>
          <w:tcPr>
            <w:tcW w:w="1134" w:type="dxa"/>
          </w:tcPr>
          <w:p w14:paraId="448FE7C4" w14:textId="51A49E1C"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Nurhidayati et al., 2021</w:t>
            </w:r>
            <w:r>
              <w:rPr>
                <w:rFonts w:asciiTheme="majorBidi" w:hAnsiTheme="majorBidi" w:cstheme="majorBidi"/>
                <w:color w:val="000000"/>
                <w:sz w:val="16"/>
                <w:szCs w:val="16"/>
              </w:rPr>
              <w:fldChar w:fldCharType="begin">
                <w:fldData xml:space="preserve">PEVuZE5vdGU+PENpdGU+PEF1dGhvcj5OdXJoaWRheWF0aTwvQXV0aG9yPjxZZWFyPjIwMjE8L1ll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PEVuZE5vdGU+PENpdGU+PEF1dGhvcj5OdXJoaWRheWF0aTwvQXV0aG9yPjxZZWFyPjIwMjE8L1ll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Pr>
                <w:rFonts w:asciiTheme="majorBidi" w:hAnsiTheme="majorBidi" w:cstheme="majorBidi"/>
                <w:color w:val="000000"/>
                <w:sz w:val="16"/>
                <w:szCs w:val="16"/>
              </w:rPr>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50</w:t>
            </w:r>
            <w:r>
              <w:rPr>
                <w:rFonts w:asciiTheme="majorBidi" w:hAnsiTheme="majorBidi" w:cstheme="majorBidi"/>
                <w:color w:val="000000"/>
                <w:sz w:val="16"/>
                <w:szCs w:val="16"/>
              </w:rPr>
              <w:fldChar w:fldCharType="end"/>
            </w:r>
          </w:p>
        </w:tc>
        <w:tc>
          <w:tcPr>
            <w:tcW w:w="1005" w:type="dxa"/>
            <w:shd w:val="clear" w:color="auto" w:fill="auto"/>
            <w:noWrap/>
          </w:tcPr>
          <w:p w14:paraId="4339E16F" w14:textId="36CF2A20"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During COVID</w:t>
            </w:r>
          </w:p>
        </w:tc>
        <w:tc>
          <w:tcPr>
            <w:tcW w:w="995" w:type="dxa"/>
            <w:shd w:val="clear" w:color="auto" w:fill="auto"/>
            <w:noWrap/>
          </w:tcPr>
          <w:p w14:paraId="1E8A2C47" w14:textId="77777777"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Indonesia</w:t>
            </w:r>
          </w:p>
        </w:tc>
        <w:tc>
          <w:tcPr>
            <w:tcW w:w="1292" w:type="dxa"/>
          </w:tcPr>
          <w:p w14:paraId="280B035D" w14:textId="0E7FAF75" w:rsidR="00FB73BC" w:rsidRPr="004B24D5" w:rsidRDefault="00FB73BC" w:rsidP="00FB73BC">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LMIC</w:t>
            </w:r>
          </w:p>
        </w:tc>
        <w:tc>
          <w:tcPr>
            <w:tcW w:w="863" w:type="dxa"/>
            <w:shd w:val="clear" w:color="auto" w:fill="auto"/>
            <w:noWrap/>
          </w:tcPr>
          <w:p w14:paraId="35D1682D" w14:textId="45855B43"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83</w:t>
            </w:r>
          </w:p>
        </w:tc>
        <w:tc>
          <w:tcPr>
            <w:tcW w:w="998" w:type="dxa"/>
            <w:shd w:val="clear" w:color="auto" w:fill="auto"/>
            <w:noWrap/>
          </w:tcPr>
          <w:p w14:paraId="3D964BA8" w14:textId="77777777"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Nursing</w:t>
            </w:r>
          </w:p>
        </w:tc>
        <w:tc>
          <w:tcPr>
            <w:tcW w:w="857" w:type="dxa"/>
            <w:shd w:val="clear" w:color="auto" w:fill="auto"/>
            <w:noWrap/>
          </w:tcPr>
          <w:p w14:paraId="49E1468B" w14:textId="77777777"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Under</w:t>
            </w:r>
            <w:r w:rsidRPr="00375636">
              <w:rPr>
                <w:rFonts w:asciiTheme="majorBidi" w:hAnsiTheme="majorBidi" w:cstheme="majorBidi"/>
                <w:color w:val="000000"/>
                <w:sz w:val="16"/>
                <w:szCs w:val="16"/>
                <w:lang w:val="en-GB"/>
              </w:rPr>
              <w:t xml:space="preserve"> </w:t>
            </w:r>
            <w:r w:rsidRPr="00375636">
              <w:rPr>
                <w:rFonts w:asciiTheme="majorBidi" w:hAnsiTheme="majorBidi" w:cstheme="majorBidi"/>
                <w:color w:val="000000"/>
                <w:sz w:val="16"/>
                <w:szCs w:val="16"/>
              </w:rPr>
              <w:t>graduate</w:t>
            </w:r>
          </w:p>
        </w:tc>
        <w:tc>
          <w:tcPr>
            <w:tcW w:w="936" w:type="dxa"/>
            <w:shd w:val="clear" w:color="auto" w:fill="auto"/>
            <w:noWrap/>
          </w:tcPr>
          <w:p w14:paraId="0524C4FC" w14:textId="77777777" w:rsidR="00FB73BC" w:rsidRPr="00375636" w:rsidRDefault="00FB73BC" w:rsidP="00FB73BC">
            <w:pPr>
              <w:rPr>
                <w:rFonts w:asciiTheme="majorBidi" w:hAnsiTheme="majorBidi" w:cstheme="majorBidi"/>
                <w:color w:val="000000"/>
                <w:sz w:val="16"/>
                <w:szCs w:val="16"/>
              </w:rPr>
            </w:pPr>
            <w:r w:rsidRPr="00375636">
              <w:rPr>
                <w:rFonts w:asciiTheme="majorBidi" w:hAnsiTheme="majorBidi" w:cstheme="majorBidi"/>
                <w:color w:val="000000"/>
                <w:sz w:val="16"/>
                <w:szCs w:val="16"/>
              </w:rPr>
              <w:t>NR</w:t>
            </w:r>
          </w:p>
        </w:tc>
        <w:tc>
          <w:tcPr>
            <w:tcW w:w="2693" w:type="dxa"/>
            <w:gridSpan w:val="4"/>
            <w:shd w:val="clear" w:color="auto" w:fill="auto"/>
            <w:noWrap/>
          </w:tcPr>
          <w:p w14:paraId="6EA5A2C7" w14:textId="77777777" w:rsidR="00FB73BC" w:rsidRPr="00375636" w:rsidRDefault="00FB73BC" w:rsidP="00FB73BC">
            <w:pPr>
              <w:rPr>
                <w:rFonts w:asciiTheme="majorBidi" w:hAnsiTheme="majorBidi" w:cstheme="majorBidi"/>
                <w:b/>
                <w:bCs/>
                <w:color w:val="000000"/>
                <w:sz w:val="16"/>
                <w:szCs w:val="16"/>
              </w:rPr>
            </w:pPr>
            <w:r w:rsidRPr="00375636">
              <w:rPr>
                <w:rFonts w:asciiTheme="majorBidi" w:hAnsiTheme="majorBidi" w:cstheme="majorBidi"/>
                <w:color w:val="000000"/>
                <w:sz w:val="16"/>
                <w:szCs w:val="16"/>
              </w:rPr>
              <w:t>NR</w:t>
            </w:r>
          </w:p>
        </w:tc>
        <w:tc>
          <w:tcPr>
            <w:tcW w:w="3544" w:type="dxa"/>
            <w:gridSpan w:val="4"/>
            <w:shd w:val="clear" w:color="auto" w:fill="auto"/>
            <w:noWrap/>
          </w:tcPr>
          <w:p w14:paraId="6362A513" w14:textId="77777777" w:rsidR="00FB73BC" w:rsidRPr="00375636" w:rsidRDefault="00FB73BC" w:rsidP="00FB73BC">
            <w:pPr>
              <w:rPr>
                <w:rFonts w:asciiTheme="majorBidi" w:hAnsiTheme="majorBidi" w:cstheme="majorBidi"/>
                <w:b/>
                <w:bCs/>
                <w:color w:val="000000"/>
                <w:sz w:val="16"/>
                <w:szCs w:val="16"/>
              </w:rPr>
            </w:pPr>
            <w:r>
              <w:rPr>
                <w:rFonts w:asciiTheme="majorBidi" w:hAnsiTheme="majorBidi" w:cstheme="majorBidi"/>
                <w:color w:val="000000"/>
                <w:sz w:val="16"/>
                <w:szCs w:val="16"/>
                <w:lang w:val="en-US"/>
              </w:rPr>
              <w:t>93</w:t>
            </w:r>
            <w:r w:rsidRPr="00375636">
              <w:rPr>
                <w:rFonts w:asciiTheme="majorBidi" w:hAnsiTheme="majorBidi" w:cstheme="majorBidi"/>
                <w:color w:val="000000"/>
                <w:sz w:val="16"/>
                <w:szCs w:val="16"/>
              </w:rPr>
              <w:t xml:space="preserve"> (</w:t>
            </w:r>
            <w:r>
              <w:rPr>
                <w:rFonts w:asciiTheme="majorBidi" w:hAnsiTheme="majorBidi" w:cstheme="majorBidi"/>
                <w:color w:val="000000"/>
                <w:sz w:val="16"/>
                <w:szCs w:val="16"/>
                <w:lang w:val="en-US"/>
              </w:rPr>
              <w:t>100.0</w:t>
            </w:r>
            <w:r w:rsidRPr="00375636">
              <w:rPr>
                <w:rFonts w:asciiTheme="majorBidi" w:hAnsiTheme="majorBidi" w:cstheme="majorBidi"/>
                <w:color w:val="000000"/>
                <w:sz w:val="16"/>
                <w:szCs w:val="16"/>
              </w:rPr>
              <w:t>)</w:t>
            </w:r>
          </w:p>
        </w:tc>
      </w:tr>
    </w:tbl>
    <w:p w14:paraId="19780D02" w14:textId="4A59BF44" w:rsidR="00E43BC7" w:rsidRPr="00B71F56" w:rsidRDefault="00615A86" w:rsidP="008B5363">
      <w:pPr>
        <w:rPr>
          <w:rFonts w:asciiTheme="majorBidi" w:hAnsiTheme="majorBidi" w:cstheme="majorBidi"/>
          <w:sz w:val="32"/>
          <w:szCs w:val="32"/>
          <w:lang w:val="en-US"/>
        </w:rPr>
      </w:pPr>
      <w:r w:rsidRPr="00375636">
        <w:rPr>
          <w:rFonts w:asciiTheme="majorBidi" w:hAnsiTheme="majorBidi" w:cstheme="majorBidi"/>
          <w:sz w:val="16"/>
          <w:szCs w:val="16"/>
          <w:lang w:val="en-GB"/>
        </w:rPr>
        <w:t xml:space="preserve"> </w:t>
      </w:r>
      <w:r w:rsidR="00163126" w:rsidRPr="00375636">
        <w:rPr>
          <w:rFonts w:asciiTheme="majorBidi" w:hAnsiTheme="majorBidi" w:cstheme="majorBidi"/>
          <w:sz w:val="16"/>
          <w:szCs w:val="16"/>
          <w:lang w:val="en-GB"/>
        </w:rPr>
        <w:t xml:space="preserve">OB=Overall Burnout; IB=Inappropriate behaviour; DE=Dejection; PA=Personal accomplishment; </w:t>
      </w:r>
      <w:r w:rsidR="00DE2671">
        <w:rPr>
          <w:rFonts w:asciiTheme="majorBidi" w:hAnsiTheme="majorBidi" w:cstheme="majorBidi"/>
          <w:sz w:val="16"/>
          <w:szCs w:val="16"/>
          <w:lang w:val="en-GB"/>
        </w:rPr>
        <w:t>O=Overload; LD= Lack of Developmen</w:t>
      </w:r>
      <w:r w:rsidR="004E0118">
        <w:rPr>
          <w:rFonts w:asciiTheme="majorBidi" w:hAnsiTheme="majorBidi" w:cstheme="majorBidi"/>
          <w:sz w:val="16"/>
          <w:szCs w:val="16"/>
          <w:lang w:val="en-GB"/>
        </w:rPr>
        <w:t xml:space="preserve">t; N=Neglect; </w:t>
      </w:r>
      <w:r w:rsidR="00163126" w:rsidRPr="00375636">
        <w:rPr>
          <w:rFonts w:asciiTheme="majorBidi" w:hAnsiTheme="majorBidi" w:cstheme="majorBidi"/>
          <w:sz w:val="16"/>
          <w:szCs w:val="16"/>
          <w:lang w:val="en-GB"/>
        </w:rPr>
        <w:t>NR=Not reported; Y=Year</w:t>
      </w:r>
      <w:r w:rsidR="004B24D5">
        <w:rPr>
          <w:rFonts w:asciiTheme="majorBidi" w:hAnsiTheme="majorBidi" w:cstheme="majorBidi"/>
          <w:sz w:val="16"/>
          <w:szCs w:val="16"/>
          <w:lang w:val="en-GB"/>
        </w:rPr>
        <w:t>; HIC=High Income Country; UMIC=Upper Middle Income Country; LMIC=Lower Middle Income Country</w:t>
      </w:r>
    </w:p>
    <w:p w14:paraId="3E084A57" w14:textId="77777777" w:rsidR="00D537FC" w:rsidRDefault="007D7A69" w:rsidP="008B5363">
      <w:pPr>
        <w:rPr>
          <w:rFonts w:asciiTheme="majorBidi" w:hAnsiTheme="majorBidi" w:cstheme="majorBidi"/>
          <w:b/>
          <w:bCs/>
          <w:sz w:val="32"/>
          <w:szCs w:val="32"/>
          <w:lang w:val="en-US"/>
        </w:rPr>
      </w:pPr>
      <w:r w:rsidRPr="00F55AD6">
        <w:rPr>
          <w:rFonts w:asciiTheme="majorBidi" w:hAnsiTheme="majorBidi" w:cstheme="majorBidi"/>
          <w:sz w:val="16"/>
          <w:szCs w:val="16"/>
          <w:vertAlign w:val="superscript"/>
          <w:lang w:val="en-GB"/>
        </w:rPr>
        <w:t>*</w:t>
      </w:r>
      <w:r w:rsidRPr="00375636">
        <w:rPr>
          <w:rFonts w:asciiTheme="majorBidi" w:hAnsiTheme="majorBidi" w:cstheme="majorBidi"/>
          <w:sz w:val="16"/>
          <w:szCs w:val="16"/>
          <w:lang w:val="en-GB"/>
        </w:rPr>
        <w:t>based on the Student School Burnout Scale (SSBS) by Aypay (2012), Academic Burnout Questionnaire designed by Breso et al. (2007), Copenhagen Burnout Inventory (Fiorilli et al., 2015), the Italian version of School Burnout Inventory (Platania et al., 2020), Oldenburg Burnout Inventory -student version (Campo et al., 2012), Academic Burnout Scale developed by Rong et al. (2005) and the School Burnout Inventory developed by Salmera-Aro and Naatanen (2005) (unspecified language</w:t>
      </w:r>
      <w:r>
        <w:rPr>
          <w:rFonts w:asciiTheme="majorBidi" w:hAnsiTheme="majorBidi" w:cstheme="majorBidi"/>
          <w:sz w:val="16"/>
          <w:szCs w:val="16"/>
          <w:lang w:val="en-GB"/>
        </w:rPr>
        <w:t>)</w:t>
      </w:r>
      <w:r>
        <w:rPr>
          <w:rFonts w:asciiTheme="majorBidi" w:hAnsiTheme="majorBidi" w:cstheme="majorBidi"/>
          <w:b/>
          <w:bCs/>
          <w:sz w:val="32"/>
          <w:szCs w:val="32"/>
          <w:lang w:val="en-US"/>
        </w:rPr>
        <w:t xml:space="preserve"> </w:t>
      </w:r>
    </w:p>
    <w:p w14:paraId="26C16CA0" w14:textId="3DCB271B" w:rsidR="00D537FC" w:rsidRPr="00D537FC" w:rsidRDefault="00D537FC" w:rsidP="00D537FC">
      <w:pPr>
        <w:rPr>
          <w:rFonts w:asciiTheme="majorBidi" w:hAnsiTheme="majorBidi" w:cstheme="majorBidi"/>
          <w:sz w:val="16"/>
          <w:szCs w:val="16"/>
          <w:vertAlign w:val="superscript"/>
        </w:rPr>
      </w:pPr>
      <w:r w:rsidRPr="00D537FC">
        <w:rPr>
          <w:rFonts w:asciiTheme="majorBidi" w:hAnsiTheme="majorBidi" w:cstheme="majorBidi"/>
          <w:sz w:val="16"/>
          <w:szCs w:val="16"/>
          <w:vertAlign w:val="superscript"/>
          <w:lang w:val="en-GB"/>
        </w:rPr>
        <w:t>$</w:t>
      </w:r>
      <w:r w:rsidRPr="00D537FC">
        <w:rPr>
          <w:rFonts w:asciiTheme="majorBidi" w:hAnsiTheme="majorBidi" w:cstheme="majorBidi"/>
          <w:sz w:val="16"/>
          <w:szCs w:val="16"/>
        </w:rPr>
        <w:t>Kurniati F (2012) Hubungan antara stres dengan burnout pada mahasiswa fakultas psikologi universitas islam negeri (uin) maulana malik ibrahim malang. Skripsi. Universitas Islam Negeri Maulana Malik Ibrahim.</w:t>
      </w:r>
      <w:r w:rsidRPr="00D537FC">
        <w:rPr>
          <w:rFonts w:asciiTheme="majorBidi" w:hAnsiTheme="majorBidi" w:cstheme="majorBidi"/>
          <w:sz w:val="16"/>
          <w:szCs w:val="16"/>
          <w:vertAlign w:val="superscript"/>
        </w:rPr>
        <w:t xml:space="preserve"> </w:t>
      </w:r>
    </w:p>
    <w:p w14:paraId="322CE01B" w14:textId="0796417D" w:rsidR="00E43BC7" w:rsidRPr="00D537FC" w:rsidRDefault="00D537FC" w:rsidP="00BD7B06">
      <w:pPr>
        <w:rPr>
          <w:rFonts w:asciiTheme="majorBidi" w:hAnsiTheme="majorBidi" w:cstheme="majorBidi"/>
          <w:sz w:val="16"/>
          <w:szCs w:val="16"/>
          <w:vertAlign w:val="superscript"/>
          <w:lang w:val="en-GB"/>
        </w:rPr>
      </w:pPr>
      <w:r>
        <w:rPr>
          <w:rFonts w:asciiTheme="majorBidi" w:hAnsiTheme="majorBidi" w:cstheme="majorBidi"/>
          <w:sz w:val="16"/>
          <w:szCs w:val="16"/>
          <w:vertAlign w:val="superscript"/>
          <w:lang w:val="en-GB"/>
        </w:rPr>
        <w:t>!</w:t>
      </w:r>
      <w:r>
        <w:rPr>
          <w:rFonts w:asciiTheme="majorBidi" w:hAnsiTheme="majorBidi" w:cstheme="majorBidi"/>
          <w:sz w:val="16"/>
          <w:szCs w:val="16"/>
          <w:lang w:val="en-GB"/>
        </w:rPr>
        <w:t xml:space="preserve">Unknown reference – citation </w:t>
      </w:r>
      <w:r w:rsidR="004A0D8B">
        <w:rPr>
          <w:rFonts w:asciiTheme="majorBidi" w:hAnsiTheme="majorBidi" w:cstheme="majorBidi"/>
          <w:sz w:val="16"/>
          <w:szCs w:val="16"/>
          <w:lang w:val="en-GB"/>
        </w:rPr>
        <w:t xml:space="preserve">in included study </w:t>
      </w:r>
      <w:r w:rsidR="007706C2">
        <w:rPr>
          <w:rFonts w:asciiTheme="majorBidi" w:hAnsiTheme="majorBidi" w:cstheme="majorBidi"/>
          <w:sz w:val="16"/>
          <w:szCs w:val="16"/>
          <w:lang w:val="en-GB"/>
        </w:rPr>
        <w:t xml:space="preserve">is </w:t>
      </w:r>
      <w:r w:rsidR="004A0D8B">
        <w:rPr>
          <w:rFonts w:asciiTheme="majorBidi" w:hAnsiTheme="majorBidi" w:cstheme="majorBidi"/>
          <w:sz w:val="16"/>
          <w:szCs w:val="16"/>
          <w:lang w:val="en-GB"/>
        </w:rPr>
        <w:t>incorrect</w:t>
      </w:r>
      <w:r w:rsidR="00E43BC7" w:rsidRPr="00D537FC">
        <w:rPr>
          <w:rFonts w:asciiTheme="majorBidi" w:hAnsiTheme="majorBidi" w:cstheme="majorBidi"/>
          <w:sz w:val="16"/>
          <w:szCs w:val="16"/>
          <w:vertAlign w:val="superscript"/>
          <w:lang w:val="en-GB"/>
        </w:rPr>
        <w:br w:type="page"/>
      </w:r>
    </w:p>
    <w:p w14:paraId="37884666" w14:textId="5759FC1B" w:rsidR="0011697E" w:rsidRPr="00557B25" w:rsidRDefault="00AB639D" w:rsidP="003C7F7D">
      <w:pPr>
        <w:pStyle w:val="Default"/>
        <w:rPr>
          <w:sz w:val="22"/>
          <w:szCs w:val="22"/>
          <w:lang w:val="da-DK"/>
        </w:rPr>
      </w:pPr>
      <w:r>
        <w:rPr>
          <w:rFonts w:asciiTheme="majorBidi" w:hAnsiTheme="majorBidi" w:cstheme="majorBidi"/>
          <w:b/>
          <w:bCs/>
          <w:color w:val="auto"/>
          <w:sz w:val="28"/>
          <w:szCs w:val="28"/>
          <w:lang w:val="en-US" w:eastAsia="en-US"/>
        </w:rPr>
        <w:lastRenderedPageBreak/>
        <w:t>Supplementary Table</w:t>
      </w:r>
      <w:r w:rsidR="0011697E" w:rsidRPr="00557B25">
        <w:rPr>
          <w:rFonts w:asciiTheme="majorBidi" w:hAnsiTheme="majorBidi" w:cstheme="majorBidi"/>
          <w:b/>
          <w:bCs/>
          <w:color w:val="auto"/>
          <w:sz w:val="28"/>
          <w:szCs w:val="28"/>
          <w:lang w:val="en-US" w:eastAsia="en-US"/>
        </w:rPr>
        <w:t xml:space="preserve"> </w:t>
      </w:r>
      <w:r w:rsidR="008B5363" w:rsidRPr="00557B25">
        <w:rPr>
          <w:rFonts w:asciiTheme="majorBidi" w:hAnsiTheme="majorBidi" w:cstheme="majorBidi"/>
          <w:b/>
          <w:bCs/>
          <w:color w:val="auto"/>
          <w:sz w:val="28"/>
          <w:szCs w:val="28"/>
          <w:lang w:val="en-US" w:eastAsia="en-US"/>
        </w:rPr>
        <w:t>1</w:t>
      </w:r>
      <w:r w:rsidR="00B809E6">
        <w:rPr>
          <w:rFonts w:asciiTheme="majorBidi" w:hAnsiTheme="majorBidi" w:cstheme="majorBidi"/>
          <w:b/>
          <w:bCs/>
          <w:color w:val="auto"/>
          <w:sz w:val="28"/>
          <w:szCs w:val="28"/>
          <w:lang w:val="en-US" w:eastAsia="en-US"/>
        </w:rPr>
        <w:t>0</w:t>
      </w:r>
      <w:r w:rsidR="0011697E" w:rsidRPr="00557B25">
        <w:rPr>
          <w:rFonts w:asciiTheme="majorBidi" w:hAnsiTheme="majorBidi" w:cstheme="majorBidi"/>
          <w:b/>
          <w:bCs/>
          <w:color w:val="auto"/>
          <w:sz w:val="28"/>
          <w:szCs w:val="28"/>
          <w:lang w:val="en-US" w:eastAsia="en-US"/>
        </w:rPr>
        <w:t xml:space="preserve">: Quality assessment of </w:t>
      </w:r>
      <w:r w:rsidR="007F38FB" w:rsidRPr="00557B25">
        <w:rPr>
          <w:rFonts w:asciiTheme="majorBidi" w:hAnsiTheme="majorBidi" w:cstheme="majorBidi"/>
          <w:b/>
          <w:bCs/>
          <w:color w:val="auto"/>
          <w:sz w:val="28"/>
          <w:szCs w:val="28"/>
          <w:lang w:val="en-US" w:eastAsia="en-US"/>
        </w:rPr>
        <w:t>primary</w:t>
      </w:r>
      <w:r w:rsidR="0011697E" w:rsidRPr="00557B25">
        <w:rPr>
          <w:rFonts w:asciiTheme="majorBidi" w:hAnsiTheme="majorBidi" w:cstheme="majorBidi"/>
          <w:b/>
          <w:bCs/>
          <w:color w:val="auto"/>
          <w:sz w:val="28"/>
          <w:szCs w:val="28"/>
          <w:lang w:val="en-US" w:eastAsia="en-US"/>
        </w:rPr>
        <w:t xml:space="preserve"> studies</w:t>
      </w:r>
    </w:p>
    <w:tbl>
      <w:tblPr>
        <w:tblW w:w="14743" w:type="dxa"/>
        <w:tblInd w:w="-147" w:type="dxa"/>
        <w:tblLook w:val="04A0" w:firstRow="1" w:lastRow="0" w:firstColumn="1" w:lastColumn="0" w:noHBand="0" w:noVBand="1"/>
      </w:tblPr>
      <w:tblGrid>
        <w:gridCol w:w="1702"/>
        <w:gridCol w:w="1043"/>
        <w:gridCol w:w="1043"/>
        <w:gridCol w:w="1044"/>
        <w:gridCol w:w="1045"/>
        <w:gridCol w:w="1044"/>
        <w:gridCol w:w="1044"/>
        <w:gridCol w:w="1044"/>
        <w:gridCol w:w="1044"/>
        <w:gridCol w:w="1044"/>
        <w:gridCol w:w="1044"/>
        <w:gridCol w:w="1377"/>
        <w:gridCol w:w="1225"/>
      </w:tblGrid>
      <w:tr w:rsidR="005C0D19" w:rsidRPr="00F249C5" w14:paraId="1062BBB6" w14:textId="77777777" w:rsidTr="00826452">
        <w:trPr>
          <w:trHeight w:val="320"/>
        </w:trPr>
        <w:tc>
          <w:tcPr>
            <w:tcW w:w="1702" w:type="dxa"/>
            <w:tcBorders>
              <w:top w:val="single" w:sz="4" w:space="0" w:color="000000"/>
              <w:left w:val="single" w:sz="4" w:space="0" w:color="000000"/>
              <w:bottom w:val="nil"/>
              <w:right w:val="single" w:sz="4" w:space="0" w:color="000000"/>
            </w:tcBorders>
            <w:shd w:val="clear" w:color="auto" w:fill="auto"/>
            <w:noWrap/>
            <w:vAlign w:val="center"/>
            <w:hideMark/>
          </w:tcPr>
          <w:p w14:paraId="7E764964" w14:textId="77777777" w:rsidR="005C0D19" w:rsidRPr="00F249C5" w:rsidRDefault="005C0D19">
            <w:pPr>
              <w:jc w:val="center"/>
              <w:rPr>
                <w:color w:val="000000"/>
                <w:sz w:val="20"/>
                <w:szCs w:val="20"/>
              </w:rPr>
            </w:pPr>
            <w:r w:rsidRPr="00F249C5">
              <w:rPr>
                <w:color w:val="000000"/>
                <w:sz w:val="20"/>
                <w:szCs w:val="20"/>
              </w:rPr>
              <w:t>Study</w:t>
            </w:r>
          </w:p>
        </w:tc>
        <w:tc>
          <w:tcPr>
            <w:tcW w:w="1043" w:type="dxa"/>
            <w:tcBorders>
              <w:top w:val="single" w:sz="4" w:space="0" w:color="000000"/>
              <w:left w:val="nil"/>
              <w:bottom w:val="nil"/>
              <w:right w:val="single" w:sz="4" w:space="0" w:color="000000"/>
            </w:tcBorders>
            <w:shd w:val="clear" w:color="auto" w:fill="auto"/>
            <w:noWrap/>
            <w:vAlign w:val="bottom"/>
            <w:hideMark/>
          </w:tcPr>
          <w:p w14:paraId="1AEA7A31" w14:textId="77777777" w:rsidR="005C0D19" w:rsidRPr="00F249C5" w:rsidRDefault="005C0D19">
            <w:pPr>
              <w:rPr>
                <w:color w:val="000000"/>
                <w:sz w:val="20"/>
                <w:szCs w:val="20"/>
              </w:rPr>
            </w:pPr>
            <w:r w:rsidRPr="00F249C5">
              <w:rPr>
                <w:color w:val="000000"/>
                <w:sz w:val="20"/>
                <w:szCs w:val="20"/>
              </w:rPr>
              <w:t>Q1</w:t>
            </w:r>
          </w:p>
        </w:tc>
        <w:tc>
          <w:tcPr>
            <w:tcW w:w="1043" w:type="dxa"/>
            <w:tcBorders>
              <w:top w:val="single" w:sz="4" w:space="0" w:color="000000"/>
              <w:left w:val="nil"/>
              <w:bottom w:val="nil"/>
              <w:right w:val="single" w:sz="4" w:space="0" w:color="000000"/>
            </w:tcBorders>
            <w:shd w:val="clear" w:color="auto" w:fill="auto"/>
            <w:noWrap/>
            <w:vAlign w:val="bottom"/>
            <w:hideMark/>
          </w:tcPr>
          <w:p w14:paraId="305E5CD4" w14:textId="77777777" w:rsidR="005C0D19" w:rsidRPr="00F249C5" w:rsidRDefault="005C0D19">
            <w:pPr>
              <w:rPr>
                <w:color w:val="000000"/>
                <w:sz w:val="20"/>
                <w:szCs w:val="20"/>
              </w:rPr>
            </w:pPr>
            <w:r w:rsidRPr="00F249C5">
              <w:rPr>
                <w:color w:val="000000"/>
                <w:sz w:val="20"/>
                <w:szCs w:val="20"/>
              </w:rPr>
              <w:t>Q2</w:t>
            </w:r>
          </w:p>
        </w:tc>
        <w:tc>
          <w:tcPr>
            <w:tcW w:w="1044" w:type="dxa"/>
            <w:tcBorders>
              <w:top w:val="single" w:sz="4" w:space="0" w:color="000000"/>
              <w:left w:val="nil"/>
              <w:bottom w:val="nil"/>
              <w:right w:val="single" w:sz="4" w:space="0" w:color="000000"/>
            </w:tcBorders>
            <w:shd w:val="clear" w:color="auto" w:fill="auto"/>
            <w:noWrap/>
            <w:vAlign w:val="bottom"/>
            <w:hideMark/>
          </w:tcPr>
          <w:p w14:paraId="2F1BFF3E" w14:textId="77777777" w:rsidR="005C0D19" w:rsidRPr="00F249C5" w:rsidRDefault="005C0D19">
            <w:pPr>
              <w:rPr>
                <w:color w:val="000000"/>
                <w:sz w:val="20"/>
                <w:szCs w:val="20"/>
              </w:rPr>
            </w:pPr>
            <w:r w:rsidRPr="00F249C5">
              <w:rPr>
                <w:color w:val="000000"/>
                <w:sz w:val="20"/>
                <w:szCs w:val="20"/>
              </w:rPr>
              <w:t>Q3</w:t>
            </w:r>
          </w:p>
        </w:tc>
        <w:tc>
          <w:tcPr>
            <w:tcW w:w="1045" w:type="dxa"/>
            <w:tcBorders>
              <w:top w:val="single" w:sz="4" w:space="0" w:color="000000"/>
              <w:left w:val="nil"/>
              <w:bottom w:val="nil"/>
              <w:right w:val="single" w:sz="4" w:space="0" w:color="000000"/>
            </w:tcBorders>
            <w:shd w:val="clear" w:color="auto" w:fill="auto"/>
            <w:noWrap/>
            <w:vAlign w:val="bottom"/>
            <w:hideMark/>
          </w:tcPr>
          <w:p w14:paraId="601BB946" w14:textId="77777777" w:rsidR="005C0D19" w:rsidRPr="00F249C5" w:rsidRDefault="005C0D19">
            <w:pPr>
              <w:rPr>
                <w:color w:val="000000"/>
                <w:sz w:val="20"/>
                <w:szCs w:val="20"/>
              </w:rPr>
            </w:pPr>
            <w:r w:rsidRPr="00F249C5">
              <w:rPr>
                <w:color w:val="000000"/>
                <w:sz w:val="20"/>
                <w:szCs w:val="20"/>
              </w:rPr>
              <w:t>Q4</w:t>
            </w:r>
          </w:p>
        </w:tc>
        <w:tc>
          <w:tcPr>
            <w:tcW w:w="1044" w:type="dxa"/>
            <w:tcBorders>
              <w:top w:val="single" w:sz="4" w:space="0" w:color="000000"/>
              <w:left w:val="nil"/>
              <w:bottom w:val="nil"/>
              <w:right w:val="single" w:sz="4" w:space="0" w:color="000000"/>
            </w:tcBorders>
            <w:shd w:val="clear" w:color="auto" w:fill="auto"/>
            <w:noWrap/>
            <w:vAlign w:val="bottom"/>
            <w:hideMark/>
          </w:tcPr>
          <w:p w14:paraId="229FA4C6" w14:textId="77777777" w:rsidR="005C0D19" w:rsidRPr="00F249C5" w:rsidRDefault="005C0D19">
            <w:pPr>
              <w:rPr>
                <w:color w:val="000000"/>
                <w:sz w:val="20"/>
                <w:szCs w:val="20"/>
              </w:rPr>
            </w:pPr>
            <w:r w:rsidRPr="00F249C5">
              <w:rPr>
                <w:color w:val="000000"/>
                <w:sz w:val="20"/>
                <w:szCs w:val="20"/>
              </w:rPr>
              <w:t>Q5</w:t>
            </w:r>
          </w:p>
        </w:tc>
        <w:tc>
          <w:tcPr>
            <w:tcW w:w="1044" w:type="dxa"/>
            <w:tcBorders>
              <w:top w:val="single" w:sz="4" w:space="0" w:color="000000"/>
              <w:left w:val="nil"/>
              <w:bottom w:val="nil"/>
              <w:right w:val="single" w:sz="4" w:space="0" w:color="000000"/>
            </w:tcBorders>
            <w:shd w:val="clear" w:color="auto" w:fill="auto"/>
            <w:noWrap/>
            <w:vAlign w:val="bottom"/>
            <w:hideMark/>
          </w:tcPr>
          <w:p w14:paraId="6180FA72" w14:textId="77777777" w:rsidR="005C0D19" w:rsidRPr="00F249C5" w:rsidRDefault="005C0D19">
            <w:pPr>
              <w:rPr>
                <w:color w:val="000000"/>
                <w:sz w:val="20"/>
                <w:szCs w:val="20"/>
              </w:rPr>
            </w:pPr>
            <w:r w:rsidRPr="00F249C5">
              <w:rPr>
                <w:color w:val="000000"/>
                <w:sz w:val="20"/>
                <w:szCs w:val="20"/>
              </w:rPr>
              <w:t>Q6</w:t>
            </w:r>
          </w:p>
        </w:tc>
        <w:tc>
          <w:tcPr>
            <w:tcW w:w="1044" w:type="dxa"/>
            <w:tcBorders>
              <w:top w:val="single" w:sz="4" w:space="0" w:color="000000"/>
              <w:left w:val="nil"/>
              <w:bottom w:val="nil"/>
              <w:right w:val="single" w:sz="4" w:space="0" w:color="000000"/>
            </w:tcBorders>
            <w:shd w:val="clear" w:color="auto" w:fill="auto"/>
            <w:noWrap/>
            <w:vAlign w:val="bottom"/>
            <w:hideMark/>
          </w:tcPr>
          <w:p w14:paraId="2C14E24C" w14:textId="77777777" w:rsidR="005C0D19" w:rsidRPr="00F249C5" w:rsidRDefault="005C0D19">
            <w:pPr>
              <w:rPr>
                <w:color w:val="000000"/>
                <w:sz w:val="20"/>
                <w:szCs w:val="20"/>
              </w:rPr>
            </w:pPr>
            <w:r w:rsidRPr="00F249C5">
              <w:rPr>
                <w:color w:val="000000"/>
                <w:sz w:val="20"/>
                <w:szCs w:val="20"/>
              </w:rPr>
              <w:t>Q7</w:t>
            </w:r>
          </w:p>
        </w:tc>
        <w:tc>
          <w:tcPr>
            <w:tcW w:w="1044" w:type="dxa"/>
            <w:tcBorders>
              <w:top w:val="single" w:sz="4" w:space="0" w:color="000000"/>
              <w:left w:val="nil"/>
              <w:bottom w:val="nil"/>
              <w:right w:val="single" w:sz="4" w:space="0" w:color="000000"/>
            </w:tcBorders>
            <w:shd w:val="clear" w:color="auto" w:fill="auto"/>
            <w:noWrap/>
            <w:vAlign w:val="bottom"/>
            <w:hideMark/>
          </w:tcPr>
          <w:p w14:paraId="383A5341" w14:textId="77777777" w:rsidR="005C0D19" w:rsidRPr="00F249C5" w:rsidRDefault="005C0D19">
            <w:pPr>
              <w:rPr>
                <w:color w:val="000000"/>
                <w:sz w:val="20"/>
                <w:szCs w:val="20"/>
              </w:rPr>
            </w:pPr>
            <w:r w:rsidRPr="00F249C5">
              <w:rPr>
                <w:color w:val="000000"/>
                <w:sz w:val="20"/>
                <w:szCs w:val="20"/>
              </w:rPr>
              <w:t>Q8</w:t>
            </w:r>
          </w:p>
        </w:tc>
        <w:tc>
          <w:tcPr>
            <w:tcW w:w="1044" w:type="dxa"/>
            <w:tcBorders>
              <w:top w:val="single" w:sz="4" w:space="0" w:color="000000"/>
              <w:left w:val="nil"/>
              <w:bottom w:val="nil"/>
              <w:right w:val="single" w:sz="4" w:space="0" w:color="000000"/>
            </w:tcBorders>
            <w:shd w:val="clear" w:color="auto" w:fill="auto"/>
            <w:noWrap/>
            <w:vAlign w:val="bottom"/>
            <w:hideMark/>
          </w:tcPr>
          <w:p w14:paraId="3098AFB1" w14:textId="77777777" w:rsidR="005C0D19" w:rsidRPr="00F249C5" w:rsidRDefault="005C0D19">
            <w:pPr>
              <w:rPr>
                <w:color w:val="000000"/>
                <w:sz w:val="20"/>
                <w:szCs w:val="20"/>
              </w:rPr>
            </w:pPr>
            <w:r w:rsidRPr="00F249C5">
              <w:rPr>
                <w:color w:val="000000"/>
                <w:sz w:val="20"/>
                <w:szCs w:val="20"/>
              </w:rPr>
              <w:t>Q9</w:t>
            </w:r>
          </w:p>
        </w:tc>
        <w:tc>
          <w:tcPr>
            <w:tcW w:w="1044" w:type="dxa"/>
            <w:tcBorders>
              <w:top w:val="single" w:sz="4" w:space="0" w:color="000000"/>
              <w:left w:val="nil"/>
              <w:bottom w:val="nil"/>
              <w:right w:val="single" w:sz="4" w:space="0" w:color="000000"/>
            </w:tcBorders>
            <w:shd w:val="clear" w:color="auto" w:fill="auto"/>
            <w:noWrap/>
            <w:vAlign w:val="bottom"/>
            <w:hideMark/>
          </w:tcPr>
          <w:p w14:paraId="6C98F34A" w14:textId="77777777" w:rsidR="005C0D19" w:rsidRPr="00F249C5" w:rsidRDefault="005C0D19">
            <w:pPr>
              <w:rPr>
                <w:color w:val="000000"/>
                <w:sz w:val="20"/>
                <w:szCs w:val="20"/>
              </w:rPr>
            </w:pPr>
            <w:r w:rsidRPr="00F249C5">
              <w:rPr>
                <w:color w:val="000000"/>
                <w:sz w:val="20"/>
                <w:szCs w:val="20"/>
              </w:rPr>
              <w:t>Q10</w:t>
            </w:r>
          </w:p>
        </w:tc>
        <w:tc>
          <w:tcPr>
            <w:tcW w:w="1377" w:type="dxa"/>
            <w:tcBorders>
              <w:top w:val="single" w:sz="4" w:space="0" w:color="000000"/>
              <w:left w:val="nil"/>
              <w:bottom w:val="nil"/>
              <w:right w:val="single" w:sz="4" w:space="0" w:color="000000"/>
            </w:tcBorders>
            <w:shd w:val="clear" w:color="auto" w:fill="auto"/>
            <w:noWrap/>
            <w:vAlign w:val="bottom"/>
            <w:hideMark/>
          </w:tcPr>
          <w:p w14:paraId="42BA3D7E" w14:textId="77777777" w:rsidR="005C0D19" w:rsidRPr="00F249C5" w:rsidRDefault="005C0D19">
            <w:pPr>
              <w:rPr>
                <w:color w:val="000000"/>
                <w:sz w:val="20"/>
                <w:szCs w:val="20"/>
              </w:rPr>
            </w:pPr>
            <w:r w:rsidRPr="00F249C5">
              <w:rPr>
                <w:color w:val="000000"/>
                <w:sz w:val="20"/>
                <w:szCs w:val="20"/>
              </w:rPr>
              <w:t>COI</w:t>
            </w:r>
          </w:p>
        </w:tc>
        <w:tc>
          <w:tcPr>
            <w:tcW w:w="1225" w:type="dxa"/>
            <w:tcBorders>
              <w:top w:val="single" w:sz="4" w:space="0" w:color="000000"/>
              <w:left w:val="nil"/>
              <w:bottom w:val="nil"/>
              <w:right w:val="single" w:sz="4" w:space="0" w:color="000000"/>
            </w:tcBorders>
            <w:shd w:val="clear" w:color="auto" w:fill="auto"/>
            <w:noWrap/>
            <w:vAlign w:val="bottom"/>
            <w:hideMark/>
          </w:tcPr>
          <w:p w14:paraId="7DD5DBEB" w14:textId="77777777" w:rsidR="005C0D19" w:rsidRPr="00F249C5" w:rsidRDefault="005C0D19">
            <w:pPr>
              <w:rPr>
                <w:color w:val="000000"/>
                <w:sz w:val="20"/>
                <w:szCs w:val="20"/>
              </w:rPr>
            </w:pPr>
            <w:r w:rsidRPr="00F249C5">
              <w:rPr>
                <w:color w:val="000000"/>
                <w:sz w:val="20"/>
                <w:szCs w:val="20"/>
              </w:rPr>
              <w:t>Funding</w:t>
            </w:r>
          </w:p>
        </w:tc>
      </w:tr>
      <w:tr w:rsidR="005C0D19" w:rsidRPr="00F249C5" w14:paraId="791BCD68" w14:textId="77777777" w:rsidTr="00826452">
        <w:trPr>
          <w:trHeight w:val="68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7F9FA" w14:textId="78E955DE" w:rsidR="005C0D19" w:rsidRPr="00F249C5" w:rsidRDefault="005C0D19">
            <w:pPr>
              <w:jc w:val="center"/>
              <w:rPr>
                <w:color w:val="000000"/>
                <w:sz w:val="20"/>
                <w:szCs w:val="20"/>
              </w:rPr>
            </w:pPr>
            <w:r w:rsidRPr="00F249C5">
              <w:rPr>
                <w:color w:val="000000"/>
                <w:sz w:val="20"/>
                <w:szCs w:val="20"/>
              </w:rPr>
              <w:t xml:space="preserve">Abdel Aziz </w:t>
            </w:r>
            <w:r w:rsidRPr="00F249C5">
              <w:rPr>
                <w:i/>
                <w:iCs/>
                <w:color w:val="000000"/>
                <w:sz w:val="20"/>
                <w:szCs w:val="20"/>
              </w:rPr>
              <w:t>et al.</w:t>
            </w:r>
            <w:r w:rsidRPr="00F249C5">
              <w:rPr>
                <w:color w:val="000000"/>
                <w:sz w:val="20"/>
                <w:szCs w:val="20"/>
              </w:rPr>
              <w:t>, 2023</w:t>
            </w:r>
            <w:r w:rsidR="00C8019C" w:rsidRPr="00F249C5">
              <w:rPr>
                <w:color w:val="000000"/>
                <w:sz w:val="20"/>
                <w:szCs w:val="20"/>
              </w:rPr>
              <w:fldChar w:fldCharType="begin"/>
            </w:r>
            <w:r w:rsidR="00FA4E40">
              <w:rPr>
                <w:color w:val="000000"/>
                <w:sz w:val="20"/>
                <w:szCs w:val="20"/>
              </w:rPr>
              <w:instrText xml:space="preserve"> ADDIN EN.CITE &lt;EndNote&gt;&lt;Cite&gt;&lt;Author&gt;Abdel Aziz&lt;/Author&gt;&lt;Year&gt;2023&lt;/Year&gt;&lt;RecNum&gt;1477&lt;/RecNum&gt;&lt;DisplayText&gt;&lt;style face="superscript"&gt;27&lt;/style&gt;&lt;/DisplayText&gt;&lt;record&gt;&lt;rec-number&gt;1477&lt;/rec-number&gt;&lt;foreign-keys&gt;&lt;key app="EN" db-id="0sszsavt5t0de4et2xip90fswxwasd2vawra" timestamp="1678787839"&gt;1477&lt;/key&gt;&lt;/foreign-keys&gt;&lt;ref-type name="Journal Article"&gt;17&lt;/ref-type&gt;&lt;contributors&gt;&lt;authors&gt;&lt;author&gt;Abdel Aziz, Karim&lt;/author&gt;&lt;author&gt;Okasha, Tarek&lt;/author&gt;&lt;author&gt;Bhugra, Dinesh&lt;/author&gt;&lt;author&gt;Molodynski, Andrew&lt;/author&gt;&lt;author&gt;AlKhyeli, Fatima&lt;/author&gt;&lt;author&gt;AlNeyadi, Noura&lt;/author&gt;&lt;author&gt;AlSheryani, Mahra&lt;/author&gt;&lt;author&gt;Alyammahi, Shouq&lt;/author&gt;&lt;author&gt;El-Gabry, Dina Aly&lt;/author&gt;&lt;/authors&gt;&lt;/contributors&gt;&lt;titles&gt;&lt;title&gt;Mental health, wellbeing and burnout among medical students in the United Arab Emirates&lt;/title&gt;&lt;secondary-title&gt;International Journal of Social Psychiatry&lt;/secondary-title&gt;&lt;/titles&gt;&lt;periodical&gt;&lt;full-title&gt;International Journal of Social Psychiatry&lt;/full-title&gt;&lt;/periodical&gt;&lt;pages&gt;00207640221148092&lt;/pages&gt;&lt;dates&gt;&lt;year&gt;2023&lt;/year&gt;&lt;/dates&gt;&lt;isbn&gt;0020-7640&lt;/isbn&gt;&lt;urls&gt;&lt;/urls&gt;&lt;/record&gt;&lt;/Cite&gt;&lt;/EndNote&gt;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27</w:t>
            </w:r>
            <w:r w:rsidR="00C8019C" w:rsidRPr="00F249C5">
              <w:rPr>
                <w:color w:val="000000"/>
                <w:sz w:val="20"/>
                <w:szCs w:val="20"/>
              </w:rPr>
              <w:fldChar w:fldCharType="end"/>
            </w:r>
          </w:p>
        </w:tc>
        <w:tc>
          <w:tcPr>
            <w:tcW w:w="1043" w:type="dxa"/>
            <w:tcBorders>
              <w:top w:val="single" w:sz="4" w:space="0" w:color="auto"/>
              <w:left w:val="nil"/>
              <w:bottom w:val="single" w:sz="4" w:space="0" w:color="auto"/>
              <w:right w:val="single" w:sz="4" w:space="0" w:color="auto"/>
            </w:tcBorders>
            <w:shd w:val="clear" w:color="auto" w:fill="FF0000"/>
            <w:hideMark/>
          </w:tcPr>
          <w:p w14:paraId="30CDC2E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single" w:sz="4" w:space="0" w:color="auto"/>
              <w:left w:val="nil"/>
              <w:bottom w:val="single" w:sz="4" w:space="0" w:color="auto"/>
              <w:right w:val="single" w:sz="4" w:space="0" w:color="auto"/>
            </w:tcBorders>
            <w:shd w:val="clear" w:color="000000" w:fill="009C41"/>
            <w:hideMark/>
          </w:tcPr>
          <w:p w14:paraId="60BA5AD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hideMark/>
          </w:tcPr>
          <w:p w14:paraId="683C359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single" w:sz="4" w:space="0" w:color="auto"/>
              <w:left w:val="nil"/>
              <w:bottom w:val="single" w:sz="4" w:space="0" w:color="auto"/>
              <w:right w:val="single" w:sz="4" w:space="0" w:color="auto"/>
            </w:tcBorders>
            <w:shd w:val="clear" w:color="auto" w:fill="FF0000"/>
            <w:hideMark/>
          </w:tcPr>
          <w:p w14:paraId="68E1886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hideMark/>
          </w:tcPr>
          <w:p w14:paraId="2F3A8C0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hideMark/>
          </w:tcPr>
          <w:p w14:paraId="741A62E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hideMark/>
          </w:tcPr>
          <w:p w14:paraId="3351E00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hideMark/>
          </w:tcPr>
          <w:p w14:paraId="670C8D1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hideMark/>
          </w:tcPr>
          <w:p w14:paraId="678E753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hideMark/>
          </w:tcPr>
          <w:p w14:paraId="5F32A29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single" w:sz="4" w:space="0" w:color="auto"/>
              <w:left w:val="nil"/>
              <w:bottom w:val="single" w:sz="4" w:space="0" w:color="auto"/>
              <w:right w:val="single" w:sz="4" w:space="0" w:color="auto"/>
            </w:tcBorders>
            <w:shd w:val="clear" w:color="000000" w:fill="009C41"/>
            <w:hideMark/>
          </w:tcPr>
          <w:p w14:paraId="3494EAE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single" w:sz="4" w:space="0" w:color="auto"/>
              <w:left w:val="nil"/>
              <w:bottom w:val="single" w:sz="4" w:space="0" w:color="auto"/>
              <w:right w:val="single" w:sz="4" w:space="0" w:color="auto"/>
            </w:tcBorders>
            <w:shd w:val="clear" w:color="000000" w:fill="009C41"/>
            <w:hideMark/>
          </w:tcPr>
          <w:p w14:paraId="50055F0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50F3C8D6" w14:textId="77777777" w:rsidTr="00826452">
        <w:trPr>
          <w:trHeight w:val="956"/>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AA419A0" w14:textId="7BE464FA" w:rsidR="005C0D19" w:rsidRPr="00F249C5" w:rsidRDefault="005C0D19">
            <w:pPr>
              <w:jc w:val="center"/>
              <w:rPr>
                <w:color w:val="000000"/>
                <w:sz w:val="20"/>
                <w:szCs w:val="20"/>
                <w:lang w:val="en-US"/>
              </w:rPr>
            </w:pPr>
            <w:r w:rsidRPr="00F249C5">
              <w:rPr>
                <w:color w:val="000000"/>
                <w:sz w:val="20"/>
                <w:szCs w:val="20"/>
              </w:rPr>
              <w:t xml:space="preserve">Aguayo-Estremera </w:t>
            </w:r>
            <w:r w:rsidRPr="00F249C5">
              <w:rPr>
                <w:i/>
                <w:iCs/>
                <w:color w:val="000000"/>
                <w:sz w:val="20"/>
                <w:szCs w:val="20"/>
              </w:rPr>
              <w:t>et al.</w:t>
            </w:r>
            <w:r w:rsidRPr="00F249C5">
              <w:rPr>
                <w:color w:val="000000"/>
                <w:sz w:val="20"/>
                <w:szCs w:val="20"/>
              </w:rPr>
              <w:t>, 2023</w:t>
            </w:r>
            <w:r w:rsidR="00C8019C" w:rsidRPr="00F249C5">
              <w:rPr>
                <w:color w:val="000000"/>
                <w:sz w:val="20"/>
                <w:szCs w:val="20"/>
                <w:lang w:val="en-US"/>
              </w:rPr>
              <w:fldChar w:fldCharType="begin"/>
            </w:r>
            <w:r w:rsidR="00FA4E40">
              <w:rPr>
                <w:color w:val="000000"/>
                <w:sz w:val="20"/>
                <w:szCs w:val="20"/>
                <w:lang w:val="en-US"/>
              </w:rPr>
              <w:instrText xml:space="preserve"> ADDIN EN.CITE &lt;EndNote&gt;&lt;Cite&gt;&lt;Author&gt;Aguayo-Estremera&lt;/Author&gt;&lt;Year&gt;2023&lt;/Year&gt;&lt;RecNum&gt;1468&lt;/RecNum&gt;&lt;DisplayText&gt;&lt;style face="superscript"&gt;28&lt;/style&gt;&lt;/DisplayText&gt;&lt;record&gt;&lt;rec-number&gt;1468&lt;/rec-number&gt;&lt;foreign-keys&gt;&lt;key app="EN" db-id="0sszsavt5t0de4et2xip90fswxwasd2vawra" timestamp="1678784075"&gt;1468&lt;/key&gt;&lt;/foreign-keys&gt;&lt;ref-type name="Journal Article"&gt;17&lt;/ref-type&gt;&lt;contributors&gt;&lt;authors&gt;&lt;author&gt;Aguayo-Estremera, Raimundo&lt;/author&gt;&lt;author&gt;Cañadas, Gustavo R&lt;/author&gt;&lt;author&gt;Albendín-García, Luis&lt;/author&gt;&lt;author&gt;Ortega-Campos, Elena&lt;/author&gt;&lt;author&gt;Ariza, Tania&lt;/author&gt;&lt;author&gt;Monsalve-Reyes, Carolina S&lt;/author&gt;&lt;author&gt;Fuente-Solana, Emilia Inmaculada De la&lt;/author&gt;&lt;/authors&gt;&lt;/contributors&gt;&lt;titles&gt;&lt;title&gt;Prevalence of Burnout Syndrome and Fear of COVID-19 among Adolescent University Students&lt;/title&gt;&lt;secondary-title&gt;Children&lt;/secondary-title&gt;&lt;/titles&gt;&lt;periodical&gt;&lt;full-title&gt;Children&lt;/full-title&gt;&lt;/periodical&gt;&lt;pages&gt;243&lt;/pages&gt;&lt;volume&gt;10&lt;/volume&gt;&lt;number&gt;2&lt;/number&gt;&lt;dates&gt;&lt;year&gt;2023&lt;/year&gt;&lt;/dates&gt;&lt;isbn&gt;2227-9067&lt;/isbn&gt;&lt;urls&gt;&lt;/urls&gt;&lt;/record&gt;&lt;/Cite&gt;&lt;/EndNote&gt;</w:instrText>
            </w:r>
            <w:r w:rsidR="00C8019C" w:rsidRPr="00F249C5">
              <w:rPr>
                <w:color w:val="000000"/>
                <w:sz w:val="20"/>
                <w:szCs w:val="20"/>
                <w:lang w:val="en-US"/>
              </w:rPr>
              <w:fldChar w:fldCharType="separate"/>
            </w:r>
            <w:r w:rsidR="00FA4E40" w:rsidRPr="00FA4E40">
              <w:rPr>
                <w:noProof/>
                <w:color w:val="000000"/>
                <w:sz w:val="20"/>
                <w:szCs w:val="20"/>
                <w:vertAlign w:val="superscript"/>
                <w:lang w:val="en-US"/>
              </w:rPr>
              <w:t>28</w:t>
            </w:r>
            <w:r w:rsidR="00C8019C" w:rsidRPr="00F249C5">
              <w:rPr>
                <w:color w:val="000000"/>
                <w:sz w:val="20"/>
                <w:szCs w:val="20"/>
                <w:lang w:val="en-US"/>
              </w:rPr>
              <w:fldChar w:fldCharType="end"/>
            </w:r>
            <w:r w:rsidRPr="00F249C5">
              <w:rPr>
                <w:color w:val="000000"/>
                <w:sz w:val="20"/>
                <w:szCs w:val="20"/>
                <w:vertAlign w:val="superscript"/>
                <w:lang w:val="en-US"/>
              </w:rPr>
              <w:t>#</w:t>
            </w:r>
          </w:p>
        </w:tc>
        <w:tc>
          <w:tcPr>
            <w:tcW w:w="1043" w:type="dxa"/>
            <w:tcBorders>
              <w:top w:val="nil"/>
              <w:left w:val="nil"/>
              <w:bottom w:val="single" w:sz="4" w:space="0" w:color="auto"/>
              <w:right w:val="single" w:sz="4" w:space="0" w:color="auto"/>
            </w:tcBorders>
            <w:shd w:val="clear" w:color="auto" w:fill="FF0000"/>
            <w:hideMark/>
          </w:tcPr>
          <w:p w14:paraId="4477D8E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auto"/>
              <w:right w:val="single" w:sz="4" w:space="0" w:color="auto"/>
            </w:tcBorders>
            <w:shd w:val="clear" w:color="auto" w:fill="FF0000"/>
            <w:hideMark/>
          </w:tcPr>
          <w:p w14:paraId="44C9F91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auto" w:fill="FF0000"/>
            <w:hideMark/>
          </w:tcPr>
          <w:p w14:paraId="13654D3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auto"/>
              <w:right w:val="single" w:sz="4" w:space="0" w:color="auto"/>
            </w:tcBorders>
            <w:shd w:val="clear" w:color="auto" w:fill="FF0000"/>
            <w:hideMark/>
          </w:tcPr>
          <w:p w14:paraId="304FB50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hideMark/>
          </w:tcPr>
          <w:p w14:paraId="7CE0D86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hideMark/>
          </w:tcPr>
          <w:p w14:paraId="58DA17B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hideMark/>
          </w:tcPr>
          <w:p w14:paraId="41CBD75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hideMark/>
          </w:tcPr>
          <w:p w14:paraId="440FF52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hideMark/>
          </w:tcPr>
          <w:p w14:paraId="333B970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hideMark/>
          </w:tcPr>
          <w:p w14:paraId="101DCF8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auto"/>
              <w:right w:val="single" w:sz="4" w:space="0" w:color="auto"/>
            </w:tcBorders>
            <w:shd w:val="clear" w:color="000000" w:fill="009C41"/>
            <w:hideMark/>
          </w:tcPr>
          <w:p w14:paraId="62AFE5D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auto"/>
              <w:right w:val="single" w:sz="4" w:space="0" w:color="auto"/>
            </w:tcBorders>
            <w:shd w:val="clear" w:color="000000" w:fill="009C41"/>
            <w:hideMark/>
          </w:tcPr>
          <w:p w14:paraId="1110EA28" w14:textId="2AEB4963" w:rsidR="005C0D19" w:rsidRPr="00F249C5" w:rsidRDefault="005C0D19">
            <w:pPr>
              <w:rPr>
                <w:rFonts w:ascii="Calibri" w:hAnsi="Calibri" w:cs="Calibri"/>
                <w:color w:val="000000"/>
                <w:sz w:val="20"/>
                <w:szCs w:val="20"/>
              </w:rPr>
            </w:pPr>
          </w:p>
        </w:tc>
      </w:tr>
      <w:tr w:rsidR="005C0D19" w:rsidRPr="00F249C5" w14:paraId="77D2F1AA" w14:textId="77777777" w:rsidTr="00826452">
        <w:trPr>
          <w:trHeight w:val="74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336C9E72" w14:textId="343BA0BE" w:rsidR="005C0D19" w:rsidRPr="00F249C5" w:rsidRDefault="005C0D19">
            <w:pPr>
              <w:jc w:val="center"/>
              <w:rPr>
                <w:color w:val="000000"/>
                <w:sz w:val="20"/>
                <w:szCs w:val="20"/>
              </w:rPr>
            </w:pPr>
            <w:r w:rsidRPr="00F249C5">
              <w:rPr>
                <w:color w:val="000000"/>
                <w:sz w:val="20"/>
                <w:szCs w:val="20"/>
              </w:rPr>
              <w:t xml:space="preserve">Alqifari </w:t>
            </w:r>
            <w:r w:rsidRPr="00F249C5">
              <w:rPr>
                <w:i/>
                <w:iCs/>
                <w:color w:val="000000"/>
                <w:sz w:val="20"/>
                <w:szCs w:val="20"/>
              </w:rPr>
              <w:t>et al.</w:t>
            </w:r>
            <w:r w:rsidRPr="00F249C5">
              <w:rPr>
                <w:color w:val="000000"/>
                <w:sz w:val="20"/>
                <w:szCs w:val="20"/>
              </w:rPr>
              <w:t>, 2021</w:t>
            </w:r>
            <w:r w:rsidR="00C8019C" w:rsidRPr="00F249C5">
              <w:rPr>
                <w:color w:val="000000"/>
                <w:sz w:val="20"/>
                <w:szCs w:val="20"/>
              </w:rPr>
              <w:fldChar w:fldCharType="begin"/>
            </w:r>
            <w:r w:rsidR="00FA4E40">
              <w:rPr>
                <w:color w:val="000000"/>
                <w:sz w:val="20"/>
                <w:szCs w:val="20"/>
              </w:rPr>
              <w:instrText xml:space="preserve"> ADDIN EN.CITE &lt;EndNote&gt;&lt;Cite&gt;&lt;Author&gt;Alqifari&lt;/Author&gt;&lt;Year&gt;2021&lt;/Year&gt;&lt;RecNum&gt;3&lt;/RecNum&gt;&lt;DisplayText&gt;&lt;style face="superscript"&gt;29&lt;/style&gt;&lt;/DisplayText&gt;&lt;record&gt;&lt;rec-number&gt;3&lt;/rec-number&gt;&lt;foreign-keys&gt;&lt;key app="EN" db-id="0sszsavt5t0de4et2xip90fswxwasd2vawra" timestamp="1660123365"&gt;3&lt;/key&gt;&lt;/foreign-keys&gt;&lt;ref-type name="Journal Article"&gt;17&lt;/ref-type&gt;&lt;contributors&gt;&lt;authors&gt;&lt;author&gt;Alqifari, Abdullah&lt;/author&gt;&lt;author&gt;Alghidani, Mashael&lt;/author&gt;&lt;author&gt;Almazyad, Ruba&lt;/author&gt;&lt;author&gt;Alotaibi, Aljowharah&lt;/author&gt;&lt;author&gt;Alharbi, Wijdan A.&lt;/author&gt;&lt;author&gt;Aljumail, Entisar&lt;/author&gt;&lt;author&gt;Alqefari, Ghaida&lt;/author&gt;&lt;author&gt;Alkamees, Abdulmajed&lt;/author&gt;&lt;author&gt;Alqifari, Hana&lt;/author&gt;&lt;/authors&gt;&lt;/contributors&gt;&lt;titles&gt;&lt;title&gt;Burnout in medical undergraduate students in Qassim, Saudi Arabia&lt;/title&gt;&lt;secondary-title&gt;Middle East Current Psychiatry&lt;/secondary-title&gt;&lt;/titles&gt;&lt;periodical&gt;&lt;full-title&gt;Middle East Current Psychiatry&lt;/full-title&gt;&lt;/periodical&gt;&lt;pages&gt;47&lt;/pages&gt;&lt;volume&gt;28&lt;/volume&gt;&lt;number&gt;1&lt;/number&gt;&lt;dates&gt;&lt;year&gt;2021&lt;/year&gt;&lt;pub-dates&gt;&lt;date&gt;2021/09/06&lt;/date&gt;&lt;/pub-dates&gt;&lt;/dates&gt;&lt;isbn&gt;2090-5416&lt;/isbn&gt;&lt;urls&gt;&lt;related-urls&gt;&lt;url&gt;https://doi.org/10.1186/s43045-021-00128-2&lt;/url&gt;&lt;url&gt;https://mecp.springeropen.com/track/pdf/10.1186/s43045-021-00128-2.pdf&lt;/url&gt;&lt;/related-urls&gt;&lt;/urls&gt;&lt;electronic-resource-num&gt;10.1186/s43045-021-00128-2&lt;/electronic-resource-num&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29</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69075A0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5A16680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28A0F2E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4193BAD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B73E76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880583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EC4357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84475D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568AD5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BCFABD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490035E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28203D0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0729661A" w14:textId="77777777" w:rsidTr="00826452">
        <w:trPr>
          <w:trHeight w:val="760"/>
        </w:trPr>
        <w:tc>
          <w:tcPr>
            <w:tcW w:w="1702" w:type="dxa"/>
            <w:tcBorders>
              <w:top w:val="nil"/>
              <w:left w:val="single" w:sz="4" w:space="0" w:color="000000"/>
              <w:bottom w:val="nil"/>
              <w:right w:val="single" w:sz="4" w:space="0" w:color="000000"/>
            </w:tcBorders>
            <w:shd w:val="clear" w:color="auto" w:fill="auto"/>
            <w:vAlign w:val="center"/>
            <w:hideMark/>
          </w:tcPr>
          <w:p w14:paraId="728DEDB5" w14:textId="796751FD" w:rsidR="005C0D19" w:rsidRPr="00F249C5" w:rsidRDefault="005C0D19">
            <w:pPr>
              <w:jc w:val="center"/>
              <w:rPr>
                <w:color w:val="000000"/>
                <w:sz w:val="20"/>
                <w:szCs w:val="20"/>
              </w:rPr>
            </w:pPr>
            <w:r w:rsidRPr="00F249C5">
              <w:rPr>
                <w:color w:val="000000"/>
                <w:sz w:val="20"/>
                <w:szCs w:val="20"/>
              </w:rPr>
              <w:t xml:space="preserve">Alsaad </w:t>
            </w:r>
            <w:r w:rsidRPr="00F249C5">
              <w:rPr>
                <w:i/>
                <w:iCs/>
                <w:color w:val="000000"/>
                <w:sz w:val="20"/>
                <w:szCs w:val="20"/>
              </w:rPr>
              <w:t>et al.</w:t>
            </w:r>
            <w:r w:rsidRPr="00F249C5">
              <w:rPr>
                <w:color w:val="000000"/>
                <w:sz w:val="20"/>
                <w:szCs w:val="20"/>
              </w:rPr>
              <w:t>, 2021</w:t>
            </w:r>
            <w:r w:rsidR="00C8019C" w:rsidRPr="00F249C5">
              <w:rPr>
                <w:color w:val="000000"/>
                <w:sz w:val="20"/>
                <w:szCs w:val="20"/>
              </w:rPr>
              <w:fldChar w:fldCharType="begin"/>
            </w:r>
            <w:r w:rsidR="00FA4E40">
              <w:rPr>
                <w:color w:val="000000"/>
                <w:sz w:val="20"/>
                <w:szCs w:val="20"/>
              </w:rPr>
              <w:instrText xml:space="preserve"> ADDIN EN.CITE &lt;EndNote&gt;&lt;Cite&gt;&lt;Author&gt;Alsaad&lt;/Author&gt;&lt;Year&gt;2021&lt;/Year&gt;&lt;RecNum&gt;4&lt;/RecNum&gt;&lt;DisplayText&gt;&lt;style face="superscript"&gt;30&lt;/style&gt;&lt;/DisplayText&gt;&lt;record&gt;&lt;rec-number&gt;4&lt;/rec-number&gt;&lt;foreign-keys&gt;&lt;key app="EN" db-id="0sszsavt5t0de4et2xip90fswxwasd2vawra" timestamp="1660123365"&gt;4&lt;/key&gt;&lt;/foreign-keys&gt;&lt;ref-type name="Journal Article"&gt;17&lt;/ref-type&gt;&lt;contributors&gt;&lt;authors&gt;&lt;author&gt;Alsaad, Ali&lt;/author&gt;&lt;author&gt;Alkhalaf, Abdulhameed B&lt;/author&gt;&lt;author&gt;Alali, Khadijah M&lt;/author&gt;&lt;author&gt;Alibrahim, Jumanah H&lt;/author&gt;&lt;author&gt;Almahdi, Intesar S&lt;/author&gt;&lt;/authors&gt;&lt;/contributors&gt;&lt;titles&gt;&lt;title&gt;Burnout prevalence and associated risk factors among KFU students, Alhasa, Saudi Arabia&lt;/title&gt;&lt;secondary-title&gt;Medical Science&lt;/secondary-title&gt;&lt;/titles&gt;&lt;periodical&gt;&lt;full-title&gt;Medical Science&lt;/full-title&gt;&lt;/periodical&gt;&lt;pages&gt;146-156&lt;/pages&gt;&lt;volume&gt;25&lt;/volume&gt;&lt;number&gt;107&lt;/number&gt;&lt;dates&gt;&lt;year&gt;2021&lt;/year&gt;&lt;/dates&gt;&lt;urls&gt;&lt;/urls&gt;&lt;/record&gt;&lt;/Cite&gt;&lt;/EndNote&gt;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30</w:t>
            </w:r>
            <w:r w:rsidR="00C8019C" w:rsidRPr="00F249C5">
              <w:rPr>
                <w:color w:val="000000"/>
                <w:sz w:val="20"/>
                <w:szCs w:val="20"/>
              </w:rPr>
              <w:fldChar w:fldCharType="end"/>
            </w:r>
          </w:p>
        </w:tc>
        <w:tc>
          <w:tcPr>
            <w:tcW w:w="1043" w:type="dxa"/>
            <w:tcBorders>
              <w:top w:val="nil"/>
              <w:left w:val="nil"/>
              <w:bottom w:val="nil"/>
              <w:right w:val="single" w:sz="4" w:space="0" w:color="000000"/>
            </w:tcBorders>
            <w:shd w:val="clear" w:color="auto" w:fill="FF0000"/>
            <w:noWrap/>
            <w:vAlign w:val="bottom"/>
            <w:hideMark/>
          </w:tcPr>
          <w:p w14:paraId="49E528C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nil"/>
              <w:right w:val="single" w:sz="4" w:space="0" w:color="000000"/>
            </w:tcBorders>
            <w:shd w:val="clear" w:color="000000" w:fill="00A243"/>
            <w:noWrap/>
            <w:vAlign w:val="bottom"/>
            <w:hideMark/>
          </w:tcPr>
          <w:p w14:paraId="7759FCA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auto" w:fill="FF0000"/>
            <w:noWrap/>
            <w:vAlign w:val="bottom"/>
            <w:hideMark/>
          </w:tcPr>
          <w:p w14:paraId="523FADB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nil"/>
              <w:right w:val="single" w:sz="4" w:space="0" w:color="000000"/>
            </w:tcBorders>
            <w:shd w:val="clear" w:color="auto" w:fill="FF0000"/>
            <w:noWrap/>
            <w:vAlign w:val="bottom"/>
            <w:hideMark/>
          </w:tcPr>
          <w:p w14:paraId="6FF87EA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2B1EB9F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54D0D35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6A4829D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6D7ACFC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1B823D5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6E772A7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nil"/>
              <w:right w:val="single" w:sz="4" w:space="0" w:color="000000"/>
            </w:tcBorders>
            <w:shd w:val="clear" w:color="000000" w:fill="00A243"/>
            <w:noWrap/>
            <w:vAlign w:val="bottom"/>
            <w:hideMark/>
          </w:tcPr>
          <w:p w14:paraId="6CA4C92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nil"/>
              <w:right w:val="single" w:sz="4" w:space="0" w:color="000000"/>
            </w:tcBorders>
            <w:shd w:val="clear" w:color="000000" w:fill="00A243"/>
            <w:noWrap/>
            <w:vAlign w:val="bottom"/>
            <w:hideMark/>
          </w:tcPr>
          <w:p w14:paraId="08C4F64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458290A1" w14:textId="77777777" w:rsidTr="00826452">
        <w:trPr>
          <w:trHeight w:val="732"/>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EB887" w14:textId="37A07C16" w:rsidR="005C0D19" w:rsidRPr="00F249C5" w:rsidRDefault="005C0D19">
            <w:pPr>
              <w:jc w:val="center"/>
              <w:rPr>
                <w:color w:val="000000"/>
                <w:sz w:val="20"/>
                <w:szCs w:val="20"/>
              </w:rPr>
            </w:pPr>
            <w:r w:rsidRPr="00F249C5">
              <w:rPr>
                <w:color w:val="000000"/>
                <w:sz w:val="20"/>
                <w:szCs w:val="20"/>
              </w:rPr>
              <w:t xml:space="preserve">Ayinde </w:t>
            </w:r>
            <w:r w:rsidRPr="00F249C5">
              <w:rPr>
                <w:i/>
                <w:iCs/>
                <w:color w:val="000000"/>
                <w:sz w:val="20"/>
                <w:szCs w:val="20"/>
              </w:rPr>
              <w:t>et al.</w:t>
            </w:r>
            <w:r w:rsidRPr="00F249C5">
              <w:rPr>
                <w:color w:val="000000"/>
                <w:sz w:val="20"/>
                <w:szCs w:val="20"/>
              </w:rPr>
              <w:t>, 2022</w:t>
            </w:r>
            <w:r w:rsidR="00C8019C" w:rsidRPr="00F249C5">
              <w:rPr>
                <w:color w:val="000000"/>
                <w:sz w:val="20"/>
                <w:szCs w:val="20"/>
              </w:rPr>
              <w:fldChar w:fldCharType="begin"/>
            </w:r>
            <w:r w:rsidR="00FA4E40">
              <w:rPr>
                <w:color w:val="000000"/>
                <w:sz w:val="20"/>
                <w:szCs w:val="20"/>
              </w:rPr>
              <w:instrText xml:space="preserve"> ADDIN EN.CITE &lt;EndNote&gt;&lt;Cite&gt;&lt;Author&gt;Ayinde&lt;/Author&gt;&lt;Year&gt;2022&lt;/Year&gt;&lt;RecNum&gt;1475&lt;/RecNum&gt;&lt;DisplayText&gt;&lt;style face="superscript"&gt;31&lt;/style&gt;&lt;/DisplayText&gt;&lt;record&gt;&lt;rec-number&gt;1475&lt;/rec-number&gt;&lt;foreign-keys&gt;&lt;key app="EN" db-id="0sszsavt5t0de4et2xip90fswxwasd2vawra" timestamp="1678787170"&gt;1475&lt;/key&gt;&lt;/foreign-keys&gt;&lt;ref-type name="Journal Article"&gt;17&lt;/ref-type&gt;&lt;contributors&gt;&lt;authors&gt;&lt;author&gt;Ayinde, Olatunde Olayinka&lt;/author&gt;&lt;author&gt;Akinnuoye, Eniola Racheal&lt;/author&gt;&lt;author&gt;Molodynski, Andrew&lt;/author&gt;&lt;author&gt;Battrick, Oliver&lt;/author&gt;&lt;author&gt;Gureje, Oye&lt;/author&gt;&lt;/authors&gt;&lt;/contributors&gt;&lt;titles&gt;&lt;title&gt;A descriptive study of mental health and burnout among Nigerian medical students&lt;/title&gt;&lt;secondary-title&gt;International Journal of Social Psychiatry&lt;/secondary-title&gt;&lt;/titles&gt;&lt;periodical&gt;&lt;full-title&gt;International Journal of Social Psychiatry&lt;/full-title&gt;&lt;/periodical&gt;&lt;pages&gt;1223-1231&lt;/pages&gt;&lt;volume&gt;68&lt;/volume&gt;&lt;number&gt;6&lt;/number&gt;&lt;dates&gt;&lt;year&gt;2022&lt;/year&gt;&lt;/dates&gt;&lt;isbn&gt;0020-7640&lt;/isbn&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31</w:t>
            </w:r>
            <w:r w:rsidR="00C8019C" w:rsidRPr="00F249C5">
              <w:rPr>
                <w:color w:val="000000"/>
                <w:sz w:val="20"/>
                <w:szCs w:val="20"/>
              </w:rPr>
              <w:fldChar w:fldCharType="end"/>
            </w:r>
          </w:p>
        </w:tc>
        <w:tc>
          <w:tcPr>
            <w:tcW w:w="1043" w:type="dxa"/>
            <w:tcBorders>
              <w:top w:val="single" w:sz="4" w:space="0" w:color="auto"/>
              <w:left w:val="nil"/>
              <w:bottom w:val="single" w:sz="4" w:space="0" w:color="auto"/>
              <w:right w:val="single" w:sz="4" w:space="0" w:color="auto"/>
            </w:tcBorders>
            <w:shd w:val="clear" w:color="000000" w:fill="009C41"/>
            <w:noWrap/>
            <w:vAlign w:val="bottom"/>
            <w:hideMark/>
          </w:tcPr>
          <w:p w14:paraId="3339FF0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single" w:sz="4" w:space="0" w:color="auto"/>
              <w:left w:val="nil"/>
              <w:bottom w:val="single" w:sz="4" w:space="0" w:color="auto"/>
              <w:right w:val="single" w:sz="4" w:space="0" w:color="auto"/>
            </w:tcBorders>
            <w:shd w:val="clear" w:color="000000" w:fill="009C41"/>
            <w:noWrap/>
            <w:vAlign w:val="bottom"/>
            <w:hideMark/>
          </w:tcPr>
          <w:p w14:paraId="52F90C7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37607DD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single" w:sz="4" w:space="0" w:color="auto"/>
              <w:left w:val="nil"/>
              <w:bottom w:val="single" w:sz="4" w:space="0" w:color="auto"/>
              <w:right w:val="single" w:sz="4" w:space="0" w:color="auto"/>
            </w:tcBorders>
            <w:shd w:val="clear" w:color="auto" w:fill="FF0000"/>
            <w:noWrap/>
            <w:vAlign w:val="bottom"/>
            <w:hideMark/>
          </w:tcPr>
          <w:p w14:paraId="0BC93D1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4239388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2839799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3FFA6FB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059BD15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45BAA9A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250A7A1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single" w:sz="4" w:space="0" w:color="auto"/>
              <w:left w:val="nil"/>
              <w:bottom w:val="single" w:sz="4" w:space="0" w:color="auto"/>
              <w:right w:val="single" w:sz="4" w:space="0" w:color="auto"/>
            </w:tcBorders>
            <w:shd w:val="clear" w:color="auto" w:fill="FF0000"/>
            <w:noWrap/>
            <w:vAlign w:val="bottom"/>
            <w:hideMark/>
          </w:tcPr>
          <w:p w14:paraId="1DFA1D0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single" w:sz="4" w:space="0" w:color="auto"/>
              <w:left w:val="nil"/>
              <w:bottom w:val="single" w:sz="4" w:space="0" w:color="auto"/>
              <w:right w:val="single" w:sz="4" w:space="0" w:color="auto"/>
            </w:tcBorders>
            <w:shd w:val="clear" w:color="000000" w:fill="009C41"/>
            <w:noWrap/>
            <w:vAlign w:val="bottom"/>
            <w:hideMark/>
          </w:tcPr>
          <w:p w14:paraId="1F3814C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3E92CBDB" w14:textId="77777777" w:rsidTr="00826452">
        <w:trPr>
          <w:trHeight w:val="68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3CF34502" w14:textId="7E4FB763" w:rsidR="005C0D19" w:rsidRPr="00F249C5" w:rsidRDefault="005C0D19">
            <w:pPr>
              <w:jc w:val="center"/>
              <w:rPr>
                <w:color w:val="000000"/>
                <w:sz w:val="20"/>
                <w:szCs w:val="20"/>
              </w:rPr>
            </w:pPr>
            <w:r w:rsidRPr="00F249C5">
              <w:rPr>
                <w:color w:val="000000"/>
                <w:sz w:val="20"/>
                <w:szCs w:val="20"/>
              </w:rPr>
              <w:t xml:space="preserve">Azzi </w:t>
            </w:r>
            <w:r w:rsidRPr="00F249C5">
              <w:rPr>
                <w:i/>
                <w:iCs/>
                <w:color w:val="000000"/>
                <w:sz w:val="20"/>
                <w:szCs w:val="20"/>
              </w:rPr>
              <w:t>et al</w:t>
            </w:r>
            <w:r w:rsidRPr="00F249C5">
              <w:rPr>
                <w:i/>
                <w:iCs/>
                <w:color w:val="000000"/>
                <w:sz w:val="20"/>
                <w:szCs w:val="20"/>
                <w:lang w:val="en-US"/>
              </w:rPr>
              <w:t>.</w:t>
            </w:r>
            <w:r w:rsidRPr="00F249C5">
              <w:rPr>
                <w:color w:val="000000"/>
                <w:sz w:val="20"/>
                <w:szCs w:val="20"/>
              </w:rPr>
              <w:t>, 2022a</w:t>
            </w:r>
            <w:r w:rsidR="00C8019C" w:rsidRPr="00F249C5">
              <w:rPr>
                <w:color w:val="000000"/>
                <w:sz w:val="20"/>
                <w:szCs w:val="20"/>
              </w:rPr>
              <w:fldChar w:fldCharType="begin"/>
            </w:r>
            <w:r w:rsidR="00FA4E40">
              <w:rPr>
                <w:color w:val="000000"/>
                <w:sz w:val="20"/>
                <w:szCs w:val="20"/>
              </w:rPr>
              <w:instrText xml:space="preserve"> ADDIN EN.CITE &lt;EndNote&gt;&lt;Cite&gt;&lt;Author&gt;Azzi&lt;/Author&gt;&lt;Year&gt;2022&lt;/Year&gt;&lt;RecNum&gt;6&lt;/RecNum&gt;&lt;DisplayText&gt;&lt;style face="superscript"&gt;32&lt;/style&gt;&lt;/DisplayText&gt;&lt;record&gt;&lt;rec-number&gt;6&lt;/rec-number&gt;&lt;foreign-keys&gt;&lt;key app="EN" db-id="0sszsavt5t0de4et2xip90fswxwasd2vawra" timestamp="1660123366"&gt;6&lt;/key&gt;&lt;/foreign-keys&gt;&lt;ref-type name="Journal Article"&gt;17&lt;/ref-type&gt;&lt;contributors&gt;&lt;authors&gt;&lt;author&gt;Azzi, D. V.&lt;/author&gt;&lt;author&gt;Melo, J.&lt;/author&gt;&lt;author&gt;Neto, A. A. C.&lt;/author&gt;&lt;author&gt;Castelo, P. M.&lt;/author&gt;&lt;author&gt;Andrade, E. F.&lt;/author&gt;&lt;author&gt;Pereira, L. J.&lt;/author&gt;&lt;/authors&gt;&lt;/contributors&gt;&lt;titles&gt;&lt;title&gt;Quality of life, physical activity and burnout syndrome during online learning period in Brazilian university students during the COVID-19 pandemic: a cluster analysis&lt;/title&gt;&lt;secondary-title&gt;Psychol Health Med&lt;/secondary-title&gt;&lt;/titles&gt;&lt;periodical&gt;&lt;full-title&gt;Psychol Health Med&lt;/full-title&gt;&lt;/periodical&gt;&lt;pages&gt;466-480&lt;/pages&gt;&lt;volume&gt;27&lt;/volume&gt;&lt;number&gt;2&lt;/number&gt;&lt;edition&gt;2021/07/02&lt;/edition&gt;&lt;keywords&gt;&lt;keyword&gt;Burnout, Psychological/epidemiology&lt;/keyword&gt;&lt;keyword&gt;*COVID-19/epidemiology&lt;/keyword&gt;&lt;keyword&gt;Cluster Analysis&lt;/keyword&gt;&lt;keyword&gt;Cross-Sectional Studies&lt;/keyword&gt;&lt;keyword&gt;*Education, Distance&lt;/keyword&gt;&lt;keyword&gt;Exercise&lt;/keyword&gt;&lt;keyword&gt;Female&lt;/keyword&gt;&lt;keyword&gt;Humans&lt;/keyword&gt;&lt;keyword&gt;Male&lt;/keyword&gt;&lt;keyword&gt;Middle Aged&lt;/keyword&gt;&lt;keyword&gt;Pandemics&lt;/keyword&gt;&lt;keyword&gt;Quality of Life&lt;/keyword&gt;&lt;keyword&gt;SARS-CoV-2&lt;/keyword&gt;&lt;keyword&gt;Students&lt;/keyword&gt;&lt;keyword&gt;Universities&lt;/keyword&gt;&lt;keyword&gt;*Burnout syndrome&lt;/keyword&gt;&lt;keyword&gt;*COVID-19 outbreak&lt;/keyword&gt;&lt;keyword&gt;*online learning&lt;/keyword&gt;&lt;keyword&gt;*quality of life&lt;/keyword&gt;&lt;/keywords&gt;&lt;dates&gt;&lt;year&gt;2022&lt;/year&gt;&lt;pub-dates&gt;&lt;date&gt;Feb&lt;/date&gt;&lt;/pub-dates&gt;&lt;/dates&gt;&lt;publisher&gt;Taylor &amp;amp; Francis&lt;/publisher&gt;&lt;isbn&gt;1465-3966 (Electronic)&amp;#xD;1354-8506 (Linking)&lt;/isbn&gt;&lt;accession-num&gt;34192994&lt;/accession-num&gt;&lt;urls&gt;&lt;related-urls&gt;&lt;url&gt;https://www.ncbi.nlm.nih.gov/pubmed/34192994&lt;/url&gt;&lt;/related-urls&gt;&lt;/urls&gt;&lt;electronic-resource-num&gt;10.1080/13548506.2021.1944656&lt;/electronic-resource-num&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32</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5BAB335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51DE8E9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621110D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43C00E1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9E8E66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6DC3F7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A7C3CC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B33A79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7B1C9F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A9CD3D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0D783FF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593AC48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087B7697" w14:textId="77777777" w:rsidTr="00826452">
        <w:trPr>
          <w:trHeight w:val="68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20A375B7" w14:textId="081204B9" w:rsidR="005C0D19" w:rsidRPr="00F249C5" w:rsidRDefault="005C0D19">
            <w:pPr>
              <w:jc w:val="center"/>
              <w:rPr>
                <w:color w:val="000000"/>
                <w:sz w:val="20"/>
                <w:szCs w:val="20"/>
              </w:rPr>
            </w:pPr>
            <w:r w:rsidRPr="00F249C5">
              <w:rPr>
                <w:color w:val="000000"/>
                <w:sz w:val="20"/>
                <w:szCs w:val="20"/>
              </w:rPr>
              <w:t xml:space="preserve">Azzi </w:t>
            </w:r>
            <w:r w:rsidRPr="00F249C5">
              <w:rPr>
                <w:i/>
                <w:iCs/>
                <w:color w:val="000000"/>
                <w:sz w:val="20"/>
                <w:szCs w:val="20"/>
              </w:rPr>
              <w:t>et al</w:t>
            </w:r>
            <w:r w:rsidRPr="00F249C5">
              <w:rPr>
                <w:i/>
                <w:iCs/>
                <w:color w:val="000000"/>
                <w:sz w:val="20"/>
                <w:szCs w:val="20"/>
                <w:lang w:val="en-US"/>
              </w:rPr>
              <w:t>.</w:t>
            </w:r>
            <w:r w:rsidRPr="00F249C5">
              <w:rPr>
                <w:color w:val="000000"/>
                <w:sz w:val="20"/>
                <w:szCs w:val="20"/>
              </w:rPr>
              <w:t>, 2022b</w:t>
            </w:r>
            <w:r w:rsidR="00C8019C" w:rsidRPr="00F249C5">
              <w:rPr>
                <w:color w:val="000000"/>
                <w:sz w:val="20"/>
                <w:szCs w:val="20"/>
              </w:rPr>
              <w:fldChar w:fldCharType="begin"/>
            </w:r>
            <w:r w:rsidR="00FA4E40">
              <w:rPr>
                <w:color w:val="000000"/>
                <w:sz w:val="20"/>
                <w:szCs w:val="20"/>
              </w:rPr>
              <w:instrText xml:space="preserve"> ADDIN EN.CITE &lt;EndNote&gt;&lt;Cite&gt;&lt;Author&gt;Azzi&lt;/Author&gt;&lt;Year&gt;2022&lt;/Year&gt;&lt;RecNum&gt;7&lt;/RecNum&gt;&lt;DisplayText&gt;&lt;style face="superscript"&gt;33&lt;/style&gt;&lt;/DisplayText&gt;&lt;record&gt;&lt;rec-number&gt;7&lt;/rec-number&gt;&lt;foreign-keys&gt;&lt;key app="EN" db-id="0sszsavt5t0de4et2xip90fswxwasd2vawra" timestamp="1660123366"&gt;7&lt;/key&gt;&lt;/foreign-keys&gt;&lt;ref-type name="Journal Article"&gt;17&lt;/ref-type&gt;&lt;contributors&gt;&lt;authors&gt;&lt;author&gt;Azzi, Diana Vilela&lt;/author&gt;&lt;author&gt;Melo, Júlia&lt;/author&gt;&lt;author&gt;Orlando, Débora Ribeiro&lt;/author&gt;&lt;author&gt;Murata, Ramiro Mendonça&lt;/author&gt;&lt;author&gt;Castelo, Paula Midori&lt;/author&gt;&lt;author&gt;Andrade, Eric Francelino&lt;/author&gt;&lt;author&gt;Pereira, Luciano José&lt;/author&gt;&lt;/authors&gt;&lt;/contributors&gt;&lt;titles&gt;&lt;title&gt;Burnout syndrome and remote learning strategies during the pandemic of COVID-19: a longitudinal study of Agrarian Sciences students&lt;/title&gt;&lt;secondary-title&gt;The Journal of Agricultural Education and Extension&lt;/secondary-title&gt;&lt;/titles&gt;&lt;periodical&gt;&lt;full-title&gt;The Journal of Agricultural Education and Extension&lt;/full-title&gt;&lt;/periodical&gt;&lt;pages&gt;1-13&lt;/pages&gt;&lt;section&gt;1&lt;/section&gt;&lt;dates&gt;&lt;year&gt;2022&lt;/year&gt;&lt;/dates&gt;&lt;publisher&gt;Routledge&lt;/publisher&gt;&lt;isbn&gt;1389-224X&amp;#xD;1750-8622&lt;/isbn&gt;&lt;urls&gt;&lt;related-urls&gt;&lt;url&gt;https://doi.org/10.1080/1389224X.2022.2039249&lt;/url&gt;&lt;url&gt;https://www.tandfonline.com/doi/pdf/10.1080/1389224X.2022.2039249?needAccess=true&lt;/url&gt;&lt;/related-urls&gt;&lt;/urls&gt;&lt;electronic-resource-num&gt;10.1080/1389224x.2022.2039249&lt;/electronic-resource-num&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33</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39E7A93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0752DA7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10934E3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7E2C3EB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26DD45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A76A39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46F410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B1ECAE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75C3CC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894147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43E26E0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60A3D6F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65B2D30E" w14:textId="77777777" w:rsidTr="00826452">
        <w:trPr>
          <w:trHeight w:val="788"/>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038127B2" w14:textId="064E624F" w:rsidR="005C0D19" w:rsidRPr="00F249C5" w:rsidRDefault="005C0D19">
            <w:pPr>
              <w:jc w:val="center"/>
              <w:rPr>
                <w:color w:val="000000"/>
                <w:sz w:val="20"/>
                <w:szCs w:val="20"/>
              </w:rPr>
            </w:pPr>
            <w:r w:rsidRPr="00F249C5">
              <w:rPr>
                <w:color w:val="000000"/>
                <w:sz w:val="20"/>
                <w:szCs w:val="20"/>
              </w:rPr>
              <w:t xml:space="preserve">Bolatov </w:t>
            </w:r>
            <w:r w:rsidRPr="00F249C5">
              <w:rPr>
                <w:i/>
                <w:iCs/>
                <w:color w:val="000000"/>
                <w:sz w:val="20"/>
                <w:szCs w:val="20"/>
              </w:rPr>
              <w:t>et al.</w:t>
            </w:r>
            <w:r w:rsidRPr="00F249C5">
              <w:rPr>
                <w:color w:val="000000"/>
                <w:sz w:val="20"/>
                <w:szCs w:val="20"/>
              </w:rPr>
              <w:t>, 2021</w:t>
            </w:r>
            <w:r w:rsidR="00C8019C" w:rsidRPr="00F249C5">
              <w:rPr>
                <w:color w:val="000000"/>
                <w:sz w:val="20"/>
                <w:szCs w:val="20"/>
              </w:rPr>
              <w:fldChar w:fldCharType="begin"/>
            </w:r>
            <w:r w:rsidR="00FA4E40">
              <w:rPr>
                <w:color w:val="000000"/>
                <w:sz w:val="20"/>
                <w:szCs w:val="20"/>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34</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0CDC8AE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03CA162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7AC0227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37F722B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EFADD0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8FF4C7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526083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F14FCC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332CC0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ECA82D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5A091D9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auto" w:fill="FF0000"/>
            <w:noWrap/>
            <w:vAlign w:val="bottom"/>
            <w:hideMark/>
          </w:tcPr>
          <w:p w14:paraId="2AC1BE6B" w14:textId="77777777" w:rsidR="005C0D19" w:rsidRPr="00F249C5" w:rsidRDefault="005C0D19">
            <w:pPr>
              <w:rPr>
                <w:rFonts w:ascii="Calibri" w:hAnsi="Calibri" w:cs="Calibri"/>
                <w:color w:val="FF0000"/>
                <w:sz w:val="20"/>
                <w:szCs w:val="20"/>
              </w:rPr>
            </w:pPr>
            <w:r w:rsidRPr="00F249C5">
              <w:rPr>
                <w:rFonts w:ascii="Calibri" w:hAnsi="Calibri" w:cs="Calibri"/>
                <w:color w:val="000000"/>
                <w:sz w:val="20"/>
                <w:szCs w:val="20"/>
              </w:rPr>
              <w:t> </w:t>
            </w:r>
          </w:p>
        </w:tc>
      </w:tr>
      <w:tr w:rsidR="005C0D19" w:rsidRPr="00F249C5" w14:paraId="54D79843" w14:textId="77777777" w:rsidTr="00826452">
        <w:trPr>
          <w:trHeight w:val="68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1857A52B" w14:textId="6F674ECD" w:rsidR="005C0D19" w:rsidRPr="00F249C5" w:rsidRDefault="005C0D19">
            <w:pPr>
              <w:jc w:val="center"/>
              <w:rPr>
                <w:color w:val="000000"/>
                <w:sz w:val="20"/>
                <w:szCs w:val="20"/>
              </w:rPr>
            </w:pPr>
            <w:r w:rsidRPr="00F249C5">
              <w:rPr>
                <w:color w:val="000000"/>
                <w:sz w:val="20"/>
                <w:szCs w:val="20"/>
              </w:rPr>
              <w:t xml:space="preserve">Chi </w:t>
            </w:r>
            <w:r w:rsidRPr="00F249C5">
              <w:rPr>
                <w:i/>
                <w:iCs/>
                <w:color w:val="000000"/>
                <w:sz w:val="20"/>
                <w:szCs w:val="20"/>
              </w:rPr>
              <w:t>et al</w:t>
            </w:r>
            <w:r w:rsidRPr="00F249C5">
              <w:rPr>
                <w:i/>
                <w:iCs/>
                <w:color w:val="000000"/>
                <w:sz w:val="20"/>
                <w:szCs w:val="20"/>
                <w:lang w:val="en-US"/>
              </w:rPr>
              <w:t>.</w:t>
            </w:r>
            <w:r w:rsidRPr="00F249C5">
              <w:rPr>
                <w:color w:val="000000"/>
                <w:sz w:val="20"/>
                <w:szCs w:val="20"/>
              </w:rPr>
              <w:t>, 2021</w:t>
            </w:r>
            <w:r w:rsidR="00C8019C" w:rsidRPr="00F249C5">
              <w:rPr>
                <w:color w:val="000000"/>
                <w:sz w:val="20"/>
                <w:szCs w:val="20"/>
              </w:rPr>
              <w:fldChar w:fldCharType="begin">
                <w:fldData xml:space="preserve">PEVuZE5vdGU+PENpdGU+PEF1dGhvcj5DaGk8L0F1dGhvcj48WWVhcj4yMDIxPC9ZZWFyPjxSZWNO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PEVuZE5vdGU+PENpdGU+PEF1dGhvcj5DaGk8L0F1dGhvcj48WWVhcj4yMDIxPC9ZZWFyPjxSZWNO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35</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7568175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35556C8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93263B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0D28656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1C71F4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F0787C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EF01AA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C3C730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616C4D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28B37F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01EEC4D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40032CB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56668F20" w14:textId="77777777" w:rsidTr="00826452">
        <w:trPr>
          <w:trHeight w:val="773"/>
        </w:trPr>
        <w:tc>
          <w:tcPr>
            <w:tcW w:w="1702" w:type="dxa"/>
            <w:tcBorders>
              <w:top w:val="nil"/>
              <w:left w:val="single" w:sz="4" w:space="0" w:color="000000"/>
              <w:bottom w:val="nil"/>
              <w:right w:val="single" w:sz="4" w:space="0" w:color="000000"/>
            </w:tcBorders>
            <w:shd w:val="clear" w:color="auto" w:fill="auto"/>
            <w:vAlign w:val="center"/>
            <w:hideMark/>
          </w:tcPr>
          <w:p w14:paraId="6DF93820" w14:textId="0402E630" w:rsidR="005C0D19" w:rsidRPr="00F249C5" w:rsidRDefault="005C0D19">
            <w:pPr>
              <w:jc w:val="center"/>
              <w:rPr>
                <w:color w:val="000000"/>
                <w:sz w:val="20"/>
                <w:szCs w:val="20"/>
              </w:rPr>
            </w:pPr>
            <w:r w:rsidRPr="00F249C5">
              <w:rPr>
                <w:color w:val="000000"/>
                <w:sz w:val="20"/>
                <w:szCs w:val="20"/>
              </w:rPr>
              <w:t xml:space="preserve">Chumakov </w:t>
            </w:r>
            <w:r w:rsidRPr="00F249C5">
              <w:rPr>
                <w:i/>
                <w:iCs/>
                <w:color w:val="000000"/>
                <w:sz w:val="20"/>
                <w:szCs w:val="20"/>
              </w:rPr>
              <w:t>et al.</w:t>
            </w:r>
            <w:r w:rsidRPr="00F249C5">
              <w:rPr>
                <w:color w:val="000000"/>
                <w:sz w:val="20"/>
                <w:szCs w:val="20"/>
              </w:rPr>
              <w:t>, 2021</w:t>
            </w:r>
            <w:r w:rsidR="00C8019C" w:rsidRPr="00F249C5">
              <w:rPr>
                <w:color w:val="000000"/>
                <w:sz w:val="20"/>
                <w:szCs w:val="20"/>
              </w:rPr>
              <w:fldChar w:fldCharType="begin"/>
            </w:r>
            <w:r w:rsidR="00FA4E40">
              <w:rPr>
                <w:color w:val="000000"/>
                <w:sz w:val="20"/>
                <w:szCs w:val="20"/>
              </w:rPr>
              <w:instrText xml:space="preserve"> ADDIN EN.CITE &lt;EndNote&gt;&lt;Cite&gt;&lt;Author&gt;Chumakov&lt;/Author&gt;&lt;Year&gt;2021&lt;/Year&gt;&lt;RecNum&gt;12&lt;/RecNum&gt;&lt;DisplayText&gt;&lt;style face="superscript"&gt;36&lt;/style&gt;&lt;/DisplayText&gt;&lt;record&gt;&lt;rec-number&gt;12&lt;/rec-number&gt;&lt;foreign-keys&gt;&lt;key app="EN" db-id="0sszsavt5t0de4et2xip90fswxwasd2vawra" timestamp="1660123366"&gt;12&lt;/key&gt;&lt;/foreign-keys&gt;&lt;ref-type name="Journal Article"&gt;17&lt;/ref-type&gt;&lt;contributors&gt;&lt;authors&gt;&lt;author&gt;Chumakov, Egor&lt;/author&gt;&lt;author&gt;Petrova, Nataliia&lt;/author&gt;&lt;author&gt;Mamatkhodjaeva, Tamila&lt;/author&gt;&lt;author&gt;Ventriglio, Antonio&lt;/author&gt;&lt;author&gt;Bhugra, Dinesh&lt;/author&gt;&lt;author&gt;Molodynski, Andrew&lt;/author&gt;&lt;/authors&gt;&lt;/contributors&gt;&lt;titles&gt;&lt;title&gt;Screening of minor psychiatric disorders and burnout among a sample of medical students in St. Petersburg, Russia: a descriptive study&lt;/title&gt;&lt;secondary-title&gt;Middle East Current Psychiatry&lt;/secondary-title&gt;&lt;/titles&gt;&lt;periodical&gt;&lt;full-title&gt;Middle East Current Psychiatry&lt;/full-title&gt;&lt;/periodical&gt;&lt;pages&gt;38&lt;/pages&gt;&lt;volume&gt;28&lt;/volume&gt;&lt;number&gt;1&lt;/number&gt;&lt;dates&gt;&lt;year&gt;2021&lt;/year&gt;&lt;pub-dates&gt;&lt;date&gt;2021/08/26&lt;/date&gt;&lt;/pub-dates&gt;&lt;/dates&gt;&lt;isbn&gt;2090-5416&lt;/isbn&gt;&lt;urls&gt;&lt;related-urls&gt;&lt;url&gt;https://doi.org/10.1186/s43045-021-00118-4&lt;/url&gt;&lt;/related-urls&gt;&lt;/urls&gt;&lt;electronic-resource-num&gt;10.1186/s43045-021-00118-4&lt;/electronic-resource-num&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36</w:t>
            </w:r>
            <w:r w:rsidR="00C8019C" w:rsidRPr="00F249C5">
              <w:rPr>
                <w:color w:val="000000"/>
                <w:sz w:val="20"/>
                <w:szCs w:val="20"/>
              </w:rPr>
              <w:fldChar w:fldCharType="end"/>
            </w:r>
          </w:p>
        </w:tc>
        <w:tc>
          <w:tcPr>
            <w:tcW w:w="1043" w:type="dxa"/>
            <w:tcBorders>
              <w:top w:val="nil"/>
              <w:left w:val="nil"/>
              <w:bottom w:val="nil"/>
              <w:right w:val="single" w:sz="4" w:space="0" w:color="000000"/>
            </w:tcBorders>
            <w:shd w:val="clear" w:color="auto" w:fill="FF0000"/>
            <w:noWrap/>
            <w:vAlign w:val="bottom"/>
            <w:hideMark/>
          </w:tcPr>
          <w:p w14:paraId="0CEB122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nil"/>
              <w:right w:val="single" w:sz="4" w:space="0" w:color="000000"/>
            </w:tcBorders>
            <w:shd w:val="clear" w:color="000000" w:fill="00A243"/>
            <w:noWrap/>
            <w:vAlign w:val="bottom"/>
            <w:hideMark/>
          </w:tcPr>
          <w:p w14:paraId="3123EC4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4A2C740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nil"/>
              <w:right w:val="single" w:sz="4" w:space="0" w:color="000000"/>
            </w:tcBorders>
            <w:shd w:val="clear" w:color="auto" w:fill="FF0000"/>
            <w:noWrap/>
            <w:vAlign w:val="bottom"/>
            <w:hideMark/>
          </w:tcPr>
          <w:p w14:paraId="266B08C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733C9FE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77CEF9B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5A4EE67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1FECC00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58904B2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329FD2E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nil"/>
              <w:right w:val="single" w:sz="4" w:space="0" w:color="000000"/>
            </w:tcBorders>
            <w:shd w:val="clear" w:color="000000" w:fill="00A243"/>
            <w:noWrap/>
            <w:vAlign w:val="bottom"/>
            <w:hideMark/>
          </w:tcPr>
          <w:p w14:paraId="386A1F6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nil"/>
              <w:right w:val="single" w:sz="4" w:space="0" w:color="000000"/>
            </w:tcBorders>
            <w:shd w:val="clear" w:color="000000" w:fill="00A243"/>
            <w:noWrap/>
            <w:vAlign w:val="bottom"/>
            <w:hideMark/>
          </w:tcPr>
          <w:p w14:paraId="5A42F96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5266D80F" w14:textId="77777777" w:rsidTr="00826452">
        <w:trPr>
          <w:trHeight w:val="68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DACFF" w14:textId="25580A3E" w:rsidR="005C0D19" w:rsidRPr="00F249C5" w:rsidRDefault="005C0D19">
            <w:pPr>
              <w:jc w:val="center"/>
              <w:rPr>
                <w:color w:val="000000"/>
                <w:sz w:val="20"/>
                <w:szCs w:val="20"/>
              </w:rPr>
            </w:pPr>
            <w:r w:rsidRPr="00F249C5">
              <w:rPr>
                <w:color w:val="000000"/>
                <w:sz w:val="20"/>
                <w:szCs w:val="20"/>
              </w:rPr>
              <w:t xml:space="preserve">Cipta </w:t>
            </w:r>
            <w:r w:rsidRPr="00F249C5">
              <w:rPr>
                <w:i/>
                <w:iCs/>
                <w:color w:val="000000"/>
                <w:sz w:val="20"/>
                <w:szCs w:val="20"/>
              </w:rPr>
              <w:t>et al.</w:t>
            </w:r>
            <w:r w:rsidRPr="00F249C5">
              <w:rPr>
                <w:color w:val="000000"/>
                <w:sz w:val="20"/>
                <w:szCs w:val="20"/>
              </w:rPr>
              <w:t>, 2022</w:t>
            </w:r>
            <w:r w:rsidR="00C8019C" w:rsidRPr="00F249C5">
              <w:rPr>
                <w:color w:val="000000"/>
                <w:sz w:val="20"/>
                <w:szCs w:val="20"/>
              </w:rPr>
              <w:fldChar w:fldCharType="begin"/>
            </w:r>
            <w:r w:rsidR="00FA4E40">
              <w:rPr>
                <w:color w:val="000000"/>
                <w:sz w:val="20"/>
                <w:szCs w:val="20"/>
              </w:rPr>
              <w:instrText xml:space="preserve"> ADDIN EN.CITE &lt;EndNote&gt;&lt;Cite&gt;&lt;Author&gt;Cipta&lt;/Author&gt;&lt;Year&gt;2022&lt;/Year&gt;&lt;RecNum&gt;1470&lt;/RecNum&gt;&lt;DisplayText&gt;&lt;style face="superscript"&gt;37&lt;/style&gt;&lt;/DisplayText&gt;&lt;record&gt;&lt;rec-number&gt;1470&lt;/rec-number&gt;&lt;foreign-keys&gt;&lt;key app="EN" db-id="0sszsavt5t0de4et2xip90fswxwasd2vawra" timestamp="1678784281"&gt;1470&lt;/key&gt;&lt;/foreign-keys&gt;&lt;ref-type name="Journal Article"&gt;17&lt;/ref-type&gt;&lt;contributors&gt;&lt;authors&gt;&lt;author&gt;Cipta, Darien Alfa&lt;/author&gt;&lt;author&gt;Wijovi, Felix&lt;/author&gt;&lt;author&gt;Melisa, Leslie&lt;/author&gt;&lt;author&gt;Lili, Rossalina&lt;/author&gt;&lt;author&gt;Marcella, Elizabeth&lt;/author&gt;&lt;author&gt;Tancherla, Angeline&lt;/author&gt;&lt;author&gt;Siswanto, Febby Gunawan&lt;/author&gt;&lt;author&gt;Adiya, Dewa Ayu Kalista Liani&lt;/author&gt;&lt;author&gt;Chen, Sharon&lt;/author&gt;&lt;author&gt;Dermawan, Gabriel Julio Caesar Ika&lt;/author&gt;&lt;/authors&gt;&lt;/contributors&gt;&lt;titles&gt;&lt;title&gt;Burnout prevalence and degree among undergraduate medical students in Indonesia during 1 month of the COVID-19 pandemic: A cross-sectional descriptive survey&lt;/title&gt;&lt;secondary-title&gt;International Journal of Social Psychiatry&lt;/secondary-title&gt;&lt;/titles&gt;&lt;periodical&gt;&lt;full-title&gt;International Journal of Social Psychiatry&lt;/full-title&gt;&lt;/periodical&gt;&lt;pages&gt;1232-1237&lt;/pages&gt;&lt;volume&gt;68&lt;/volume&gt;&lt;number&gt;6&lt;/number&gt;&lt;dates&gt;&lt;year&gt;2022&lt;/year&gt;&lt;/dates&gt;&lt;isbn&gt;0020-7640&lt;/isbn&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37</w:t>
            </w:r>
            <w:r w:rsidR="00C8019C" w:rsidRPr="00F249C5">
              <w:rPr>
                <w:color w:val="000000"/>
                <w:sz w:val="20"/>
                <w:szCs w:val="20"/>
              </w:rPr>
              <w:fldChar w:fldCharType="end"/>
            </w:r>
          </w:p>
        </w:tc>
        <w:tc>
          <w:tcPr>
            <w:tcW w:w="1043" w:type="dxa"/>
            <w:tcBorders>
              <w:top w:val="single" w:sz="4" w:space="0" w:color="auto"/>
              <w:left w:val="nil"/>
              <w:bottom w:val="single" w:sz="4" w:space="0" w:color="auto"/>
              <w:right w:val="single" w:sz="4" w:space="0" w:color="auto"/>
            </w:tcBorders>
            <w:shd w:val="clear" w:color="000000" w:fill="009C41"/>
            <w:noWrap/>
            <w:vAlign w:val="bottom"/>
            <w:hideMark/>
          </w:tcPr>
          <w:p w14:paraId="51327B7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single" w:sz="4" w:space="0" w:color="auto"/>
              <w:left w:val="nil"/>
              <w:bottom w:val="single" w:sz="4" w:space="0" w:color="auto"/>
              <w:right w:val="single" w:sz="4" w:space="0" w:color="auto"/>
            </w:tcBorders>
            <w:shd w:val="clear" w:color="000000" w:fill="009C41"/>
            <w:noWrap/>
            <w:vAlign w:val="bottom"/>
            <w:hideMark/>
          </w:tcPr>
          <w:p w14:paraId="18B7735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50D1057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single" w:sz="4" w:space="0" w:color="auto"/>
              <w:left w:val="nil"/>
              <w:bottom w:val="single" w:sz="4" w:space="0" w:color="auto"/>
              <w:right w:val="single" w:sz="4" w:space="0" w:color="auto"/>
            </w:tcBorders>
            <w:shd w:val="clear" w:color="auto" w:fill="FF0000"/>
            <w:noWrap/>
            <w:vAlign w:val="bottom"/>
            <w:hideMark/>
          </w:tcPr>
          <w:p w14:paraId="7DCC2BF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1CBF1B8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6A90463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3BE17D1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548903D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2766490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1A0D0C5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single" w:sz="4" w:space="0" w:color="auto"/>
              <w:left w:val="nil"/>
              <w:bottom w:val="single" w:sz="4" w:space="0" w:color="auto"/>
              <w:right w:val="single" w:sz="4" w:space="0" w:color="auto"/>
            </w:tcBorders>
            <w:shd w:val="clear" w:color="auto" w:fill="FF0000"/>
            <w:noWrap/>
            <w:vAlign w:val="bottom"/>
            <w:hideMark/>
          </w:tcPr>
          <w:p w14:paraId="019ECA7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single" w:sz="4" w:space="0" w:color="auto"/>
              <w:left w:val="nil"/>
              <w:bottom w:val="single" w:sz="4" w:space="0" w:color="auto"/>
              <w:right w:val="single" w:sz="4" w:space="0" w:color="auto"/>
            </w:tcBorders>
            <w:shd w:val="clear" w:color="000000" w:fill="009C41"/>
            <w:noWrap/>
            <w:vAlign w:val="bottom"/>
            <w:hideMark/>
          </w:tcPr>
          <w:p w14:paraId="43CAB3F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7E1C02DC" w14:textId="77777777" w:rsidTr="00826452">
        <w:trPr>
          <w:trHeight w:val="102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E7B87C6" w14:textId="0055D4C8" w:rsidR="005C0D19" w:rsidRPr="00F249C5" w:rsidRDefault="005C0D19">
            <w:pPr>
              <w:jc w:val="center"/>
              <w:rPr>
                <w:color w:val="000000"/>
                <w:sz w:val="20"/>
                <w:szCs w:val="20"/>
              </w:rPr>
            </w:pPr>
            <w:r w:rsidRPr="00F249C5">
              <w:rPr>
                <w:color w:val="000000"/>
                <w:sz w:val="20"/>
                <w:szCs w:val="20"/>
              </w:rPr>
              <w:t xml:space="preserve">Dahanayake </w:t>
            </w:r>
            <w:r w:rsidRPr="00F249C5">
              <w:rPr>
                <w:i/>
                <w:iCs/>
                <w:color w:val="000000"/>
                <w:sz w:val="20"/>
                <w:szCs w:val="20"/>
              </w:rPr>
              <w:t>et al.</w:t>
            </w:r>
            <w:r w:rsidRPr="00F249C5">
              <w:rPr>
                <w:color w:val="000000"/>
                <w:sz w:val="20"/>
                <w:szCs w:val="20"/>
              </w:rPr>
              <w:t>, 2022</w:t>
            </w:r>
            <w:r w:rsidR="00C8019C" w:rsidRPr="00F249C5">
              <w:rPr>
                <w:color w:val="000000"/>
                <w:sz w:val="20"/>
                <w:szCs w:val="20"/>
              </w:rPr>
              <w:fldChar w:fldCharType="begin"/>
            </w:r>
            <w:r w:rsidR="00FA4E40">
              <w:rPr>
                <w:color w:val="000000"/>
                <w:sz w:val="20"/>
                <w:szCs w:val="20"/>
              </w:rPr>
              <w:instrText xml:space="preserve"> ADDIN EN.CITE &lt;EndNote&gt;&lt;Cite&gt;&lt;Author&gt;Dahanayake&lt;/Author&gt;&lt;Year&gt;2022&lt;/Year&gt;&lt;RecNum&gt;1478&lt;/RecNum&gt;&lt;DisplayText&gt;&lt;style face="superscript"&gt;38&lt;/style&gt;&lt;/DisplayText&gt;&lt;record&gt;&lt;rec-number&gt;1478&lt;/rec-number&gt;&lt;foreign-keys&gt;&lt;key app="EN" db-id="0sszsavt5t0de4et2xip90fswxwasd2vawra" timestamp="1678803410"&gt;1478&lt;/key&gt;&lt;/foreign-keys&gt;&lt;ref-type name="Journal Article"&gt;17&lt;/ref-type&gt;&lt;contributors&gt;&lt;authors&gt;&lt;author&gt;Dahanayake, Dulangi&lt;/author&gt;&lt;author&gt;Rajapakse, Harshini&lt;/author&gt;&lt;author&gt;Wickramasinghe, Anuprabha&lt;/author&gt;&lt;author&gt;Chandradasa, Miyuru&lt;/author&gt;&lt;author&gt;Rohanachandra, Yasodha&lt;/author&gt;&lt;author&gt;Perera, Sayuri&lt;/author&gt;&lt;author&gt;Nillo, Anne-Marie&lt;/author&gt;&lt;author&gt;Molodynski, Andrew&lt;/author&gt;&lt;/authors&gt;&lt;/contributors&gt;&lt;titles&gt;&lt;title&gt;Psychological wellbeing and mental health amongst medical undergraduates: A descriptive study assessing more than 1,000 medical students in Sri Lanka&lt;/title&gt;&lt;secondary-title&gt;International Journal of Social Psychiatry&lt;/secondary-title&gt;&lt;/titles&gt;&lt;periodical&gt;&lt;full-title&gt;International Journal of Social Psychiatry&lt;/full-title&gt;&lt;/periodical&gt;&lt;pages&gt;1263-1269&lt;/pages&gt;&lt;volume&gt;68&lt;/volume&gt;&lt;number&gt;6&lt;/number&gt;&lt;dates&gt;&lt;year&gt;2022&lt;/year&gt;&lt;/dates&gt;&lt;isbn&gt;0020-7640&lt;/isbn&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38</w:t>
            </w:r>
            <w:r w:rsidR="00C8019C" w:rsidRPr="00F249C5">
              <w:rPr>
                <w:color w:val="000000"/>
                <w:sz w:val="20"/>
                <w:szCs w:val="20"/>
              </w:rPr>
              <w:fldChar w:fldCharType="end"/>
            </w:r>
          </w:p>
        </w:tc>
        <w:tc>
          <w:tcPr>
            <w:tcW w:w="1043" w:type="dxa"/>
            <w:tcBorders>
              <w:top w:val="nil"/>
              <w:left w:val="nil"/>
              <w:bottom w:val="single" w:sz="4" w:space="0" w:color="auto"/>
              <w:right w:val="single" w:sz="4" w:space="0" w:color="auto"/>
            </w:tcBorders>
            <w:shd w:val="clear" w:color="000000" w:fill="009C41"/>
            <w:noWrap/>
            <w:vAlign w:val="bottom"/>
            <w:hideMark/>
          </w:tcPr>
          <w:p w14:paraId="741485F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auto"/>
              <w:right w:val="single" w:sz="4" w:space="0" w:color="auto"/>
            </w:tcBorders>
            <w:shd w:val="clear" w:color="000000" w:fill="009C41"/>
            <w:noWrap/>
            <w:vAlign w:val="bottom"/>
            <w:hideMark/>
          </w:tcPr>
          <w:p w14:paraId="5264B9D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noWrap/>
            <w:vAlign w:val="bottom"/>
            <w:hideMark/>
          </w:tcPr>
          <w:p w14:paraId="7D3B187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auto"/>
              <w:right w:val="single" w:sz="4" w:space="0" w:color="auto"/>
            </w:tcBorders>
            <w:shd w:val="clear" w:color="auto" w:fill="FF0000"/>
            <w:noWrap/>
            <w:vAlign w:val="bottom"/>
            <w:hideMark/>
          </w:tcPr>
          <w:p w14:paraId="5F2599F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noWrap/>
            <w:vAlign w:val="bottom"/>
            <w:hideMark/>
          </w:tcPr>
          <w:p w14:paraId="4091715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noWrap/>
            <w:vAlign w:val="bottom"/>
            <w:hideMark/>
          </w:tcPr>
          <w:p w14:paraId="26B5650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noWrap/>
            <w:vAlign w:val="bottom"/>
            <w:hideMark/>
          </w:tcPr>
          <w:p w14:paraId="17F0A7C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noWrap/>
            <w:vAlign w:val="bottom"/>
            <w:hideMark/>
          </w:tcPr>
          <w:p w14:paraId="0660B9D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noWrap/>
            <w:vAlign w:val="bottom"/>
            <w:hideMark/>
          </w:tcPr>
          <w:p w14:paraId="47C6F47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000000" w:fill="009C41"/>
            <w:noWrap/>
            <w:vAlign w:val="bottom"/>
            <w:hideMark/>
          </w:tcPr>
          <w:p w14:paraId="369DD81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auto"/>
              <w:right w:val="single" w:sz="4" w:space="0" w:color="auto"/>
            </w:tcBorders>
            <w:shd w:val="clear" w:color="000000" w:fill="009C41"/>
            <w:noWrap/>
            <w:vAlign w:val="bottom"/>
            <w:hideMark/>
          </w:tcPr>
          <w:p w14:paraId="6076E5A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auto"/>
              <w:right w:val="single" w:sz="4" w:space="0" w:color="auto"/>
            </w:tcBorders>
            <w:shd w:val="clear" w:color="000000" w:fill="009C41"/>
            <w:noWrap/>
            <w:vAlign w:val="bottom"/>
            <w:hideMark/>
          </w:tcPr>
          <w:p w14:paraId="4C5543E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102D78AF" w14:textId="77777777" w:rsidTr="00826452">
        <w:trPr>
          <w:trHeight w:val="774"/>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13A6A65D" w14:textId="49C55AD4" w:rsidR="005C0D19" w:rsidRPr="00F249C5" w:rsidRDefault="005C0D19">
            <w:pPr>
              <w:jc w:val="center"/>
              <w:rPr>
                <w:color w:val="000000"/>
                <w:sz w:val="20"/>
                <w:szCs w:val="20"/>
              </w:rPr>
            </w:pPr>
            <w:r w:rsidRPr="00F249C5">
              <w:rPr>
                <w:color w:val="000000"/>
                <w:sz w:val="20"/>
                <w:szCs w:val="20"/>
              </w:rPr>
              <w:lastRenderedPageBreak/>
              <w:t xml:space="preserve">Dlugosz </w:t>
            </w:r>
            <w:r w:rsidRPr="00F249C5">
              <w:rPr>
                <w:i/>
                <w:iCs/>
                <w:color w:val="000000"/>
                <w:sz w:val="20"/>
                <w:szCs w:val="20"/>
              </w:rPr>
              <w:t>et al.</w:t>
            </w:r>
            <w:r w:rsidRPr="00F249C5">
              <w:rPr>
                <w:color w:val="000000"/>
                <w:sz w:val="20"/>
                <w:szCs w:val="20"/>
              </w:rPr>
              <w:t>, 2021</w:t>
            </w:r>
            <w:r w:rsidR="00C8019C" w:rsidRPr="00F249C5">
              <w:rPr>
                <w:color w:val="000000"/>
                <w:sz w:val="20"/>
                <w:szCs w:val="20"/>
              </w:rPr>
              <w:fldChar w:fldCharType="begin"/>
            </w:r>
            <w:r w:rsidR="00FA4E40">
              <w:rPr>
                <w:color w:val="000000"/>
                <w:sz w:val="20"/>
                <w:szCs w:val="20"/>
              </w:rPr>
              <w:instrText xml:space="preserve"> ADDIN EN.CITE &lt;EndNote&gt;&lt;Cite&gt;&lt;Author&gt;Długosz&lt;/Author&gt;&lt;Year&gt;2021&lt;/Year&gt;&lt;RecNum&gt;13&lt;/RecNum&gt;&lt;DisplayText&gt;&lt;style face="superscript"&gt;39&lt;/style&gt;&lt;/DisplayText&gt;&lt;record&gt;&lt;rec-number&gt;13&lt;/rec-number&gt;&lt;foreign-keys&gt;&lt;key app="EN" db-id="0sszsavt5t0de4et2xip90fswxwasd2vawra" timestamp="1660123366"&gt;13&lt;/key&gt;&lt;/foreign-keys&gt;&lt;ref-type name="Journal Article"&gt;17&lt;/ref-type&gt;&lt;contributors&gt;&lt;authors&gt;&lt;author&gt;Długosz, Piotr&lt;/author&gt;&lt;author&gt;Liszka, Damian&lt;/author&gt;&lt;/authors&gt;&lt;/contributors&gt;&lt;titles&gt;&lt;title&gt;The Relationship between Mental Health, Educational Burnout and Strategies for Coping with Stress among Students: A Cross-Sectional Study of Poland&lt;/title&gt;&lt;secondary-title&gt;International Journal of Environmental Research and Public Health&lt;/secondary-title&gt;&lt;/titles&gt;&lt;pages&gt;10827&lt;/pages&gt;&lt;volume&gt;18&lt;/volume&gt;&lt;number&gt;20&lt;/number&gt;&lt;dates&gt;&lt;year&gt;2021&lt;/year&gt;&lt;/dates&gt;&lt;isbn&gt;1660-4601&lt;/isbn&gt;&lt;accession-num&gt;doi:10.3390/ijerph182010827&lt;/accession-num&gt;&lt;urls&gt;&lt;related-urls&gt;&lt;url&gt;https://www.mdpi.com/1660-4601/18/20/10827&lt;/url&gt;&lt;/related-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39</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7B48FBB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39EED6E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1AB75A5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0710E60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E55D6D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E1FBB5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262CC2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33EBBF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8BD339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D7016D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702A30A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1D98F64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6459F60F" w14:textId="77777777" w:rsidTr="00826452">
        <w:trPr>
          <w:trHeight w:val="83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3B7B9875" w14:textId="473A243F" w:rsidR="005C0D19" w:rsidRPr="00F249C5" w:rsidRDefault="005C0D19">
            <w:pPr>
              <w:jc w:val="center"/>
              <w:rPr>
                <w:color w:val="000000"/>
                <w:sz w:val="20"/>
                <w:szCs w:val="20"/>
              </w:rPr>
            </w:pPr>
            <w:r w:rsidRPr="00F249C5">
              <w:rPr>
                <w:color w:val="000000"/>
                <w:sz w:val="20"/>
                <w:szCs w:val="20"/>
              </w:rPr>
              <w:t xml:space="preserve">El Mouedden </w:t>
            </w:r>
            <w:r w:rsidRPr="00F249C5">
              <w:rPr>
                <w:i/>
                <w:iCs/>
                <w:color w:val="000000"/>
                <w:sz w:val="20"/>
                <w:szCs w:val="20"/>
              </w:rPr>
              <w:t>et al.,</w:t>
            </w:r>
            <w:r w:rsidRPr="00F249C5">
              <w:rPr>
                <w:color w:val="000000"/>
                <w:sz w:val="20"/>
                <w:szCs w:val="20"/>
              </w:rPr>
              <w:t xml:space="preserve"> 2022</w:t>
            </w:r>
            <w:r w:rsidR="00C8019C" w:rsidRPr="00F249C5">
              <w:rPr>
                <w:color w:val="000000"/>
                <w:sz w:val="20"/>
                <w:szCs w:val="20"/>
              </w:rPr>
              <w:fldChar w:fldCharType="begin"/>
            </w:r>
            <w:r w:rsidR="00FA4E40">
              <w:rPr>
                <w:color w:val="000000"/>
                <w:sz w:val="20"/>
                <w:szCs w:val="20"/>
              </w:rPr>
              <w:instrText xml:space="preserve"> ADDIN EN.CITE &lt;EndNote&gt;&lt;Cite&gt;&lt;Author&gt;El Mouedden&lt;/Author&gt;&lt;Year&gt;2022&lt;/Year&gt;&lt;RecNum&gt;16&lt;/RecNum&gt;&lt;DisplayText&gt;&lt;style face="superscript"&gt;40&lt;/style&gt;&lt;/DisplayText&gt;&lt;record&gt;&lt;rec-number&gt;16&lt;/rec-number&gt;&lt;foreign-keys&gt;&lt;key app="EN" db-id="0sszsavt5t0de4et2xip90fswxwasd2vawra" timestamp="1660123366"&gt;16&lt;/key&gt;&lt;/foreign-keys&gt;&lt;ref-type name="Journal Article"&gt;17&lt;/ref-type&gt;&lt;contributors&gt;&lt;authors&gt;&lt;author&gt;El Mouedden, Issrae&lt;/author&gt;&lt;author&gt;Hellemans, Catherine&lt;/author&gt;&lt;author&gt;Anthierens, Sibyl&lt;/author&gt;&lt;author&gt;Michels, Nele Roos&lt;/author&gt;&lt;author&gt;DeSmet, Ann&lt;/author&gt;&lt;/authors&gt;&lt;/contributors&gt;&lt;titles&gt;&lt;title&gt;Experiences of Academic and Professional Burn-out in Medical Students and Residents During First COVID-19 Lockdown in Belgium: a Cross-sectional Survey&lt;/title&gt;&lt;secondary-title&gt;Research Square (pre-print)&lt;/secondary-title&gt;&lt;/titles&gt;&lt;periodical&gt;&lt;full-title&gt;Research Square (pre-print)&lt;/full-title&gt;&lt;/periodical&gt;&lt;dates&gt;&lt;year&gt;2022&lt;/year&gt;&lt;/dates&gt;&lt;urls&gt;&lt;/urls&gt;&lt;/record&gt;&lt;/Cite&gt;&lt;/EndNote&gt;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40</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0F9493E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51FABEC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1B75216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778E0DE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FB75EC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8BCFE9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57FED6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7C4512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169335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BE4184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78843D0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0426ECE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553F968E" w14:textId="77777777" w:rsidTr="00826452">
        <w:trPr>
          <w:trHeight w:val="746"/>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6A418F7D" w14:textId="01B82811" w:rsidR="005C0D19" w:rsidRPr="00F249C5" w:rsidRDefault="005C0D19">
            <w:pPr>
              <w:jc w:val="center"/>
              <w:rPr>
                <w:color w:val="000000"/>
                <w:sz w:val="20"/>
                <w:szCs w:val="20"/>
              </w:rPr>
            </w:pPr>
            <w:r w:rsidRPr="00F249C5">
              <w:rPr>
                <w:color w:val="000000"/>
                <w:sz w:val="20"/>
                <w:szCs w:val="20"/>
              </w:rPr>
              <w:t>Estrada Araoz</w:t>
            </w:r>
            <w:r w:rsidRPr="00F249C5">
              <w:rPr>
                <w:color w:val="000000"/>
                <w:sz w:val="20"/>
                <w:szCs w:val="20"/>
                <w:lang w:val="en-US"/>
              </w:rPr>
              <w:t xml:space="preserve"> </w:t>
            </w:r>
            <w:r w:rsidRPr="00F249C5">
              <w:rPr>
                <w:i/>
                <w:iCs/>
                <w:color w:val="000000"/>
                <w:sz w:val="20"/>
                <w:szCs w:val="20"/>
                <w:lang w:val="en-US"/>
              </w:rPr>
              <w:t>et al.</w:t>
            </w:r>
            <w:r w:rsidRPr="00F249C5">
              <w:rPr>
                <w:i/>
                <w:iCs/>
                <w:color w:val="000000"/>
                <w:sz w:val="20"/>
                <w:szCs w:val="20"/>
              </w:rPr>
              <w:t>,</w:t>
            </w:r>
            <w:r w:rsidRPr="00F249C5">
              <w:rPr>
                <w:color w:val="000000"/>
                <w:sz w:val="20"/>
                <w:szCs w:val="20"/>
              </w:rPr>
              <w:t xml:space="preserve"> 2021</w:t>
            </w:r>
            <w:r w:rsidR="00C8019C" w:rsidRPr="00F249C5">
              <w:rPr>
                <w:color w:val="000000"/>
                <w:sz w:val="20"/>
                <w:szCs w:val="20"/>
              </w:rPr>
              <w:fldChar w:fldCharType="begin"/>
            </w:r>
            <w:r w:rsidR="00FA4E40">
              <w:rPr>
                <w:color w:val="000000"/>
                <w:sz w:val="20"/>
                <w:szCs w:val="20"/>
              </w:rPr>
              <w:instrText xml:space="preserve"> ADDIN EN.CITE &lt;EndNote&gt;&lt;Cite&gt;&lt;Author&gt;Estrada Araoz&lt;/Author&gt;&lt;Year&gt;2021&lt;/Year&gt;&lt;RecNum&gt;112&lt;/RecNum&gt;&lt;DisplayText&gt;&lt;style face="superscript"&gt;41&lt;/style&gt;&lt;/DisplayText&gt;&lt;record&gt;&lt;rec-number&gt;112&lt;/rec-number&gt;&lt;foreign-keys&gt;&lt;key app="EN" db-id="0sszsavt5t0de4et2xip90fswxwasd2vawra" timestamp="1664291012"&gt;112&lt;/key&gt;&lt;/foreign-keys&gt;&lt;ref-type name="Journal Article"&gt;17&lt;/ref-type&gt;&lt;contributors&gt;&lt;authors&gt;&lt;author&gt;Estrada Araoz, Edwin Gustavo&lt;/author&gt;&lt;/authors&gt;&lt;/contributors&gt;&lt;titles&gt;&lt;title&gt;Emotional exhaustion in Peruvian university students during the COVID-19 pandemic&lt;/title&gt;&lt;secondary-title&gt;Revista Tempos e Espaços em Educação&lt;/secondary-title&gt;&lt;/titles&gt;&lt;periodical&gt;&lt;full-title&gt;Revista Tempos e Espaços em Educação&lt;/full-title&gt;&lt;/periodical&gt;&lt;pages&gt;2&lt;/pages&gt;&lt;volume&gt;14&lt;/volume&gt;&lt;number&gt;33&lt;/number&gt;&lt;dates&gt;&lt;year&gt;2021&lt;/year&gt;&lt;/dates&gt;&lt;publisher&gt;Universidade Federal de Sergipe&lt;/publisher&gt;&lt;isbn&gt;2358-1425&lt;/isbn&gt;&lt;urls&gt;&lt;/urls&gt;&lt;/record&gt;&lt;/Cite&gt;&lt;/EndNote&gt;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41</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702A99C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auto" w:fill="FF0000"/>
            <w:noWrap/>
            <w:vAlign w:val="bottom"/>
            <w:hideMark/>
          </w:tcPr>
          <w:p w14:paraId="2D5A72A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01ED918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11F5344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6E4274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9C4575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C5872E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83E273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3746F6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4E3BD1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7FDA8F1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7EB0873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7BE9AF1F" w14:textId="77777777" w:rsidTr="00B74028">
        <w:trPr>
          <w:trHeight w:val="802"/>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037F9623" w14:textId="72639FE3" w:rsidR="005C0D19" w:rsidRPr="00F249C5" w:rsidRDefault="005C0D19">
            <w:pPr>
              <w:jc w:val="center"/>
              <w:rPr>
                <w:color w:val="000000"/>
                <w:sz w:val="20"/>
                <w:szCs w:val="20"/>
              </w:rPr>
            </w:pPr>
            <w:r w:rsidRPr="00F249C5">
              <w:rPr>
                <w:color w:val="000000"/>
                <w:sz w:val="20"/>
                <w:szCs w:val="20"/>
              </w:rPr>
              <w:t xml:space="preserve">Forycka </w:t>
            </w:r>
            <w:r w:rsidRPr="00F249C5">
              <w:rPr>
                <w:i/>
                <w:iCs/>
                <w:color w:val="000000"/>
                <w:sz w:val="20"/>
                <w:szCs w:val="20"/>
              </w:rPr>
              <w:t>et al.,</w:t>
            </w:r>
            <w:r w:rsidRPr="00F249C5">
              <w:rPr>
                <w:color w:val="000000"/>
                <w:sz w:val="20"/>
                <w:szCs w:val="20"/>
              </w:rPr>
              <w:t xml:space="preserve"> 2022</w:t>
            </w:r>
            <w:r w:rsidR="00C8019C" w:rsidRPr="00F249C5">
              <w:rPr>
                <w:color w:val="000000"/>
                <w:sz w:val="20"/>
                <w:szCs w:val="20"/>
              </w:rPr>
              <w:fldChar w:fldCharType="begin">
                <w:fldData xml:space="preserve">PEVuZE5vdGU+PENpdGU+PEF1dGhvcj5Gb3J5Y2thPC9BdXRob3I+PFllYXI+MjAyMjwvWWVhcj48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PEVuZE5vdGU+PENpdGU+PEF1dGhvcj5Gb3J5Y2thPC9BdXRob3I+PFllYXI+MjAyMjwvWWVhcj48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42</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00A243"/>
            <w:noWrap/>
            <w:vAlign w:val="bottom"/>
            <w:hideMark/>
          </w:tcPr>
          <w:p w14:paraId="50AF7A4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76F3E80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618A79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7AE1FFE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B24308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66616E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588E19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F4484D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2A87A5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146AB78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5D0F479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2E39D69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33BD1038" w14:textId="77777777" w:rsidTr="00826452">
        <w:trPr>
          <w:trHeight w:val="136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4EF043C7" w14:textId="0FF08D47" w:rsidR="005C0D19" w:rsidRPr="00F249C5" w:rsidRDefault="005C0D19">
            <w:pPr>
              <w:jc w:val="center"/>
              <w:rPr>
                <w:color w:val="000000"/>
                <w:sz w:val="20"/>
                <w:szCs w:val="20"/>
              </w:rPr>
            </w:pPr>
            <w:r w:rsidRPr="00F249C5">
              <w:rPr>
                <w:color w:val="000000"/>
                <w:sz w:val="20"/>
                <w:szCs w:val="20"/>
              </w:rPr>
              <w:t xml:space="preserve">Jezzini-Martinez </w:t>
            </w:r>
            <w:r w:rsidRPr="00F249C5">
              <w:rPr>
                <w:i/>
                <w:iCs/>
                <w:color w:val="000000"/>
                <w:sz w:val="20"/>
                <w:szCs w:val="20"/>
              </w:rPr>
              <w:t>et al</w:t>
            </w:r>
            <w:r w:rsidRPr="00F249C5">
              <w:rPr>
                <w:i/>
                <w:iCs/>
                <w:color w:val="000000"/>
                <w:sz w:val="20"/>
                <w:szCs w:val="20"/>
                <w:lang w:val="en-US"/>
              </w:rPr>
              <w:t>.</w:t>
            </w:r>
            <w:r w:rsidRPr="00F249C5">
              <w:rPr>
                <w:i/>
                <w:iCs/>
                <w:color w:val="000000"/>
                <w:sz w:val="20"/>
                <w:szCs w:val="20"/>
              </w:rPr>
              <w:t>,</w:t>
            </w:r>
            <w:r w:rsidRPr="00F249C5">
              <w:rPr>
                <w:color w:val="000000"/>
                <w:sz w:val="20"/>
                <w:szCs w:val="20"/>
              </w:rPr>
              <w:t xml:space="preserve"> 2022</w:t>
            </w:r>
            <w:r w:rsidR="00C8019C" w:rsidRPr="00F249C5">
              <w:rPr>
                <w:color w:val="000000"/>
                <w:sz w:val="20"/>
                <w:szCs w:val="20"/>
              </w:rPr>
              <w:fldChar w:fldCharType="begin"/>
            </w:r>
            <w:r w:rsidR="00FA4E40">
              <w:rPr>
                <w:color w:val="000000"/>
                <w:sz w:val="20"/>
                <w:szCs w:val="20"/>
              </w:rPr>
              <w:instrText xml:space="preserve"> ADDIN EN.CITE &lt;EndNote&gt;&lt;Cite&gt;&lt;Author&gt;Jezzini-Martinez&lt;/Author&gt;&lt;Year&gt;2022&lt;/Year&gt;&lt;RecNum&gt;22&lt;/RecNum&gt;&lt;DisplayText&gt;&lt;style face="superscript"&gt;43&lt;/style&gt;&lt;/DisplayText&gt;&lt;record&gt;&lt;rec-number&gt;22&lt;/rec-number&gt;&lt;foreign-keys&gt;&lt;key app="EN" db-id="0sszsavt5t0de4et2xip90fswxwasd2vawra" timestamp="1660123367"&gt;22&lt;/key&gt;&lt;/foreign-keys&gt;&lt;ref-type name="Journal Article"&gt;17&lt;/ref-type&gt;&lt;contributors&gt;&lt;authors&gt;&lt;author&gt;Jezzini-Martinez, Sofía&lt;/author&gt;&lt;author&gt;Martinez-Garza, Javier Humberto&lt;/author&gt;&lt;author&gt;Quiroga-Garza, Alejandro&lt;/author&gt;&lt;author&gt;Zarate-Garza, Pablo Patricio&lt;/author&gt;&lt;author&gt;Jacobo-Baca, Guillermo&lt;/author&gt;&lt;author&gt;Gutierrez-De la O, Jorge&lt;/author&gt;&lt;author&gt;De la Fuente-Villarreal, David&lt;/author&gt;&lt;author&gt;Salinas-Alvarez, Yolanda&lt;/author&gt;&lt;author&gt;Elizondo-Omaña, Rodrigo Enrique&lt;/author&gt;&lt;author&gt;Guzman-Lopez, Santos&lt;/author&gt;&lt;/authors&gt;&lt;/contributors&gt;&lt;titles&gt;&lt;title&gt;Burnout Among First-Year Medical Students During COVID-19 Pandemic in Mexico: A Cross-sectional Study&lt;/title&gt;&lt;secondary-title&gt;International Journal of Medical Students&lt;/secondary-title&gt;&lt;/titles&gt;&lt;periodical&gt;&lt;full-title&gt;International Journal of Medical Students&lt;/full-title&gt;&lt;/periodical&gt;&lt;pages&gt;184&lt;/pages&gt;&lt;volume&gt;10&lt;/volume&gt;&lt;number&gt;2&lt;/number&gt;&lt;section&gt;Short Communication&lt;/section&gt;&lt;dates&gt;&lt;year&gt;2022&lt;/year&gt;&lt;pub-dates&gt;&lt;date&gt;04/25&lt;/date&gt;&lt;/pub-dates&gt;&lt;/dates&gt;&lt;isbn&gt;2076-6327&lt;/isbn&gt;&lt;urls&gt;&lt;related-urls&gt;&lt;url&gt;https://ijms.info/IJMS/article/view/1129&lt;/url&gt;&lt;url&gt;https://ijms.info/IJMS/article/download/1129/1424&lt;/url&gt;&lt;/related-urls&gt;&lt;/urls&gt;&lt;electronic-resource-num&gt;10.5195/ijms.2022.1129&lt;/electronic-resource-num&gt;&lt;access-date&gt;2022/05/18&lt;/access-date&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43</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72650B8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2977F28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9A0707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1B07B1B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13998B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9A4792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5C88A6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971BAC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B18253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858612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2195168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6F8DF35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638F110D" w14:textId="77777777" w:rsidTr="00B74028">
        <w:trPr>
          <w:trHeight w:val="68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7724166C" w14:textId="0082610F" w:rsidR="005C0D19" w:rsidRPr="00F249C5" w:rsidRDefault="005C0D19">
            <w:pPr>
              <w:jc w:val="center"/>
              <w:rPr>
                <w:color w:val="000000"/>
                <w:sz w:val="20"/>
                <w:szCs w:val="20"/>
              </w:rPr>
            </w:pPr>
            <w:r w:rsidRPr="00F249C5">
              <w:rPr>
                <w:color w:val="000000"/>
                <w:sz w:val="20"/>
                <w:szCs w:val="20"/>
              </w:rPr>
              <w:t xml:space="preserve">Johns </w:t>
            </w:r>
            <w:r w:rsidRPr="00F249C5">
              <w:rPr>
                <w:i/>
                <w:iCs/>
                <w:color w:val="000000"/>
                <w:sz w:val="20"/>
                <w:szCs w:val="20"/>
              </w:rPr>
              <w:t>et al.,</w:t>
            </w:r>
            <w:r w:rsidRPr="00F249C5">
              <w:rPr>
                <w:color w:val="000000"/>
                <w:sz w:val="20"/>
                <w:szCs w:val="20"/>
              </w:rPr>
              <w:t xml:space="preserve"> 2022</w:t>
            </w:r>
            <w:r w:rsidR="00C8019C" w:rsidRPr="00F249C5">
              <w:rPr>
                <w:color w:val="000000"/>
                <w:sz w:val="20"/>
                <w:szCs w:val="20"/>
              </w:rPr>
              <w:fldChar w:fldCharType="begin"/>
            </w:r>
            <w:r w:rsidR="00FA4E40">
              <w:rPr>
                <w:color w:val="000000"/>
                <w:sz w:val="20"/>
                <w:szCs w:val="20"/>
              </w:rPr>
              <w:instrText xml:space="preserve"> ADDIN EN.CITE &lt;EndNote&gt;&lt;Cite&gt;&lt;Author&gt;Johns&lt;/Author&gt;&lt;Year&gt;2022&lt;/Year&gt;&lt;RecNum&gt;23&lt;/RecNum&gt;&lt;DisplayText&gt;&lt;style face="superscript"&gt;44&lt;/style&gt;&lt;/DisplayText&gt;&lt;record&gt;&lt;rec-number&gt;23&lt;/rec-number&gt;&lt;foreign-keys&gt;&lt;key app="EN" db-id="0sszsavt5t0de4et2xip90fswxwasd2vawra" timestamp="1660123367"&gt;23&lt;/key&gt;&lt;/foreign-keys&gt;&lt;ref-type name="Journal Article"&gt;17&lt;/ref-type&gt;&lt;contributors&gt;&lt;authors&gt;&lt;author&gt;Johns, G.&lt;/author&gt;&lt;author&gt;Samuel, V.&lt;/author&gt;&lt;author&gt;Waddington, L.&lt;/author&gt;&lt;/authors&gt;&lt;/contributors&gt;&lt;auth-address&gt;Cardiff University, School of Psychology, United Kingdom. Electronic address: johnsg3@cardiff.ac.uk.&amp;#xD;Cardiff University, School of Psychology, United Kingdom.&lt;/auth-address&gt;&lt;titles&gt;&lt;title&gt;Prevalence and predictors of mental health outcomes in UK doctors and final year medical students during the COVID-19 pandemic&lt;/title&gt;&lt;secondary-title&gt;J Affect Disord&lt;/secondary-title&gt;&lt;/titles&gt;&lt;periodical&gt;&lt;full-title&gt;J Affect Disord&lt;/full-title&gt;&lt;/periodical&gt;&lt;edition&gt;2022/05/16&lt;/edition&gt;&lt;keywords&gt;&lt;keyword&gt;Anxiety&lt;/keyword&gt;&lt;keyword&gt;Burnout&lt;/keyword&gt;&lt;keyword&gt;Covid-19&lt;/keyword&gt;&lt;keyword&gt;Depression&lt;/keyword&gt;&lt;keyword&gt;Doctor&lt;/keyword&gt;&lt;keyword&gt;Medical student&lt;/keyword&gt;&lt;keyword&gt;Ptsd&lt;/keyword&gt;&lt;/keywords&gt;&lt;dates&gt;&lt;year&gt;2022&lt;/year&gt;&lt;pub-dates&gt;&lt;date&gt;May 12&lt;/date&gt;&lt;/pub-dates&gt;&lt;/dates&gt;&lt;isbn&gt;1573-2517 (Electronic)&amp;#xD;0165-0327 (Linking)&lt;/isbn&gt;&lt;accession-num&gt;35569608&lt;/accession-num&gt;&lt;urls&gt;&lt;related-urls&gt;&lt;url&gt;https://www.ncbi.nlm.nih.gov/pubmed/35569608&lt;/url&gt;&lt;/related-urls&gt;&lt;/urls&gt;&lt;custom2&gt;PMC9098653&lt;/custom2&gt;&lt;electronic-resource-num&gt;10.1016/j.jad.2022.05.024&lt;/electronic-resource-num&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44</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00A243"/>
            <w:noWrap/>
            <w:vAlign w:val="bottom"/>
            <w:hideMark/>
          </w:tcPr>
          <w:p w14:paraId="3E7D248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61EEE2B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47DB0D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04F556A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30A5A3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F342BD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F8225C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EF115B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1DC05E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0DBF7C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21BDDE0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0BFC27C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2F2073C4" w14:textId="77777777" w:rsidTr="00826452">
        <w:trPr>
          <w:trHeight w:val="102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028E010F" w14:textId="7AA4BAC4" w:rsidR="005C0D19" w:rsidRPr="00F249C5" w:rsidRDefault="005C0D19">
            <w:pPr>
              <w:jc w:val="center"/>
              <w:rPr>
                <w:color w:val="000000"/>
                <w:sz w:val="20"/>
                <w:szCs w:val="20"/>
              </w:rPr>
            </w:pPr>
            <w:r w:rsidRPr="00F249C5">
              <w:rPr>
                <w:color w:val="000000"/>
                <w:sz w:val="20"/>
                <w:szCs w:val="20"/>
              </w:rPr>
              <w:t xml:space="preserve">Kajjimu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r>
            <w:r w:rsidR="00FA4E40">
              <w:rPr>
                <w:color w:val="000000"/>
                <w:sz w:val="20"/>
                <w:szCs w:val="20"/>
              </w:rPr>
              <w:instrText xml:space="preserve"> ADDIN EN.CITE &lt;EndNote&gt;&lt;Cite&gt;&lt;Author&gt;Kajjimu&lt;/Author&gt;&lt;Year&gt;2021&lt;/Year&gt;&lt;RecNum&gt;25&lt;/RecNum&gt;&lt;DisplayText&gt;&lt;style face="superscript"&gt;45&lt;/style&gt;&lt;/DisplayText&gt;&lt;record&gt;&lt;rec-number&gt;25&lt;/rec-number&gt;&lt;foreign-keys&gt;&lt;key app="EN" db-id="0sszsavt5t0de4et2xip90fswxwasd2vawra" timestamp="1660123367"&gt;25&lt;/key&gt;&lt;/foreign-keys&gt;&lt;ref-type name="Journal Article"&gt;17&lt;/ref-type&gt;&lt;contributors&gt;&lt;authors&gt;&lt;author&gt;Kajjimu, J.&lt;/author&gt;&lt;author&gt;Kaggwa, M. M.&lt;/author&gt;&lt;author&gt;Bongomin, F.&lt;/author&gt;&lt;/authors&gt;&lt;/contributors&gt;&lt;auth-address&gt;Faculty of Medicine, Mbarara University of Science and Technology, Mbarara, Uganda.&amp;#xD;Department of Psychiatry, Faculty of Medicine, Mbarara University of Science and Technology, Mbarara, Uganda.&amp;#xD;Department of Medical Microbiology and Immunology, Faculty of Medicine, Gulu University, Gulu, Uganda.&lt;/auth-address&gt;&lt;titles&gt;&lt;title&gt;Burnout and Associated Factors Among Medical Students in a Public University in Uganda: A Cross-Sectional Study&lt;/title&gt;&lt;secondary-title&gt;Adv Med Educ Pract&lt;/secondary-title&gt;&lt;alt-title&gt;Adv Med Educ Pract&lt;/alt-title&gt;&lt;/titles&gt;&lt;periodical&gt;&lt;full-title&gt;Adv Med Educ Pract&lt;/full-title&gt;&lt;abbr-1&gt;Adv Med Educ Pract&lt;/abbr-1&gt;&lt;/periodical&gt;&lt;alt-periodical&gt;&lt;full-title&gt;Adv Med Educ Pract&lt;/full-title&gt;&lt;abbr-1&gt;Adv Med Educ Pract&lt;/abbr-1&gt;&lt;/alt-periodical&gt;&lt;pages&gt;63-75&lt;/pages&gt;&lt;volume&gt;12&lt;/volume&gt;&lt;edition&gt;2021/02/04&lt;/edition&gt;&lt;keywords&gt;&lt;keyword&gt;Maslach Burnout Inventory&lt;/keyword&gt;&lt;keyword&gt;burnout&lt;/keyword&gt;&lt;keyword&gt;medical students&lt;/keyword&gt;&lt;keyword&gt;mental health&lt;/keyword&gt;&lt;keyword&gt;well-being&lt;/keyword&gt;&lt;keyword&gt;Uganda&lt;/keyword&gt;&lt;/keywords&gt;&lt;dates&gt;&lt;year&gt;2021&lt;/year&gt;&lt;/dates&gt;&lt;publisher&gt;Dove&lt;/publisher&gt;&lt;isbn&gt;1179-7258 (Print)&amp;#xD;1179-7258 (Linking)&lt;/isbn&gt;&lt;accession-num&gt;33531852&lt;/accession-num&gt;&lt;urls&gt;&lt;related-urls&gt;&lt;url&gt;https://www.ncbi.nlm.nih.gov/pubmed/33531852&lt;/url&gt;&lt;/related-urls&gt;&lt;/urls&gt;&lt;custom2&gt;PMC7846825&lt;/custom2&gt;&lt;electronic-resource-num&gt;10.2147/AMEP.S287928&lt;/electronic-resource-num&gt;&lt;remote-database-name&gt;PubMed&lt;/remote-database-name&gt;&lt;language&gt;eng&lt;/language&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45</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1CCB4E0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3E7E2C0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96B06B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69EC967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454DE6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6E4A50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C9AE8C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DE2380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A8CFF1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E233AA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488DC09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0122CD0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103D7A36" w14:textId="77777777" w:rsidTr="00826452">
        <w:trPr>
          <w:trHeight w:val="1020"/>
        </w:trPr>
        <w:tc>
          <w:tcPr>
            <w:tcW w:w="1702" w:type="dxa"/>
            <w:tcBorders>
              <w:top w:val="nil"/>
              <w:left w:val="single" w:sz="4" w:space="0" w:color="000000"/>
              <w:bottom w:val="nil"/>
              <w:right w:val="single" w:sz="4" w:space="0" w:color="000000"/>
            </w:tcBorders>
            <w:shd w:val="clear" w:color="auto" w:fill="auto"/>
            <w:vAlign w:val="center"/>
            <w:hideMark/>
          </w:tcPr>
          <w:p w14:paraId="0B05E11A" w14:textId="35C9BB3D" w:rsidR="005C0D19" w:rsidRPr="00F249C5" w:rsidRDefault="005C0D19">
            <w:pPr>
              <w:jc w:val="center"/>
              <w:rPr>
                <w:color w:val="000000"/>
                <w:sz w:val="20"/>
                <w:szCs w:val="20"/>
              </w:rPr>
            </w:pPr>
            <w:r w:rsidRPr="00F249C5">
              <w:rPr>
                <w:color w:val="000000"/>
                <w:sz w:val="20"/>
                <w:szCs w:val="20"/>
              </w:rPr>
              <w:t xml:space="preserve">Khalafallah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fldData xml:space="preserve">PEVuZE5vdGU+PENpdGU+PEF1dGhvcj5LaGFsYWZhbGxhaDwvQXV0aG9yPjxZZWFyPjIwMjE8L1ll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=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PEVuZE5vdGU+PENpdGU+PEF1dGhvcj5LaGFsYWZhbGxhaDwvQXV0aG9yPjxZZWFyPjIwMjE8L1ll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=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46</w:t>
            </w:r>
            <w:r w:rsidR="00C8019C" w:rsidRPr="00F249C5">
              <w:rPr>
                <w:color w:val="000000"/>
                <w:sz w:val="20"/>
                <w:szCs w:val="20"/>
              </w:rPr>
              <w:fldChar w:fldCharType="end"/>
            </w:r>
          </w:p>
        </w:tc>
        <w:tc>
          <w:tcPr>
            <w:tcW w:w="1043" w:type="dxa"/>
            <w:tcBorders>
              <w:top w:val="nil"/>
              <w:left w:val="nil"/>
              <w:bottom w:val="nil"/>
              <w:right w:val="single" w:sz="4" w:space="0" w:color="000000"/>
            </w:tcBorders>
            <w:shd w:val="clear" w:color="auto" w:fill="FF0000"/>
            <w:noWrap/>
            <w:vAlign w:val="bottom"/>
            <w:hideMark/>
          </w:tcPr>
          <w:p w14:paraId="7B99589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nil"/>
              <w:right w:val="single" w:sz="4" w:space="0" w:color="000000"/>
            </w:tcBorders>
            <w:shd w:val="clear" w:color="auto" w:fill="FF0000"/>
            <w:noWrap/>
            <w:vAlign w:val="bottom"/>
            <w:hideMark/>
          </w:tcPr>
          <w:p w14:paraId="44E81BD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177FEE5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nil"/>
              <w:right w:val="single" w:sz="4" w:space="0" w:color="000000"/>
            </w:tcBorders>
            <w:shd w:val="clear" w:color="auto" w:fill="FF0000"/>
            <w:noWrap/>
            <w:vAlign w:val="bottom"/>
            <w:hideMark/>
          </w:tcPr>
          <w:p w14:paraId="21E6D85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30067AE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03A63FC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1BE93D7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5DE7A9F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1B712BC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5FA81A3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nil"/>
              <w:right w:val="single" w:sz="4" w:space="0" w:color="000000"/>
            </w:tcBorders>
            <w:shd w:val="clear" w:color="000000" w:fill="00A243"/>
            <w:noWrap/>
            <w:vAlign w:val="bottom"/>
            <w:hideMark/>
          </w:tcPr>
          <w:p w14:paraId="4F03D74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nil"/>
              <w:right w:val="single" w:sz="4" w:space="0" w:color="000000"/>
            </w:tcBorders>
            <w:shd w:val="clear" w:color="000000" w:fill="00A243"/>
            <w:noWrap/>
            <w:vAlign w:val="bottom"/>
            <w:hideMark/>
          </w:tcPr>
          <w:p w14:paraId="61658F7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5AE4484E" w14:textId="77777777" w:rsidTr="00826452">
        <w:trPr>
          <w:trHeight w:val="1081"/>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62304" w14:textId="1E1A029E" w:rsidR="005C0D19" w:rsidRPr="00F249C5" w:rsidRDefault="005C0D19">
            <w:pPr>
              <w:jc w:val="center"/>
              <w:rPr>
                <w:color w:val="000000"/>
                <w:sz w:val="20"/>
                <w:szCs w:val="20"/>
                <w:vertAlign w:val="superscript"/>
                <w:lang w:val="en-US"/>
              </w:rPr>
            </w:pPr>
            <w:r w:rsidRPr="00F249C5">
              <w:rPr>
                <w:color w:val="000000"/>
                <w:sz w:val="20"/>
                <w:szCs w:val="20"/>
              </w:rPr>
              <w:t xml:space="preserve">Kjær </w:t>
            </w:r>
            <w:r w:rsidRPr="00F249C5">
              <w:rPr>
                <w:i/>
                <w:iCs/>
                <w:color w:val="000000"/>
                <w:sz w:val="20"/>
                <w:szCs w:val="20"/>
              </w:rPr>
              <w:t>et al.,</w:t>
            </w:r>
            <w:r w:rsidRPr="00F249C5">
              <w:rPr>
                <w:color w:val="000000"/>
                <w:sz w:val="20"/>
                <w:szCs w:val="20"/>
              </w:rPr>
              <w:t xml:space="preserve"> 2022</w:t>
            </w:r>
            <w:r w:rsidR="00C8019C" w:rsidRPr="00F249C5">
              <w:rPr>
                <w:color w:val="000000"/>
                <w:sz w:val="20"/>
                <w:szCs w:val="20"/>
                <w:lang w:val="en-US"/>
              </w:rPr>
              <w:fldChar w:fldCharType="begin"/>
            </w:r>
            <w:r w:rsidR="00FA4E40">
              <w:rPr>
                <w:color w:val="000000"/>
                <w:sz w:val="20"/>
                <w:szCs w:val="20"/>
                <w:lang w:val="en-US"/>
              </w:rPr>
              <w:instrText xml:space="preserve"> ADDIN EN.CITE &lt;EndNote&gt;&lt;Cite&gt;&lt;Author&gt;Kjær&lt;/Author&gt;&lt;Year&gt;2022&lt;/Year&gt;&lt;RecNum&gt;1479&lt;/RecNum&gt;&lt;DisplayText&gt;&lt;style face="superscript"&gt;47&lt;/style&gt;&lt;/DisplayText&gt;&lt;record&gt;&lt;rec-number&gt;1479&lt;/rec-number&gt;&lt;foreign-keys&gt;&lt;key app="EN" db-id="0sszsavt5t0de4et2xip90fswxwasd2vawra" timestamp="1678803543"&gt;1479&lt;/key&gt;&lt;/foreign-keys&gt;&lt;ref-type name="Journal Article"&gt;17&lt;/ref-type&gt;&lt;contributors&gt;&lt;authors&gt;&lt;author&gt;Kjær, Jesper Nørgaard&lt;/author&gt;&lt;author&gt;Molodynski, Andrew&lt;/author&gt;&lt;author&gt;Bhugra, Dinesh&lt;/author&gt;&lt;author&gt;Lewis, Thomas&lt;/author&gt;&lt;/authors&gt;&lt;/contributors&gt;&lt;titles&gt;&lt;title&gt;Wellbeing, psychiatric morbidity and psychological distress amongst medical students in Denmark&lt;/title&gt;&lt;secondary-title&gt;International Journal of Social Psychiatry&lt;/secondary-title&gt;&lt;/titles&gt;&lt;periodical&gt;&lt;full-title&gt;International Journal of Social Psychiatry&lt;/full-title&gt;&lt;/periodical&gt;&lt;pages&gt;1289-1294&lt;/pages&gt;&lt;volume&gt;68&lt;/volume&gt;&lt;number&gt;6&lt;/number&gt;&lt;dates&gt;&lt;year&gt;2022&lt;/year&gt;&lt;/dates&gt;&lt;isbn&gt;0020-7640&lt;/isbn&gt;&lt;urls&gt;&lt;/urls&gt;&lt;/record&gt;&lt;/Cite&gt;&lt;/EndNote&gt;</w:instrText>
            </w:r>
            <w:r w:rsidR="00C8019C" w:rsidRPr="00F249C5">
              <w:rPr>
                <w:color w:val="000000"/>
                <w:sz w:val="20"/>
                <w:szCs w:val="20"/>
                <w:lang w:val="en-US"/>
              </w:rPr>
              <w:fldChar w:fldCharType="separate"/>
            </w:r>
            <w:r w:rsidR="00FA4E40" w:rsidRPr="00FA4E40">
              <w:rPr>
                <w:noProof/>
                <w:color w:val="000000"/>
                <w:sz w:val="20"/>
                <w:szCs w:val="20"/>
                <w:vertAlign w:val="superscript"/>
                <w:lang w:val="en-US"/>
              </w:rPr>
              <w:t>47</w:t>
            </w:r>
            <w:r w:rsidR="00C8019C" w:rsidRPr="00F249C5">
              <w:rPr>
                <w:color w:val="000000"/>
                <w:sz w:val="20"/>
                <w:szCs w:val="20"/>
                <w:lang w:val="en-US"/>
              </w:rPr>
              <w:fldChar w:fldCharType="end"/>
            </w:r>
            <w:r w:rsidRPr="00F249C5">
              <w:rPr>
                <w:color w:val="000000"/>
                <w:sz w:val="20"/>
                <w:szCs w:val="20"/>
                <w:vertAlign w:val="superscript"/>
                <w:lang w:val="en-US"/>
              </w:rPr>
              <w:t>$</w:t>
            </w:r>
          </w:p>
        </w:tc>
        <w:tc>
          <w:tcPr>
            <w:tcW w:w="1043" w:type="dxa"/>
            <w:tcBorders>
              <w:top w:val="single" w:sz="4" w:space="0" w:color="auto"/>
              <w:left w:val="nil"/>
              <w:bottom w:val="single" w:sz="4" w:space="0" w:color="auto"/>
              <w:right w:val="single" w:sz="4" w:space="0" w:color="auto"/>
            </w:tcBorders>
            <w:shd w:val="clear" w:color="auto" w:fill="FF0000"/>
            <w:noWrap/>
            <w:vAlign w:val="bottom"/>
            <w:hideMark/>
          </w:tcPr>
          <w:p w14:paraId="31FA092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single" w:sz="4" w:space="0" w:color="auto"/>
              <w:left w:val="nil"/>
              <w:bottom w:val="single" w:sz="4" w:space="0" w:color="auto"/>
              <w:right w:val="single" w:sz="4" w:space="0" w:color="auto"/>
            </w:tcBorders>
            <w:shd w:val="clear" w:color="000000" w:fill="009C41"/>
            <w:noWrap/>
            <w:vAlign w:val="bottom"/>
            <w:hideMark/>
          </w:tcPr>
          <w:p w14:paraId="603ECA1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63DB4D1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single" w:sz="4" w:space="0" w:color="auto"/>
              <w:left w:val="nil"/>
              <w:bottom w:val="single" w:sz="4" w:space="0" w:color="auto"/>
              <w:right w:val="single" w:sz="4" w:space="0" w:color="auto"/>
            </w:tcBorders>
            <w:shd w:val="clear" w:color="auto" w:fill="FF0000"/>
            <w:noWrap/>
            <w:vAlign w:val="bottom"/>
            <w:hideMark/>
          </w:tcPr>
          <w:p w14:paraId="6F292D7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19C129D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226EABD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0AC4352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2438A47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2C09332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77FC508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single" w:sz="4" w:space="0" w:color="auto"/>
              <w:left w:val="nil"/>
              <w:bottom w:val="single" w:sz="4" w:space="0" w:color="auto"/>
              <w:right w:val="single" w:sz="4" w:space="0" w:color="auto"/>
            </w:tcBorders>
            <w:shd w:val="clear" w:color="000000" w:fill="009C41"/>
            <w:vAlign w:val="bottom"/>
            <w:hideMark/>
          </w:tcPr>
          <w:p w14:paraId="25AA6ACB" w14:textId="57CBAD45" w:rsidR="005C0D19" w:rsidRPr="00F249C5" w:rsidRDefault="005C0D19">
            <w:pPr>
              <w:rPr>
                <w:rFonts w:ascii="Calibri" w:hAnsi="Calibri" w:cs="Calibri"/>
                <w:color w:val="000000"/>
                <w:sz w:val="20"/>
                <w:szCs w:val="20"/>
              </w:rPr>
            </w:pPr>
          </w:p>
        </w:tc>
        <w:tc>
          <w:tcPr>
            <w:tcW w:w="1225" w:type="dxa"/>
            <w:tcBorders>
              <w:top w:val="single" w:sz="4" w:space="0" w:color="auto"/>
              <w:left w:val="nil"/>
              <w:bottom w:val="single" w:sz="4" w:space="0" w:color="auto"/>
              <w:right w:val="single" w:sz="4" w:space="0" w:color="auto"/>
            </w:tcBorders>
            <w:shd w:val="clear" w:color="000000" w:fill="009C41"/>
            <w:noWrap/>
            <w:vAlign w:val="bottom"/>
            <w:hideMark/>
          </w:tcPr>
          <w:p w14:paraId="15CFAB1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74E3DD65" w14:textId="77777777" w:rsidTr="006E092C">
        <w:trPr>
          <w:trHeight w:val="111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02B6D133" w14:textId="1247C700" w:rsidR="005C0D19" w:rsidRPr="00F249C5" w:rsidRDefault="005C0D19">
            <w:pPr>
              <w:jc w:val="center"/>
              <w:rPr>
                <w:color w:val="000000"/>
                <w:sz w:val="20"/>
                <w:szCs w:val="20"/>
              </w:rPr>
            </w:pPr>
            <w:r w:rsidRPr="00F249C5">
              <w:rPr>
                <w:color w:val="000000"/>
                <w:sz w:val="20"/>
                <w:szCs w:val="20"/>
              </w:rPr>
              <w:t xml:space="preserve">Martinez-Libano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r>
            <w:r w:rsidR="00A934B6">
              <w:rPr>
                <w:color w:val="000000"/>
                <w:sz w:val="20"/>
                <w:szCs w:val="20"/>
              </w:rPr>
              <w:instrText xml:space="preserve"> ADDIN EN.CITE &lt;EndNote&gt;&lt;Cite&gt;&lt;Author&gt;Martínez-Líbano&lt;/Author&gt;&lt;Year&gt;2021&lt;/Year&gt;&lt;RecNum&gt;30&lt;/RecNum&gt;&lt;DisplayText&gt;&lt;style face="superscript"&gt;19&lt;/style&gt;&lt;/DisplayText&gt;&lt;record&gt;&lt;rec-number&gt;30&lt;/rec-number&gt;&lt;foreign-keys&gt;&lt;key app="EN" db-id="0sszsavt5t0de4et2xip90fswxwasd2vawra" timestamp="1660123367"&gt;30&lt;/key&gt;&lt;/foreign-keys&gt;&lt;ref-type name="Journal Article"&gt;17&lt;/ref-type&gt;&lt;contributors&gt;&lt;authors&gt;&lt;author&gt;Martínez-Líbano, Jonathan&lt;/author&gt;&lt;author&gt;Yeomans, María Mercedes&lt;/author&gt;&lt;author&gt;Campusano, Nicol González&lt;/author&gt;&lt;author&gt;Flores, Eduardo Campos&lt;/author&gt;&lt;/authors&gt;&lt;/contributors&gt;&lt;titles&gt;&lt;title&gt;Emotional Exhaustion and Mental Health in a Sample of Chilean Social Science Students During the COVID-19 Pandemic&lt;/title&gt;&lt;secondary-title&gt;{PSOCIAL}&lt;/secondary-title&gt;&lt;/titles&gt;&lt;periodical&gt;&lt;full-title&gt;{PSOCIAL}&lt;/full-title&gt;&lt;/periodical&gt;&lt;pages&gt;69-81&lt;/pages&gt;&lt;volume&gt;7&lt;/volume&gt;&lt;number&gt;2&lt;/number&gt;&lt;dates&gt;&lt;year&gt;2021&lt;/year&gt;&lt;/dates&gt;&lt;isbn&gt;2422-619X&lt;/isbn&gt;&lt;urls&gt;&lt;/urls&gt;&lt;/record&gt;&lt;/Cite&gt;&lt;/EndNote&gt;</w:instrText>
            </w:r>
            <w:r w:rsidR="00C8019C" w:rsidRPr="00F249C5">
              <w:rPr>
                <w:color w:val="000000"/>
                <w:sz w:val="20"/>
                <w:szCs w:val="20"/>
              </w:rPr>
              <w:fldChar w:fldCharType="separate"/>
            </w:r>
            <w:r w:rsidR="00A934B6" w:rsidRPr="00A934B6">
              <w:rPr>
                <w:noProof/>
                <w:color w:val="000000"/>
                <w:sz w:val="20"/>
                <w:szCs w:val="20"/>
                <w:vertAlign w:val="superscript"/>
              </w:rPr>
              <w:t>19</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3A84447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7F43E9F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6B72A96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28DAA39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6C2044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C2C369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73754A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0B6CED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02B432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6BC695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auto" w:fill="FF0000"/>
            <w:noWrap/>
            <w:vAlign w:val="bottom"/>
            <w:hideMark/>
          </w:tcPr>
          <w:p w14:paraId="0522FD1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auto" w:fill="FF0000"/>
            <w:noWrap/>
            <w:vAlign w:val="bottom"/>
            <w:hideMark/>
          </w:tcPr>
          <w:p w14:paraId="2A5408D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77593173" w14:textId="77777777" w:rsidTr="00826452">
        <w:trPr>
          <w:trHeight w:val="983"/>
        </w:trPr>
        <w:tc>
          <w:tcPr>
            <w:tcW w:w="1702" w:type="dxa"/>
            <w:tcBorders>
              <w:top w:val="nil"/>
              <w:left w:val="single" w:sz="4" w:space="0" w:color="000000"/>
              <w:bottom w:val="nil"/>
              <w:right w:val="single" w:sz="4" w:space="0" w:color="000000"/>
            </w:tcBorders>
            <w:shd w:val="clear" w:color="auto" w:fill="auto"/>
            <w:vAlign w:val="center"/>
            <w:hideMark/>
          </w:tcPr>
          <w:p w14:paraId="64B15BDB" w14:textId="6F257F1C" w:rsidR="005C0D19" w:rsidRPr="00F249C5" w:rsidRDefault="005C0D19">
            <w:pPr>
              <w:jc w:val="center"/>
              <w:rPr>
                <w:color w:val="000000"/>
                <w:sz w:val="20"/>
                <w:szCs w:val="20"/>
              </w:rPr>
            </w:pPr>
            <w:r w:rsidRPr="00F249C5">
              <w:rPr>
                <w:color w:val="000000"/>
                <w:sz w:val="20"/>
                <w:szCs w:val="20"/>
              </w:rPr>
              <w:lastRenderedPageBreak/>
              <w:t xml:space="preserve">Moreno-Fernandez </w:t>
            </w:r>
            <w:r w:rsidRPr="00F249C5">
              <w:rPr>
                <w:i/>
                <w:iCs/>
                <w:color w:val="000000"/>
                <w:sz w:val="20"/>
                <w:szCs w:val="20"/>
              </w:rPr>
              <w:t>et al.,</w:t>
            </w:r>
            <w:r w:rsidRPr="00F249C5">
              <w:rPr>
                <w:color w:val="000000"/>
                <w:sz w:val="20"/>
                <w:szCs w:val="20"/>
              </w:rPr>
              <w:t xml:space="preserve"> 2020</w:t>
            </w:r>
            <w:r w:rsidR="00C8019C" w:rsidRPr="00F249C5">
              <w:rPr>
                <w:color w:val="000000"/>
                <w:sz w:val="20"/>
                <w:szCs w:val="20"/>
              </w:rPr>
              <w:fldChar w:fldCharType="begin"/>
            </w:r>
            <w:r w:rsidR="00FA4E40">
              <w:rPr>
                <w:color w:val="000000"/>
                <w:sz w:val="20"/>
                <w:szCs w:val="20"/>
              </w:rPr>
              <w:instrText xml:space="preserve"> ADDIN EN.CITE &lt;EndNote&gt;&lt;Cite&gt;&lt;Author&gt;Moreno-Fernandez&lt;/Author&gt;&lt;Year&gt;2020&lt;/Year&gt;&lt;RecNum&gt;63&lt;/RecNum&gt;&lt;DisplayText&gt;&lt;style face="superscript"&gt;48&lt;/style&gt;&lt;/DisplayText&gt;&lt;record&gt;&lt;rec-number&gt;63&lt;/rec-number&gt;&lt;foreign-keys&gt;&lt;key app="EN" db-id="0sszsavt5t0de4et2xip90fswxwasd2vawra" timestamp="1660123415"&gt;63&lt;/key&gt;&lt;/foreign-keys&gt;&lt;ref-type name="Journal Article"&gt;17&lt;/ref-type&gt;&lt;contributors&gt;&lt;authors&gt;&lt;author&gt;Moreno-Fernandez, J.&lt;/author&gt;&lt;author&gt;Ochoa, J. J.&lt;/author&gt;&lt;author&gt;Lopez-Aliaga, I.&lt;/author&gt;&lt;author&gt;Alferez, M. J. M.&lt;/author&gt;&lt;author&gt;Gomez-Guzman, M.&lt;/author&gt;&lt;author&gt;Lopez-Ortega, S.&lt;/author&gt;&lt;author&gt;Diaz-Castro, J.&lt;/author&gt;&lt;/authors&gt;&lt;/contributors&gt;&lt;auth-address&gt;Department of Physiology, University of Granada, Campus de Cartuja s/n, 18071 Granada, Spain. Institute of Nutrition and Food Technology &amp;quot;José Mataix Verdú&amp;quot;, University of Granada, 18071 Granada, Spain. Department of Pharmacology, University of Granada, 18071 Granada, Spain. Gabinete Psicopedagógico, University of Granada, 18071 Granada, Spain.&lt;/auth-address&gt;&lt;titles&gt;&lt;title&gt;Lockdown, Emotional Intelligence, Academic Engagement and Burnout in Pharmacy Students during the Quarantine&lt;/title&gt;&lt;secondary-title&gt;Pharmacy (Basel)&lt;/secondary-title&gt;&lt;/titles&gt;&lt;periodical&gt;&lt;full-title&gt;Pharmacy (Basel)&lt;/full-title&gt;&lt;/periodical&gt;&lt;volume&gt;8&lt;/volume&gt;&lt;number&gt;4&lt;/number&gt;&lt;keywords&gt;&lt;keyword&gt;confinement&lt;/keyword&gt;&lt;keyword&gt;emotional intelligence&lt;/keyword&gt;&lt;keyword&gt;lockdown&lt;/keyword&gt;&lt;keyword&gt;online teaching&lt;/keyword&gt;&lt;keyword&gt;pharmacy students&lt;/keyword&gt;&lt;keyword&gt;Emotions&lt;/keyword&gt;&lt;/keywords&gt;&lt;dates&gt;&lt;year&gt;2020&lt;/year&gt;&lt;pub-dates&gt;&lt;date&gt;Oct-22&lt;/date&gt;&lt;/pub-dates&gt;&lt;/dates&gt;&lt;isbn&gt;2226-4787&lt;/isbn&gt;&lt;accession-num&gt;rayyan-674119966&lt;/accession-num&gt;&lt;urls&gt;&lt;/urls&gt;&lt;custom1&gt;RAYYAN-INCLUSION: {&amp;quot;Amit&amp;quot;=&amp;gt;&amp;quot;Included&amp;quot;, &amp;quot;Anupama&amp;quot;=&amp;gt;&amp;quot;Included&amp;quot;}&lt;/custom1&gt;&lt;language&gt;eng&lt;/language&gt;&lt;/record&gt;&lt;/Cite&gt;&lt;/EndNote&gt;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48</w:t>
            </w:r>
            <w:r w:rsidR="00C8019C" w:rsidRPr="00F249C5">
              <w:rPr>
                <w:color w:val="000000"/>
                <w:sz w:val="20"/>
                <w:szCs w:val="20"/>
              </w:rPr>
              <w:fldChar w:fldCharType="end"/>
            </w:r>
          </w:p>
        </w:tc>
        <w:tc>
          <w:tcPr>
            <w:tcW w:w="1043" w:type="dxa"/>
            <w:tcBorders>
              <w:top w:val="nil"/>
              <w:left w:val="nil"/>
              <w:bottom w:val="nil"/>
              <w:right w:val="single" w:sz="4" w:space="0" w:color="000000"/>
            </w:tcBorders>
            <w:shd w:val="clear" w:color="auto" w:fill="FF0000"/>
            <w:noWrap/>
            <w:vAlign w:val="bottom"/>
            <w:hideMark/>
          </w:tcPr>
          <w:p w14:paraId="031DDD9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nil"/>
              <w:right w:val="single" w:sz="4" w:space="0" w:color="000000"/>
            </w:tcBorders>
            <w:shd w:val="clear" w:color="auto" w:fill="FF0000"/>
            <w:noWrap/>
            <w:vAlign w:val="bottom"/>
            <w:hideMark/>
          </w:tcPr>
          <w:p w14:paraId="2BCBAFF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auto" w:fill="FF0000"/>
            <w:noWrap/>
            <w:vAlign w:val="bottom"/>
            <w:hideMark/>
          </w:tcPr>
          <w:p w14:paraId="40299D9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nil"/>
              <w:right w:val="single" w:sz="4" w:space="0" w:color="000000"/>
            </w:tcBorders>
            <w:shd w:val="clear" w:color="auto" w:fill="FF0000"/>
            <w:noWrap/>
            <w:vAlign w:val="bottom"/>
            <w:hideMark/>
          </w:tcPr>
          <w:p w14:paraId="178EE5E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601665B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56483FE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2CC8130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128FB1E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2DA92FD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4E9CBF5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nil"/>
              <w:right w:val="single" w:sz="4" w:space="0" w:color="000000"/>
            </w:tcBorders>
            <w:shd w:val="clear" w:color="000000" w:fill="00A243"/>
            <w:noWrap/>
            <w:vAlign w:val="bottom"/>
            <w:hideMark/>
          </w:tcPr>
          <w:p w14:paraId="6E6558F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nil"/>
              <w:right w:val="single" w:sz="4" w:space="0" w:color="000000"/>
            </w:tcBorders>
            <w:shd w:val="clear" w:color="000000" w:fill="00A243"/>
            <w:noWrap/>
            <w:vAlign w:val="bottom"/>
            <w:hideMark/>
          </w:tcPr>
          <w:p w14:paraId="4112552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39371BEC" w14:textId="77777777" w:rsidTr="00826452">
        <w:trPr>
          <w:trHeight w:val="68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AEDC8" w14:textId="65C6DEEE" w:rsidR="005C0D19" w:rsidRPr="00F249C5" w:rsidRDefault="005C0D19">
            <w:pPr>
              <w:jc w:val="center"/>
              <w:rPr>
                <w:color w:val="000000"/>
                <w:sz w:val="20"/>
                <w:szCs w:val="20"/>
              </w:rPr>
            </w:pPr>
            <w:r w:rsidRPr="00F249C5">
              <w:rPr>
                <w:color w:val="000000"/>
                <w:sz w:val="20"/>
                <w:szCs w:val="20"/>
              </w:rPr>
              <w:t xml:space="preserve">Muaddi </w:t>
            </w:r>
            <w:r w:rsidRPr="00F249C5">
              <w:rPr>
                <w:i/>
                <w:iCs/>
                <w:color w:val="000000"/>
                <w:sz w:val="20"/>
                <w:szCs w:val="20"/>
              </w:rPr>
              <w:t>et al.,</w:t>
            </w:r>
            <w:r w:rsidRPr="00F249C5">
              <w:rPr>
                <w:color w:val="000000"/>
                <w:sz w:val="20"/>
                <w:szCs w:val="20"/>
              </w:rPr>
              <w:t xml:space="preserve"> 2023</w:t>
            </w:r>
            <w:r w:rsidR="00C8019C" w:rsidRPr="00F249C5">
              <w:rPr>
                <w:color w:val="000000"/>
                <w:sz w:val="20"/>
                <w:szCs w:val="20"/>
              </w:rPr>
              <w:fldChar w:fldCharType="begin"/>
            </w:r>
            <w:r w:rsidR="00FA4E40">
              <w:rPr>
                <w:color w:val="000000"/>
                <w:sz w:val="20"/>
                <w:szCs w:val="20"/>
              </w:rPr>
              <w:instrText xml:space="preserve"> ADDIN EN.CITE &lt;EndNote&gt;&lt;Cite&gt;&lt;Author&gt;Muaddi&lt;/Author&gt;&lt;Year&gt;2023&lt;/Year&gt;&lt;RecNum&gt;1471&lt;/RecNum&gt;&lt;DisplayText&gt;&lt;style face="superscript"&gt;49&lt;/style&gt;&lt;/DisplayText&gt;&lt;record&gt;&lt;rec-number&gt;1471&lt;/rec-number&gt;&lt;foreign-keys&gt;&lt;key app="EN" db-id="0sszsavt5t0de4et2xip90fswxwasd2vawra" timestamp="1678784359"&gt;1471&lt;/key&gt;&lt;/foreign-keys&gt;&lt;ref-type name="Journal Article"&gt;17&lt;/ref-type&gt;&lt;contributors&gt;&lt;authors&gt;&lt;author&gt;Muaddi, Mohammed A&lt;/author&gt;&lt;author&gt;El-Setouhy, Maged&lt;/author&gt;&lt;author&gt;Alharbi, Abdullah A&lt;/author&gt;&lt;author&gt;Makeen, Anwar M&lt;/author&gt;&lt;author&gt;Adawi, Essa A&lt;/author&gt;&lt;author&gt;Gohal, Gassem&lt;/author&gt;&lt;author&gt;Alqassim, Ahmad Y&lt;/author&gt;&lt;/authors&gt;&lt;/contributors&gt;&lt;titles&gt;&lt;title&gt;Assessment of Medical Students Burnout during COVID-19 Pandemic&lt;/title&gt;&lt;secondary-title&gt;International Journal of Environmental Research and Public Health&lt;/secondary-title&gt;&lt;/titles&gt;&lt;pages&gt;3560&lt;/pages&gt;&lt;volume&gt;20&lt;/volume&gt;&lt;number&gt;4&lt;/number&gt;&lt;dates&gt;&lt;year&gt;2023&lt;/year&gt;&lt;/dates&gt;&lt;isbn&gt;1660-4601&lt;/isbn&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49</w:t>
            </w:r>
            <w:r w:rsidR="00C8019C" w:rsidRPr="00F249C5">
              <w:rPr>
                <w:color w:val="000000"/>
                <w:sz w:val="20"/>
                <w:szCs w:val="20"/>
              </w:rPr>
              <w:fldChar w:fldCharType="end"/>
            </w:r>
          </w:p>
        </w:tc>
        <w:tc>
          <w:tcPr>
            <w:tcW w:w="1043" w:type="dxa"/>
            <w:tcBorders>
              <w:top w:val="single" w:sz="4" w:space="0" w:color="auto"/>
              <w:left w:val="nil"/>
              <w:bottom w:val="single" w:sz="4" w:space="0" w:color="auto"/>
              <w:right w:val="single" w:sz="4" w:space="0" w:color="auto"/>
            </w:tcBorders>
            <w:shd w:val="clear" w:color="auto" w:fill="FF0000"/>
            <w:noWrap/>
            <w:vAlign w:val="bottom"/>
            <w:hideMark/>
          </w:tcPr>
          <w:p w14:paraId="0B10E5C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single" w:sz="4" w:space="0" w:color="auto"/>
              <w:left w:val="nil"/>
              <w:bottom w:val="single" w:sz="4" w:space="0" w:color="auto"/>
              <w:right w:val="single" w:sz="4" w:space="0" w:color="auto"/>
            </w:tcBorders>
            <w:shd w:val="clear" w:color="000000" w:fill="009C41"/>
            <w:noWrap/>
            <w:vAlign w:val="bottom"/>
            <w:hideMark/>
          </w:tcPr>
          <w:p w14:paraId="224CC2A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75D3C6E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single" w:sz="4" w:space="0" w:color="auto"/>
              <w:left w:val="nil"/>
              <w:bottom w:val="single" w:sz="4" w:space="0" w:color="auto"/>
              <w:right w:val="single" w:sz="4" w:space="0" w:color="auto"/>
            </w:tcBorders>
            <w:shd w:val="clear" w:color="auto" w:fill="FF0000"/>
            <w:noWrap/>
            <w:vAlign w:val="bottom"/>
            <w:hideMark/>
          </w:tcPr>
          <w:p w14:paraId="58823DA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1784BA5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59ED60B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02A32BE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48D859A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2EF4CEA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00A91C9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single" w:sz="4" w:space="0" w:color="auto"/>
              <w:left w:val="nil"/>
              <w:bottom w:val="single" w:sz="4" w:space="0" w:color="auto"/>
              <w:right w:val="single" w:sz="4" w:space="0" w:color="auto"/>
            </w:tcBorders>
            <w:shd w:val="clear" w:color="000000" w:fill="009C41"/>
            <w:noWrap/>
            <w:vAlign w:val="bottom"/>
            <w:hideMark/>
          </w:tcPr>
          <w:p w14:paraId="72B97AC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single" w:sz="4" w:space="0" w:color="auto"/>
              <w:left w:val="nil"/>
              <w:bottom w:val="single" w:sz="4" w:space="0" w:color="auto"/>
              <w:right w:val="single" w:sz="4" w:space="0" w:color="auto"/>
            </w:tcBorders>
            <w:shd w:val="clear" w:color="000000" w:fill="009C41"/>
            <w:noWrap/>
            <w:vAlign w:val="bottom"/>
            <w:hideMark/>
          </w:tcPr>
          <w:p w14:paraId="50A7320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696B7AAD" w14:textId="77777777" w:rsidTr="00826452">
        <w:trPr>
          <w:trHeight w:val="662"/>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1236FD5C" w14:textId="2EB09AF6" w:rsidR="005C0D19" w:rsidRPr="00F249C5" w:rsidRDefault="005C0D19">
            <w:pPr>
              <w:jc w:val="center"/>
              <w:rPr>
                <w:color w:val="000000"/>
                <w:sz w:val="20"/>
                <w:szCs w:val="20"/>
              </w:rPr>
            </w:pPr>
            <w:r w:rsidRPr="00F249C5">
              <w:rPr>
                <w:color w:val="000000"/>
                <w:sz w:val="20"/>
                <w:szCs w:val="20"/>
              </w:rPr>
              <w:t xml:space="preserve">Nurhidayati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fldData xml:space="preserve">PEVuZE5vdGU+PENpdGU+PEF1dGhvcj5OdXJoaWRheWF0aTwvQXV0aG9yPjxZZWFyPjIwMjE8L1ll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PEVuZE5vdGU+PENpdGU+PEF1dGhvcj5OdXJoaWRheWF0aTwvQXV0aG9yPjxZZWFyPjIwMjE8L1ll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50</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62A276F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auto" w:fill="FF0000"/>
            <w:noWrap/>
            <w:vAlign w:val="bottom"/>
            <w:hideMark/>
          </w:tcPr>
          <w:p w14:paraId="0DBB5CB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67E1AB8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577E575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4E8D99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3F0C99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772FEE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1AA85B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5D993F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70EC26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4C43ADB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5B6C6BA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325CBBC5" w14:textId="77777777" w:rsidTr="00826452">
        <w:trPr>
          <w:trHeight w:val="801"/>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5B4E2CD7" w14:textId="13BD7BB6" w:rsidR="005C0D19" w:rsidRPr="00F249C5" w:rsidRDefault="005C0D19">
            <w:pPr>
              <w:jc w:val="center"/>
              <w:rPr>
                <w:color w:val="000000"/>
                <w:sz w:val="20"/>
                <w:szCs w:val="20"/>
              </w:rPr>
            </w:pPr>
            <w:r w:rsidRPr="00F249C5">
              <w:rPr>
                <w:color w:val="000000"/>
                <w:sz w:val="20"/>
                <w:szCs w:val="20"/>
              </w:rPr>
              <w:t xml:space="preserve">Periasamy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r>
            <w:r w:rsidR="00FA4E40">
              <w:rPr>
                <w:color w:val="000000"/>
                <w:sz w:val="20"/>
                <w:szCs w:val="20"/>
              </w:rPr>
              <w:instrText xml:space="preserve"> ADDIN EN.CITE &lt;EndNote&gt;&lt;Cite&gt;&lt;Author&gt;Periasamy&lt;/Author&gt;&lt;Year&gt;2021&lt;/Year&gt;&lt;RecNum&gt;34&lt;/RecNum&gt;&lt;DisplayText&gt;&lt;style face="superscript"&gt;51&lt;/style&gt;&lt;/DisplayText&gt;&lt;record&gt;&lt;rec-number&gt;34&lt;/rec-number&gt;&lt;foreign-keys&gt;&lt;key app="EN" db-id="0sszsavt5t0de4et2xip90fswxwasd2vawra" timestamp="1660123367"&gt;34&lt;/key&gt;&lt;/foreign-keys&gt;&lt;ref-type name="Journal Article"&gt;17&lt;/ref-type&gt;&lt;contributors&gt;&lt;authors&gt;&lt;author&gt;Periasamy, Panneerselvam&lt;/author&gt;&lt;author&gt;Suganthi, Vajiravelu&lt;/author&gt;&lt;author&gt;Sukala, PM&lt;/author&gt;&lt;author&gt;Janani, S&lt;/author&gt;&lt;author&gt;Krishnakumar, Vaithilingam&lt;/author&gt;&lt;author&gt;Kannan, Velu Rajesh&lt;/author&gt;&lt;author&gt;Gunasekaran, Sasikala&lt;/author&gt;&lt;/authors&gt;&lt;/contributors&gt;&lt;titles&gt;&lt;title&gt;Burnout among Medical Students and Correlation with Academic Performance, Sleep Quality during Covid19 Pandemic Online Class in Erode District&lt;/title&gt;&lt;secondary-title&gt;Pharmacologyonline&lt;/secondary-title&gt;&lt;/titles&gt;&lt;periodical&gt;&lt;full-title&gt;Pharmacologyonline&lt;/full-title&gt;&lt;/periodical&gt;&lt;pages&gt;962-971&lt;/pages&gt;&lt;dates&gt;&lt;year&gt;2021&lt;/year&gt;&lt;/dates&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51</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611B26D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auto" w:fill="FF0000"/>
            <w:noWrap/>
            <w:vAlign w:val="bottom"/>
            <w:hideMark/>
          </w:tcPr>
          <w:p w14:paraId="69AD23A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23D7D9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7C0794A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9DE5DC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2C05B0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872180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C10ACC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6C0CE7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DBCACD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4A3F0A7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6F80918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449C1880" w14:textId="77777777" w:rsidTr="00826452">
        <w:trPr>
          <w:trHeight w:val="676"/>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2A9C3DA0" w14:textId="2F4299ED" w:rsidR="005C0D19" w:rsidRPr="00F249C5" w:rsidRDefault="005C0D19">
            <w:pPr>
              <w:jc w:val="center"/>
              <w:rPr>
                <w:color w:val="000000"/>
                <w:sz w:val="20"/>
                <w:szCs w:val="20"/>
              </w:rPr>
            </w:pPr>
            <w:r w:rsidRPr="00F249C5">
              <w:rPr>
                <w:color w:val="000000"/>
                <w:sz w:val="20"/>
                <w:szCs w:val="20"/>
              </w:rPr>
              <w:t xml:space="preserve">Philip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r>
            <w:r w:rsidR="00FA4E40">
              <w:rPr>
                <w:color w:val="000000"/>
                <w:sz w:val="20"/>
                <w:szCs w:val="20"/>
              </w:rPr>
              <w:instrText xml:space="preserve"> ADDIN EN.CITE &lt;EndNote&gt;&lt;Cite&gt;&lt;Author&gt;Philip&lt;/Author&gt;&lt;Year&gt;2021&lt;/Year&gt;&lt;RecNum&gt;35&lt;/RecNum&gt;&lt;DisplayText&gt;&lt;style face="superscript"&gt;52&lt;/style&gt;&lt;/DisplayText&gt;&lt;record&gt;&lt;rec-number&gt;35&lt;/rec-number&gt;&lt;foreign-keys&gt;&lt;key app="EN" db-id="0sszsavt5t0de4et2xip90fswxwasd2vawra" timestamp="1660123367"&gt;35&lt;/key&gt;&lt;/foreign-keys&gt;&lt;ref-type name="Journal Article"&gt;17&lt;/ref-type&gt;&lt;contributors&gt;&lt;authors&gt;&lt;author&gt;Philip, Sharad&lt;/author&gt;&lt;author&gt;Molodynski, Andrew&lt;/author&gt;&lt;author&gt;Barklie, Lauren&lt;/author&gt;&lt;author&gt;Bhugra, Dinesh&lt;/author&gt;&lt;author&gt;Chaturvedi, Santosh K.&lt;/author&gt;&lt;/authors&gt;&lt;/contributors&gt;&lt;titles&gt;&lt;title&gt;Psychological well-being and burnout amongst medical students in India: a report from a nationally accessible survey&lt;/title&gt;&lt;secondary-title&gt;Middle East Current Psychiatry&lt;/secondary-title&gt;&lt;/titles&gt;&lt;periodical&gt;&lt;full-title&gt;Middle East Current Psychiatry&lt;/full-title&gt;&lt;/periodical&gt;&lt;pages&gt;54&lt;/pages&gt;&lt;volume&gt;28&lt;/volume&gt;&lt;number&gt;1&lt;/number&gt;&lt;dates&gt;&lt;year&gt;2021&lt;/year&gt;&lt;pub-dates&gt;&lt;date&gt;2021/08/24&lt;/date&gt;&lt;/pub-dates&gt;&lt;/dates&gt;&lt;isbn&gt;2090-5416&lt;/isbn&gt;&lt;urls&gt;&lt;related-urls&gt;&lt;url&gt;https://doi.org/10.1186/s43045-021-00129-1&lt;/url&gt;&lt;/related-urls&gt;&lt;/urls&gt;&lt;electronic-resource-num&gt;10.1186/s43045-021-00129-1&lt;/electronic-resource-num&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52</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46F4DA6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3A6C3D0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656DD63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41BFB6F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2DA603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EAB0DC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33D653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561A0F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D69DCD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14A9A5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360F10A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7AFFDBB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4EF1BFC7" w14:textId="77777777" w:rsidTr="00826452">
        <w:trPr>
          <w:trHeight w:val="802"/>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3364C270" w14:textId="51740400" w:rsidR="005C0D19" w:rsidRPr="00F249C5" w:rsidRDefault="005C0D19">
            <w:pPr>
              <w:jc w:val="center"/>
              <w:rPr>
                <w:color w:val="000000"/>
                <w:sz w:val="20"/>
                <w:szCs w:val="20"/>
              </w:rPr>
            </w:pPr>
            <w:r w:rsidRPr="00F249C5">
              <w:rPr>
                <w:color w:val="000000"/>
                <w:sz w:val="20"/>
                <w:szCs w:val="20"/>
              </w:rPr>
              <w:t xml:space="preserve">Ramos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r>
            <w:r w:rsidR="00FA4E40">
              <w:rPr>
                <w:color w:val="000000"/>
                <w:sz w:val="20"/>
                <w:szCs w:val="20"/>
              </w:rPr>
              <w:instrText xml:space="preserve"> ADDIN EN.CITE &lt;EndNote&gt;&lt;Cite&gt;&lt;Author&gt;Ramos&lt;/Author&gt;&lt;Year&gt;2021&lt;/Year&gt;&lt;RecNum&gt;36&lt;/RecNum&gt;&lt;DisplayText&gt;&lt;style face="superscript"&gt;53&lt;/style&gt;&lt;/DisplayText&gt;&lt;record&gt;&lt;rec-number&gt;36&lt;/rec-number&gt;&lt;foreign-keys&gt;&lt;key app="EN" db-id="0sszsavt5t0de4et2xip90fswxwasd2vawra" timestamp="1660123367"&gt;36&lt;/key&gt;&lt;/foreign-keys&gt;&lt;ref-type name="Journal Article"&gt;17&lt;/ref-type&gt;&lt;contributors&gt;&lt;authors&gt;&lt;author&gt;Ramos, Belinda A&lt;/author&gt;&lt;author&gt;Baptista, Gemlee O&lt;/author&gt;&lt;author&gt;Fulong, Lorna V&lt;/author&gt;&lt;author&gt;Sabaulan, Jose S&lt;/author&gt;&lt;/authors&gt;&lt;/contributors&gt;&lt;titles&gt;&lt;title&gt;Burnout Risks of Filipino College Students during the Covid-19 Pandemic: A Basis for Institutional Mental Health Program&lt;/title&gt;&lt;secondary-title&gt;Technium Soc. Sci. J.&lt;/secondary-title&gt;&lt;/titles&gt;&lt;periodical&gt;&lt;full-title&gt;Technium Soc. Sci. J.&lt;/full-title&gt;&lt;/periodical&gt;&lt;pages&gt;112&lt;/pages&gt;&lt;volume&gt;26&lt;/volume&gt;&lt;dates&gt;&lt;year&gt;2021&lt;/year&gt;&lt;/dates&gt;&lt;urls&gt;&lt;/urls&gt;&lt;/record&gt;&lt;/Cite&gt;&lt;/EndNote&gt;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53</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3B8417A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558C611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0576BAF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36EFE50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C333AE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468851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8C5B76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419457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88B448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1D15F9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auto" w:fill="FF0000"/>
            <w:noWrap/>
            <w:vAlign w:val="bottom"/>
            <w:hideMark/>
          </w:tcPr>
          <w:p w14:paraId="184BF3B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auto" w:fill="FF0000"/>
            <w:noWrap/>
            <w:vAlign w:val="bottom"/>
            <w:hideMark/>
          </w:tcPr>
          <w:p w14:paraId="34D0F27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6382DC77" w14:textId="77777777" w:rsidTr="00826452">
        <w:trPr>
          <w:trHeight w:val="872"/>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2B571042" w14:textId="7960FB17" w:rsidR="005C0D19" w:rsidRPr="00F249C5" w:rsidRDefault="005C0D19">
            <w:pPr>
              <w:jc w:val="center"/>
              <w:rPr>
                <w:color w:val="000000"/>
                <w:sz w:val="20"/>
                <w:szCs w:val="20"/>
              </w:rPr>
            </w:pPr>
            <w:r w:rsidRPr="00F249C5">
              <w:rPr>
                <w:color w:val="000000"/>
                <w:sz w:val="20"/>
                <w:szCs w:val="20"/>
              </w:rPr>
              <w:t xml:space="preserve">Remitha </w:t>
            </w:r>
            <w:r w:rsidRPr="00F249C5">
              <w:rPr>
                <w:i/>
                <w:iCs/>
                <w:color w:val="000000"/>
                <w:sz w:val="20"/>
                <w:szCs w:val="20"/>
              </w:rPr>
              <w:t>et al.,</w:t>
            </w:r>
            <w:r w:rsidRPr="00F249C5">
              <w:rPr>
                <w:color w:val="000000"/>
                <w:sz w:val="20"/>
                <w:szCs w:val="20"/>
              </w:rPr>
              <w:t xml:space="preserve"> 2020</w:t>
            </w:r>
            <w:r w:rsidR="00C8019C" w:rsidRPr="00F249C5">
              <w:rPr>
                <w:color w:val="000000"/>
                <w:sz w:val="20"/>
                <w:szCs w:val="20"/>
              </w:rPr>
              <w:fldChar w:fldCharType="begin">
                <w:fldData xml:space="preserve">PEVuZE5vdGU+PENpdGU+PEF1dGhvcj5SZW1pdGhhPC9BdXRob3I+PFllYXI+MjAyMDwvWWVhcj48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PEVuZE5vdGU+PENpdGU+PEF1dGhvcj5SZW1pdGhhPC9BdXRob3I+PFllYXI+MjAyMDwvWWVhcj48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54</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46177B1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0DD9BCE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531CA4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122AF5F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52BDB3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E8624A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B37DED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96C102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1B5922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DB482C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auto" w:fill="FF0000"/>
            <w:noWrap/>
            <w:vAlign w:val="bottom"/>
            <w:hideMark/>
          </w:tcPr>
          <w:p w14:paraId="41094D3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auto" w:fill="FF0000"/>
            <w:noWrap/>
            <w:vAlign w:val="bottom"/>
            <w:hideMark/>
          </w:tcPr>
          <w:p w14:paraId="1CE3A02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65839DE7" w14:textId="77777777" w:rsidTr="00826452">
        <w:trPr>
          <w:trHeight w:val="844"/>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2E50B033" w14:textId="2B4D8752" w:rsidR="005C0D19" w:rsidRPr="00F249C5" w:rsidRDefault="005C0D19">
            <w:pPr>
              <w:jc w:val="center"/>
              <w:rPr>
                <w:color w:val="000000"/>
                <w:sz w:val="20"/>
                <w:szCs w:val="20"/>
              </w:rPr>
            </w:pPr>
            <w:r w:rsidRPr="00F249C5">
              <w:rPr>
                <w:color w:val="000000"/>
                <w:sz w:val="20"/>
                <w:szCs w:val="20"/>
              </w:rPr>
              <w:t xml:space="preserve">Rohmani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r>
            <w:r w:rsidR="00FA4E40">
              <w:rPr>
                <w:color w:val="000000"/>
                <w:sz w:val="20"/>
                <w:szCs w:val="20"/>
              </w:rPr>
              <w:instrText xml:space="preserve"> ADDIN EN.CITE &lt;EndNote&gt;&lt;Cite&gt;&lt;Author&gt;Rohmani&lt;/Author&gt;&lt;Year&gt;2021&lt;/Year&gt;&lt;RecNum&gt;66&lt;/RecNum&gt;&lt;DisplayText&gt;&lt;style face="superscript"&gt;55&lt;/style&gt;&lt;/DisplayText&gt;&lt;record&gt;&lt;rec-number&gt;66&lt;/rec-number&gt;&lt;foreign-keys&gt;&lt;key app="EN" db-id="0sszsavt5t0de4et2xip90fswxwasd2vawra" timestamp="1660123415"&gt;66&lt;/key&gt;&lt;/foreign-keys&gt;&lt;ref-type name="Journal Article"&gt;17&lt;/ref-type&gt;&lt;contributors&gt;&lt;authors&gt;&lt;author&gt;Rohmani, N.&lt;/author&gt;&lt;author&gt;Andriani, R.&lt;/author&gt;&lt;/authors&gt;&lt;/contributors&gt;&lt;auth-address&gt;Department of Nursing, Jenderal Achmad Yani University, Yogyakarta, Indonesia.&lt;/auth-address&gt;&lt;titles&gt;&lt;title&gt;Correlation between academic self-efficacy and burnout originating from distance learning among nursing students in Indonesia during the COVID-19 pandemic&lt;/title&gt;&lt;secondary-title&gt;J Educ Eval Health Prof&lt;/secondary-title&gt;&lt;/titles&gt;&lt;periodical&gt;&lt;full-title&gt;J Educ Eval Health Prof&lt;/full-title&gt;&lt;/periodical&gt;&lt;pages&gt;9&lt;/pages&gt;&lt;volume&gt;18&lt;/volume&gt;&lt;keywords&gt;&lt;keyword&gt;Academic Performance/*psychology&lt;/keyword&gt;&lt;keyword&gt;Burnout, Psychological/*psychology&lt;/keyword&gt;&lt;keyword&gt;*covid-19&lt;/keyword&gt;&lt;keyword&gt;*Education, Distance&lt;/keyword&gt;&lt;keyword&gt;Female&lt;/keyword&gt;&lt;keyword&gt;Humans&lt;/keyword&gt;&lt;keyword&gt;Indonesia&lt;/keyword&gt;&lt;keyword&gt;Male&lt;/keyword&gt;&lt;keyword&gt;SARS-CoV-2&lt;/keyword&gt;&lt;keyword&gt;*Self Efficacy&lt;/keyword&gt;&lt;keyword&gt;Students, Nursing/*psychology&lt;/keyword&gt;&lt;keyword&gt;Young Adult&lt;/keyword&gt;&lt;keyword&gt;Covid-19&lt;/keyword&gt;&lt;keyword&gt;Distance learning&lt;/keyword&gt;&lt;keyword&gt;Nursing students&lt;/keyword&gt;&lt;keyword&gt;Psychological burnout&lt;/keyword&gt;&lt;keyword&gt;Self-efficacy&lt;/keyword&gt;&lt;/keywords&gt;&lt;dates&gt;&lt;year&gt;2021&lt;/year&gt;&lt;pub-dates&gt;&lt;date&gt;2021&lt;/date&gt;&lt;/pub-dates&gt;&lt;/dates&gt;&lt;isbn&gt;1975-5937&lt;/isbn&gt;&lt;accession-num&gt;rayyan-674120703&lt;/accession-num&gt;&lt;urls&gt;&lt;related-urls&gt;&lt;url&gt;https://www.ncbi.nlm.nih.gov/pmc/articles/PMC8187029/pdf/jeehp-18-09.pdf&lt;/url&gt;&lt;/related-urls&gt;&lt;/urls&gt;&lt;custom1&gt;RAYYAN-INCLUSION: {&amp;quot;Amit&amp;quot;=&amp;gt;&amp;quot;Included&amp;quot;, &amp;quot;Anupama&amp;quot;=&amp;gt;&amp;quot;Included&amp;quot;}&lt;/custom1&gt;&lt;language&gt;eng&lt;/language&gt;&lt;/record&gt;&lt;/Cite&gt;&lt;/EndNote&gt;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55</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68846EB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3B993D2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00CCAC2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46F4647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8BE704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CE6840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263BC6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73FE70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98DE98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445BE6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32A6831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39008F3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6209E36A" w14:textId="77777777" w:rsidTr="00B31BE8">
        <w:trPr>
          <w:trHeight w:val="774"/>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054D8E19" w14:textId="62FBA66B" w:rsidR="005C0D19" w:rsidRPr="00F249C5" w:rsidRDefault="005C0D19">
            <w:pPr>
              <w:jc w:val="center"/>
              <w:rPr>
                <w:color w:val="000000"/>
                <w:sz w:val="20"/>
                <w:szCs w:val="20"/>
              </w:rPr>
            </w:pPr>
            <w:r w:rsidRPr="00F249C5">
              <w:rPr>
                <w:color w:val="000000"/>
                <w:sz w:val="20"/>
                <w:szCs w:val="20"/>
              </w:rPr>
              <w:t xml:space="preserve">Rolland </w:t>
            </w:r>
            <w:r w:rsidRPr="00F249C5">
              <w:rPr>
                <w:i/>
                <w:iCs/>
                <w:color w:val="000000"/>
                <w:sz w:val="20"/>
                <w:szCs w:val="20"/>
              </w:rPr>
              <w:t>et al.,</w:t>
            </w:r>
            <w:r w:rsidRPr="00F249C5">
              <w:rPr>
                <w:color w:val="000000"/>
                <w:sz w:val="20"/>
                <w:szCs w:val="20"/>
              </w:rPr>
              <w:t xml:space="preserve"> 2022</w:t>
            </w:r>
            <w:r w:rsidR="00C8019C" w:rsidRPr="00F249C5">
              <w:rPr>
                <w:color w:val="000000"/>
                <w:sz w:val="20"/>
                <w:szCs w:val="20"/>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56</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00A243"/>
            <w:noWrap/>
            <w:vAlign w:val="bottom"/>
            <w:hideMark/>
          </w:tcPr>
          <w:p w14:paraId="0B510D2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3F717FB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03E137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687E3AC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DA125F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A39E51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A15BEC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F45A17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D4FB6F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62AAA5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5DD5EDF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73175AF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6089018A" w14:textId="77777777" w:rsidTr="006E092C">
        <w:trPr>
          <w:trHeight w:val="680"/>
        </w:trPr>
        <w:tc>
          <w:tcPr>
            <w:tcW w:w="1702" w:type="dxa"/>
            <w:tcBorders>
              <w:top w:val="nil"/>
              <w:left w:val="single" w:sz="4" w:space="0" w:color="000000"/>
              <w:bottom w:val="nil"/>
              <w:right w:val="single" w:sz="4" w:space="0" w:color="000000"/>
            </w:tcBorders>
            <w:shd w:val="clear" w:color="auto" w:fill="auto"/>
            <w:vAlign w:val="center"/>
            <w:hideMark/>
          </w:tcPr>
          <w:p w14:paraId="30663525" w14:textId="29D37DF9" w:rsidR="005C0D19" w:rsidRPr="00F249C5" w:rsidRDefault="005C0D19">
            <w:pPr>
              <w:jc w:val="center"/>
              <w:rPr>
                <w:color w:val="000000"/>
                <w:sz w:val="20"/>
                <w:szCs w:val="20"/>
              </w:rPr>
            </w:pPr>
            <w:r w:rsidRPr="00F249C5">
              <w:rPr>
                <w:color w:val="000000"/>
                <w:sz w:val="20"/>
                <w:szCs w:val="20"/>
              </w:rPr>
              <w:t xml:space="preserve">Ruiz </w:t>
            </w:r>
            <w:r w:rsidRPr="00F249C5">
              <w:rPr>
                <w:i/>
                <w:iCs/>
                <w:color w:val="000000"/>
                <w:sz w:val="20"/>
                <w:szCs w:val="20"/>
              </w:rPr>
              <w:t>et al.,</w:t>
            </w:r>
            <w:r w:rsidRPr="00F249C5">
              <w:rPr>
                <w:color w:val="000000"/>
                <w:sz w:val="20"/>
                <w:szCs w:val="20"/>
              </w:rPr>
              <w:t xml:space="preserve"> 2022</w:t>
            </w:r>
            <w:r w:rsidR="00C8019C" w:rsidRPr="00F249C5">
              <w:rPr>
                <w:color w:val="000000"/>
                <w:sz w:val="20"/>
                <w:szCs w:val="20"/>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57</w:t>
            </w:r>
            <w:r w:rsidR="00C8019C" w:rsidRPr="00F249C5">
              <w:rPr>
                <w:color w:val="000000"/>
                <w:sz w:val="20"/>
                <w:szCs w:val="20"/>
              </w:rPr>
              <w:fldChar w:fldCharType="end"/>
            </w:r>
          </w:p>
        </w:tc>
        <w:tc>
          <w:tcPr>
            <w:tcW w:w="1043" w:type="dxa"/>
            <w:tcBorders>
              <w:top w:val="nil"/>
              <w:left w:val="nil"/>
              <w:bottom w:val="nil"/>
              <w:right w:val="single" w:sz="4" w:space="0" w:color="000000"/>
            </w:tcBorders>
            <w:shd w:val="clear" w:color="auto" w:fill="FF0000"/>
            <w:noWrap/>
            <w:vAlign w:val="bottom"/>
            <w:hideMark/>
          </w:tcPr>
          <w:p w14:paraId="5C11ABE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nil"/>
              <w:right w:val="single" w:sz="4" w:space="0" w:color="000000"/>
            </w:tcBorders>
            <w:shd w:val="clear" w:color="auto" w:fill="FF0000"/>
            <w:noWrap/>
            <w:vAlign w:val="bottom"/>
            <w:hideMark/>
          </w:tcPr>
          <w:p w14:paraId="2CFC802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6DCC493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nil"/>
              <w:right w:val="single" w:sz="4" w:space="0" w:color="000000"/>
            </w:tcBorders>
            <w:shd w:val="clear" w:color="auto" w:fill="FF0000"/>
            <w:noWrap/>
            <w:vAlign w:val="bottom"/>
            <w:hideMark/>
          </w:tcPr>
          <w:p w14:paraId="51213A3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02C3203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12B83F8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41697AC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069719C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6DC3BA3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08CB6CD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nil"/>
              <w:right w:val="single" w:sz="4" w:space="0" w:color="000000"/>
            </w:tcBorders>
            <w:shd w:val="clear" w:color="auto" w:fill="00A243"/>
            <w:noWrap/>
            <w:vAlign w:val="bottom"/>
            <w:hideMark/>
          </w:tcPr>
          <w:p w14:paraId="7F1AD84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nil"/>
              <w:right w:val="single" w:sz="4" w:space="0" w:color="000000"/>
            </w:tcBorders>
            <w:shd w:val="clear" w:color="000000" w:fill="00A243"/>
            <w:noWrap/>
            <w:vAlign w:val="bottom"/>
            <w:hideMark/>
          </w:tcPr>
          <w:p w14:paraId="43E919A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6E092C" w:rsidRPr="00F249C5" w14:paraId="11DF8A81" w14:textId="77777777" w:rsidTr="006E092C">
        <w:trPr>
          <w:trHeight w:val="68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CF2FD" w14:textId="40E9A6DC" w:rsidR="005C0D19" w:rsidRPr="00F249C5" w:rsidRDefault="005C0D19">
            <w:pPr>
              <w:jc w:val="center"/>
              <w:rPr>
                <w:color w:val="000000"/>
                <w:sz w:val="20"/>
                <w:szCs w:val="20"/>
              </w:rPr>
            </w:pPr>
            <w:r w:rsidRPr="00F249C5">
              <w:rPr>
                <w:color w:val="000000"/>
                <w:sz w:val="20"/>
                <w:szCs w:val="20"/>
              </w:rPr>
              <w:t xml:space="preserve">Salgado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r>
            <w:r w:rsidR="00FA4E40">
              <w:rPr>
                <w:color w:val="000000"/>
                <w:sz w:val="20"/>
                <w:szCs w:val="20"/>
              </w:rPr>
              <w:instrText xml:space="preserve"> ADDIN EN.CITE &lt;EndNote&gt;&lt;Cite&gt;&lt;Author&gt;Salgado&lt;/Author&gt;&lt;Year&gt;2021&lt;/Year&gt;&lt;RecNum&gt;1473&lt;/RecNum&gt;&lt;DisplayText&gt;&lt;style face="superscript"&gt;58&lt;/style&gt;&lt;/DisplayText&gt;&lt;record&gt;&lt;rec-number&gt;1473&lt;/rec-number&gt;&lt;foreign-keys&gt;&lt;key app="EN" db-id="0sszsavt5t0de4et2xip90fswxwasd2vawra" timestamp="1678786497"&gt;1473&lt;/key&gt;&lt;/foreign-keys&gt;&lt;ref-type name="Journal Article"&gt;17&lt;/ref-type&gt;&lt;contributors&gt;&lt;authors&gt;&lt;author&gt;Salgado, Sofia&lt;/author&gt;&lt;author&gt;Au-Yong-Oliveira, Manuel&lt;/author&gt;&lt;/authors&gt;&lt;/contributors&gt;&lt;titles&gt;&lt;title&gt;Student burnout: A case study about a portuguese public university&lt;/title&gt;&lt;secondary-title&gt;Education Sciences&lt;/secondary-title&gt;&lt;/titles&gt;&lt;periodical&gt;&lt;full-title&gt;Education Sciences&lt;/full-title&gt;&lt;/periodical&gt;&lt;pages&gt;31&lt;/pages&gt;&lt;volume&gt;11&lt;/volume&gt;&lt;number&gt;1&lt;/number&gt;&lt;dates&gt;&lt;year&gt;2021&lt;/year&gt;&lt;/dates&gt;&lt;isbn&gt;2227-7102&lt;/isbn&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58</w:t>
            </w:r>
            <w:r w:rsidR="00C8019C" w:rsidRPr="00F249C5">
              <w:rPr>
                <w:color w:val="000000"/>
                <w:sz w:val="20"/>
                <w:szCs w:val="20"/>
              </w:rPr>
              <w:fldChar w:fldCharType="end"/>
            </w:r>
          </w:p>
        </w:tc>
        <w:tc>
          <w:tcPr>
            <w:tcW w:w="1043" w:type="dxa"/>
            <w:tcBorders>
              <w:top w:val="single" w:sz="4" w:space="0" w:color="auto"/>
              <w:left w:val="nil"/>
              <w:bottom w:val="single" w:sz="4" w:space="0" w:color="auto"/>
              <w:right w:val="single" w:sz="4" w:space="0" w:color="auto"/>
            </w:tcBorders>
            <w:shd w:val="clear" w:color="auto" w:fill="FF0000"/>
            <w:noWrap/>
            <w:vAlign w:val="bottom"/>
            <w:hideMark/>
          </w:tcPr>
          <w:p w14:paraId="22D27DF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single" w:sz="4" w:space="0" w:color="auto"/>
              <w:left w:val="nil"/>
              <w:bottom w:val="single" w:sz="4" w:space="0" w:color="auto"/>
              <w:right w:val="single" w:sz="4" w:space="0" w:color="auto"/>
            </w:tcBorders>
            <w:shd w:val="clear" w:color="auto" w:fill="FF0000"/>
            <w:noWrap/>
            <w:vAlign w:val="bottom"/>
            <w:hideMark/>
          </w:tcPr>
          <w:p w14:paraId="003682F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FF0000"/>
            <w:noWrap/>
            <w:vAlign w:val="bottom"/>
            <w:hideMark/>
          </w:tcPr>
          <w:p w14:paraId="4649E96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single" w:sz="4" w:space="0" w:color="auto"/>
              <w:left w:val="nil"/>
              <w:bottom w:val="single" w:sz="4" w:space="0" w:color="auto"/>
              <w:right w:val="single" w:sz="4" w:space="0" w:color="auto"/>
            </w:tcBorders>
            <w:shd w:val="clear" w:color="auto" w:fill="FF0000"/>
            <w:noWrap/>
            <w:vAlign w:val="bottom"/>
            <w:hideMark/>
          </w:tcPr>
          <w:p w14:paraId="1C8B374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23D4B5D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325126D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6E4CCEB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13A41C6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19E34D8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4021016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single" w:sz="4" w:space="0" w:color="auto"/>
              <w:left w:val="nil"/>
              <w:bottom w:val="single" w:sz="4" w:space="0" w:color="auto"/>
              <w:right w:val="single" w:sz="4" w:space="0" w:color="auto"/>
            </w:tcBorders>
            <w:shd w:val="clear" w:color="auto" w:fill="00A243"/>
            <w:noWrap/>
            <w:vAlign w:val="bottom"/>
            <w:hideMark/>
          </w:tcPr>
          <w:p w14:paraId="4D40182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single" w:sz="4" w:space="0" w:color="auto"/>
              <w:left w:val="nil"/>
              <w:bottom w:val="single" w:sz="4" w:space="0" w:color="auto"/>
              <w:right w:val="single" w:sz="4" w:space="0" w:color="auto"/>
            </w:tcBorders>
            <w:shd w:val="clear" w:color="auto" w:fill="00A243"/>
            <w:noWrap/>
            <w:vAlign w:val="bottom"/>
            <w:hideMark/>
          </w:tcPr>
          <w:p w14:paraId="2EEB3F1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2F194562" w14:textId="77777777" w:rsidTr="00826452">
        <w:trPr>
          <w:trHeight w:val="843"/>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47D13F18" w14:textId="5A2F2E66" w:rsidR="005C0D19" w:rsidRPr="00F249C5" w:rsidRDefault="005C0D19">
            <w:pPr>
              <w:jc w:val="center"/>
              <w:rPr>
                <w:color w:val="000000"/>
                <w:sz w:val="20"/>
                <w:szCs w:val="20"/>
              </w:rPr>
            </w:pPr>
            <w:r w:rsidRPr="00F249C5">
              <w:rPr>
                <w:color w:val="000000"/>
                <w:sz w:val="20"/>
                <w:szCs w:val="20"/>
              </w:rPr>
              <w:t xml:space="preserve">Seperak-Viera </w:t>
            </w:r>
            <w:r w:rsidRPr="00F249C5">
              <w:rPr>
                <w:i/>
                <w:iCs/>
                <w:color w:val="000000"/>
                <w:sz w:val="20"/>
                <w:szCs w:val="20"/>
              </w:rPr>
              <w:t>et al</w:t>
            </w:r>
            <w:r w:rsidRPr="00F249C5">
              <w:rPr>
                <w:color w:val="000000"/>
                <w:sz w:val="20"/>
                <w:szCs w:val="20"/>
              </w:rPr>
              <w:t>., 2021</w:t>
            </w:r>
            <w:r w:rsidR="00C8019C" w:rsidRPr="00F249C5">
              <w:rPr>
                <w:color w:val="000000"/>
                <w:sz w:val="20"/>
                <w:szCs w:val="20"/>
              </w:rPr>
              <w:fldChar w:fldCharType="begin"/>
            </w:r>
            <w:r w:rsidR="00FA4E40">
              <w:rPr>
                <w:color w:val="000000"/>
                <w:sz w:val="20"/>
                <w:szCs w:val="20"/>
              </w:rPr>
              <w:instrText xml:space="preserve"> ADDIN EN.CITE &lt;EndNote&gt;&lt;Cite&gt;&lt;Author&gt;Seperak-Viera&lt;/Author&gt;&lt;Year&gt;2021&lt;/Year&gt;&lt;RecNum&gt;111&lt;/RecNum&gt;&lt;DisplayText&gt;&lt;style face="superscript"&gt;70&lt;/style&gt;&lt;/DisplayText&gt;&lt;record&gt;&lt;rec-number&gt;111&lt;/rec-number&gt;&lt;foreign-keys&gt;&lt;key app="EN" db-id="0sszsavt5t0de4et2xip90fswxwasd2vawra" timestamp="1664290915"&gt;111&lt;/key&gt;&lt;/foreign-keys&gt;&lt;ref-type name="Journal Article"&gt;17&lt;/ref-type&gt;&lt;contributors&gt;&lt;authors&gt;&lt;author&gt;Seperak-Viera, Rosa&lt;/author&gt;&lt;author&gt;Fernández-Arata, Manuel&lt;/author&gt;&lt;author&gt;Dominguez, Sergio&lt;/author&gt;&lt;/authors&gt;&lt;/contributors&gt;&lt;titles&gt;&lt;title&gt;Prevalencia y severidad del burnout académico en estudiantes universitarios durante la pandemia por la COVID-19&lt;/title&gt;&lt;secondary-title&gt;Interacciones&lt;/secondary-title&gt;&lt;/titles&gt;&lt;periodical&gt;&lt;full-title&gt;Interacciones&lt;/full-title&gt;&lt;/periodical&gt;&lt;pages&gt;e199&lt;/pages&gt;&lt;volume&gt;7&lt;/volume&gt;&lt;dates&gt;&lt;year&gt;2021&lt;/year&gt;&lt;/dates&gt;&lt;publisher&gt;scielo&lt;/publisher&gt;&lt;isbn&gt;2413-4465&lt;/isbn&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70</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416E597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416A99E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319ECF7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3489E9F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9E070A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24DC58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C9F9B3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213732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F34E8D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BD58C3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6A7133C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13DD628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4B5DB0E5" w14:textId="77777777" w:rsidTr="00826452">
        <w:trPr>
          <w:trHeight w:val="802"/>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77879BDC" w14:textId="5D397159" w:rsidR="005C0D19" w:rsidRPr="00F249C5" w:rsidRDefault="005C0D19">
            <w:pPr>
              <w:jc w:val="center"/>
              <w:rPr>
                <w:color w:val="000000"/>
                <w:sz w:val="20"/>
                <w:szCs w:val="20"/>
              </w:rPr>
            </w:pPr>
            <w:r w:rsidRPr="00F249C5">
              <w:rPr>
                <w:color w:val="000000"/>
                <w:sz w:val="20"/>
                <w:szCs w:val="20"/>
              </w:rPr>
              <w:t xml:space="preserve">Shreshtha </w:t>
            </w:r>
            <w:r w:rsidRPr="00F249C5">
              <w:rPr>
                <w:i/>
                <w:iCs/>
                <w:color w:val="000000"/>
                <w:sz w:val="20"/>
                <w:szCs w:val="20"/>
              </w:rPr>
              <w:t>et al.</w:t>
            </w:r>
            <w:r w:rsidRPr="00F249C5">
              <w:rPr>
                <w:color w:val="000000"/>
                <w:sz w:val="20"/>
                <w:szCs w:val="20"/>
              </w:rPr>
              <w:t>, 2021</w:t>
            </w:r>
            <w:r w:rsidR="00C8019C" w:rsidRPr="00F249C5">
              <w:rPr>
                <w:color w:val="000000"/>
                <w:sz w:val="20"/>
                <w:szCs w:val="20"/>
              </w:rPr>
              <w:fldChar w:fldCharType="begin"/>
            </w:r>
            <w:r w:rsidR="00FA4E40">
              <w:rPr>
                <w:color w:val="000000"/>
                <w:sz w:val="20"/>
                <w:szCs w:val="20"/>
              </w:rPr>
              <w:instrText xml:space="preserve"> ADDIN EN.CITE &lt;EndNote&gt;&lt;Cite&gt;&lt;Author&gt;Shrestha&lt;/Author&gt;&lt;Year&gt;2021&lt;/Year&gt;&lt;RecNum&gt;109&lt;/RecNum&gt;&lt;DisplayText&gt;&lt;style face="superscript"&gt;60&lt;/style&gt;&lt;/DisplayText&gt;&lt;record&gt;&lt;rec-number&gt;109&lt;/rec-number&gt;&lt;foreign-keys&gt;&lt;key app="EN" db-id="0sszsavt5t0de4et2xip90fswxwasd2vawra" timestamp="1664290636"&gt;109&lt;/key&gt;&lt;/foreign-keys&gt;&lt;ref-type name="Journal Article"&gt;17&lt;/ref-type&gt;&lt;contributors&gt;&lt;authors&gt;&lt;author&gt;Shrestha, Dhan Bahadur&lt;/author&gt;&lt;author&gt;Katuwal, Nagendra&lt;/author&gt;&lt;author&gt;Tamang, Ayush&lt;/author&gt;&lt;author&gt;Paudel, Agrima&lt;/author&gt;&lt;author&gt;Gautam, Anu&lt;/author&gt;&lt;author&gt;Sharma, Muna&lt;/author&gt;&lt;author&gt;Bhusal, Ujwal&lt;/author&gt;&lt;author&gt;Budhathoki, Pravash&lt;/author&gt;&lt;/authors&gt;&lt;/contributors&gt;&lt;titles&gt;&lt;title&gt;Burnout among medical students of a medical college in Kathmandu; A cross-sectional study&lt;/title&gt;&lt;secondary-title&gt;PLOS ONE&lt;/secondary-title&gt;&lt;/titles&gt;&lt;periodical&gt;&lt;full-title&gt;PLoS One&lt;/full-title&gt;&lt;/periodical&gt;&lt;pages&gt;e0253808&lt;/pages&gt;&lt;volume&gt;16&lt;/volume&gt;&lt;number&gt;6&lt;/number&gt;&lt;dates&gt;&lt;year&gt;2021&lt;/year&gt;&lt;/dates&gt;&lt;publisher&gt;Public Library of Science&lt;/publisher&gt;&lt;urls&gt;&lt;related-urls&gt;&lt;url&gt;https://doi.org/10.1371/journal.pone.0253808&lt;/url&gt;&lt;/related-urls&gt;&lt;/urls&gt;&lt;electronic-resource-num&gt;10.1371/journal.pone.0253808&lt;/electronic-resource-num&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60</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2873504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6ADB189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24B5B8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000000" w:fill="00A243"/>
            <w:noWrap/>
            <w:vAlign w:val="bottom"/>
            <w:hideMark/>
          </w:tcPr>
          <w:p w14:paraId="500341D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802331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76FE77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B0F3A0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2315C1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AA6670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CCC13E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4C241E8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20B498F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56FCE098" w14:textId="77777777" w:rsidTr="00826452">
        <w:trPr>
          <w:trHeight w:val="843"/>
        </w:trPr>
        <w:tc>
          <w:tcPr>
            <w:tcW w:w="1702" w:type="dxa"/>
            <w:tcBorders>
              <w:top w:val="nil"/>
              <w:left w:val="single" w:sz="4" w:space="0" w:color="000000"/>
              <w:bottom w:val="nil"/>
              <w:right w:val="single" w:sz="4" w:space="0" w:color="000000"/>
            </w:tcBorders>
            <w:shd w:val="clear" w:color="auto" w:fill="auto"/>
            <w:vAlign w:val="center"/>
            <w:hideMark/>
          </w:tcPr>
          <w:p w14:paraId="6458279E" w14:textId="7C4D7BDB" w:rsidR="005C0D19" w:rsidRPr="00F249C5" w:rsidRDefault="005C0D19">
            <w:pPr>
              <w:jc w:val="center"/>
              <w:rPr>
                <w:color w:val="000000"/>
                <w:sz w:val="20"/>
                <w:szCs w:val="20"/>
              </w:rPr>
            </w:pPr>
            <w:r w:rsidRPr="00F249C5">
              <w:rPr>
                <w:color w:val="000000"/>
                <w:sz w:val="20"/>
                <w:szCs w:val="20"/>
              </w:rPr>
              <w:lastRenderedPageBreak/>
              <w:t xml:space="preserve">Silistraru </w:t>
            </w:r>
            <w:r w:rsidRPr="00F249C5">
              <w:rPr>
                <w:i/>
                <w:iCs/>
                <w:color w:val="000000"/>
                <w:sz w:val="20"/>
                <w:szCs w:val="20"/>
              </w:rPr>
              <w:t>et al.,</w:t>
            </w:r>
            <w:r w:rsidRPr="00F249C5">
              <w:rPr>
                <w:color w:val="000000"/>
                <w:sz w:val="20"/>
                <w:szCs w:val="20"/>
              </w:rPr>
              <w:t xml:space="preserve"> 2022</w:t>
            </w:r>
            <w:r w:rsidR="00C8019C" w:rsidRPr="00F249C5">
              <w:rPr>
                <w:color w:val="000000"/>
                <w:sz w:val="20"/>
                <w:szCs w:val="20"/>
              </w:rPr>
              <w:fldChar w:fldCharType="begin">
                <w:fldData xml:space="preserve">PEVuZE5vdGU+PENpdGU+PEF1dGhvcj5TaWxpc3RyYXJ1PC9BdXRob3I+PFllYXI+MjAyMjwvWWVh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PEVuZE5vdGU+PENpdGU+PEF1dGhvcj5TaWxpc3RyYXJ1PC9BdXRob3I+PFllYXI+MjAyMjwvWWVh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61</w:t>
            </w:r>
            <w:r w:rsidR="00C8019C" w:rsidRPr="00F249C5">
              <w:rPr>
                <w:color w:val="000000"/>
                <w:sz w:val="20"/>
                <w:szCs w:val="20"/>
              </w:rPr>
              <w:fldChar w:fldCharType="end"/>
            </w:r>
          </w:p>
        </w:tc>
        <w:tc>
          <w:tcPr>
            <w:tcW w:w="1043" w:type="dxa"/>
            <w:tcBorders>
              <w:top w:val="nil"/>
              <w:left w:val="nil"/>
              <w:bottom w:val="nil"/>
              <w:right w:val="single" w:sz="4" w:space="0" w:color="000000"/>
            </w:tcBorders>
            <w:shd w:val="clear" w:color="auto" w:fill="FF0000"/>
            <w:noWrap/>
            <w:vAlign w:val="bottom"/>
            <w:hideMark/>
          </w:tcPr>
          <w:p w14:paraId="24F4BDD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nil"/>
              <w:right w:val="single" w:sz="4" w:space="0" w:color="000000"/>
            </w:tcBorders>
            <w:shd w:val="clear" w:color="auto" w:fill="FF0000"/>
            <w:noWrap/>
            <w:vAlign w:val="bottom"/>
            <w:hideMark/>
          </w:tcPr>
          <w:p w14:paraId="5C242BC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auto" w:fill="FF0000"/>
            <w:noWrap/>
            <w:vAlign w:val="bottom"/>
            <w:hideMark/>
          </w:tcPr>
          <w:p w14:paraId="72B0A4D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nil"/>
              <w:right w:val="single" w:sz="4" w:space="0" w:color="000000"/>
            </w:tcBorders>
            <w:shd w:val="clear" w:color="auto" w:fill="FF0000"/>
            <w:noWrap/>
            <w:vAlign w:val="bottom"/>
            <w:hideMark/>
          </w:tcPr>
          <w:p w14:paraId="7DAFEE3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6152C3C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3F2D25E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4214A1E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2C940C9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46B39F0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73E87C6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nil"/>
              <w:right w:val="single" w:sz="4" w:space="0" w:color="000000"/>
            </w:tcBorders>
            <w:shd w:val="clear" w:color="000000" w:fill="00A243"/>
            <w:noWrap/>
            <w:vAlign w:val="bottom"/>
            <w:hideMark/>
          </w:tcPr>
          <w:p w14:paraId="38FA33D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nil"/>
              <w:right w:val="single" w:sz="4" w:space="0" w:color="000000"/>
            </w:tcBorders>
            <w:shd w:val="clear" w:color="000000" w:fill="00A243"/>
            <w:noWrap/>
            <w:vAlign w:val="bottom"/>
            <w:hideMark/>
          </w:tcPr>
          <w:p w14:paraId="71A4B69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55E1A" w:rsidRPr="00F249C5" w14:paraId="38682085" w14:textId="77777777" w:rsidTr="00555E1A">
        <w:trPr>
          <w:trHeight w:val="62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1143D" w14:textId="40A96819" w:rsidR="005C0D19" w:rsidRPr="00F249C5" w:rsidRDefault="005C0D19">
            <w:pPr>
              <w:jc w:val="center"/>
              <w:rPr>
                <w:color w:val="000000"/>
                <w:sz w:val="20"/>
                <w:szCs w:val="20"/>
              </w:rPr>
            </w:pPr>
            <w:r w:rsidRPr="00F249C5">
              <w:rPr>
                <w:color w:val="000000"/>
                <w:sz w:val="20"/>
                <w:szCs w:val="20"/>
              </w:rPr>
              <w:t xml:space="preserve">Tee </w:t>
            </w:r>
            <w:r w:rsidRPr="00F249C5">
              <w:rPr>
                <w:i/>
                <w:iCs/>
                <w:color w:val="000000"/>
                <w:sz w:val="20"/>
                <w:szCs w:val="20"/>
              </w:rPr>
              <w:t>et al.,</w:t>
            </w:r>
            <w:r w:rsidRPr="00F249C5">
              <w:rPr>
                <w:color w:val="000000"/>
                <w:sz w:val="20"/>
                <w:szCs w:val="20"/>
              </w:rPr>
              <w:t xml:space="preserve"> 2022</w:t>
            </w:r>
            <w:r w:rsidR="00C8019C" w:rsidRPr="00F249C5">
              <w:rPr>
                <w:color w:val="000000"/>
                <w:sz w:val="20"/>
                <w:szCs w:val="20"/>
              </w:rPr>
              <w:fldChar w:fldCharType="begin"/>
            </w:r>
            <w:r w:rsidR="00FA4E40">
              <w:rPr>
                <w:color w:val="000000"/>
                <w:sz w:val="20"/>
                <w:szCs w:val="20"/>
              </w:rPr>
              <w:instrText xml:space="preserve"> ADDIN EN.CITE &lt;EndNote&gt;&lt;Cite&gt;&lt;Author&gt;Tee&lt;/Author&gt;&lt;Year&gt;2022&lt;/Year&gt;&lt;RecNum&gt;1472&lt;/RecNum&gt;&lt;DisplayText&gt;&lt;style face="superscript"&gt;62&lt;/style&gt;&lt;/DisplayText&gt;&lt;record&gt;&lt;rec-number&gt;1472&lt;/rec-number&gt;&lt;foreign-keys&gt;&lt;key app="EN" db-id="0sszsavt5t0de4et2xip90fswxwasd2vawra" timestamp="1678784399"&gt;1472&lt;/key&gt;&lt;/foreign-keys&gt;&lt;ref-type name="Journal Article"&gt;17&lt;/ref-type&gt;&lt;contributors&gt;&lt;authors&gt;&lt;author&gt;Tee, Ke Ran&lt;/author&gt;&lt;author&gt;Ismail, Abdul Samat&lt;/author&gt;&lt;author&gt;Ang, Yong Heng&lt;/author&gt;&lt;author&gt;Hishamuddin, Hidayah Husna&lt;/author&gt;&lt;author&gt;Paul, Vinneeshah Jacob&lt;/author&gt;&lt;author&gt;Aizuddin, Azimatun Noor&lt;/author&gt;&lt;author&gt;Zaini, Ida Zarina&lt;/author&gt;&lt;/authors&gt;&lt;/contributors&gt;&lt;titles&gt;&lt;title&gt;Prevalence of Anxiety and Burnout, and Coping Mechanisms among Clinical Year Medical Undergraduate Students in Universiti Kebangsaan Malaysia Amidst the COVID-19 Pandemic&lt;/title&gt;&lt;secondary-title&gt;International Journal of Environmental Research and Public Health&lt;/secondary-title&gt;&lt;/titles&gt;&lt;pages&gt;13010&lt;/pages&gt;&lt;volume&gt;19&lt;/volume&gt;&lt;number&gt;20&lt;/number&gt;&lt;dates&gt;&lt;year&gt;2022&lt;/year&gt;&lt;/dates&gt;&lt;isbn&gt;1660-4601&lt;/isbn&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62</w:t>
            </w:r>
            <w:r w:rsidR="00C8019C" w:rsidRPr="00F249C5">
              <w:rPr>
                <w:color w:val="000000"/>
                <w:sz w:val="20"/>
                <w:szCs w:val="20"/>
              </w:rPr>
              <w:fldChar w:fldCharType="end"/>
            </w:r>
          </w:p>
        </w:tc>
        <w:tc>
          <w:tcPr>
            <w:tcW w:w="1043" w:type="dxa"/>
            <w:tcBorders>
              <w:top w:val="single" w:sz="4" w:space="0" w:color="auto"/>
              <w:left w:val="nil"/>
              <w:bottom w:val="single" w:sz="4" w:space="0" w:color="auto"/>
              <w:right w:val="single" w:sz="4" w:space="0" w:color="auto"/>
            </w:tcBorders>
            <w:shd w:val="clear" w:color="auto" w:fill="FF0000"/>
            <w:noWrap/>
            <w:vAlign w:val="bottom"/>
            <w:hideMark/>
          </w:tcPr>
          <w:p w14:paraId="61B24D0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single" w:sz="4" w:space="0" w:color="auto"/>
              <w:left w:val="nil"/>
              <w:bottom w:val="single" w:sz="4" w:space="0" w:color="auto"/>
              <w:right w:val="single" w:sz="4" w:space="0" w:color="auto"/>
            </w:tcBorders>
            <w:shd w:val="clear" w:color="auto" w:fill="FF0000"/>
            <w:noWrap/>
            <w:vAlign w:val="bottom"/>
            <w:hideMark/>
          </w:tcPr>
          <w:p w14:paraId="104158A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FF0000"/>
            <w:noWrap/>
            <w:vAlign w:val="bottom"/>
            <w:hideMark/>
          </w:tcPr>
          <w:p w14:paraId="35F32CC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single" w:sz="4" w:space="0" w:color="auto"/>
              <w:left w:val="nil"/>
              <w:bottom w:val="single" w:sz="4" w:space="0" w:color="auto"/>
              <w:right w:val="single" w:sz="4" w:space="0" w:color="auto"/>
            </w:tcBorders>
            <w:shd w:val="clear" w:color="auto" w:fill="FF0000"/>
            <w:noWrap/>
            <w:vAlign w:val="bottom"/>
            <w:hideMark/>
          </w:tcPr>
          <w:p w14:paraId="4D0A936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29C5DBF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26937A4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02C5D0F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79EDE31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362E3AB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268F0FA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single" w:sz="4" w:space="0" w:color="auto"/>
              <w:left w:val="nil"/>
              <w:bottom w:val="single" w:sz="4" w:space="0" w:color="auto"/>
              <w:right w:val="single" w:sz="4" w:space="0" w:color="auto"/>
            </w:tcBorders>
            <w:shd w:val="clear" w:color="auto" w:fill="00A243"/>
            <w:noWrap/>
            <w:vAlign w:val="bottom"/>
            <w:hideMark/>
          </w:tcPr>
          <w:p w14:paraId="5957D0E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single" w:sz="4" w:space="0" w:color="auto"/>
              <w:left w:val="nil"/>
              <w:bottom w:val="single" w:sz="4" w:space="0" w:color="auto"/>
              <w:right w:val="single" w:sz="4" w:space="0" w:color="auto"/>
            </w:tcBorders>
            <w:shd w:val="clear" w:color="auto" w:fill="00A243"/>
            <w:noWrap/>
            <w:vAlign w:val="bottom"/>
            <w:hideMark/>
          </w:tcPr>
          <w:p w14:paraId="18F6355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55E1A" w:rsidRPr="00F249C5" w14:paraId="4F90B387" w14:textId="77777777" w:rsidTr="00555E1A">
        <w:trPr>
          <w:trHeight w:val="68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DB45BB9" w14:textId="4E5AEED1" w:rsidR="005C0D19" w:rsidRPr="00F249C5" w:rsidRDefault="005C0D19">
            <w:pPr>
              <w:jc w:val="center"/>
              <w:rPr>
                <w:color w:val="000000"/>
                <w:sz w:val="20"/>
                <w:szCs w:val="20"/>
              </w:rPr>
            </w:pPr>
            <w:r w:rsidRPr="00F249C5">
              <w:rPr>
                <w:color w:val="000000"/>
                <w:sz w:val="20"/>
                <w:szCs w:val="20"/>
              </w:rPr>
              <w:t xml:space="preserve">Toubasi </w:t>
            </w:r>
            <w:r w:rsidRPr="00F249C5">
              <w:rPr>
                <w:i/>
                <w:iCs/>
                <w:color w:val="000000"/>
                <w:sz w:val="20"/>
                <w:szCs w:val="20"/>
              </w:rPr>
              <w:t>et al.,</w:t>
            </w:r>
            <w:r w:rsidRPr="00F249C5">
              <w:rPr>
                <w:color w:val="000000"/>
                <w:sz w:val="20"/>
                <w:szCs w:val="20"/>
              </w:rPr>
              <w:t xml:space="preserve"> 2022</w:t>
            </w:r>
            <w:r w:rsidR="00C8019C" w:rsidRPr="00F249C5">
              <w:rPr>
                <w:color w:val="000000"/>
                <w:sz w:val="20"/>
                <w:szCs w:val="20"/>
              </w:rPr>
              <w:fldChar w:fldCharType="begin"/>
            </w:r>
            <w:r w:rsidR="00FA4E40">
              <w:rPr>
                <w:color w:val="000000"/>
                <w:sz w:val="20"/>
                <w:szCs w:val="20"/>
              </w:rPr>
              <w:instrText xml:space="preserve"> ADDIN EN.CITE &lt;EndNote&gt;&lt;Cite&gt;&lt;Author&gt;Toubasi&lt;/Author&gt;&lt;Year&gt;2022&lt;/Year&gt;&lt;RecNum&gt;1469&lt;/RecNum&gt;&lt;DisplayText&gt;&lt;style face="superscript"&gt;63&lt;/style&gt;&lt;/DisplayText&gt;&lt;record&gt;&lt;rec-number&gt;1469&lt;/rec-number&gt;&lt;foreign-keys&gt;&lt;key app="EN" db-id="0sszsavt5t0de4et2xip90fswxwasd2vawra" timestamp="1678784204"&gt;1469&lt;/key&gt;&lt;/foreign-keys&gt;&lt;ref-type name="Journal Article"&gt;17&lt;/ref-type&gt;&lt;contributors&gt;&lt;authors&gt;&lt;author&gt;Toubasi, Ahmad A.&lt;/author&gt;&lt;author&gt;Hasuneh, Manar M.&lt;/author&gt;&lt;author&gt;Al Karmi, Joud S.&lt;/author&gt;&lt;author&gt;Haddad, Tala A.&lt;/author&gt;&lt;author&gt;Kalbouneh, Heba M.&lt;/author&gt;&lt;/authors&gt;&lt;/contributors&gt;&lt;titles&gt;&lt;title&gt;Burnout Among University Students During Distance Learning Period due to the COVID-19 Pandemic: A Cross Sectional Study at the University of Jordan&lt;/title&gt;&lt;secondary-title&gt;The International Journal of Psychiatry in Medicine&lt;/secondary-title&gt;&lt;/titles&gt;&lt;periodical&gt;&lt;full-title&gt;The International Journal of Psychiatry in Medicine&lt;/full-title&gt;&lt;/periodical&gt;&lt;pages&gt;00912174221107780&lt;/pages&gt;&lt;dates&gt;&lt;year&gt;2022&lt;/year&gt;&lt;/dates&gt;&lt;publisher&gt;SAGE Publications Inc&lt;/publisher&gt;&lt;isbn&gt;0091-2174&lt;/isbn&gt;&lt;urls&gt;&lt;related-urls&gt;&lt;url&gt;https://doi.org/10.1177/00912174221107780&lt;/url&gt;&lt;/related-urls&gt;&lt;/urls&gt;&lt;electronic-resource-num&gt;10.1177/00912174221107780&lt;/electronic-resource-num&gt;&lt;access-date&gt;2023/03/14&lt;/access-date&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63</w:t>
            </w:r>
            <w:r w:rsidR="00C8019C" w:rsidRPr="00F249C5">
              <w:rPr>
                <w:color w:val="000000"/>
                <w:sz w:val="20"/>
                <w:szCs w:val="20"/>
              </w:rPr>
              <w:fldChar w:fldCharType="end"/>
            </w:r>
          </w:p>
        </w:tc>
        <w:tc>
          <w:tcPr>
            <w:tcW w:w="1043" w:type="dxa"/>
            <w:tcBorders>
              <w:top w:val="nil"/>
              <w:left w:val="nil"/>
              <w:bottom w:val="single" w:sz="4" w:space="0" w:color="auto"/>
              <w:right w:val="single" w:sz="4" w:space="0" w:color="auto"/>
            </w:tcBorders>
            <w:shd w:val="clear" w:color="auto" w:fill="FF0000"/>
            <w:noWrap/>
            <w:vAlign w:val="bottom"/>
            <w:hideMark/>
          </w:tcPr>
          <w:p w14:paraId="5B2F6DA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auto"/>
              <w:right w:val="single" w:sz="4" w:space="0" w:color="auto"/>
            </w:tcBorders>
            <w:shd w:val="clear" w:color="auto" w:fill="FF0000"/>
            <w:noWrap/>
            <w:vAlign w:val="bottom"/>
            <w:hideMark/>
          </w:tcPr>
          <w:p w14:paraId="458F326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auto" w:fill="FF0000"/>
            <w:noWrap/>
            <w:vAlign w:val="bottom"/>
            <w:hideMark/>
          </w:tcPr>
          <w:p w14:paraId="218E82B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auto"/>
              <w:right w:val="single" w:sz="4" w:space="0" w:color="auto"/>
            </w:tcBorders>
            <w:shd w:val="clear" w:color="auto" w:fill="FF0000"/>
            <w:noWrap/>
            <w:vAlign w:val="bottom"/>
            <w:hideMark/>
          </w:tcPr>
          <w:p w14:paraId="7339C81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auto" w:fill="00A243"/>
            <w:noWrap/>
            <w:vAlign w:val="bottom"/>
            <w:hideMark/>
          </w:tcPr>
          <w:p w14:paraId="0ABE5F9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auto" w:fill="00A243"/>
            <w:noWrap/>
            <w:vAlign w:val="bottom"/>
            <w:hideMark/>
          </w:tcPr>
          <w:p w14:paraId="44651A8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auto" w:fill="00A243"/>
            <w:noWrap/>
            <w:vAlign w:val="bottom"/>
            <w:hideMark/>
          </w:tcPr>
          <w:p w14:paraId="75B6EF7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auto" w:fill="00A243"/>
            <w:noWrap/>
            <w:vAlign w:val="bottom"/>
            <w:hideMark/>
          </w:tcPr>
          <w:p w14:paraId="060D032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auto" w:fill="00A243"/>
            <w:noWrap/>
            <w:vAlign w:val="bottom"/>
            <w:hideMark/>
          </w:tcPr>
          <w:p w14:paraId="3C3E595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auto"/>
              <w:right w:val="single" w:sz="4" w:space="0" w:color="auto"/>
            </w:tcBorders>
            <w:shd w:val="clear" w:color="auto" w:fill="00A243"/>
            <w:noWrap/>
            <w:vAlign w:val="bottom"/>
            <w:hideMark/>
          </w:tcPr>
          <w:p w14:paraId="3EF7241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auto"/>
              <w:right w:val="single" w:sz="4" w:space="0" w:color="auto"/>
            </w:tcBorders>
            <w:shd w:val="clear" w:color="auto" w:fill="00A243"/>
            <w:noWrap/>
            <w:vAlign w:val="bottom"/>
            <w:hideMark/>
          </w:tcPr>
          <w:p w14:paraId="2A30885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auto"/>
              <w:right w:val="single" w:sz="4" w:space="0" w:color="auto"/>
            </w:tcBorders>
            <w:shd w:val="clear" w:color="auto" w:fill="00A243"/>
            <w:noWrap/>
            <w:vAlign w:val="bottom"/>
            <w:hideMark/>
          </w:tcPr>
          <w:p w14:paraId="22EBEA8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67873ACD" w14:textId="77777777" w:rsidTr="00826452">
        <w:trPr>
          <w:trHeight w:val="718"/>
        </w:trPr>
        <w:tc>
          <w:tcPr>
            <w:tcW w:w="1702" w:type="dxa"/>
            <w:tcBorders>
              <w:top w:val="nil"/>
              <w:left w:val="single" w:sz="4" w:space="0" w:color="000000"/>
              <w:bottom w:val="nil"/>
              <w:right w:val="single" w:sz="4" w:space="0" w:color="000000"/>
            </w:tcBorders>
            <w:shd w:val="clear" w:color="auto" w:fill="auto"/>
            <w:vAlign w:val="center"/>
            <w:hideMark/>
          </w:tcPr>
          <w:p w14:paraId="7D441942" w14:textId="141547E0" w:rsidR="005C0D19" w:rsidRPr="00F249C5" w:rsidRDefault="005C0D19">
            <w:pPr>
              <w:jc w:val="center"/>
              <w:rPr>
                <w:color w:val="000000"/>
                <w:sz w:val="20"/>
                <w:szCs w:val="20"/>
              </w:rPr>
            </w:pPr>
            <w:r w:rsidRPr="00F249C5">
              <w:rPr>
                <w:color w:val="000000"/>
                <w:sz w:val="20"/>
                <w:szCs w:val="20"/>
              </w:rPr>
              <w:t xml:space="preserve">Wang J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fldData xml:space="preserve">PEVuZE5vdGU+PENpdGU+PEF1dGhvcj5XYW5nPC9BdXRob3I+PFllYXI+MjAyMTwvWWVhcj48UmVj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PEVuZE5vdGU+PENpdGU+PEF1dGhvcj5XYW5nPC9BdXRob3I+PFllYXI+MjAyMTwvWWVhcj48UmVj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64</w:t>
            </w:r>
            <w:r w:rsidR="00C8019C" w:rsidRPr="00F249C5">
              <w:rPr>
                <w:color w:val="000000"/>
                <w:sz w:val="20"/>
                <w:szCs w:val="20"/>
              </w:rPr>
              <w:fldChar w:fldCharType="end"/>
            </w:r>
          </w:p>
        </w:tc>
        <w:tc>
          <w:tcPr>
            <w:tcW w:w="1043" w:type="dxa"/>
            <w:tcBorders>
              <w:top w:val="nil"/>
              <w:left w:val="nil"/>
              <w:bottom w:val="nil"/>
              <w:right w:val="single" w:sz="4" w:space="0" w:color="000000"/>
            </w:tcBorders>
            <w:shd w:val="clear" w:color="auto" w:fill="FF0000"/>
            <w:noWrap/>
            <w:vAlign w:val="bottom"/>
            <w:hideMark/>
          </w:tcPr>
          <w:p w14:paraId="3889E34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nil"/>
              <w:right w:val="single" w:sz="4" w:space="0" w:color="000000"/>
            </w:tcBorders>
            <w:shd w:val="clear" w:color="000000" w:fill="00A243"/>
            <w:noWrap/>
            <w:vAlign w:val="bottom"/>
            <w:hideMark/>
          </w:tcPr>
          <w:p w14:paraId="1CE1D13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auto" w:fill="FF0000"/>
            <w:noWrap/>
            <w:vAlign w:val="bottom"/>
            <w:hideMark/>
          </w:tcPr>
          <w:p w14:paraId="1E243FC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nil"/>
              <w:right w:val="single" w:sz="4" w:space="0" w:color="000000"/>
            </w:tcBorders>
            <w:shd w:val="clear" w:color="000000" w:fill="00A243"/>
            <w:noWrap/>
            <w:vAlign w:val="bottom"/>
            <w:hideMark/>
          </w:tcPr>
          <w:p w14:paraId="6FAFF82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4CD0E7B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0555F34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4D62D38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635A52C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1B26DA5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nil"/>
              <w:right w:val="single" w:sz="4" w:space="0" w:color="000000"/>
            </w:tcBorders>
            <w:shd w:val="clear" w:color="000000" w:fill="00A243"/>
            <w:noWrap/>
            <w:vAlign w:val="bottom"/>
            <w:hideMark/>
          </w:tcPr>
          <w:p w14:paraId="3C91FB1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nil"/>
              <w:right w:val="single" w:sz="4" w:space="0" w:color="000000"/>
            </w:tcBorders>
            <w:shd w:val="clear" w:color="000000" w:fill="00A243"/>
            <w:noWrap/>
            <w:vAlign w:val="bottom"/>
            <w:hideMark/>
          </w:tcPr>
          <w:p w14:paraId="475B6F6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nil"/>
              <w:right w:val="single" w:sz="4" w:space="0" w:color="000000"/>
            </w:tcBorders>
            <w:shd w:val="clear" w:color="000000" w:fill="00A243"/>
            <w:noWrap/>
            <w:vAlign w:val="bottom"/>
            <w:hideMark/>
          </w:tcPr>
          <w:p w14:paraId="19CCF95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4FC73453" w14:textId="77777777" w:rsidTr="00555E1A">
        <w:trPr>
          <w:trHeight w:val="68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7B864" w14:textId="7C716991" w:rsidR="005C0D19" w:rsidRPr="00F249C5" w:rsidRDefault="005C0D19">
            <w:pPr>
              <w:jc w:val="center"/>
              <w:rPr>
                <w:color w:val="000000"/>
                <w:sz w:val="20"/>
                <w:szCs w:val="20"/>
              </w:rPr>
            </w:pPr>
            <w:r w:rsidRPr="00F249C5">
              <w:rPr>
                <w:color w:val="000000"/>
                <w:sz w:val="20"/>
                <w:szCs w:val="20"/>
              </w:rPr>
              <w:t xml:space="preserve">Yahya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r>
            <w:r w:rsidR="00FA4E40">
              <w:rPr>
                <w:color w:val="000000"/>
                <w:sz w:val="20"/>
                <w:szCs w:val="20"/>
              </w:rPr>
              <w:instrText xml:space="preserve"> ADDIN EN.CITE &lt;EndNote&gt;&lt;Cite&gt;&lt;Author&gt;Yahya&lt;/Author&gt;&lt;Year&gt;2021&lt;/Year&gt;&lt;RecNum&gt;1476&lt;/RecNum&gt;&lt;DisplayText&gt;&lt;style face="superscript"&gt;65&lt;/style&gt;&lt;/DisplayText&gt;&lt;record&gt;&lt;rec-number&gt;1476&lt;/rec-number&gt;&lt;foreign-keys&gt;&lt;key app="EN" db-id="0sszsavt5t0de4et2xip90fswxwasd2vawra" timestamp="1678787287"&gt;1476&lt;/key&gt;&lt;/foreign-keys&gt;&lt;ref-type name="Journal Article"&gt;17&lt;/ref-type&gt;&lt;contributors&gt;&lt;authors&gt;&lt;author&gt;Yahya, Marwa Saad&lt;/author&gt;&lt;author&gt;Abutiheen, Ali Abdulridha&lt;/author&gt;&lt;author&gt;Al-Haidary, Amer Fadhil&lt;/author&gt;&lt;/authors&gt;&lt;/contributors&gt;&lt;titles&gt;&lt;title&gt;Burnout among medical students of the University of Kerbala and its correlates&lt;/title&gt;&lt;secondary-title&gt;Middle East Current Psychiatry&lt;/secondary-title&gt;&lt;/titles&gt;&lt;periodical&gt;&lt;full-title&gt;Middle East Current Psychiatry&lt;/full-title&gt;&lt;/periodical&gt;&lt;pages&gt;1-7&lt;/pages&gt;&lt;volume&gt;28&lt;/volume&gt;&lt;number&gt;1&lt;/number&gt;&lt;dates&gt;&lt;year&gt;2021&lt;/year&gt;&lt;/dates&gt;&lt;isbn&gt;2090-5416&lt;/isbn&gt;&lt;urls&gt;&lt;/urls&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65</w:t>
            </w:r>
            <w:r w:rsidR="00C8019C" w:rsidRPr="00F249C5">
              <w:rPr>
                <w:color w:val="000000"/>
                <w:sz w:val="20"/>
                <w:szCs w:val="20"/>
              </w:rPr>
              <w:fldChar w:fldCharType="end"/>
            </w:r>
          </w:p>
        </w:tc>
        <w:tc>
          <w:tcPr>
            <w:tcW w:w="1043" w:type="dxa"/>
            <w:tcBorders>
              <w:top w:val="single" w:sz="4" w:space="0" w:color="auto"/>
              <w:left w:val="nil"/>
              <w:bottom w:val="single" w:sz="4" w:space="0" w:color="auto"/>
              <w:right w:val="single" w:sz="4" w:space="0" w:color="auto"/>
            </w:tcBorders>
            <w:shd w:val="clear" w:color="000000" w:fill="009C41"/>
            <w:noWrap/>
            <w:vAlign w:val="bottom"/>
            <w:hideMark/>
          </w:tcPr>
          <w:p w14:paraId="5999C01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single" w:sz="4" w:space="0" w:color="auto"/>
              <w:left w:val="nil"/>
              <w:bottom w:val="single" w:sz="4" w:space="0" w:color="auto"/>
              <w:right w:val="single" w:sz="4" w:space="0" w:color="auto"/>
            </w:tcBorders>
            <w:shd w:val="clear" w:color="auto" w:fill="FF0000"/>
            <w:noWrap/>
            <w:vAlign w:val="bottom"/>
            <w:hideMark/>
          </w:tcPr>
          <w:p w14:paraId="7A6A7A6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000000" w:fill="009C41"/>
            <w:noWrap/>
            <w:vAlign w:val="bottom"/>
            <w:hideMark/>
          </w:tcPr>
          <w:p w14:paraId="61E5E78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single" w:sz="4" w:space="0" w:color="auto"/>
              <w:left w:val="nil"/>
              <w:bottom w:val="single" w:sz="4" w:space="0" w:color="auto"/>
              <w:right w:val="single" w:sz="4" w:space="0" w:color="auto"/>
            </w:tcBorders>
            <w:shd w:val="clear" w:color="auto" w:fill="FF0000"/>
            <w:noWrap/>
            <w:vAlign w:val="bottom"/>
            <w:hideMark/>
          </w:tcPr>
          <w:p w14:paraId="4BEF1AE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2EE7DDF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103C3D7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720E5F5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2C6D2C8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73531F3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single" w:sz="4" w:space="0" w:color="auto"/>
              <w:left w:val="nil"/>
              <w:bottom w:val="single" w:sz="4" w:space="0" w:color="auto"/>
              <w:right w:val="single" w:sz="4" w:space="0" w:color="auto"/>
            </w:tcBorders>
            <w:shd w:val="clear" w:color="auto" w:fill="00A243"/>
            <w:noWrap/>
            <w:vAlign w:val="bottom"/>
            <w:hideMark/>
          </w:tcPr>
          <w:p w14:paraId="56E1AD2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single" w:sz="4" w:space="0" w:color="auto"/>
              <w:left w:val="nil"/>
              <w:bottom w:val="single" w:sz="4" w:space="0" w:color="auto"/>
              <w:right w:val="single" w:sz="4" w:space="0" w:color="auto"/>
            </w:tcBorders>
            <w:shd w:val="clear" w:color="auto" w:fill="00A243"/>
            <w:noWrap/>
            <w:vAlign w:val="bottom"/>
            <w:hideMark/>
          </w:tcPr>
          <w:p w14:paraId="2ABD0DF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single" w:sz="4" w:space="0" w:color="auto"/>
              <w:left w:val="nil"/>
              <w:bottom w:val="single" w:sz="4" w:space="0" w:color="auto"/>
              <w:right w:val="single" w:sz="4" w:space="0" w:color="auto"/>
            </w:tcBorders>
            <w:shd w:val="clear" w:color="auto" w:fill="00A243"/>
            <w:noWrap/>
            <w:vAlign w:val="bottom"/>
            <w:hideMark/>
          </w:tcPr>
          <w:p w14:paraId="31CE3B5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3A81D678" w14:textId="77777777" w:rsidTr="00826452">
        <w:trPr>
          <w:trHeight w:val="68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282F2514" w14:textId="09C871DE" w:rsidR="005C0D19" w:rsidRPr="00F249C5" w:rsidRDefault="005C0D19">
            <w:pPr>
              <w:jc w:val="center"/>
              <w:rPr>
                <w:color w:val="000000"/>
                <w:sz w:val="20"/>
                <w:szCs w:val="20"/>
              </w:rPr>
            </w:pPr>
            <w:r w:rsidRPr="00F249C5">
              <w:rPr>
                <w:color w:val="000000"/>
                <w:sz w:val="20"/>
                <w:szCs w:val="20"/>
              </w:rPr>
              <w:t xml:space="preserve">Zhang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r>
            <w:r w:rsidR="00FA4E40">
              <w:rPr>
                <w:color w:val="000000"/>
                <w:sz w:val="20"/>
                <w:szCs w:val="20"/>
              </w:rPr>
              <w:instrText xml:space="preserve"> ADDIN EN.CITE &lt;EndNote&gt;&lt;Cite&gt;&lt;Author&gt;Zhang&lt;/Author&gt;&lt;Year&gt;2021&lt;/Year&gt;&lt;RecNum&gt;70&lt;/RecNum&gt;&lt;DisplayText&gt;&lt;style face="superscript"&gt;66&lt;/style&gt;&lt;/DisplayText&gt;&lt;record&gt;&lt;rec-number&gt;70&lt;/rec-number&gt;&lt;foreign-keys&gt;&lt;key app="EN" db-id="0sszsavt5t0de4et2xip90fswxwasd2vawra" timestamp="1660123415"&gt;70&lt;/key&gt;&lt;/foreign-keys&gt;&lt;ref-type name="Journal Article"&gt;17&lt;/ref-type&gt;&lt;contributors&gt;&lt;authors&gt;&lt;author&gt;Zhang, J. Y.&lt;/author&gt;&lt;author&gt;Shu, T.&lt;/author&gt;&lt;author&gt;Xiang, M.&lt;/author&gt;&lt;author&gt;Feng, Z. C.&lt;/author&gt;&lt;/authors&gt;&lt;/contributors&gt;&lt;auth-address&gt;School of Medicine and Health Management, Tongji Medical College, Huazhong University of Science and Technology, Wuhan, China.&amp;#xD;Medical Academic Affairs Office, Tongji Medical College, Huazhong University of Science and Technology, Wuhan, China.&lt;/auth-address&gt;&lt;titles&gt;&lt;title&gt;Learning Burnout: Evaluating the Role of Social Support in Medical Students&lt;/title&gt;&lt;secondary-title&gt;Front Psychol&lt;/secondary-title&gt;&lt;/titles&gt;&lt;periodical&gt;&lt;full-title&gt;Front Psychol&lt;/full-title&gt;&lt;/periodical&gt;&lt;pages&gt;625506&lt;/pages&gt;&lt;volume&gt;12&lt;/volume&gt;&lt;edition&gt;2021/03/12&lt;/edition&gt;&lt;keywords&gt;&lt;keyword&gt;China&lt;/keyword&gt;&lt;keyword&gt;learning burnout&lt;/keyword&gt;&lt;keyword&gt;medical students&lt;/keyword&gt;&lt;keyword&gt;social support&lt;/keyword&gt;&lt;keyword&gt;survey&lt;/keyword&gt;&lt;keyword&gt;commercial or financial relationships that could be construed as a potential&lt;/keyword&gt;&lt;keyword&gt;conflict of interest.&lt;/keyword&gt;&lt;/keywords&gt;&lt;dates&gt;&lt;year&gt;2021&lt;/year&gt;&lt;pub-dates&gt;&lt;date&gt;2021&lt;/date&gt;&lt;/pub-dates&gt;&lt;/dates&gt;&lt;isbn&gt;1664-1078 (Print)&amp;#xD;1664-1078 (Linking)&lt;/isbn&gt;&lt;accession-num&gt;33692725&lt;/accession-num&gt;&lt;urls&gt;&lt;related-urls&gt;&lt;url&gt;https://www.ncbi.nlm.nih.gov/pubmed/33692725&lt;/url&gt;&lt;url&gt;https://www.ncbi.nlm.nih.gov/pmc/articles/PMC7937700/pdf/fpsyg-12-625506.pdf&lt;/url&gt;&lt;/related-urls&gt;&lt;/urls&gt;&lt;custom1&gt;RAYYAN-INCLUSION: {&amp;quot;Amit&amp;quot;=&amp;gt;&amp;quot;Included&amp;quot;, &amp;quot;Anupama&amp;quot;=&amp;gt;&amp;quot;Included&amp;quot;}&lt;/custom1&gt;&lt;custom2&gt;PMC7937700&lt;/custom2&gt;&lt;electronic-resource-num&gt;10.3389/fpsyg.2021.625506&lt;/electronic-resource-num&gt;&lt;language&gt;eng&lt;/language&gt;&lt;/record&gt;&lt;/Cite&gt;&lt;/EndNote&gt;</w:instrText>
            </w:r>
            <w:r w:rsidR="00C8019C" w:rsidRPr="00F249C5">
              <w:rPr>
                <w:color w:val="000000"/>
                <w:sz w:val="20"/>
                <w:szCs w:val="20"/>
              </w:rPr>
              <w:fldChar w:fldCharType="separate"/>
            </w:r>
            <w:r w:rsidR="00FA4E40" w:rsidRPr="00FA4E40">
              <w:rPr>
                <w:noProof/>
                <w:color w:val="000000"/>
                <w:sz w:val="20"/>
                <w:szCs w:val="20"/>
                <w:vertAlign w:val="superscript"/>
              </w:rPr>
              <w:t>66</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33AE2A5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auto" w:fill="FF0000"/>
            <w:noWrap/>
            <w:vAlign w:val="bottom"/>
            <w:hideMark/>
          </w:tcPr>
          <w:p w14:paraId="3B9AF65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42E8496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auto" w:fill="FF0000"/>
            <w:noWrap/>
            <w:vAlign w:val="bottom"/>
            <w:hideMark/>
          </w:tcPr>
          <w:p w14:paraId="6455F02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FEAF74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041D93A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DB6F36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EA42F3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BB48D21"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896E25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5F76C62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6A9D959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449F9A28" w14:textId="77777777" w:rsidTr="00826452">
        <w:trPr>
          <w:trHeight w:val="68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220D8E0A" w14:textId="6B727263" w:rsidR="005C0D19" w:rsidRPr="00F249C5" w:rsidRDefault="005C0D19">
            <w:pPr>
              <w:jc w:val="center"/>
              <w:rPr>
                <w:color w:val="000000"/>
                <w:sz w:val="20"/>
                <w:szCs w:val="20"/>
              </w:rPr>
            </w:pPr>
            <w:r w:rsidRPr="00F249C5">
              <w:rPr>
                <w:color w:val="000000"/>
                <w:sz w:val="20"/>
                <w:szCs w:val="20"/>
              </w:rPr>
              <w:t xml:space="preserve">Zis </w:t>
            </w:r>
            <w:r w:rsidRPr="00F249C5">
              <w:rPr>
                <w:i/>
                <w:iCs/>
                <w:color w:val="000000"/>
                <w:sz w:val="20"/>
                <w:szCs w:val="20"/>
              </w:rPr>
              <w:t>et al</w:t>
            </w:r>
            <w:r w:rsidRPr="00F249C5">
              <w:rPr>
                <w:color w:val="000000"/>
                <w:sz w:val="20"/>
                <w:szCs w:val="20"/>
              </w:rPr>
              <w:t>., 2021</w:t>
            </w:r>
            <w:r w:rsidR="00C8019C" w:rsidRPr="00F249C5">
              <w:rPr>
                <w:color w:val="000000"/>
                <w:sz w:val="20"/>
                <w:szCs w:val="20"/>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67</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7D0EE44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vAlign w:val="bottom"/>
            <w:hideMark/>
          </w:tcPr>
          <w:p w14:paraId="3F5979E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6A6463E"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000000" w:fill="00A243"/>
            <w:noWrap/>
            <w:vAlign w:val="bottom"/>
            <w:hideMark/>
          </w:tcPr>
          <w:p w14:paraId="13E1A2A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2288F64"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911E32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E44BB6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DD6C6C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39457A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CF42EB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4EB1C68D"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151AEA6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797AB2D0" w14:textId="77777777" w:rsidTr="00826452">
        <w:trPr>
          <w:trHeight w:val="816"/>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39E9CC78" w14:textId="7951C240" w:rsidR="005C0D19" w:rsidRPr="00F249C5" w:rsidRDefault="005C0D19">
            <w:pPr>
              <w:jc w:val="center"/>
              <w:rPr>
                <w:color w:val="000000"/>
                <w:sz w:val="20"/>
                <w:szCs w:val="20"/>
              </w:rPr>
            </w:pPr>
            <w:r w:rsidRPr="00F249C5">
              <w:rPr>
                <w:color w:val="000000"/>
                <w:sz w:val="20"/>
                <w:szCs w:val="20"/>
              </w:rPr>
              <w:t xml:space="preserve">Žuljević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68</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5955EC9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000000" w:fill="00A243"/>
            <w:noWrap/>
            <w:vAlign w:val="bottom"/>
            <w:hideMark/>
          </w:tcPr>
          <w:p w14:paraId="5061296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3A7E2D2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000000" w:fill="00A243"/>
            <w:noWrap/>
            <w:vAlign w:val="bottom"/>
            <w:hideMark/>
          </w:tcPr>
          <w:p w14:paraId="15964D9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22B645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5B4FFD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BC8020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303548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1CDEA60"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63A534F9"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53EE14F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000000" w:fill="00A243"/>
            <w:noWrap/>
            <w:vAlign w:val="bottom"/>
            <w:hideMark/>
          </w:tcPr>
          <w:p w14:paraId="6FA71FC5"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r w:rsidR="005C0D19" w:rsidRPr="00F249C5" w14:paraId="66B3F398" w14:textId="77777777" w:rsidTr="00826452">
        <w:trPr>
          <w:trHeight w:val="844"/>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14:paraId="732AC547" w14:textId="5D167B89" w:rsidR="005C0D19" w:rsidRPr="00F249C5" w:rsidRDefault="005C0D19">
            <w:pPr>
              <w:jc w:val="center"/>
              <w:rPr>
                <w:color w:val="000000"/>
                <w:sz w:val="20"/>
                <w:szCs w:val="20"/>
              </w:rPr>
            </w:pPr>
            <w:r w:rsidRPr="00F249C5">
              <w:rPr>
                <w:color w:val="000000"/>
                <w:sz w:val="20"/>
                <w:szCs w:val="20"/>
              </w:rPr>
              <w:t xml:space="preserve">Zuniga </w:t>
            </w:r>
            <w:r w:rsidRPr="00F249C5">
              <w:rPr>
                <w:i/>
                <w:iCs/>
                <w:color w:val="000000"/>
                <w:sz w:val="20"/>
                <w:szCs w:val="20"/>
              </w:rPr>
              <w:t>et al.,</w:t>
            </w:r>
            <w:r w:rsidRPr="00F249C5">
              <w:rPr>
                <w:color w:val="000000"/>
                <w:sz w:val="20"/>
                <w:szCs w:val="20"/>
              </w:rPr>
              <w:t xml:space="preserve"> 2021</w:t>
            </w:r>
            <w:r w:rsidR="00C8019C" w:rsidRPr="00F249C5">
              <w:rPr>
                <w:color w:val="000000"/>
                <w:sz w:val="20"/>
                <w:szCs w:val="20"/>
              </w:rPr>
              <w:fldChar w:fldCharType="begin">
                <w:fldData xml:space="preserve">PEVuZE5vdGU+PENpdGU+PEF1dGhvcj5adW5pZ2E8L0F1dGhvcj48WWVhcj4yMDIxPC9ZZWFyPjxS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PEVuZE5vdGU+PENpdGU+PEF1dGhvcj5adW5pZ2E8L0F1dGhvcj48WWVhcj4yMDIxPC9ZZWFyPjxS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C8019C" w:rsidRPr="00F249C5">
              <w:rPr>
                <w:color w:val="000000"/>
                <w:sz w:val="20"/>
                <w:szCs w:val="20"/>
              </w:rPr>
            </w:r>
            <w:r w:rsidR="00C8019C" w:rsidRPr="00F249C5">
              <w:rPr>
                <w:color w:val="000000"/>
                <w:sz w:val="20"/>
                <w:szCs w:val="20"/>
              </w:rPr>
              <w:fldChar w:fldCharType="separate"/>
            </w:r>
            <w:r w:rsidR="00FA4E40" w:rsidRPr="00FA4E40">
              <w:rPr>
                <w:noProof/>
                <w:color w:val="000000"/>
                <w:sz w:val="20"/>
                <w:szCs w:val="20"/>
                <w:vertAlign w:val="superscript"/>
              </w:rPr>
              <w:t>69</w:t>
            </w:r>
            <w:r w:rsidR="00C8019C" w:rsidRPr="00F249C5">
              <w:rPr>
                <w:color w:val="000000"/>
                <w:sz w:val="20"/>
                <w:szCs w:val="20"/>
              </w:rPr>
              <w:fldChar w:fldCharType="end"/>
            </w:r>
          </w:p>
        </w:tc>
        <w:tc>
          <w:tcPr>
            <w:tcW w:w="1043" w:type="dxa"/>
            <w:tcBorders>
              <w:top w:val="nil"/>
              <w:left w:val="nil"/>
              <w:bottom w:val="single" w:sz="4" w:space="0" w:color="000000"/>
              <w:right w:val="single" w:sz="4" w:space="0" w:color="000000"/>
            </w:tcBorders>
            <w:shd w:val="clear" w:color="auto" w:fill="FF0000"/>
            <w:noWrap/>
            <w:vAlign w:val="bottom"/>
            <w:hideMark/>
          </w:tcPr>
          <w:p w14:paraId="4ADF2E67"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3" w:type="dxa"/>
            <w:tcBorders>
              <w:top w:val="nil"/>
              <w:left w:val="nil"/>
              <w:bottom w:val="single" w:sz="4" w:space="0" w:color="000000"/>
              <w:right w:val="single" w:sz="4" w:space="0" w:color="000000"/>
            </w:tcBorders>
            <w:shd w:val="clear" w:color="auto" w:fill="FF0000"/>
            <w:noWrap/>
            <w:vAlign w:val="bottom"/>
            <w:hideMark/>
          </w:tcPr>
          <w:p w14:paraId="6F03F7C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auto" w:fill="FF0000"/>
            <w:noWrap/>
            <w:vAlign w:val="bottom"/>
            <w:hideMark/>
          </w:tcPr>
          <w:p w14:paraId="0644E59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5" w:type="dxa"/>
            <w:tcBorders>
              <w:top w:val="nil"/>
              <w:left w:val="nil"/>
              <w:bottom w:val="single" w:sz="4" w:space="0" w:color="000000"/>
              <w:right w:val="single" w:sz="4" w:space="0" w:color="000000"/>
            </w:tcBorders>
            <w:shd w:val="clear" w:color="000000" w:fill="00A243"/>
            <w:noWrap/>
            <w:vAlign w:val="bottom"/>
            <w:hideMark/>
          </w:tcPr>
          <w:p w14:paraId="1C2854C8"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249335A"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5D43F476"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13063ADF"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710D34FB"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22B67553"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044" w:type="dxa"/>
            <w:tcBorders>
              <w:top w:val="nil"/>
              <w:left w:val="nil"/>
              <w:bottom w:val="single" w:sz="4" w:space="0" w:color="000000"/>
              <w:right w:val="single" w:sz="4" w:space="0" w:color="000000"/>
            </w:tcBorders>
            <w:shd w:val="clear" w:color="000000" w:fill="00A243"/>
            <w:noWrap/>
            <w:vAlign w:val="bottom"/>
            <w:hideMark/>
          </w:tcPr>
          <w:p w14:paraId="4CBFB99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377" w:type="dxa"/>
            <w:tcBorders>
              <w:top w:val="nil"/>
              <w:left w:val="nil"/>
              <w:bottom w:val="single" w:sz="4" w:space="0" w:color="000000"/>
              <w:right w:val="single" w:sz="4" w:space="0" w:color="000000"/>
            </w:tcBorders>
            <w:shd w:val="clear" w:color="000000" w:fill="00A243"/>
            <w:noWrap/>
            <w:vAlign w:val="bottom"/>
            <w:hideMark/>
          </w:tcPr>
          <w:p w14:paraId="724061F2"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c>
          <w:tcPr>
            <w:tcW w:w="1225" w:type="dxa"/>
            <w:tcBorders>
              <w:top w:val="nil"/>
              <w:left w:val="nil"/>
              <w:bottom w:val="single" w:sz="4" w:space="0" w:color="000000"/>
              <w:right w:val="single" w:sz="4" w:space="0" w:color="000000"/>
            </w:tcBorders>
            <w:shd w:val="clear" w:color="auto" w:fill="FF0000"/>
            <w:noWrap/>
            <w:vAlign w:val="bottom"/>
            <w:hideMark/>
          </w:tcPr>
          <w:p w14:paraId="2AFA7DAC" w14:textId="77777777" w:rsidR="005C0D19" w:rsidRPr="00F249C5" w:rsidRDefault="005C0D19">
            <w:pPr>
              <w:rPr>
                <w:rFonts w:ascii="Calibri" w:hAnsi="Calibri" w:cs="Calibri"/>
                <w:color w:val="000000"/>
                <w:sz w:val="20"/>
                <w:szCs w:val="20"/>
              </w:rPr>
            </w:pPr>
            <w:r w:rsidRPr="00F249C5">
              <w:rPr>
                <w:rFonts w:ascii="Calibri" w:hAnsi="Calibri" w:cs="Calibri"/>
                <w:color w:val="000000"/>
                <w:sz w:val="20"/>
                <w:szCs w:val="20"/>
              </w:rPr>
              <w:t> </w:t>
            </w:r>
          </w:p>
        </w:tc>
      </w:tr>
    </w:tbl>
    <w:p w14:paraId="4FA98D4C" w14:textId="77777777" w:rsidR="0011697E" w:rsidRDefault="0011697E" w:rsidP="0011697E">
      <w:pPr>
        <w:tabs>
          <w:tab w:val="left" w:pos="3982"/>
        </w:tabs>
        <w:ind w:firstLine="720"/>
        <w:rPr>
          <w:rFonts w:asciiTheme="majorBidi" w:hAnsiTheme="majorBidi" w:cstheme="majorBidi"/>
          <w:sz w:val="16"/>
          <w:szCs w:val="16"/>
          <w:lang w:val="en-GB"/>
        </w:rPr>
      </w:pPr>
    </w:p>
    <w:p w14:paraId="26C800BD" w14:textId="77777777" w:rsidR="00C944B1" w:rsidRDefault="00C944B1" w:rsidP="0011697E">
      <w:pPr>
        <w:tabs>
          <w:tab w:val="left" w:pos="3982"/>
        </w:tabs>
        <w:ind w:firstLine="720"/>
        <w:rPr>
          <w:rFonts w:asciiTheme="majorBidi" w:hAnsiTheme="majorBidi" w:cstheme="majorBidi"/>
          <w:sz w:val="16"/>
          <w:szCs w:val="16"/>
          <w:lang w:val="en-GB"/>
        </w:rPr>
      </w:pPr>
    </w:p>
    <w:p w14:paraId="701678DA" w14:textId="28C26C03" w:rsidR="00A031A5" w:rsidRPr="00A031A5" w:rsidRDefault="00A031A5" w:rsidP="0011697E">
      <w:pPr>
        <w:tabs>
          <w:tab w:val="left" w:pos="3982"/>
        </w:tabs>
        <w:ind w:firstLine="720"/>
        <w:rPr>
          <w:rFonts w:asciiTheme="majorBidi" w:hAnsiTheme="majorBidi" w:cstheme="majorBidi"/>
          <w:sz w:val="18"/>
          <w:szCs w:val="18"/>
          <w:lang w:val="en-GB"/>
        </w:rPr>
      </w:pPr>
      <w:r>
        <w:rPr>
          <w:rFonts w:asciiTheme="majorBidi" w:hAnsiTheme="majorBidi" w:cstheme="majorBidi"/>
          <w:sz w:val="18"/>
          <w:szCs w:val="18"/>
          <w:lang w:val="en-GB"/>
        </w:rPr>
        <w:t>Study was marked as high risk of bias if data was not reported</w:t>
      </w:r>
    </w:p>
    <w:p w14:paraId="46641F25" w14:textId="3ABFEDE7" w:rsidR="00C944B1" w:rsidRPr="00557B25" w:rsidRDefault="00C944B1" w:rsidP="0011697E">
      <w:pPr>
        <w:tabs>
          <w:tab w:val="left" w:pos="3982"/>
        </w:tabs>
        <w:ind w:firstLine="720"/>
        <w:rPr>
          <w:rFonts w:asciiTheme="majorBidi" w:hAnsiTheme="majorBidi" w:cstheme="majorBidi"/>
          <w:sz w:val="18"/>
          <w:szCs w:val="18"/>
          <w:lang w:val="en-GB"/>
        </w:rPr>
      </w:pPr>
      <w:r w:rsidRPr="00557B25">
        <w:rPr>
          <w:rFonts w:asciiTheme="majorBidi" w:hAnsiTheme="majorBidi" w:cstheme="majorBidi"/>
          <w:color w:val="FF0000"/>
          <w:sz w:val="18"/>
          <w:szCs w:val="18"/>
          <w:lang w:val="en-GB"/>
        </w:rPr>
        <w:t>Red</w:t>
      </w:r>
      <w:r w:rsidRPr="00557B25">
        <w:rPr>
          <w:rFonts w:asciiTheme="majorBidi" w:hAnsiTheme="majorBidi" w:cstheme="majorBidi"/>
          <w:sz w:val="18"/>
          <w:szCs w:val="18"/>
          <w:lang w:val="en-GB"/>
        </w:rPr>
        <w:t>: High risk of bias</w:t>
      </w:r>
    </w:p>
    <w:p w14:paraId="68288414" w14:textId="77777777" w:rsidR="00C944B1" w:rsidRPr="00557B25" w:rsidRDefault="00C944B1" w:rsidP="0011697E">
      <w:pPr>
        <w:tabs>
          <w:tab w:val="left" w:pos="3982"/>
        </w:tabs>
        <w:ind w:firstLine="720"/>
        <w:rPr>
          <w:rFonts w:asciiTheme="majorBidi" w:hAnsiTheme="majorBidi" w:cstheme="majorBidi"/>
          <w:sz w:val="18"/>
          <w:szCs w:val="18"/>
          <w:lang w:val="en-GB"/>
        </w:rPr>
      </w:pPr>
      <w:r w:rsidRPr="00557B25">
        <w:rPr>
          <w:rFonts w:asciiTheme="majorBidi" w:hAnsiTheme="majorBidi" w:cstheme="majorBidi"/>
          <w:color w:val="00A243"/>
          <w:sz w:val="18"/>
          <w:szCs w:val="18"/>
          <w:lang w:val="en-GB"/>
        </w:rPr>
        <w:t>Green</w:t>
      </w:r>
      <w:r w:rsidRPr="00557B25">
        <w:rPr>
          <w:rFonts w:asciiTheme="majorBidi" w:hAnsiTheme="majorBidi" w:cstheme="majorBidi"/>
          <w:sz w:val="18"/>
          <w:szCs w:val="18"/>
          <w:lang w:val="en-GB"/>
        </w:rPr>
        <w:t>: Low risk of bias</w:t>
      </w:r>
    </w:p>
    <w:p w14:paraId="60D45264" w14:textId="509F8C2C" w:rsidR="00EC4009" w:rsidRDefault="005C0D19" w:rsidP="0011697E">
      <w:pPr>
        <w:tabs>
          <w:tab w:val="left" w:pos="3982"/>
        </w:tabs>
        <w:ind w:firstLine="720"/>
        <w:rPr>
          <w:rFonts w:asciiTheme="majorBidi" w:hAnsiTheme="majorBidi" w:cstheme="majorBidi"/>
          <w:sz w:val="18"/>
          <w:szCs w:val="18"/>
          <w:lang w:val="en-GB"/>
        </w:rPr>
      </w:pPr>
      <w:r>
        <w:rPr>
          <w:rFonts w:asciiTheme="majorBidi" w:hAnsiTheme="majorBidi" w:cstheme="majorBidi"/>
          <w:sz w:val="16"/>
          <w:szCs w:val="16"/>
          <w:vertAlign w:val="superscript"/>
          <w:lang w:val="en-GB"/>
        </w:rPr>
        <w:t>#</w:t>
      </w:r>
      <w:r w:rsidRPr="005C0D19">
        <w:rPr>
          <w:rFonts w:asciiTheme="majorBidi" w:hAnsiTheme="majorBidi" w:cstheme="majorBidi"/>
          <w:sz w:val="18"/>
          <w:szCs w:val="18"/>
          <w:lang w:val="en-GB"/>
        </w:rPr>
        <w:t>Funded by FEDER/Consejería de Universidad, Investigación e Inovación de la Junta de Andalucía. Project P20-00637.</w:t>
      </w:r>
    </w:p>
    <w:p w14:paraId="405D620A" w14:textId="654BA1FB" w:rsidR="005C0D19" w:rsidRPr="005C0D19" w:rsidRDefault="005C0D19" w:rsidP="0011697E">
      <w:pPr>
        <w:tabs>
          <w:tab w:val="left" w:pos="3982"/>
        </w:tabs>
        <w:ind w:firstLine="720"/>
        <w:rPr>
          <w:rFonts w:asciiTheme="majorBidi" w:hAnsiTheme="majorBidi" w:cstheme="majorBidi"/>
          <w:sz w:val="18"/>
          <w:szCs w:val="18"/>
          <w:lang w:val="en-GB"/>
        </w:rPr>
      </w:pPr>
      <w:r>
        <w:rPr>
          <w:rFonts w:asciiTheme="majorBidi" w:hAnsiTheme="majorBidi" w:cstheme="majorBidi"/>
          <w:sz w:val="18"/>
          <w:szCs w:val="18"/>
          <w:vertAlign w:val="superscript"/>
          <w:lang w:val="en-GB"/>
        </w:rPr>
        <w:t>$</w:t>
      </w:r>
      <w:r w:rsidRPr="005C0D19">
        <w:rPr>
          <w:rFonts w:asciiTheme="majorBidi" w:hAnsiTheme="majorBidi" w:cstheme="majorBidi"/>
          <w:sz w:val="18"/>
          <w:szCs w:val="18"/>
          <w:lang w:val="en-GB"/>
        </w:rPr>
        <w:t>JNK has received honorarium from Lundbeck Pharma A/S and Otsuka Pharma Scandinavia AB.</w:t>
      </w:r>
    </w:p>
    <w:p w14:paraId="375C0E6C" w14:textId="30D46FDE" w:rsidR="0011697E" w:rsidRPr="00375636"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Q1. Was the study's target population a close representation of the national population in relation to relevant variables, e.g. age, sex, occupation?</w:t>
      </w:r>
    </w:p>
    <w:p w14:paraId="61A21B07" w14:textId="77777777" w:rsidR="0011697E" w:rsidRPr="00375636"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Q2. Was the sampling frame a true or close representation of the target population?</w:t>
      </w:r>
    </w:p>
    <w:p w14:paraId="22F3B48F" w14:textId="77777777" w:rsidR="0011697E" w:rsidRPr="00375636"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Q3. Was some form of random selection used to select the sample, OR was a census undertaken?</w:t>
      </w:r>
    </w:p>
    <w:p w14:paraId="7A62A3B1" w14:textId="77777777" w:rsidR="0011697E" w:rsidRPr="00375636"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Q4. Was the likelihood of non-response bias minimal?</w:t>
      </w:r>
    </w:p>
    <w:p w14:paraId="352EC406" w14:textId="77777777" w:rsidR="0011697E" w:rsidRPr="00375636"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Q5. Were data collected directly from the subjects (as opposed to a proxy)</w:t>
      </w:r>
    </w:p>
    <w:p w14:paraId="5E22E46F" w14:textId="77777777" w:rsidR="0011697E" w:rsidRPr="00375636"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Q6. Was an acceptable case definition used in the study?</w:t>
      </w:r>
    </w:p>
    <w:p w14:paraId="7BA25062" w14:textId="77777777" w:rsidR="0011697E" w:rsidRPr="00375636"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Q7. Was the study instrument that measured the parameter of interest (e.g. prevalence of low back pain) shown to have reliability and validity(if necessary)?</w:t>
      </w:r>
    </w:p>
    <w:p w14:paraId="1CF2CC8B" w14:textId="77777777" w:rsidR="0011697E" w:rsidRPr="00375636"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Q8. Was the same mode of data collection used for all subjects?</w:t>
      </w:r>
    </w:p>
    <w:p w14:paraId="299DBD99" w14:textId="77777777" w:rsidR="0011697E" w:rsidRPr="00375636" w:rsidRDefault="0011697E" w:rsidP="0011697E">
      <w:pPr>
        <w:tabs>
          <w:tab w:val="left" w:pos="3982"/>
          <w:tab w:val="left" w:pos="7655"/>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Q9. Was the length of the shortest prevalence period for the parameter of interest appropriate?</w:t>
      </w:r>
    </w:p>
    <w:p w14:paraId="237F6CE7" w14:textId="77777777" w:rsidR="0011697E" w:rsidRPr="00375636"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Q10. Were the numerator(s) and denominator(s) for the parameter of interest appropriate?</w:t>
      </w:r>
    </w:p>
    <w:p w14:paraId="6A8196FB" w14:textId="77777777" w:rsidR="0011697E" w:rsidRPr="00375636"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COI- If Conflict of Interest was declared it was considered low risk of bias</w:t>
      </w:r>
    </w:p>
    <w:p w14:paraId="2E35383D" w14:textId="77777777" w:rsidR="00C944B1" w:rsidRDefault="0011697E" w:rsidP="0011697E">
      <w:pPr>
        <w:tabs>
          <w:tab w:val="left" w:pos="3982"/>
        </w:tabs>
        <w:ind w:firstLine="720"/>
        <w:rPr>
          <w:rFonts w:asciiTheme="majorBidi" w:hAnsiTheme="majorBidi" w:cstheme="majorBidi"/>
          <w:sz w:val="16"/>
          <w:szCs w:val="16"/>
          <w:lang w:val="en-GB"/>
        </w:rPr>
      </w:pPr>
      <w:r w:rsidRPr="00375636">
        <w:rPr>
          <w:rFonts w:asciiTheme="majorBidi" w:hAnsiTheme="majorBidi" w:cstheme="majorBidi"/>
          <w:sz w:val="16"/>
          <w:szCs w:val="16"/>
          <w:lang w:val="en-GB"/>
        </w:rPr>
        <w:t>Funding- If funding details were reported, it was considered low risk of bias</w:t>
      </w:r>
    </w:p>
    <w:p w14:paraId="0BD71E1A" w14:textId="77777777" w:rsidR="00C944B1" w:rsidRDefault="00C944B1" w:rsidP="0011697E">
      <w:pPr>
        <w:tabs>
          <w:tab w:val="left" w:pos="3982"/>
        </w:tabs>
        <w:ind w:firstLine="720"/>
        <w:rPr>
          <w:rFonts w:asciiTheme="majorBidi" w:hAnsiTheme="majorBidi" w:cstheme="majorBidi"/>
          <w:sz w:val="16"/>
          <w:szCs w:val="16"/>
          <w:lang w:val="en-GB"/>
        </w:rPr>
      </w:pPr>
    </w:p>
    <w:p w14:paraId="02C614F9" w14:textId="06F56480" w:rsidR="009C2227" w:rsidRPr="00B809E6" w:rsidRDefault="009C2227" w:rsidP="00B809E6">
      <w:pPr>
        <w:tabs>
          <w:tab w:val="left" w:pos="3982"/>
        </w:tabs>
        <w:ind w:firstLine="720"/>
        <w:rPr>
          <w:rFonts w:asciiTheme="majorBidi" w:hAnsiTheme="majorBidi" w:cstheme="majorBidi"/>
          <w:sz w:val="16"/>
          <w:szCs w:val="16"/>
          <w:lang w:val="en-GB"/>
        </w:rPr>
        <w:sectPr w:rsidR="009C2227" w:rsidRPr="00B809E6" w:rsidSect="006A1814">
          <w:type w:val="continuous"/>
          <w:pgSz w:w="15840" w:h="12240" w:orient="landscape"/>
          <w:pgMar w:top="432" w:right="432" w:bottom="432" w:left="432" w:header="720" w:footer="720" w:gutter="0"/>
          <w:cols w:space="720"/>
          <w:noEndnote/>
          <w:docGrid w:linePitch="326"/>
        </w:sectPr>
      </w:pPr>
    </w:p>
    <w:p w14:paraId="70CE536A" w14:textId="21447C9B" w:rsidR="00013B48" w:rsidRPr="00557B25" w:rsidRDefault="00AB639D" w:rsidP="00013B48">
      <w:pPr>
        <w:spacing w:line="360" w:lineRule="auto"/>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Supplementary Box</w:t>
      </w:r>
      <w:r w:rsidR="00013B48" w:rsidRPr="00557B25">
        <w:rPr>
          <w:rFonts w:asciiTheme="majorBidi" w:hAnsiTheme="majorBidi" w:cstheme="majorBidi"/>
          <w:b/>
          <w:bCs/>
          <w:sz w:val="28"/>
          <w:szCs w:val="28"/>
        </w:rPr>
        <w:t xml:space="preserve"> </w:t>
      </w:r>
      <w:r w:rsidR="00013B48" w:rsidRPr="00557B25">
        <w:rPr>
          <w:rFonts w:asciiTheme="majorBidi" w:hAnsiTheme="majorBidi" w:cstheme="majorBidi"/>
          <w:b/>
          <w:bCs/>
          <w:sz w:val="28"/>
          <w:szCs w:val="28"/>
          <w:lang w:val="en-US"/>
        </w:rPr>
        <w:t>3</w:t>
      </w:r>
      <w:r w:rsidR="00013B48" w:rsidRPr="00557B25">
        <w:rPr>
          <w:rFonts w:asciiTheme="majorBidi" w:hAnsiTheme="majorBidi" w:cstheme="majorBidi"/>
          <w:b/>
          <w:bCs/>
          <w:sz w:val="28"/>
          <w:szCs w:val="28"/>
        </w:rPr>
        <w:t>:</w:t>
      </w:r>
      <w:r w:rsidR="00013B48" w:rsidRPr="00557B25">
        <w:rPr>
          <w:rFonts w:asciiTheme="majorBidi" w:hAnsiTheme="majorBidi" w:cstheme="majorBidi"/>
          <w:b/>
          <w:bCs/>
          <w:sz w:val="28"/>
          <w:szCs w:val="28"/>
          <w:lang w:val="en-US"/>
        </w:rPr>
        <w:t xml:space="preserve"> Synthesis of prevalence of overall burnout</w:t>
      </w:r>
      <w:r w:rsidR="00A6339C" w:rsidRPr="00557B25">
        <w:rPr>
          <w:rFonts w:asciiTheme="majorBidi" w:hAnsiTheme="majorBidi" w:cstheme="majorBidi"/>
          <w:b/>
          <w:bCs/>
          <w:sz w:val="28"/>
          <w:szCs w:val="28"/>
          <w:lang w:val="en-US"/>
        </w:rPr>
        <w:t xml:space="preserve"> and other instruments</w:t>
      </w:r>
    </w:p>
    <w:p w14:paraId="65608C20" w14:textId="77777777" w:rsidR="009969B4" w:rsidRDefault="009969B4" w:rsidP="009969B4">
      <w:pPr>
        <w:spacing w:line="360" w:lineRule="auto"/>
        <w:rPr>
          <w:rFonts w:asciiTheme="majorBidi" w:hAnsiTheme="majorBidi" w:cstheme="majorBidi"/>
          <w:u w:val="single"/>
          <w:lang w:val="en-US"/>
        </w:rPr>
      </w:pPr>
      <w:r w:rsidRPr="0023266E">
        <w:rPr>
          <w:rFonts w:asciiTheme="majorBidi" w:hAnsiTheme="majorBidi" w:cstheme="majorBidi"/>
          <w:u w:val="single"/>
          <w:lang w:val="en-US"/>
        </w:rPr>
        <w:t>Overall burnout</w:t>
      </w:r>
      <w:r>
        <w:rPr>
          <w:rFonts w:asciiTheme="majorBidi" w:hAnsiTheme="majorBidi" w:cstheme="majorBidi"/>
          <w:u w:val="single"/>
          <w:lang w:val="en-US"/>
        </w:rPr>
        <w:t xml:space="preserve"> for MBI, ECE and OLBI</w:t>
      </w:r>
    </w:p>
    <w:p w14:paraId="43EC9ED6" w14:textId="77777777" w:rsidR="009969B4" w:rsidRPr="00A3642F" w:rsidRDefault="009969B4" w:rsidP="009969B4">
      <w:pPr>
        <w:spacing w:line="360" w:lineRule="auto"/>
        <w:rPr>
          <w:rFonts w:asciiTheme="majorBidi" w:hAnsiTheme="majorBidi" w:cstheme="majorBidi"/>
          <w:i/>
          <w:iCs/>
          <w:lang w:val="en-US"/>
        </w:rPr>
      </w:pPr>
      <w:r w:rsidRPr="00A3642F">
        <w:rPr>
          <w:rFonts w:asciiTheme="majorBidi" w:hAnsiTheme="majorBidi" w:cstheme="majorBidi"/>
          <w:i/>
          <w:iCs/>
          <w:lang w:val="en-US"/>
        </w:rPr>
        <w:t>Geographical patterns and fields of study</w:t>
      </w:r>
    </w:p>
    <w:p w14:paraId="0CB63373" w14:textId="5A2DD046" w:rsidR="009969B4" w:rsidRPr="00A3642F" w:rsidRDefault="009969B4" w:rsidP="009969B4">
      <w:pPr>
        <w:spacing w:line="360" w:lineRule="auto"/>
        <w:rPr>
          <w:rFonts w:asciiTheme="majorBidi" w:hAnsiTheme="majorBidi" w:cstheme="majorBidi"/>
          <w:lang w:val="en-US"/>
        </w:rPr>
      </w:pPr>
      <w:r w:rsidRPr="00A3642F">
        <w:rPr>
          <w:rFonts w:asciiTheme="majorBidi" w:hAnsiTheme="majorBidi" w:cstheme="majorBidi"/>
          <w:lang w:val="en-US"/>
        </w:rPr>
        <w:t>Most studies (</w:t>
      </w:r>
      <w:r>
        <w:rPr>
          <w:rFonts w:asciiTheme="majorBidi" w:hAnsiTheme="majorBidi" w:cstheme="majorBidi"/>
          <w:lang w:val="en-US"/>
        </w:rPr>
        <w:t>24/31</w:t>
      </w:r>
      <w:r w:rsidRPr="00A3642F">
        <w:rPr>
          <w:rFonts w:asciiTheme="majorBidi" w:hAnsiTheme="majorBidi" w:cstheme="majorBidi"/>
          <w:lang w:val="en-US"/>
        </w:rPr>
        <w:t xml:space="preserve">, </w:t>
      </w:r>
      <w:r>
        <w:rPr>
          <w:rFonts w:asciiTheme="majorBidi" w:hAnsiTheme="majorBidi" w:cstheme="majorBidi"/>
          <w:lang w:val="en-US"/>
        </w:rPr>
        <w:t>77.4</w:t>
      </w:r>
      <w:r w:rsidRPr="00A3642F">
        <w:rPr>
          <w:rFonts w:asciiTheme="majorBidi" w:hAnsiTheme="majorBidi" w:cstheme="majorBidi"/>
          <w:lang w:val="en-US"/>
        </w:rPr>
        <w:t>%) specif</w:t>
      </w:r>
      <w:r>
        <w:rPr>
          <w:rFonts w:asciiTheme="majorBidi" w:hAnsiTheme="majorBidi" w:cstheme="majorBidi"/>
          <w:lang w:val="en-US"/>
        </w:rPr>
        <w:t>ied</w:t>
      </w:r>
      <w:r w:rsidRPr="00A3642F">
        <w:rPr>
          <w:rFonts w:asciiTheme="majorBidi" w:hAnsiTheme="majorBidi" w:cstheme="majorBidi"/>
          <w:lang w:val="en-US"/>
        </w:rPr>
        <w:t xml:space="preserve"> the </w:t>
      </w:r>
      <w:r>
        <w:rPr>
          <w:rFonts w:asciiTheme="majorBidi" w:hAnsiTheme="majorBidi" w:cstheme="majorBidi"/>
          <w:lang w:val="en-US"/>
        </w:rPr>
        <w:t xml:space="preserve">prevalence </w:t>
      </w:r>
      <w:r w:rsidRPr="00A3642F">
        <w:rPr>
          <w:rFonts w:asciiTheme="majorBidi" w:hAnsiTheme="majorBidi" w:cstheme="majorBidi"/>
          <w:lang w:val="en-US"/>
        </w:rPr>
        <w:t>of overall burnout (OB) (</w:t>
      </w:r>
      <w:r w:rsidR="00AB639D">
        <w:rPr>
          <w:rFonts w:asciiTheme="majorBidi" w:hAnsiTheme="majorBidi" w:cstheme="majorBidi"/>
          <w:lang w:val="en-US"/>
        </w:rPr>
        <w:t>Supplementary Table</w:t>
      </w:r>
      <w:r w:rsidRPr="00A3642F">
        <w:rPr>
          <w:rFonts w:asciiTheme="majorBidi" w:hAnsiTheme="majorBidi" w:cstheme="majorBidi"/>
          <w:lang w:val="en-US"/>
        </w:rPr>
        <w:t xml:space="preserve"> 6). The reported OB prevalence among medical students ranged from 0.5% in Belgium</w:t>
      </w:r>
      <w:r w:rsidRPr="00A3642F">
        <w:rPr>
          <w:rFonts w:asciiTheme="majorBidi" w:hAnsiTheme="majorBidi" w:cstheme="majorBidi"/>
          <w:lang w:val="en-US"/>
        </w:rPr>
        <w:fldChar w:fldCharType="begin"/>
      </w:r>
      <w:r w:rsidR="00FA4E40">
        <w:rPr>
          <w:rFonts w:asciiTheme="majorBidi" w:hAnsiTheme="majorBidi" w:cstheme="majorBidi"/>
          <w:lang w:val="en-US"/>
        </w:rPr>
        <w:instrText xml:space="preserve"> ADDIN EN.CITE &lt;EndNote&gt;&lt;Cite&gt;&lt;Author&gt;El Mouedden&lt;/Author&gt;&lt;Year&gt;2022&lt;/Year&gt;&lt;RecNum&gt;16&lt;/RecNum&gt;&lt;DisplayText&gt;&lt;style face="superscript"&gt;40&lt;/style&gt;&lt;/DisplayText&gt;&lt;record&gt;&lt;rec-number&gt;16&lt;/rec-number&gt;&lt;foreign-keys&gt;&lt;key app="EN" db-id="0sszsavt5t0de4et2xip90fswxwasd2vawra" timestamp="1660123366"&gt;16&lt;/key&gt;&lt;/foreign-keys&gt;&lt;ref-type name="Journal Article"&gt;17&lt;/ref-type&gt;&lt;contributors&gt;&lt;authors&gt;&lt;author&gt;El Mouedden, Issrae&lt;/author&gt;&lt;author&gt;Hellemans, Catherine&lt;/author&gt;&lt;author&gt;Anthierens, Sibyl&lt;/author&gt;&lt;author&gt;Michels, Nele Roos&lt;/author&gt;&lt;author&gt;DeSmet, Ann&lt;/author&gt;&lt;/authors&gt;&lt;/contributors&gt;&lt;titles&gt;&lt;title&gt;Experiences of Academic and Professional Burn-out in Medical Students and Residents During First COVID-19 Lockdown in Belgium: a Cross-sectional Survey&lt;/title&gt;&lt;secondary-title&gt;Research Square (pre-print)&lt;/secondary-title&gt;&lt;/titles&gt;&lt;periodical&gt;&lt;full-title&gt;Research Square (pre-print)&lt;/full-title&gt;&lt;/periodical&gt;&lt;dates&gt;&lt;year&gt;2022&lt;/year&gt;&lt;/dates&gt;&lt;urls&gt;&lt;/urls&gt;&lt;/record&gt;&lt;/Cite&gt;&lt;/EndNote&gt;</w:instrText>
      </w:r>
      <w:r w:rsidRPr="00A3642F">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40</w:t>
      </w:r>
      <w:r w:rsidRPr="00A3642F">
        <w:rPr>
          <w:rFonts w:asciiTheme="majorBidi" w:hAnsiTheme="majorBidi" w:cstheme="majorBidi"/>
          <w:lang w:val="en-US"/>
        </w:rPr>
        <w:fldChar w:fldCharType="end"/>
      </w:r>
      <w:r w:rsidRPr="00A3642F">
        <w:rPr>
          <w:rFonts w:asciiTheme="majorBidi" w:hAnsiTheme="majorBidi" w:cstheme="majorBidi"/>
          <w:lang w:val="en-US"/>
        </w:rPr>
        <w:t>-68.0% in France</w:t>
      </w:r>
      <w:r w:rsidRPr="00A3642F">
        <w:rPr>
          <w:rFonts w:asciiTheme="majorBidi" w:hAnsiTheme="majorBidi" w:cstheme="majorBidi"/>
          <w:lang w:val="en-US"/>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rFonts w:asciiTheme="majorBidi" w:hAnsiTheme="majorBidi" w:cstheme="majorBidi"/>
          <w:lang w:val="en-US"/>
        </w:rPr>
        <w:instrText xml:space="preserve"> ADDIN EN.CITE </w:instrText>
      </w:r>
      <w:r w:rsidR="00FA4E40">
        <w:rPr>
          <w:rFonts w:asciiTheme="majorBidi" w:hAnsiTheme="majorBidi" w:cstheme="majorBidi"/>
          <w:lang w:val="en-US"/>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rFonts w:asciiTheme="majorBidi" w:hAnsiTheme="majorBidi" w:cstheme="majorBidi"/>
          <w:lang w:val="en-US"/>
        </w:rPr>
        <w:instrText xml:space="preserve"> ADDIN EN.CITE.DATA </w:instrText>
      </w:r>
      <w:r w:rsidR="00FA4E40">
        <w:rPr>
          <w:rFonts w:asciiTheme="majorBidi" w:hAnsiTheme="majorBidi" w:cstheme="majorBidi"/>
          <w:lang w:val="en-US"/>
        </w:rPr>
      </w:r>
      <w:r w:rsidR="00FA4E40">
        <w:rPr>
          <w:rFonts w:asciiTheme="majorBidi" w:hAnsiTheme="majorBidi" w:cstheme="majorBidi"/>
          <w:lang w:val="en-US"/>
        </w:rPr>
        <w:fldChar w:fldCharType="end"/>
      </w:r>
      <w:r w:rsidRPr="00A3642F">
        <w:rPr>
          <w:rFonts w:asciiTheme="majorBidi" w:hAnsiTheme="majorBidi" w:cstheme="majorBidi"/>
          <w:lang w:val="en-US"/>
        </w:rPr>
      </w:r>
      <w:r w:rsidRPr="00A3642F">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56</w:t>
      </w:r>
      <w:r w:rsidRPr="00A3642F">
        <w:rPr>
          <w:rFonts w:asciiTheme="majorBidi" w:hAnsiTheme="majorBidi" w:cstheme="majorBidi"/>
          <w:lang w:val="en-US"/>
        </w:rPr>
        <w:fldChar w:fldCharType="end"/>
      </w:r>
      <w:r w:rsidRPr="00A3642F">
        <w:rPr>
          <w:rFonts w:asciiTheme="majorBidi" w:hAnsiTheme="majorBidi" w:cstheme="majorBidi"/>
          <w:lang w:val="en-US"/>
        </w:rPr>
        <w:t xml:space="preserve"> (</w:t>
      </w:r>
      <w:r w:rsidR="00AB639D">
        <w:rPr>
          <w:rFonts w:asciiTheme="majorBidi" w:hAnsiTheme="majorBidi" w:cstheme="majorBidi"/>
          <w:lang w:val="en-US"/>
        </w:rPr>
        <w:t>Supplementary Table</w:t>
      </w:r>
      <w:r w:rsidRPr="00A3642F">
        <w:rPr>
          <w:rFonts w:asciiTheme="majorBidi" w:hAnsiTheme="majorBidi" w:cstheme="majorBidi"/>
          <w:lang w:val="en-US"/>
        </w:rPr>
        <w:t xml:space="preserve"> 6)</w:t>
      </w:r>
      <w:r w:rsidRPr="00A3642F">
        <w:rPr>
          <w:rFonts w:asciiTheme="majorBidi" w:hAnsiTheme="majorBidi" w:cstheme="majorBidi"/>
        </w:rPr>
        <w:t>.</w:t>
      </w:r>
      <w:r w:rsidRPr="00A3642F">
        <w:rPr>
          <w:rFonts w:asciiTheme="majorBidi" w:hAnsiTheme="majorBidi" w:cstheme="majorBidi"/>
          <w:lang w:val="en-US"/>
        </w:rPr>
        <w:t xml:space="preserve"> OB prevalence </w:t>
      </w:r>
      <w:r>
        <w:rPr>
          <w:rFonts w:asciiTheme="majorBidi" w:hAnsiTheme="majorBidi" w:cstheme="majorBidi"/>
          <w:lang w:val="en-US"/>
        </w:rPr>
        <w:t>across all disciplines of study ranged from 29.0% in Portugal</w:t>
      </w:r>
      <w:r w:rsidRPr="006350E3">
        <w:rPr>
          <w:rFonts w:asciiTheme="majorBidi" w:hAnsiTheme="majorBidi" w:cstheme="majorBidi"/>
          <w:color w:val="000000"/>
        </w:rPr>
        <w:fldChar w:fldCharType="begin"/>
      </w:r>
      <w:r w:rsidR="00FA4E40">
        <w:rPr>
          <w:rFonts w:asciiTheme="majorBidi" w:hAnsiTheme="majorBidi" w:cstheme="majorBidi"/>
          <w:color w:val="000000"/>
        </w:rPr>
        <w:instrText xml:space="preserve"> ADDIN EN.CITE &lt;EndNote&gt;&lt;Cite&gt;&lt;Author&gt;Salgado&lt;/Author&gt;&lt;Year&gt;2021&lt;/Year&gt;&lt;RecNum&gt;1473&lt;/RecNum&gt;&lt;DisplayText&gt;&lt;style face="superscript"&gt;58&lt;/style&gt;&lt;/DisplayText&gt;&lt;record&gt;&lt;rec-number&gt;1473&lt;/rec-number&gt;&lt;foreign-keys&gt;&lt;key app="EN" db-id="0sszsavt5t0de4et2xip90fswxwasd2vawra" timestamp="1678786497"&gt;1473&lt;/key&gt;&lt;/foreign-keys&gt;&lt;ref-type name="Journal Article"&gt;17&lt;/ref-type&gt;&lt;contributors&gt;&lt;authors&gt;&lt;author&gt;Salgado, Sofia&lt;/author&gt;&lt;author&gt;Au-Yong-Oliveira, Manuel&lt;/author&gt;&lt;/authors&gt;&lt;/contributors&gt;&lt;titles&gt;&lt;title&gt;Student burnout: A case study about a portuguese public university&lt;/title&gt;&lt;secondary-title&gt;Education Sciences&lt;/secondary-title&gt;&lt;/titles&gt;&lt;periodical&gt;&lt;full-title&gt;Education Sciences&lt;/full-title&gt;&lt;/periodical&gt;&lt;pages&gt;31&lt;/pages&gt;&lt;volume&gt;11&lt;/volume&gt;&lt;number&gt;1&lt;/number&gt;&lt;dates&gt;&lt;year&gt;2021&lt;/year&gt;&lt;/dates&gt;&lt;isbn&gt;2227-7102&lt;/isbn&gt;&lt;urls&gt;&lt;/urls&gt;&lt;/record&gt;&lt;/Cite&gt;&lt;/EndNote&gt;</w:instrText>
      </w:r>
      <w:r w:rsidRPr="006350E3">
        <w:rPr>
          <w:rFonts w:asciiTheme="majorBidi" w:hAnsiTheme="majorBidi" w:cstheme="majorBidi"/>
          <w:color w:val="000000"/>
        </w:rPr>
        <w:fldChar w:fldCharType="separate"/>
      </w:r>
      <w:r w:rsidR="00FA4E40" w:rsidRPr="00FA4E40">
        <w:rPr>
          <w:rFonts w:asciiTheme="majorBidi" w:hAnsiTheme="majorBidi" w:cstheme="majorBidi"/>
          <w:noProof/>
          <w:color w:val="000000"/>
          <w:vertAlign w:val="superscript"/>
        </w:rPr>
        <w:t>58</w:t>
      </w:r>
      <w:r w:rsidRPr="006350E3">
        <w:rPr>
          <w:rFonts w:asciiTheme="majorBidi" w:hAnsiTheme="majorBidi" w:cstheme="majorBidi"/>
          <w:color w:val="000000"/>
        </w:rPr>
        <w:fldChar w:fldCharType="end"/>
      </w:r>
      <w:r>
        <w:rPr>
          <w:rFonts w:asciiTheme="majorBidi" w:hAnsiTheme="majorBidi" w:cstheme="majorBidi"/>
          <w:lang w:val="en-US"/>
        </w:rPr>
        <w:t>-30.5% in Saudi Arabia</w:t>
      </w:r>
      <w:r w:rsidRPr="006350E3">
        <w:rPr>
          <w:rFonts w:asciiTheme="majorBidi" w:hAnsiTheme="majorBidi" w:cstheme="majorBidi"/>
          <w:color w:val="000000"/>
          <w:lang w:val="en-US"/>
        </w:rPr>
        <w:fldChar w:fldCharType="begin"/>
      </w:r>
      <w:r w:rsidR="00FA4E40">
        <w:rPr>
          <w:rFonts w:asciiTheme="majorBidi" w:hAnsiTheme="majorBidi" w:cstheme="majorBidi"/>
          <w:color w:val="000000"/>
          <w:lang w:val="en-US"/>
        </w:rPr>
        <w:instrText xml:space="preserve"> ADDIN EN.CITE &lt;EndNote&gt;&lt;Cite&gt;&lt;Author&gt;Alsaad&lt;/Author&gt;&lt;Year&gt;2021&lt;/Year&gt;&lt;RecNum&gt;4&lt;/RecNum&gt;&lt;DisplayText&gt;&lt;style face="superscript"&gt;30&lt;/style&gt;&lt;/DisplayText&gt;&lt;record&gt;&lt;rec-number&gt;4&lt;/rec-number&gt;&lt;foreign-keys&gt;&lt;key app="EN" db-id="0sszsavt5t0de4et2xip90fswxwasd2vawra" timestamp="1660123365"&gt;4&lt;/key&gt;&lt;/foreign-keys&gt;&lt;ref-type name="Journal Article"&gt;17&lt;/ref-type&gt;&lt;contributors&gt;&lt;authors&gt;&lt;author&gt;Alsaad, Ali&lt;/author&gt;&lt;author&gt;Alkhalaf, Abdulhameed B&lt;/author&gt;&lt;author&gt;Alali, Khadijah M&lt;/author&gt;&lt;author&gt;Alibrahim, Jumanah H&lt;/author&gt;&lt;author&gt;Almahdi, Intesar S&lt;/author&gt;&lt;/authors&gt;&lt;/contributors&gt;&lt;titles&gt;&lt;title&gt;Burnout prevalence and associated risk factors among KFU students, Alhasa, Saudi Arabia&lt;/title&gt;&lt;secondary-title&gt;Medical Science&lt;/secondary-title&gt;&lt;/titles&gt;&lt;periodical&gt;&lt;full-title&gt;Medical Science&lt;/full-title&gt;&lt;/periodical&gt;&lt;pages&gt;146-156&lt;/pages&gt;&lt;volume&gt;25&lt;/volume&gt;&lt;number&gt;107&lt;/number&gt;&lt;dates&gt;&lt;year&gt;2021&lt;/year&gt;&lt;/dates&gt;&lt;urls&gt;&lt;/urls&gt;&lt;/record&gt;&lt;/Cite&gt;&lt;/EndNote&gt;</w:instrText>
      </w:r>
      <w:r w:rsidRPr="006350E3">
        <w:rPr>
          <w:rFonts w:asciiTheme="majorBidi" w:hAnsiTheme="majorBidi" w:cstheme="majorBidi"/>
          <w:color w:val="000000"/>
          <w:lang w:val="en-US"/>
        </w:rPr>
        <w:fldChar w:fldCharType="separate"/>
      </w:r>
      <w:r w:rsidR="00FA4E40" w:rsidRPr="00FA4E40">
        <w:rPr>
          <w:rFonts w:asciiTheme="majorBidi" w:hAnsiTheme="majorBidi" w:cstheme="majorBidi"/>
          <w:noProof/>
          <w:color w:val="000000"/>
          <w:vertAlign w:val="superscript"/>
          <w:lang w:val="en-US"/>
        </w:rPr>
        <w:t>30</w:t>
      </w:r>
      <w:r w:rsidRPr="006350E3">
        <w:rPr>
          <w:rFonts w:asciiTheme="majorBidi" w:hAnsiTheme="majorBidi" w:cstheme="majorBidi"/>
          <w:color w:val="000000"/>
          <w:lang w:val="en-US"/>
        </w:rPr>
        <w:fldChar w:fldCharType="end"/>
      </w:r>
      <w:r>
        <w:rPr>
          <w:rFonts w:asciiTheme="majorBidi" w:hAnsiTheme="majorBidi" w:cstheme="majorBidi"/>
          <w:lang w:val="en-US"/>
        </w:rPr>
        <w:t xml:space="preserve">. Only </w:t>
      </w:r>
      <w:r w:rsidR="00DE7C56">
        <w:rPr>
          <w:rFonts w:asciiTheme="majorBidi" w:hAnsiTheme="majorBidi" w:cstheme="majorBidi"/>
          <w:lang w:val="en-US"/>
        </w:rPr>
        <w:t xml:space="preserve">one </w:t>
      </w:r>
      <w:r w:rsidRPr="00A3642F">
        <w:rPr>
          <w:rFonts w:asciiTheme="majorBidi" w:hAnsiTheme="majorBidi" w:cstheme="majorBidi"/>
          <w:lang w:val="en-US"/>
        </w:rPr>
        <w:t>Span</w:t>
      </w:r>
      <w:r>
        <w:rPr>
          <w:rFonts w:asciiTheme="majorBidi" w:hAnsiTheme="majorBidi" w:cstheme="majorBidi"/>
          <w:lang w:val="en-US"/>
        </w:rPr>
        <w:t xml:space="preserve">ish study reported prevalence among </w:t>
      </w:r>
      <w:r w:rsidRPr="00A3642F">
        <w:rPr>
          <w:rFonts w:asciiTheme="majorBidi" w:hAnsiTheme="majorBidi" w:cstheme="majorBidi"/>
          <w:lang w:val="en-US"/>
        </w:rPr>
        <w:t xml:space="preserve">pharmacy </w:t>
      </w:r>
      <w:r>
        <w:rPr>
          <w:rFonts w:asciiTheme="majorBidi" w:hAnsiTheme="majorBidi" w:cstheme="majorBidi"/>
          <w:lang w:val="en-US"/>
        </w:rPr>
        <w:t>students</w:t>
      </w:r>
      <w:r w:rsidRPr="00A3642F">
        <w:rPr>
          <w:rFonts w:asciiTheme="majorBidi" w:hAnsiTheme="majorBidi" w:cstheme="majorBidi"/>
          <w:lang w:val="en-US"/>
        </w:rPr>
        <w:fldChar w:fldCharType="begin"/>
      </w:r>
      <w:r w:rsidR="00FA4E40">
        <w:rPr>
          <w:rFonts w:asciiTheme="majorBidi" w:hAnsiTheme="majorBidi" w:cstheme="majorBidi"/>
          <w:lang w:val="en-US"/>
        </w:rPr>
        <w:instrText xml:space="preserve"> ADDIN EN.CITE &lt;EndNote&gt;&lt;Cite&gt;&lt;Author&gt;Moreno-Fernandez&lt;/Author&gt;&lt;Year&gt;2020&lt;/Year&gt;&lt;RecNum&gt;63&lt;/RecNum&gt;&lt;DisplayText&gt;&lt;style face="superscript"&gt;48&lt;/style&gt;&lt;/DisplayText&gt;&lt;record&gt;&lt;rec-number&gt;63&lt;/rec-number&gt;&lt;foreign-keys&gt;&lt;key app="EN" db-id="0sszsavt5t0de4et2xip90fswxwasd2vawra" timestamp="1660123415"&gt;63&lt;/key&gt;&lt;/foreign-keys&gt;&lt;ref-type name="Journal Article"&gt;17&lt;/ref-type&gt;&lt;contributors&gt;&lt;authors&gt;&lt;author&gt;Moreno-Fernandez, J.&lt;/author&gt;&lt;author&gt;Ochoa, J. J.&lt;/author&gt;&lt;author&gt;Lopez-Aliaga, I.&lt;/author&gt;&lt;author&gt;Alferez, M. J. M.&lt;/author&gt;&lt;author&gt;Gomez-Guzman, M.&lt;/author&gt;&lt;author&gt;Lopez-Ortega, S.&lt;/author&gt;&lt;author&gt;Diaz-Castro, J.&lt;/author&gt;&lt;/authors&gt;&lt;/contributors&gt;&lt;auth-address&gt;Department of Physiology, University of Granada, Campus de Cartuja s/n, 18071 Granada, Spain. Institute of Nutrition and Food Technology &amp;quot;José Mataix Verdú&amp;quot;, University of Granada, 18071 Granada, Spain. Department of Pharmacology, University of Granada, 18071 Granada, Spain. Gabinete Psicopedagógico, University of Granada, 18071 Granada, Spain.&lt;/auth-address&gt;&lt;titles&gt;&lt;title&gt;Lockdown, Emotional Intelligence, Academic Engagement and Burnout in Pharmacy Students during the Quarantine&lt;/title&gt;&lt;secondary-title&gt;Pharmacy (Basel)&lt;/secondary-title&gt;&lt;/titles&gt;&lt;periodical&gt;&lt;full-title&gt;Pharmacy (Basel)&lt;/full-title&gt;&lt;/periodical&gt;&lt;volume&gt;8&lt;/volume&gt;&lt;number&gt;4&lt;/number&gt;&lt;keywords&gt;&lt;keyword&gt;confinement&lt;/keyword&gt;&lt;keyword&gt;emotional intelligence&lt;/keyword&gt;&lt;keyword&gt;lockdown&lt;/keyword&gt;&lt;keyword&gt;online teaching&lt;/keyword&gt;&lt;keyword&gt;pharmacy students&lt;/keyword&gt;&lt;keyword&gt;Emotions&lt;/keyword&gt;&lt;/keywords&gt;&lt;dates&gt;&lt;year&gt;2020&lt;/year&gt;&lt;pub-dates&gt;&lt;date&gt;Oct-22&lt;/date&gt;&lt;/pub-dates&gt;&lt;/dates&gt;&lt;isbn&gt;2226-4787&lt;/isbn&gt;&lt;accession-num&gt;rayyan-674119966&lt;/accession-num&gt;&lt;urls&gt;&lt;/urls&gt;&lt;custom1&gt;RAYYAN-INCLUSION: {&amp;quot;Amit&amp;quot;=&amp;gt;&amp;quot;Included&amp;quot;, &amp;quot;Anupama&amp;quot;=&amp;gt;&amp;quot;Included&amp;quot;}&lt;/custom1&gt;&lt;language&gt;eng&lt;/language&gt;&lt;/record&gt;&lt;/Cite&gt;&lt;/EndNote&gt;</w:instrText>
      </w:r>
      <w:r w:rsidRPr="00A3642F">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48</w:t>
      </w:r>
      <w:r w:rsidRPr="00A3642F">
        <w:rPr>
          <w:rFonts w:asciiTheme="majorBidi" w:hAnsiTheme="majorBidi" w:cstheme="majorBidi"/>
          <w:lang w:val="en-US"/>
        </w:rPr>
        <w:fldChar w:fldCharType="end"/>
      </w:r>
      <w:r w:rsidRPr="00A3642F">
        <w:rPr>
          <w:rFonts w:asciiTheme="majorBidi" w:hAnsiTheme="majorBidi" w:cstheme="majorBidi"/>
          <w:lang w:val="en-US"/>
        </w:rPr>
        <w:t xml:space="preserve"> (63.5%). </w:t>
      </w:r>
    </w:p>
    <w:p w14:paraId="44E08A69" w14:textId="77777777" w:rsidR="009969B4" w:rsidRPr="00A65C8C" w:rsidRDefault="009969B4" w:rsidP="009969B4">
      <w:pPr>
        <w:spacing w:line="360" w:lineRule="auto"/>
        <w:rPr>
          <w:rFonts w:asciiTheme="majorBidi" w:hAnsiTheme="majorBidi" w:cstheme="majorBidi"/>
          <w:lang w:val="en-US"/>
        </w:rPr>
      </w:pPr>
    </w:p>
    <w:p w14:paraId="752AAA7E" w14:textId="77777777" w:rsidR="009969B4" w:rsidRPr="0023266E" w:rsidRDefault="009969B4" w:rsidP="009969B4">
      <w:pPr>
        <w:spacing w:line="360" w:lineRule="auto"/>
        <w:rPr>
          <w:rFonts w:asciiTheme="majorBidi" w:hAnsiTheme="majorBidi" w:cstheme="majorBidi"/>
          <w:i/>
          <w:iCs/>
          <w:lang w:val="en-US"/>
        </w:rPr>
      </w:pPr>
      <w:r w:rsidRPr="0023266E">
        <w:rPr>
          <w:rFonts w:asciiTheme="majorBidi" w:hAnsiTheme="majorBidi" w:cstheme="majorBidi"/>
          <w:i/>
          <w:iCs/>
          <w:lang w:val="en-US"/>
        </w:rPr>
        <w:t>Sex</w:t>
      </w:r>
    </w:p>
    <w:p w14:paraId="00DBA780" w14:textId="4D3E0D7E" w:rsidR="009969B4" w:rsidRPr="00EB5F41" w:rsidRDefault="009969B4" w:rsidP="009969B4">
      <w:pPr>
        <w:spacing w:line="360" w:lineRule="auto"/>
        <w:rPr>
          <w:rFonts w:asciiTheme="majorBidi" w:hAnsiTheme="majorBidi" w:cstheme="majorBidi"/>
        </w:rPr>
      </w:pPr>
      <w:r w:rsidRPr="00A65C8C">
        <w:rPr>
          <w:rFonts w:asciiTheme="majorBidi" w:hAnsiTheme="majorBidi" w:cstheme="majorBidi"/>
          <w:lang w:val="en-US"/>
        </w:rPr>
        <w:t>O</w:t>
      </w:r>
      <w:r w:rsidRPr="00A65C8C">
        <w:rPr>
          <w:rFonts w:asciiTheme="majorBidi" w:hAnsiTheme="majorBidi" w:cstheme="majorBidi"/>
        </w:rPr>
        <w:t>verall burnout</w:t>
      </w:r>
      <w:r>
        <w:rPr>
          <w:rFonts w:asciiTheme="majorBidi" w:hAnsiTheme="majorBidi" w:cstheme="majorBidi"/>
          <w:lang w:val="en-US"/>
        </w:rPr>
        <w:t xml:space="preserve"> </w:t>
      </w:r>
      <w:r w:rsidRPr="00A65C8C">
        <w:rPr>
          <w:rFonts w:asciiTheme="majorBidi" w:hAnsiTheme="majorBidi" w:cstheme="majorBidi"/>
        </w:rPr>
        <w:t xml:space="preserve">stratified by </w:t>
      </w:r>
      <w:r w:rsidRPr="00A65C8C">
        <w:rPr>
          <w:rFonts w:asciiTheme="majorBidi" w:hAnsiTheme="majorBidi" w:cstheme="majorBidi"/>
          <w:lang w:val="en-US"/>
        </w:rPr>
        <w:t>sex</w:t>
      </w:r>
      <w:r w:rsidRPr="00A65C8C">
        <w:rPr>
          <w:rFonts w:asciiTheme="majorBidi" w:hAnsiTheme="majorBidi" w:cstheme="majorBidi"/>
        </w:rPr>
        <w:t xml:space="preserve"> was reported in </w:t>
      </w:r>
      <w:r>
        <w:rPr>
          <w:rFonts w:asciiTheme="majorBidi" w:hAnsiTheme="majorBidi" w:cstheme="majorBidi"/>
          <w:lang w:val="en-US"/>
        </w:rPr>
        <w:t xml:space="preserve">four </w:t>
      </w:r>
      <w:r w:rsidRPr="00A65C8C">
        <w:rPr>
          <w:rFonts w:asciiTheme="majorBidi" w:hAnsiTheme="majorBidi" w:cstheme="majorBidi"/>
        </w:rPr>
        <w:t>countries:</w:t>
      </w:r>
      <w:r>
        <w:rPr>
          <w:rFonts w:asciiTheme="majorBidi" w:hAnsiTheme="majorBidi" w:cstheme="majorBidi"/>
          <w:lang w:val="en-US"/>
        </w:rPr>
        <w:t xml:space="preserve"> </w:t>
      </w:r>
      <w:r w:rsidRPr="00A65C8C">
        <w:rPr>
          <w:rFonts w:asciiTheme="majorBidi" w:hAnsiTheme="majorBidi" w:cstheme="majorBidi"/>
          <w:lang w:val="en-US"/>
        </w:rPr>
        <w:t>India</w:t>
      </w:r>
      <w:r>
        <w:rPr>
          <w:rFonts w:asciiTheme="majorBidi" w:hAnsiTheme="majorBidi" w:cstheme="majorBidi"/>
          <w:lang w:val="en-US"/>
        </w:rPr>
        <w:fldChar w:fldCharType="begin"/>
      </w:r>
      <w:r w:rsidR="00FA4E40">
        <w:rPr>
          <w:rFonts w:asciiTheme="majorBidi" w:hAnsiTheme="majorBidi" w:cstheme="majorBidi"/>
          <w:lang w:val="en-US"/>
        </w:rPr>
        <w:instrText xml:space="preserve"> ADDIN EN.CITE &lt;EndNote&gt;&lt;Cite&gt;&lt;Author&gt;Periasamy&lt;/Author&gt;&lt;Year&gt;2021&lt;/Year&gt;&lt;RecNum&gt;34&lt;/RecNum&gt;&lt;DisplayText&gt;&lt;style face="superscript"&gt;51&lt;/style&gt;&lt;/DisplayText&gt;&lt;record&gt;&lt;rec-number&gt;34&lt;/rec-number&gt;&lt;foreign-keys&gt;&lt;key app="EN" db-id="0sszsavt5t0de4et2xip90fswxwasd2vawra" timestamp="1660123367"&gt;34&lt;/key&gt;&lt;/foreign-keys&gt;&lt;ref-type name="Journal Article"&gt;17&lt;/ref-type&gt;&lt;contributors&gt;&lt;authors&gt;&lt;author&gt;Periasamy, Panneerselvam&lt;/author&gt;&lt;author&gt;Suganthi, Vajiravelu&lt;/author&gt;&lt;author&gt;Sukala, PM&lt;/author&gt;&lt;author&gt;Janani, S&lt;/author&gt;&lt;author&gt;Krishnakumar, Vaithilingam&lt;/author&gt;&lt;author&gt;Kannan, Velu Rajesh&lt;/author&gt;&lt;author&gt;Gunasekaran, Sasikala&lt;/author&gt;&lt;/authors&gt;&lt;/contributors&gt;&lt;titles&gt;&lt;title&gt;Burnout among Medical Students and Correlation with Academic Performance, Sleep Quality during Covid19 Pandemic Online Class in Erode District&lt;/title&gt;&lt;secondary-title&gt;Pharmacologyonline&lt;/secondary-title&gt;&lt;/titles&gt;&lt;periodical&gt;&lt;full-title&gt;Pharmacologyonline&lt;/full-title&gt;&lt;/periodical&gt;&lt;pages&gt;962-971&lt;/pages&gt;&lt;dates&gt;&lt;year&gt;2021&lt;/year&gt;&lt;/dates&gt;&lt;urls&gt;&lt;/urls&gt;&lt;/record&gt;&lt;/Cite&gt;&lt;/EndNote&gt;</w:instrText>
      </w:r>
      <w:r>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51</w:t>
      </w:r>
      <w:r>
        <w:rPr>
          <w:rFonts w:asciiTheme="majorBidi" w:hAnsiTheme="majorBidi" w:cstheme="majorBidi"/>
          <w:lang w:val="en-US"/>
        </w:rPr>
        <w:fldChar w:fldCharType="end"/>
      </w:r>
      <w:r w:rsidRPr="00A65C8C">
        <w:rPr>
          <w:rFonts w:asciiTheme="majorBidi" w:hAnsiTheme="majorBidi" w:cstheme="majorBidi"/>
          <w:lang w:val="en-US"/>
        </w:rPr>
        <w:t>,</w:t>
      </w:r>
      <w:r>
        <w:rPr>
          <w:rFonts w:asciiTheme="majorBidi" w:hAnsiTheme="majorBidi" w:cstheme="majorBidi"/>
          <w:lang w:val="en-US"/>
        </w:rPr>
        <w:t xml:space="preserve"> </w:t>
      </w:r>
      <w:r w:rsidRPr="00A65C8C">
        <w:rPr>
          <w:rFonts w:asciiTheme="majorBidi" w:hAnsiTheme="majorBidi" w:cstheme="majorBidi"/>
          <w:lang w:val="en-US"/>
        </w:rPr>
        <w:t>Mexico</w:t>
      </w:r>
      <w:r>
        <w:rPr>
          <w:rFonts w:asciiTheme="majorBidi" w:hAnsiTheme="majorBidi" w:cstheme="majorBidi"/>
          <w:lang w:val="en-US"/>
        </w:rPr>
        <w:fldChar w:fldCharType="begin"/>
      </w:r>
      <w:r w:rsidR="00FA4E40">
        <w:rPr>
          <w:rFonts w:asciiTheme="majorBidi" w:hAnsiTheme="majorBidi" w:cstheme="majorBidi"/>
          <w:lang w:val="en-US"/>
        </w:rPr>
        <w:instrText xml:space="preserve"> ADDIN EN.CITE &lt;EndNote&gt;&lt;Cite&gt;&lt;Author&gt;Jezzini-Martinez&lt;/Author&gt;&lt;Year&gt;2022&lt;/Year&gt;&lt;RecNum&gt;22&lt;/RecNum&gt;&lt;DisplayText&gt;&lt;style face="superscript"&gt;43&lt;/style&gt;&lt;/DisplayText&gt;&lt;record&gt;&lt;rec-number&gt;22&lt;/rec-number&gt;&lt;foreign-keys&gt;&lt;key app="EN" db-id="0sszsavt5t0de4et2xip90fswxwasd2vawra" timestamp="1660123367"&gt;22&lt;/key&gt;&lt;/foreign-keys&gt;&lt;ref-type name="Journal Article"&gt;17&lt;/ref-type&gt;&lt;contributors&gt;&lt;authors&gt;&lt;author&gt;Jezzini-Martinez, Sofía&lt;/author&gt;&lt;author&gt;Martinez-Garza, Javier Humberto&lt;/author&gt;&lt;author&gt;Quiroga-Garza, Alejandro&lt;/author&gt;&lt;author&gt;Zarate-Garza, Pablo Patricio&lt;/author&gt;&lt;author&gt;Jacobo-Baca, Guillermo&lt;/author&gt;&lt;author&gt;Gutierrez-De la O, Jorge&lt;/author&gt;&lt;author&gt;De la Fuente-Villarreal, David&lt;/author&gt;&lt;author&gt;Salinas-Alvarez, Yolanda&lt;/author&gt;&lt;author&gt;Elizondo-Omaña, Rodrigo Enrique&lt;/author&gt;&lt;author&gt;Guzman-Lopez, Santos&lt;/author&gt;&lt;/authors&gt;&lt;/contributors&gt;&lt;titles&gt;&lt;title&gt;Burnout Among First-Year Medical Students During COVID-19 Pandemic in Mexico: A Cross-sectional Study&lt;/title&gt;&lt;secondary-title&gt;International Journal of Medical Students&lt;/secondary-title&gt;&lt;/titles&gt;&lt;periodical&gt;&lt;full-title&gt;International Journal of Medical Students&lt;/full-title&gt;&lt;/periodical&gt;&lt;pages&gt;184&lt;/pages&gt;&lt;volume&gt;10&lt;/volume&gt;&lt;number&gt;2&lt;/number&gt;&lt;section&gt;Short Communication&lt;/section&gt;&lt;dates&gt;&lt;year&gt;2022&lt;/year&gt;&lt;pub-dates&gt;&lt;date&gt;04/25&lt;/date&gt;&lt;/pub-dates&gt;&lt;/dates&gt;&lt;isbn&gt;2076-6327&lt;/isbn&gt;&lt;urls&gt;&lt;related-urls&gt;&lt;url&gt;https://ijms.info/IJMS/article/view/1129&lt;/url&gt;&lt;url&gt;https://ijms.info/IJMS/article/download/1129/1424&lt;/url&gt;&lt;/related-urls&gt;&lt;/urls&gt;&lt;electronic-resource-num&gt;10.5195/ijms.2022.1129&lt;/electronic-resource-num&gt;&lt;access-date&gt;2022/05/18&lt;/access-date&gt;&lt;/record&gt;&lt;/Cite&gt;&lt;/EndNote&gt;</w:instrText>
      </w:r>
      <w:r>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43</w:t>
      </w:r>
      <w:r>
        <w:rPr>
          <w:rFonts w:asciiTheme="majorBidi" w:hAnsiTheme="majorBidi" w:cstheme="majorBidi"/>
          <w:lang w:val="en-US"/>
        </w:rPr>
        <w:fldChar w:fldCharType="end"/>
      </w:r>
      <w:r w:rsidRPr="00A65C8C">
        <w:rPr>
          <w:rFonts w:asciiTheme="majorBidi" w:hAnsiTheme="majorBidi" w:cstheme="majorBidi"/>
          <w:lang w:val="en-US"/>
        </w:rPr>
        <w:t>, Saudi Arabia</w:t>
      </w:r>
      <w:r>
        <w:rPr>
          <w:rFonts w:asciiTheme="majorBidi" w:hAnsiTheme="majorBidi" w:cstheme="majorBidi"/>
          <w:lang w:val="en-US"/>
        </w:rPr>
        <w:fldChar w:fldCharType="begin"/>
      </w:r>
      <w:r w:rsidR="00FA4E40">
        <w:rPr>
          <w:rFonts w:asciiTheme="majorBidi" w:hAnsiTheme="majorBidi" w:cstheme="majorBidi"/>
          <w:lang w:val="en-US"/>
        </w:rPr>
        <w:instrText xml:space="preserve"> ADDIN EN.CITE &lt;EndNote&gt;&lt;Cite&gt;&lt;Author&gt;Alsaad&lt;/Author&gt;&lt;Year&gt;2021&lt;/Year&gt;&lt;RecNum&gt;4&lt;/RecNum&gt;&lt;DisplayText&gt;&lt;style face="superscript"&gt;30&lt;/style&gt;&lt;/DisplayText&gt;&lt;record&gt;&lt;rec-number&gt;4&lt;/rec-number&gt;&lt;foreign-keys&gt;&lt;key app="EN" db-id="0sszsavt5t0de4et2xip90fswxwasd2vawra" timestamp="1660123365"&gt;4&lt;/key&gt;&lt;/foreign-keys&gt;&lt;ref-type name="Journal Article"&gt;17&lt;/ref-type&gt;&lt;contributors&gt;&lt;authors&gt;&lt;author&gt;Alsaad, Ali&lt;/author&gt;&lt;author&gt;Alkhalaf, Abdulhameed B&lt;/author&gt;&lt;author&gt;Alali, Khadijah M&lt;/author&gt;&lt;author&gt;Alibrahim, Jumanah H&lt;/author&gt;&lt;author&gt;Almahdi, Intesar S&lt;/author&gt;&lt;/authors&gt;&lt;/contributors&gt;&lt;titles&gt;&lt;title&gt;Burnout prevalence and associated risk factors among KFU students, Alhasa, Saudi Arabia&lt;/title&gt;&lt;secondary-title&gt;Medical Science&lt;/secondary-title&gt;&lt;/titles&gt;&lt;periodical&gt;&lt;full-title&gt;Medical Science&lt;/full-title&gt;&lt;/periodical&gt;&lt;pages&gt;146-156&lt;/pages&gt;&lt;volume&gt;25&lt;/volume&gt;&lt;number&gt;107&lt;/number&gt;&lt;dates&gt;&lt;year&gt;2021&lt;/year&gt;&lt;/dates&gt;&lt;urls&gt;&lt;/urls&gt;&lt;/record&gt;&lt;/Cite&gt;&lt;/EndNote&gt;</w:instrText>
      </w:r>
      <w:r>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30</w:t>
      </w:r>
      <w:r>
        <w:rPr>
          <w:rFonts w:asciiTheme="majorBidi" w:hAnsiTheme="majorBidi" w:cstheme="majorBidi"/>
          <w:lang w:val="en-US"/>
        </w:rPr>
        <w:fldChar w:fldCharType="end"/>
      </w:r>
      <w:r w:rsidRPr="00A65C8C">
        <w:rPr>
          <w:rFonts w:asciiTheme="majorBidi" w:hAnsiTheme="majorBidi" w:cstheme="majorBidi"/>
          <w:lang w:val="en-US"/>
        </w:rPr>
        <w:t xml:space="preserve"> and Uganda</w:t>
      </w:r>
      <w:r>
        <w:rPr>
          <w:rFonts w:asciiTheme="majorBidi" w:hAnsiTheme="majorBidi" w:cstheme="majorBidi"/>
        </w:rPr>
        <w:fldChar w:fldCharType="begin"/>
      </w:r>
      <w:r w:rsidR="00FA4E40">
        <w:rPr>
          <w:rFonts w:asciiTheme="majorBidi" w:hAnsiTheme="majorBidi" w:cstheme="majorBidi"/>
        </w:rPr>
        <w:instrText xml:space="preserve"> ADDIN EN.CITE &lt;EndNote&gt;&lt;Cite&gt;&lt;Author&gt;Kajjimu&lt;/Author&gt;&lt;Year&gt;2021&lt;/Year&gt;&lt;RecNum&gt;25&lt;/RecNum&gt;&lt;DisplayText&gt;&lt;style face="superscript"&gt;45&lt;/style&gt;&lt;/DisplayText&gt;&lt;record&gt;&lt;rec-number&gt;25&lt;/rec-number&gt;&lt;foreign-keys&gt;&lt;key app="EN" db-id="0sszsavt5t0de4et2xip90fswxwasd2vawra" timestamp="1660123367"&gt;25&lt;/key&gt;&lt;/foreign-keys&gt;&lt;ref-type name="Journal Article"&gt;17&lt;/ref-type&gt;&lt;contributors&gt;&lt;authors&gt;&lt;author&gt;Kajjimu, J.&lt;/author&gt;&lt;author&gt;Kaggwa, M. M.&lt;/author&gt;&lt;author&gt;Bongomin, F.&lt;/author&gt;&lt;/authors&gt;&lt;/contributors&gt;&lt;auth-address&gt;Faculty of Medicine, Mbarara University of Science and Technology, Mbarara, Uganda.&amp;#xD;Department of Psychiatry, Faculty of Medicine, Mbarara University of Science and Technology, Mbarara, Uganda.&amp;#xD;Department of Medical Microbiology and Immunology, Faculty of Medicine, Gulu University, Gulu, Uganda.&lt;/auth-address&gt;&lt;titles&gt;&lt;title&gt;Burnout and Associated Factors Among Medical Students in a Public University in Uganda: A Cross-Sectional Study&lt;/title&gt;&lt;secondary-title&gt;Adv Med Educ Pract&lt;/secondary-title&gt;&lt;alt-title&gt;Adv Med Educ Pract&lt;/alt-title&gt;&lt;/titles&gt;&lt;periodical&gt;&lt;full-title&gt;Adv Med Educ Pract&lt;/full-title&gt;&lt;abbr-1&gt;Adv Med Educ Pract&lt;/abbr-1&gt;&lt;/periodical&gt;&lt;alt-periodical&gt;&lt;full-title&gt;Adv Med Educ Pract&lt;/full-title&gt;&lt;abbr-1&gt;Adv Med Educ Pract&lt;/abbr-1&gt;&lt;/alt-periodical&gt;&lt;pages&gt;63-75&lt;/pages&gt;&lt;volume&gt;12&lt;/volume&gt;&lt;edition&gt;2021/02/04&lt;/edition&gt;&lt;keywords&gt;&lt;keyword&gt;Maslach Burnout Inventory&lt;/keyword&gt;&lt;keyword&gt;burnout&lt;/keyword&gt;&lt;keyword&gt;medical students&lt;/keyword&gt;&lt;keyword&gt;mental health&lt;/keyword&gt;&lt;keyword&gt;well-being&lt;/keyword&gt;&lt;keyword&gt;Uganda&lt;/keyword&gt;&lt;/keywords&gt;&lt;dates&gt;&lt;year&gt;2021&lt;/year&gt;&lt;/dates&gt;&lt;publisher&gt;Dove&lt;/publisher&gt;&lt;isbn&gt;1179-7258 (Print)&amp;#xD;1179-7258 (Linking)&lt;/isbn&gt;&lt;accession-num&gt;33531852&lt;/accession-num&gt;&lt;urls&gt;&lt;related-urls&gt;&lt;url&gt;https://www.ncbi.nlm.nih.gov/pubmed/33531852&lt;/url&gt;&lt;/related-urls&gt;&lt;/urls&gt;&lt;custom2&gt;PMC7846825&lt;/custom2&gt;&lt;electronic-resource-num&gt;10.2147/AMEP.S287928&lt;/electronic-resource-num&gt;&lt;remote-database-name&gt;PubMed&lt;/remote-database-name&gt;&lt;language&gt;eng&lt;/language&gt;&lt;/record&gt;&lt;/Cite&gt;&lt;/EndNote&gt;</w:instrText>
      </w:r>
      <w:r>
        <w:rPr>
          <w:rFonts w:asciiTheme="majorBidi" w:hAnsiTheme="majorBidi" w:cstheme="majorBidi"/>
        </w:rPr>
        <w:fldChar w:fldCharType="separate"/>
      </w:r>
      <w:r w:rsidR="00FA4E40" w:rsidRPr="00FA4E40">
        <w:rPr>
          <w:rFonts w:asciiTheme="majorBidi" w:hAnsiTheme="majorBidi" w:cstheme="majorBidi"/>
          <w:noProof/>
          <w:vertAlign w:val="superscript"/>
        </w:rPr>
        <w:t>45</w:t>
      </w:r>
      <w:r>
        <w:rPr>
          <w:rFonts w:asciiTheme="majorBidi" w:hAnsiTheme="majorBidi" w:cstheme="majorBidi"/>
        </w:rPr>
        <w:fldChar w:fldCharType="end"/>
      </w:r>
      <w:r>
        <w:rPr>
          <w:rFonts w:asciiTheme="majorBidi" w:hAnsiTheme="majorBidi" w:cstheme="majorBidi"/>
          <w:lang w:val="en-US"/>
        </w:rPr>
        <w:t xml:space="preserve"> (</w:t>
      </w:r>
      <w:r w:rsidR="00AB639D">
        <w:rPr>
          <w:rFonts w:asciiTheme="majorBidi" w:hAnsiTheme="majorBidi" w:cstheme="majorBidi"/>
          <w:lang w:val="en-US"/>
        </w:rPr>
        <w:t>Supplementary Table</w:t>
      </w:r>
      <w:r>
        <w:rPr>
          <w:rFonts w:asciiTheme="majorBidi" w:hAnsiTheme="majorBidi" w:cstheme="majorBidi"/>
          <w:lang w:val="en-US"/>
        </w:rPr>
        <w:t xml:space="preserve"> 6)</w:t>
      </w:r>
      <w:r w:rsidRPr="00A65C8C">
        <w:rPr>
          <w:rFonts w:asciiTheme="majorBidi" w:hAnsiTheme="majorBidi" w:cstheme="majorBidi"/>
        </w:rPr>
        <w:t>.</w:t>
      </w:r>
      <w:r w:rsidRPr="00A65C8C">
        <w:rPr>
          <w:rFonts w:asciiTheme="majorBidi" w:hAnsiTheme="majorBidi" w:cstheme="majorBidi"/>
          <w:lang w:val="en-US"/>
        </w:rPr>
        <w:t xml:space="preserve"> Male and female ranges </w:t>
      </w:r>
      <w:r>
        <w:rPr>
          <w:rFonts w:asciiTheme="majorBidi" w:hAnsiTheme="majorBidi" w:cstheme="majorBidi"/>
          <w:lang w:val="en-US"/>
        </w:rPr>
        <w:t xml:space="preserve">for OB </w:t>
      </w:r>
      <w:r w:rsidRPr="00A65C8C">
        <w:rPr>
          <w:rFonts w:asciiTheme="majorBidi" w:hAnsiTheme="majorBidi" w:cstheme="majorBidi"/>
          <w:lang w:val="en-US"/>
        </w:rPr>
        <w:t xml:space="preserve">were </w:t>
      </w:r>
      <w:r>
        <w:rPr>
          <w:rFonts w:asciiTheme="majorBidi" w:hAnsiTheme="majorBidi" w:cstheme="majorBidi"/>
          <w:lang w:val="en-US"/>
        </w:rPr>
        <w:t>19.05</w:t>
      </w:r>
      <w:r w:rsidRPr="00A65C8C">
        <w:rPr>
          <w:rFonts w:asciiTheme="majorBidi" w:hAnsiTheme="majorBidi" w:cstheme="majorBidi"/>
          <w:lang w:val="en-US"/>
        </w:rPr>
        <w:t>-</w:t>
      </w:r>
      <w:r>
        <w:rPr>
          <w:rFonts w:asciiTheme="majorBidi" w:hAnsiTheme="majorBidi" w:cstheme="majorBidi"/>
          <w:lang w:val="en-US"/>
        </w:rPr>
        <w:t>7</w:t>
      </w:r>
      <w:r w:rsidRPr="00A65C8C">
        <w:rPr>
          <w:rFonts w:asciiTheme="majorBidi" w:hAnsiTheme="majorBidi" w:cstheme="majorBidi"/>
          <w:lang w:val="en-US"/>
        </w:rPr>
        <w:t>0.9% and 7.5-</w:t>
      </w:r>
      <w:r>
        <w:rPr>
          <w:rFonts w:asciiTheme="majorBidi" w:hAnsiTheme="majorBidi" w:cstheme="majorBidi"/>
          <w:lang w:val="en-US"/>
        </w:rPr>
        <w:t>29.1</w:t>
      </w:r>
      <w:r w:rsidRPr="00A65C8C">
        <w:rPr>
          <w:rFonts w:asciiTheme="majorBidi" w:hAnsiTheme="majorBidi" w:cstheme="majorBidi"/>
          <w:lang w:val="en-US"/>
        </w:rPr>
        <w:t>% respectively.</w:t>
      </w:r>
      <w:r w:rsidRPr="00A65C8C">
        <w:rPr>
          <w:rFonts w:asciiTheme="majorBidi" w:hAnsiTheme="majorBidi" w:cstheme="majorBidi"/>
        </w:rPr>
        <w:t> </w:t>
      </w:r>
      <w:r w:rsidRPr="00EB5F41">
        <w:rPr>
          <w:rFonts w:asciiTheme="majorBidi" w:hAnsiTheme="majorBidi" w:cstheme="majorBidi"/>
        </w:rPr>
        <w:t xml:space="preserve"> </w:t>
      </w:r>
    </w:p>
    <w:p w14:paraId="05B59991" w14:textId="77777777" w:rsidR="009969B4" w:rsidRPr="00EB5F41" w:rsidRDefault="009969B4" w:rsidP="009969B4">
      <w:pPr>
        <w:spacing w:line="360" w:lineRule="auto"/>
        <w:rPr>
          <w:rFonts w:asciiTheme="majorBidi" w:hAnsiTheme="majorBidi" w:cstheme="majorBidi"/>
        </w:rPr>
      </w:pPr>
    </w:p>
    <w:p w14:paraId="22D10EC5" w14:textId="77777777" w:rsidR="009969B4" w:rsidRPr="00750578" w:rsidRDefault="009969B4" w:rsidP="009969B4">
      <w:pPr>
        <w:spacing w:line="360" w:lineRule="auto"/>
        <w:rPr>
          <w:rFonts w:asciiTheme="majorBidi" w:hAnsiTheme="majorBidi" w:cstheme="majorBidi"/>
          <w:u w:val="single"/>
          <w:lang w:val="en-US"/>
        </w:rPr>
      </w:pPr>
      <w:r>
        <w:rPr>
          <w:rFonts w:asciiTheme="majorBidi" w:hAnsiTheme="majorBidi" w:cstheme="majorBidi"/>
          <w:u w:val="single"/>
          <w:lang w:val="en-US"/>
        </w:rPr>
        <w:t>OB t</w:t>
      </w:r>
      <w:r w:rsidRPr="00750578">
        <w:rPr>
          <w:rFonts w:asciiTheme="majorBidi" w:hAnsiTheme="majorBidi" w:cstheme="majorBidi"/>
          <w:u w:val="single"/>
          <w:lang w:val="en-US"/>
        </w:rPr>
        <w:t>ime trends across all instruments</w:t>
      </w:r>
    </w:p>
    <w:p w14:paraId="4930584A" w14:textId="1C8D168C" w:rsidR="009969B4" w:rsidRPr="00A65C8C" w:rsidRDefault="009969B4" w:rsidP="009969B4">
      <w:pPr>
        <w:spacing w:line="360" w:lineRule="auto"/>
        <w:rPr>
          <w:rFonts w:asciiTheme="majorBidi" w:hAnsiTheme="majorBidi" w:cstheme="majorBidi"/>
          <w:lang w:val="en-US"/>
        </w:rPr>
      </w:pPr>
      <w:r w:rsidRPr="00A65C8C">
        <w:rPr>
          <w:rFonts w:asciiTheme="majorBidi" w:hAnsiTheme="majorBidi" w:cstheme="majorBidi"/>
          <w:lang w:val="en-US"/>
        </w:rPr>
        <w:t xml:space="preserve">Only </w:t>
      </w:r>
      <w:r>
        <w:rPr>
          <w:rFonts w:asciiTheme="majorBidi" w:hAnsiTheme="majorBidi" w:cstheme="majorBidi"/>
          <w:lang w:val="en-US"/>
        </w:rPr>
        <w:t>four</w:t>
      </w:r>
      <w:r w:rsidRPr="00A65C8C">
        <w:rPr>
          <w:rFonts w:asciiTheme="majorBidi" w:hAnsiTheme="majorBidi" w:cstheme="majorBidi"/>
          <w:lang w:val="en-US"/>
        </w:rPr>
        <w:t xml:space="preserve"> studies reported </w:t>
      </w:r>
      <w:r>
        <w:rPr>
          <w:rFonts w:asciiTheme="majorBidi" w:hAnsiTheme="majorBidi" w:cstheme="majorBidi"/>
          <w:lang w:val="en-US"/>
        </w:rPr>
        <w:t xml:space="preserve">OB </w:t>
      </w:r>
      <w:r w:rsidRPr="00A65C8C">
        <w:rPr>
          <w:rFonts w:asciiTheme="majorBidi" w:hAnsiTheme="majorBidi" w:cstheme="majorBidi"/>
          <w:lang w:val="en-US"/>
        </w:rPr>
        <w:t>prevalence before and during COVID-19 pandemic</w:t>
      </w:r>
      <w:r>
        <w:rPr>
          <w:rFonts w:asciiTheme="majorBidi" w:hAnsiTheme="majorBidi" w:cstheme="majorBidi"/>
          <w:lang w:val="en-US"/>
        </w:rPr>
        <w:t xml:space="preserve"> (</w:t>
      </w:r>
      <w:r w:rsidR="00AB639D">
        <w:rPr>
          <w:rFonts w:asciiTheme="majorBidi" w:hAnsiTheme="majorBidi" w:cstheme="majorBidi"/>
          <w:lang w:val="en-US"/>
        </w:rPr>
        <w:t>Supplementary Table</w:t>
      </w:r>
      <w:r>
        <w:rPr>
          <w:rFonts w:asciiTheme="majorBidi" w:hAnsiTheme="majorBidi" w:cstheme="majorBidi"/>
          <w:lang w:val="en-US"/>
        </w:rPr>
        <w:t>s 6, 7 and 8)</w:t>
      </w:r>
      <w:r w:rsidRPr="00A65C8C">
        <w:rPr>
          <w:rFonts w:asciiTheme="majorBidi" w:hAnsiTheme="majorBidi" w:cstheme="majorBidi"/>
        </w:rPr>
        <w:t>.</w:t>
      </w:r>
      <w:r w:rsidRPr="00A65C8C">
        <w:rPr>
          <w:rFonts w:asciiTheme="majorBidi" w:hAnsiTheme="majorBidi" w:cstheme="majorBidi"/>
          <w:lang w:val="en-US"/>
        </w:rPr>
        <w:t xml:space="preserve"> OB decreased during the pandemic in Kazakhstan</w:t>
      </w:r>
      <w:r>
        <w:rPr>
          <w:rFonts w:asciiTheme="majorBidi" w:hAnsiTheme="majorBidi" w:cstheme="majorBidi"/>
          <w:lang w:val="en-US"/>
        </w:rPr>
        <w:fldChar w:fldCharType="begin"/>
      </w:r>
      <w:r w:rsidR="00FA4E40">
        <w:rPr>
          <w:rFonts w:asciiTheme="majorBidi" w:hAnsiTheme="majorBidi" w:cstheme="majorBidi"/>
          <w:lang w:val="en-US"/>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34</w:t>
      </w:r>
      <w:r>
        <w:rPr>
          <w:rFonts w:asciiTheme="majorBidi" w:hAnsiTheme="majorBidi" w:cstheme="majorBidi"/>
          <w:lang w:val="en-US"/>
        </w:rPr>
        <w:fldChar w:fldCharType="end"/>
      </w:r>
      <w:r w:rsidRPr="00A65C8C">
        <w:rPr>
          <w:rFonts w:asciiTheme="majorBidi" w:hAnsiTheme="majorBidi" w:cstheme="majorBidi"/>
          <w:lang w:val="en-US"/>
        </w:rPr>
        <w:t xml:space="preserve"> </w:t>
      </w:r>
      <w:r w:rsidRPr="00B0749F">
        <w:rPr>
          <w:rFonts w:asciiTheme="majorBidi" w:hAnsiTheme="majorBidi" w:cstheme="majorBidi"/>
          <w:lang w:val="en-US"/>
        </w:rPr>
        <w:t>from 27.6-16.7%</w:t>
      </w:r>
      <w:r w:rsidRPr="00A65C8C">
        <w:rPr>
          <w:rFonts w:asciiTheme="majorBidi" w:hAnsiTheme="majorBidi" w:cstheme="majorBidi"/>
          <w:lang w:val="en-US"/>
        </w:rPr>
        <w:t xml:space="preserve"> </w:t>
      </w:r>
      <w:r>
        <w:rPr>
          <w:rFonts w:asciiTheme="majorBidi" w:hAnsiTheme="majorBidi" w:cstheme="majorBidi"/>
          <w:lang w:val="en-US"/>
        </w:rPr>
        <w:t>(as measured with the CBI</w:t>
      </w:r>
      <w:r>
        <w:rPr>
          <w:rFonts w:asciiTheme="majorBidi" w:hAnsiTheme="majorBidi" w:cstheme="majorBidi"/>
          <w:lang w:val="en-US"/>
        </w:rPr>
        <w:fldChar w:fldCharType="begin"/>
      </w:r>
      <w:r w:rsidR="00FA4E40">
        <w:rPr>
          <w:rFonts w:asciiTheme="majorBidi" w:hAnsiTheme="majorBidi" w:cstheme="majorBidi"/>
          <w:lang w:val="en-US"/>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34</w:t>
      </w:r>
      <w:r>
        <w:rPr>
          <w:rFonts w:asciiTheme="majorBidi" w:hAnsiTheme="majorBidi" w:cstheme="majorBidi"/>
          <w:lang w:val="en-US"/>
        </w:rPr>
        <w:fldChar w:fldCharType="end"/>
      </w:r>
      <w:r>
        <w:rPr>
          <w:rFonts w:asciiTheme="majorBidi" w:hAnsiTheme="majorBidi" w:cstheme="majorBidi"/>
          <w:lang w:val="en-US"/>
        </w:rPr>
        <w:t xml:space="preserve">) </w:t>
      </w:r>
      <w:r w:rsidRPr="00B0749F">
        <w:rPr>
          <w:rFonts w:asciiTheme="majorBidi" w:hAnsiTheme="majorBidi" w:cstheme="majorBidi"/>
          <w:lang w:val="en-US"/>
        </w:rPr>
        <w:t xml:space="preserve">and </w:t>
      </w:r>
      <w:r>
        <w:rPr>
          <w:rFonts w:asciiTheme="majorBidi" w:hAnsiTheme="majorBidi" w:cstheme="majorBidi"/>
          <w:lang w:val="en-US"/>
        </w:rPr>
        <w:t>in Croatia</w:t>
      </w:r>
      <w:r w:rsidRPr="00A65C8C">
        <w:rPr>
          <w:rFonts w:asciiTheme="majorBidi" w:hAnsiTheme="majorBidi" w:cstheme="majorBidi"/>
          <w:color w:val="000000"/>
          <w:lang w:val="en-US"/>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lang w:val="en-US"/>
        </w:rPr>
        <w:instrText xml:space="preserve"> ADDIN EN.CITE </w:instrText>
      </w:r>
      <w:r w:rsidR="00FA4E40">
        <w:rPr>
          <w:rFonts w:asciiTheme="majorBidi" w:hAnsiTheme="majorBidi" w:cstheme="majorBidi"/>
          <w:color w:val="000000"/>
          <w:lang w:val="en-US"/>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lang w:val="en-US"/>
        </w:rPr>
        <w:instrText xml:space="preserve"> ADDIN EN.CITE.DATA </w:instrText>
      </w:r>
      <w:r w:rsidR="00FA4E40">
        <w:rPr>
          <w:rFonts w:asciiTheme="majorBidi" w:hAnsiTheme="majorBidi" w:cstheme="majorBidi"/>
          <w:color w:val="000000"/>
          <w:lang w:val="en-US"/>
        </w:rPr>
      </w:r>
      <w:r w:rsidR="00FA4E40">
        <w:rPr>
          <w:rFonts w:asciiTheme="majorBidi" w:hAnsiTheme="majorBidi" w:cstheme="majorBidi"/>
          <w:color w:val="000000"/>
          <w:lang w:val="en-US"/>
        </w:rPr>
        <w:fldChar w:fldCharType="end"/>
      </w:r>
      <w:r w:rsidRPr="00A65C8C">
        <w:rPr>
          <w:rFonts w:asciiTheme="majorBidi" w:hAnsiTheme="majorBidi" w:cstheme="majorBidi"/>
          <w:color w:val="000000"/>
          <w:lang w:val="en-US"/>
        </w:rPr>
      </w:r>
      <w:r w:rsidRPr="00A65C8C">
        <w:rPr>
          <w:rFonts w:asciiTheme="majorBidi" w:hAnsiTheme="majorBidi" w:cstheme="majorBidi"/>
          <w:color w:val="000000"/>
          <w:lang w:val="en-US"/>
        </w:rPr>
        <w:fldChar w:fldCharType="separate"/>
      </w:r>
      <w:r w:rsidR="00FA4E40" w:rsidRPr="00FA4E40">
        <w:rPr>
          <w:rFonts w:asciiTheme="majorBidi" w:hAnsiTheme="majorBidi" w:cstheme="majorBidi"/>
          <w:noProof/>
          <w:color w:val="000000"/>
          <w:vertAlign w:val="superscript"/>
          <w:lang w:val="en-US"/>
        </w:rPr>
        <w:t>68</w:t>
      </w:r>
      <w:r w:rsidRPr="00A65C8C">
        <w:rPr>
          <w:rFonts w:asciiTheme="majorBidi" w:hAnsiTheme="majorBidi" w:cstheme="majorBidi"/>
          <w:color w:val="000000"/>
          <w:lang w:val="en-US"/>
        </w:rPr>
        <w:fldChar w:fldCharType="end"/>
      </w:r>
      <w:r w:rsidRPr="00A65C8C">
        <w:rPr>
          <w:rFonts w:asciiTheme="majorBidi" w:hAnsiTheme="majorBidi" w:cstheme="majorBidi"/>
          <w:lang w:val="en-US"/>
        </w:rPr>
        <w:t xml:space="preserve"> </w:t>
      </w:r>
      <w:r>
        <w:rPr>
          <w:rFonts w:asciiTheme="majorBidi" w:hAnsiTheme="majorBidi" w:cstheme="majorBidi"/>
          <w:lang w:val="en-US"/>
        </w:rPr>
        <w:t>from 51.5-45.7% (as measured with</w:t>
      </w:r>
      <w:r w:rsidRPr="00A65C8C">
        <w:rPr>
          <w:rFonts w:asciiTheme="majorBidi" w:hAnsiTheme="majorBidi" w:cstheme="majorBidi"/>
          <w:lang w:val="en-US"/>
        </w:rPr>
        <w:t xml:space="preserve"> the OLBI</w:t>
      </w:r>
      <w:r>
        <w:rPr>
          <w:rFonts w:asciiTheme="majorBidi" w:hAnsiTheme="majorBidi" w:cstheme="majorBidi"/>
          <w:lang w:val="en-US"/>
        </w:rPr>
        <w:t xml:space="preserve">). However, it </w:t>
      </w:r>
      <w:r w:rsidRPr="00B0749F">
        <w:rPr>
          <w:rFonts w:asciiTheme="majorBidi" w:hAnsiTheme="majorBidi" w:cstheme="majorBidi"/>
          <w:lang w:val="en-US"/>
        </w:rPr>
        <w:t>remain</w:t>
      </w:r>
      <w:r w:rsidRPr="00A65C8C">
        <w:rPr>
          <w:rFonts w:asciiTheme="majorBidi" w:hAnsiTheme="majorBidi" w:cstheme="majorBidi"/>
          <w:lang w:val="en-US"/>
        </w:rPr>
        <w:t>ed the same in Cyprus</w:t>
      </w:r>
      <w:r>
        <w:rPr>
          <w:rFonts w:asciiTheme="majorBidi" w:hAnsiTheme="majorBidi" w:cstheme="majorBidi"/>
          <w:lang w:val="en-US"/>
        </w:rPr>
        <w:t xml:space="preserve"> (using the MBI-SS)</w:t>
      </w:r>
      <w:r>
        <w:rPr>
          <w:rFonts w:asciiTheme="majorBidi" w:hAnsiTheme="majorBidi" w:cstheme="majorBidi"/>
          <w:lang w:val="en-US"/>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lang w:val="en-US"/>
        </w:rPr>
        <w:instrText xml:space="preserve"> ADDIN EN.CITE </w:instrText>
      </w:r>
      <w:r w:rsidR="00FA4E40">
        <w:rPr>
          <w:rFonts w:asciiTheme="majorBidi" w:hAnsiTheme="majorBidi" w:cstheme="majorBidi"/>
          <w:lang w:val="en-US"/>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lang w:val="en-US"/>
        </w:rPr>
        <w:instrText xml:space="preserve"> ADDIN EN.CITE.DATA </w:instrText>
      </w:r>
      <w:r w:rsidR="00FA4E40">
        <w:rPr>
          <w:rFonts w:asciiTheme="majorBidi" w:hAnsiTheme="majorBidi" w:cstheme="majorBidi"/>
          <w:lang w:val="en-US"/>
        </w:rPr>
      </w:r>
      <w:r w:rsidR="00FA4E40">
        <w:rPr>
          <w:rFonts w:asciiTheme="majorBidi" w:hAnsiTheme="majorBidi" w:cstheme="majorBidi"/>
          <w:lang w:val="en-US"/>
        </w:rPr>
        <w:fldChar w:fldCharType="end"/>
      </w:r>
      <w:r>
        <w:rPr>
          <w:rFonts w:asciiTheme="majorBidi" w:hAnsiTheme="majorBidi" w:cstheme="majorBidi"/>
          <w:lang w:val="en-US"/>
        </w:rPr>
      </w:r>
      <w:r>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67</w:t>
      </w:r>
      <w:r>
        <w:rPr>
          <w:rFonts w:asciiTheme="majorBidi" w:hAnsiTheme="majorBidi" w:cstheme="majorBidi"/>
          <w:lang w:val="en-US"/>
        </w:rPr>
        <w:fldChar w:fldCharType="end"/>
      </w:r>
      <w:r w:rsidRPr="00A65C8C">
        <w:rPr>
          <w:rFonts w:asciiTheme="majorBidi" w:hAnsiTheme="majorBidi" w:cstheme="majorBidi"/>
          <w:lang w:val="en-US"/>
        </w:rPr>
        <w:t>.</w:t>
      </w:r>
      <w:r>
        <w:rPr>
          <w:rFonts w:asciiTheme="majorBidi" w:hAnsiTheme="majorBidi" w:cstheme="majorBidi"/>
          <w:lang w:val="en-US"/>
        </w:rPr>
        <w:t xml:space="preserve"> Ruiz </w:t>
      </w:r>
      <w:r w:rsidRPr="000A5C1F">
        <w:rPr>
          <w:rFonts w:asciiTheme="majorBidi" w:hAnsiTheme="majorBidi" w:cstheme="majorBidi"/>
          <w:i/>
          <w:iCs/>
          <w:lang w:val="en-US"/>
        </w:rPr>
        <w:t>et al.</w:t>
      </w:r>
      <w:r>
        <w:rPr>
          <w:rFonts w:asciiTheme="majorBidi" w:hAnsiTheme="majorBidi" w:cstheme="majorBidi"/>
          <w:lang w:val="en-US"/>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lang w:val="en-US"/>
        </w:rPr>
        <w:instrText xml:space="preserve"> ADDIN EN.CITE </w:instrText>
      </w:r>
      <w:r w:rsidR="00FA4E40">
        <w:rPr>
          <w:rFonts w:asciiTheme="majorBidi" w:hAnsiTheme="majorBidi" w:cstheme="majorBidi"/>
          <w:lang w:val="en-US"/>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lang w:val="en-US"/>
        </w:rPr>
        <w:instrText xml:space="preserve"> ADDIN EN.CITE.DATA </w:instrText>
      </w:r>
      <w:r w:rsidR="00FA4E40">
        <w:rPr>
          <w:rFonts w:asciiTheme="majorBidi" w:hAnsiTheme="majorBidi" w:cstheme="majorBidi"/>
          <w:lang w:val="en-US"/>
        </w:rPr>
      </w:r>
      <w:r w:rsidR="00FA4E40">
        <w:rPr>
          <w:rFonts w:asciiTheme="majorBidi" w:hAnsiTheme="majorBidi" w:cstheme="majorBidi"/>
          <w:lang w:val="en-US"/>
        </w:rPr>
        <w:fldChar w:fldCharType="end"/>
      </w:r>
      <w:r>
        <w:rPr>
          <w:rFonts w:asciiTheme="majorBidi" w:hAnsiTheme="majorBidi" w:cstheme="majorBidi"/>
          <w:lang w:val="en-US"/>
        </w:rPr>
      </w:r>
      <w:r>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57</w:t>
      </w:r>
      <w:r>
        <w:rPr>
          <w:rFonts w:asciiTheme="majorBidi" w:hAnsiTheme="majorBidi" w:cstheme="majorBidi"/>
          <w:lang w:val="en-US"/>
        </w:rPr>
        <w:fldChar w:fldCharType="end"/>
      </w:r>
      <w:r>
        <w:rPr>
          <w:rFonts w:asciiTheme="majorBidi" w:hAnsiTheme="majorBidi" w:cstheme="majorBidi"/>
          <w:lang w:val="en-US"/>
        </w:rPr>
        <w:t xml:space="preserve"> documented a rise in OB prevalence (</w:t>
      </w:r>
      <w:r w:rsidRPr="00AC75E6">
        <w:rPr>
          <w:rFonts w:asciiTheme="majorBidi" w:hAnsiTheme="majorBidi" w:cstheme="majorBidi"/>
          <w:lang w:val="en-US"/>
        </w:rPr>
        <w:t>from 5.0-13.6%)</w:t>
      </w:r>
      <w:r>
        <w:rPr>
          <w:rFonts w:asciiTheme="majorBidi" w:hAnsiTheme="majorBidi" w:cstheme="majorBidi"/>
          <w:lang w:val="en-US"/>
        </w:rPr>
        <w:t xml:space="preserve"> using the MBI-SS. Only Ruiz </w:t>
      </w:r>
      <w:r w:rsidRPr="000A5C1F">
        <w:rPr>
          <w:rFonts w:asciiTheme="majorBidi" w:hAnsiTheme="majorBidi" w:cstheme="majorBidi"/>
          <w:i/>
          <w:iCs/>
          <w:lang w:val="en-US"/>
        </w:rPr>
        <w:t>et al.</w:t>
      </w:r>
      <w:r>
        <w:rPr>
          <w:rFonts w:asciiTheme="majorBidi" w:hAnsiTheme="majorBidi" w:cstheme="majorBidi"/>
          <w:lang w:val="en-US"/>
        </w:rPr>
        <w:t xml:space="preserve"> reported a statistically significant difference (</w:t>
      </w:r>
      <w:r w:rsidRPr="00A80DB2">
        <w:rPr>
          <w:rFonts w:asciiTheme="majorBidi" w:hAnsiTheme="majorBidi" w:cstheme="majorBidi"/>
          <w:lang w:val="en-US"/>
        </w:rPr>
        <w:t>p =</w:t>
      </w:r>
      <w:r>
        <w:rPr>
          <w:rFonts w:asciiTheme="majorBidi" w:hAnsiTheme="majorBidi" w:cstheme="majorBidi"/>
          <w:lang w:val="en-US"/>
        </w:rPr>
        <w:t>0</w:t>
      </w:r>
      <w:r w:rsidRPr="00A80DB2">
        <w:rPr>
          <w:rFonts w:asciiTheme="majorBidi" w:hAnsiTheme="majorBidi" w:cstheme="majorBidi"/>
          <w:lang w:val="en-US"/>
        </w:rPr>
        <w:t>.000137)</w:t>
      </w:r>
      <w:r>
        <w:rPr>
          <w:rFonts w:asciiTheme="majorBidi" w:hAnsiTheme="majorBidi" w:cstheme="majorBidi"/>
          <w:lang w:val="en-US"/>
        </w:rPr>
        <w:t>.</w:t>
      </w:r>
    </w:p>
    <w:p w14:paraId="5EB7FCB0" w14:textId="77777777" w:rsidR="009969B4" w:rsidRDefault="009969B4" w:rsidP="009969B4">
      <w:pPr>
        <w:pStyle w:val="Default"/>
        <w:rPr>
          <w:rFonts w:asciiTheme="majorBidi" w:hAnsiTheme="majorBidi" w:cstheme="majorBidi"/>
          <w:b/>
          <w:bCs/>
          <w:color w:val="auto"/>
          <w:sz w:val="32"/>
          <w:szCs w:val="32"/>
          <w:lang w:val="en-US" w:eastAsia="en-US"/>
        </w:rPr>
      </w:pPr>
    </w:p>
    <w:p w14:paraId="67F015A1" w14:textId="77777777" w:rsidR="00181E08" w:rsidRPr="00181E08" w:rsidRDefault="00181E08" w:rsidP="00181E08">
      <w:pPr>
        <w:spacing w:line="360" w:lineRule="auto"/>
        <w:rPr>
          <w:rFonts w:asciiTheme="majorBidi" w:hAnsiTheme="majorBidi" w:cstheme="majorBidi"/>
          <w:u w:val="single"/>
          <w:lang w:val="en-US"/>
        </w:rPr>
      </w:pPr>
      <w:r w:rsidRPr="00181E08">
        <w:rPr>
          <w:rFonts w:asciiTheme="majorBidi" w:hAnsiTheme="majorBidi" w:cstheme="majorBidi"/>
          <w:u w:val="single"/>
          <w:lang w:val="en-US"/>
        </w:rPr>
        <w:t>Other instruments</w:t>
      </w:r>
    </w:p>
    <w:p w14:paraId="007AB841" w14:textId="2F901BCF" w:rsidR="00181E08" w:rsidRPr="00181E08" w:rsidRDefault="00181E08" w:rsidP="00181E08">
      <w:pPr>
        <w:pStyle w:val="Default"/>
        <w:spacing w:line="360" w:lineRule="auto"/>
        <w:rPr>
          <w:rFonts w:asciiTheme="majorBidi" w:hAnsiTheme="majorBidi" w:cstheme="majorBidi"/>
          <w:color w:val="auto"/>
          <w:lang w:val="en-US" w:eastAsia="en-US"/>
        </w:rPr>
      </w:pPr>
      <w:r w:rsidRPr="00181E08">
        <w:rPr>
          <w:rFonts w:asciiTheme="majorBidi" w:hAnsiTheme="majorBidi" w:cstheme="majorBidi"/>
          <w:color w:val="auto"/>
          <w:lang w:val="en-US" w:eastAsia="en-US"/>
        </w:rPr>
        <w:t>Three studies used the CBI (</w:t>
      </w:r>
      <w:r w:rsidR="00AB639D">
        <w:rPr>
          <w:rFonts w:asciiTheme="majorBidi" w:hAnsiTheme="majorBidi" w:cstheme="majorBidi"/>
          <w:color w:val="auto"/>
          <w:lang w:val="en-US" w:eastAsia="en-US"/>
        </w:rPr>
        <w:t>Supplementary Table</w:t>
      </w:r>
      <w:r w:rsidRPr="00181E08">
        <w:rPr>
          <w:rFonts w:asciiTheme="majorBidi" w:hAnsiTheme="majorBidi" w:cstheme="majorBidi"/>
          <w:color w:val="auto"/>
          <w:lang w:val="en-US" w:eastAsia="en-US"/>
        </w:rPr>
        <w:t xml:space="preserve"> 8). Six studies used one of the following instruments: Learning Burnout Inventory, Burnout Clinical Subtype Questionnaire Students Survey, Link Burnout Questionnaire, Academic Burnout Scale, Physician Work life Survey and a de novo instrument (</w:t>
      </w:r>
      <w:r w:rsidR="00AB639D">
        <w:rPr>
          <w:rFonts w:asciiTheme="majorBidi" w:hAnsiTheme="majorBidi" w:cstheme="majorBidi"/>
          <w:color w:val="auto"/>
          <w:lang w:val="en-US" w:eastAsia="en-US"/>
        </w:rPr>
        <w:t>Supplementary Table</w:t>
      </w:r>
      <w:r w:rsidRPr="00181E08">
        <w:rPr>
          <w:rFonts w:asciiTheme="majorBidi" w:hAnsiTheme="majorBidi" w:cstheme="majorBidi"/>
          <w:color w:val="auto"/>
          <w:lang w:val="en-US" w:eastAsia="en-US"/>
        </w:rPr>
        <w:t xml:space="preserve"> 9). </w:t>
      </w:r>
    </w:p>
    <w:p w14:paraId="109E4488" w14:textId="77777777" w:rsidR="00181E08" w:rsidRDefault="00181E08" w:rsidP="00181E08">
      <w:pPr>
        <w:pStyle w:val="Default"/>
        <w:spacing w:line="360" w:lineRule="auto"/>
        <w:rPr>
          <w:rFonts w:asciiTheme="majorBidi" w:hAnsiTheme="majorBidi" w:cstheme="majorBidi"/>
          <w:b/>
          <w:bCs/>
          <w:color w:val="auto"/>
          <w:sz w:val="32"/>
          <w:szCs w:val="32"/>
          <w:lang w:val="en-US" w:eastAsia="en-US"/>
        </w:rPr>
      </w:pPr>
    </w:p>
    <w:p w14:paraId="5365E060" w14:textId="77777777" w:rsidR="009969B4" w:rsidRPr="00A6339C" w:rsidRDefault="009969B4" w:rsidP="009969B4">
      <w:pPr>
        <w:spacing w:line="360" w:lineRule="auto"/>
        <w:rPr>
          <w:rFonts w:asciiTheme="majorBidi" w:hAnsiTheme="majorBidi" w:cstheme="majorBidi"/>
          <w:u w:val="single"/>
          <w:lang w:val="en-US"/>
        </w:rPr>
      </w:pPr>
      <w:r w:rsidRPr="00A6339C">
        <w:rPr>
          <w:rFonts w:asciiTheme="majorBidi" w:hAnsiTheme="majorBidi" w:cstheme="majorBidi"/>
          <w:u w:val="single"/>
          <w:lang w:val="en-US"/>
        </w:rPr>
        <w:t xml:space="preserve">CBI domains </w:t>
      </w:r>
    </w:p>
    <w:p w14:paraId="065DA70F" w14:textId="7970197F" w:rsidR="009969B4" w:rsidRDefault="009969B4" w:rsidP="009969B4">
      <w:pPr>
        <w:spacing w:line="360" w:lineRule="auto"/>
        <w:rPr>
          <w:rFonts w:asciiTheme="majorBidi" w:hAnsiTheme="majorBidi" w:cstheme="majorBidi"/>
          <w:lang w:val="en-US"/>
        </w:rPr>
      </w:pPr>
      <w:r>
        <w:rPr>
          <w:rFonts w:asciiTheme="majorBidi" w:hAnsiTheme="majorBidi" w:cstheme="majorBidi"/>
          <w:lang w:val="en-US"/>
        </w:rPr>
        <w:t>Three</w:t>
      </w:r>
      <w:r w:rsidRPr="00A6339C">
        <w:rPr>
          <w:rFonts w:asciiTheme="majorBidi" w:hAnsiTheme="majorBidi" w:cstheme="majorBidi"/>
          <w:lang w:val="en-US"/>
        </w:rPr>
        <w:t xml:space="preserve"> studies conducted on medical students in Croatia</w:t>
      </w:r>
      <w:r>
        <w:rPr>
          <w:rFonts w:asciiTheme="majorBidi" w:hAnsiTheme="majorBidi" w:cstheme="majorBidi"/>
          <w:lang w:val="en-US"/>
        </w:rPr>
        <w:t>, Malaysia</w:t>
      </w:r>
      <w:r w:rsidRPr="00A6339C">
        <w:rPr>
          <w:rFonts w:asciiTheme="majorBidi" w:hAnsiTheme="majorBidi" w:cstheme="majorBidi"/>
          <w:lang w:val="en-US"/>
        </w:rPr>
        <w:t xml:space="preserve"> and Kazakhstan used a version of the CBI</w:t>
      </w:r>
      <w:r>
        <w:rPr>
          <w:rFonts w:asciiTheme="majorBidi" w:hAnsiTheme="majorBidi" w:cstheme="majorBidi"/>
          <w:lang w:val="en-US"/>
        </w:rPr>
        <w:t xml:space="preserve"> (</w:t>
      </w:r>
      <w:r w:rsidR="00AB639D">
        <w:rPr>
          <w:rFonts w:asciiTheme="majorBidi" w:hAnsiTheme="majorBidi" w:cstheme="majorBidi"/>
          <w:lang w:val="en-US"/>
        </w:rPr>
        <w:t>Supplementary Table</w:t>
      </w:r>
      <w:r>
        <w:rPr>
          <w:rFonts w:asciiTheme="majorBidi" w:hAnsiTheme="majorBidi" w:cstheme="majorBidi"/>
          <w:lang w:val="en-US"/>
        </w:rPr>
        <w:t xml:space="preserve"> 9)</w:t>
      </w:r>
      <w:r w:rsidRPr="00A6339C">
        <w:rPr>
          <w:rFonts w:asciiTheme="majorBidi" w:hAnsiTheme="majorBidi" w:cstheme="majorBidi"/>
          <w:lang w:val="en-US"/>
        </w:rPr>
        <w:t xml:space="preserve">. Bolatov </w:t>
      </w:r>
      <w:r w:rsidRPr="00A561C0">
        <w:rPr>
          <w:rFonts w:asciiTheme="majorBidi" w:hAnsiTheme="majorBidi" w:cstheme="majorBidi"/>
          <w:i/>
          <w:iCs/>
          <w:lang w:val="en-US"/>
        </w:rPr>
        <w:t>et al</w:t>
      </w:r>
      <w:r w:rsidRPr="00A6339C">
        <w:rPr>
          <w:rFonts w:asciiTheme="majorBidi" w:hAnsiTheme="majorBidi" w:cstheme="majorBidi"/>
          <w:lang w:val="en-US"/>
        </w:rPr>
        <w:t>.</w:t>
      </w:r>
      <w:r>
        <w:rPr>
          <w:rFonts w:asciiTheme="majorBidi" w:hAnsiTheme="majorBidi" w:cstheme="majorBidi"/>
          <w:lang w:val="en-US"/>
        </w:rPr>
        <w:t>, 2021</w:t>
      </w:r>
      <w:r w:rsidRPr="00A6339C">
        <w:rPr>
          <w:rFonts w:asciiTheme="majorBidi" w:hAnsiTheme="majorBidi" w:cstheme="majorBidi"/>
          <w:lang w:val="en-US"/>
        </w:rPr>
        <w:fldChar w:fldCharType="begin"/>
      </w:r>
      <w:r w:rsidR="00FA4E40">
        <w:rPr>
          <w:rFonts w:asciiTheme="majorBidi" w:hAnsiTheme="majorBidi" w:cstheme="majorBidi"/>
          <w:lang w:val="en-US"/>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sidRPr="00A6339C">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34</w:t>
      </w:r>
      <w:r w:rsidRPr="00A6339C">
        <w:rPr>
          <w:rFonts w:asciiTheme="majorBidi" w:hAnsiTheme="majorBidi" w:cstheme="majorBidi"/>
          <w:lang w:val="en-US"/>
        </w:rPr>
        <w:fldChar w:fldCharType="end"/>
      </w:r>
      <w:r w:rsidRPr="00A6339C">
        <w:rPr>
          <w:rFonts w:asciiTheme="majorBidi" w:hAnsiTheme="majorBidi" w:cstheme="majorBidi"/>
          <w:lang w:val="en-US"/>
        </w:rPr>
        <w:t xml:space="preserve"> used the student version, which has four domains: personal burnout, studies-related burnout, colleague-related burnout and teacher-related burnout. Žuljević </w:t>
      </w:r>
      <w:r w:rsidRPr="00A561C0">
        <w:rPr>
          <w:rFonts w:asciiTheme="majorBidi" w:hAnsiTheme="majorBidi" w:cstheme="majorBidi"/>
          <w:i/>
          <w:iCs/>
          <w:lang w:val="en-US"/>
        </w:rPr>
        <w:t>et al.</w:t>
      </w:r>
      <w:r>
        <w:rPr>
          <w:rFonts w:asciiTheme="majorBidi" w:hAnsiTheme="majorBidi" w:cstheme="majorBidi"/>
          <w:i/>
          <w:iCs/>
          <w:lang w:val="en-US"/>
        </w:rPr>
        <w:t xml:space="preserve">, </w:t>
      </w:r>
      <w:r w:rsidRPr="002E2878">
        <w:rPr>
          <w:rFonts w:asciiTheme="majorBidi" w:hAnsiTheme="majorBidi" w:cstheme="majorBidi"/>
          <w:lang w:val="en-US"/>
        </w:rPr>
        <w:t>2021</w:t>
      </w:r>
      <w:r w:rsidRPr="00A6339C">
        <w:rPr>
          <w:rFonts w:asciiTheme="majorBidi" w:hAnsiTheme="majorBidi" w:cstheme="majorBidi"/>
          <w:lang w:val="en-US"/>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lang w:val="en-US"/>
        </w:rPr>
        <w:instrText xml:space="preserve"> ADDIN EN.CITE </w:instrText>
      </w:r>
      <w:r w:rsidR="00FA4E40">
        <w:rPr>
          <w:rFonts w:asciiTheme="majorBidi" w:hAnsiTheme="majorBidi" w:cstheme="majorBidi"/>
          <w:lang w:val="en-US"/>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lang w:val="en-US"/>
        </w:rPr>
        <w:instrText xml:space="preserve"> ADDIN EN.CITE.DATA </w:instrText>
      </w:r>
      <w:r w:rsidR="00FA4E40">
        <w:rPr>
          <w:rFonts w:asciiTheme="majorBidi" w:hAnsiTheme="majorBidi" w:cstheme="majorBidi"/>
          <w:lang w:val="en-US"/>
        </w:rPr>
      </w:r>
      <w:r w:rsidR="00FA4E40">
        <w:rPr>
          <w:rFonts w:asciiTheme="majorBidi" w:hAnsiTheme="majorBidi" w:cstheme="majorBidi"/>
          <w:lang w:val="en-US"/>
        </w:rPr>
        <w:fldChar w:fldCharType="end"/>
      </w:r>
      <w:r w:rsidRPr="00A6339C">
        <w:rPr>
          <w:rFonts w:asciiTheme="majorBidi" w:hAnsiTheme="majorBidi" w:cstheme="majorBidi"/>
          <w:lang w:val="en-US"/>
        </w:rPr>
      </w:r>
      <w:r w:rsidRPr="00A6339C">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68</w:t>
      </w:r>
      <w:r w:rsidRPr="00A6339C">
        <w:rPr>
          <w:rFonts w:asciiTheme="majorBidi" w:hAnsiTheme="majorBidi" w:cstheme="majorBidi"/>
          <w:lang w:val="en-US"/>
        </w:rPr>
        <w:fldChar w:fldCharType="end"/>
      </w:r>
      <w:r w:rsidRPr="00A6339C">
        <w:rPr>
          <w:rFonts w:asciiTheme="majorBidi" w:hAnsiTheme="majorBidi" w:cstheme="majorBidi"/>
          <w:lang w:val="en-US"/>
        </w:rPr>
        <w:t xml:space="preserve"> modified the CBI, resulting in five domains: personal burnout, studies-related burnout, professor-related burnout, student-related burnout</w:t>
      </w:r>
      <w:r w:rsidR="00DE7C56">
        <w:rPr>
          <w:rFonts w:asciiTheme="majorBidi" w:hAnsiTheme="majorBidi" w:cstheme="majorBidi"/>
          <w:lang w:val="en-US"/>
        </w:rPr>
        <w:t>,</w:t>
      </w:r>
      <w:r w:rsidRPr="00A6339C">
        <w:rPr>
          <w:rFonts w:asciiTheme="majorBidi" w:hAnsiTheme="majorBidi" w:cstheme="majorBidi"/>
          <w:lang w:val="en-US"/>
        </w:rPr>
        <w:t xml:space="preserve"> and patient-related burnout. </w:t>
      </w:r>
      <w:r>
        <w:rPr>
          <w:rFonts w:asciiTheme="majorBidi" w:hAnsiTheme="majorBidi" w:cstheme="majorBidi"/>
          <w:lang w:val="en-US"/>
        </w:rPr>
        <w:t xml:space="preserve">Tee </w:t>
      </w:r>
      <w:r w:rsidRPr="002E2878">
        <w:rPr>
          <w:rFonts w:asciiTheme="majorBidi" w:hAnsiTheme="majorBidi" w:cstheme="majorBidi"/>
          <w:i/>
          <w:iCs/>
          <w:lang w:val="en-US"/>
        </w:rPr>
        <w:t>et al.</w:t>
      </w:r>
      <w:r>
        <w:rPr>
          <w:rFonts w:asciiTheme="majorBidi" w:hAnsiTheme="majorBidi" w:cstheme="majorBidi"/>
          <w:lang w:val="en-US"/>
        </w:rPr>
        <w:t>,</w:t>
      </w:r>
      <w:r w:rsidRPr="002E2878">
        <w:rPr>
          <w:rFonts w:asciiTheme="majorBidi" w:eastAsiaTheme="minorHAnsi" w:hAnsiTheme="majorBidi" w:cstheme="majorBidi"/>
          <w:color w:val="000000"/>
          <w:sz w:val="16"/>
          <w:szCs w:val="16"/>
          <w14:ligatures w14:val="standardContextual"/>
        </w:rPr>
        <w:t xml:space="preserve"> </w:t>
      </w:r>
      <w:r w:rsidRPr="002E2878">
        <w:rPr>
          <w:rFonts w:asciiTheme="majorBidi" w:eastAsiaTheme="minorHAnsi" w:hAnsiTheme="majorBidi" w:cstheme="majorBidi"/>
          <w:color w:val="000000"/>
          <w:lang w:val="en-US"/>
          <w14:ligatures w14:val="standardContextual"/>
        </w:rPr>
        <w:t>2022</w:t>
      </w:r>
      <w:r w:rsidRPr="002E2878">
        <w:rPr>
          <w:rFonts w:asciiTheme="majorBidi" w:eastAsiaTheme="minorHAnsi" w:hAnsiTheme="majorBidi" w:cstheme="majorBidi"/>
          <w:color w:val="000000"/>
          <w14:ligatures w14:val="standardContextual"/>
        </w:rPr>
        <w:fldChar w:fldCharType="begin"/>
      </w:r>
      <w:r w:rsidR="00FA4E40">
        <w:rPr>
          <w:rFonts w:asciiTheme="majorBidi" w:eastAsiaTheme="minorHAnsi" w:hAnsiTheme="majorBidi" w:cstheme="majorBidi"/>
          <w:color w:val="000000"/>
          <w14:ligatures w14:val="standardContextual"/>
        </w:rPr>
        <w:instrText xml:space="preserve"> ADDIN EN.CITE &lt;EndNote&gt;&lt;Cite&gt;&lt;Author&gt;Tee&lt;/Author&gt;&lt;Year&gt;2022&lt;/Year&gt;&lt;RecNum&gt;1472&lt;/RecNum&gt;&lt;DisplayText&gt;&lt;style face="superscript"&gt;62&lt;/style&gt;&lt;/DisplayText&gt;&lt;record&gt;&lt;rec-number&gt;1472&lt;/rec-number&gt;&lt;foreign-keys&gt;&lt;key app="EN" db-id="0sszsavt5t0de4et2xip90fswxwasd2vawra" timestamp="1678784399"&gt;1472&lt;/key&gt;&lt;/foreign-keys&gt;&lt;ref-type name="Journal Article"&gt;17&lt;/ref-type&gt;&lt;contributors&gt;&lt;authors&gt;&lt;author&gt;Tee, Ke Ran&lt;/author&gt;&lt;author&gt;Ismail, Abdul Samat&lt;/author&gt;&lt;author&gt;Ang, Yong Heng&lt;/author&gt;&lt;author&gt;Hishamuddin, Hidayah Husna&lt;/author&gt;&lt;author&gt;Paul, Vinneeshah Jacob&lt;/author&gt;&lt;author&gt;Aizuddin, Azimatun Noor&lt;/author&gt;&lt;author&gt;Zaini, Ida Zarina&lt;/author&gt;&lt;/authors&gt;&lt;/contributors&gt;&lt;titles&gt;&lt;title&gt;Prevalence of Anxiety and Burnout, and Coping Mechanisms among Clinical Year Medical Undergraduate Students in Universiti Kebangsaan Malaysia Amidst the COVID-19 Pandemic&lt;/title&gt;&lt;secondary-title&gt;International Journal of Environmental Research and Public Health&lt;/secondary-title&gt;&lt;/titles&gt;&lt;pages&gt;13010&lt;/pages&gt;&lt;volume&gt;19&lt;/volume&gt;&lt;number&gt;20&lt;/number&gt;&lt;dates&gt;&lt;year&gt;2022&lt;/year&gt;&lt;/dates&gt;&lt;isbn&gt;1660-4601&lt;/isbn&gt;&lt;urls&gt;&lt;/urls&gt;&lt;/record&gt;&lt;/Cite&gt;&lt;/EndNote&gt;</w:instrText>
      </w:r>
      <w:r w:rsidRPr="002E2878">
        <w:rPr>
          <w:rFonts w:asciiTheme="majorBidi" w:eastAsiaTheme="minorHAnsi" w:hAnsiTheme="majorBidi" w:cstheme="majorBidi"/>
          <w:color w:val="000000"/>
          <w14:ligatures w14:val="standardContextual"/>
        </w:rPr>
        <w:fldChar w:fldCharType="separate"/>
      </w:r>
      <w:r w:rsidR="00FA4E40" w:rsidRPr="00FA4E40">
        <w:rPr>
          <w:rFonts w:asciiTheme="majorBidi" w:eastAsiaTheme="minorHAnsi" w:hAnsiTheme="majorBidi" w:cstheme="majorBidi"/>
          <w:noProof/>
          <w:color w:val="000000"/>
          <w:vertAlign w:val="superscript"/>
          <w14:ligatures w14:val="standardContextual"/>
        </w:rPr>
        <w:t>62</w:t>
      </w:r>
      <w:r w:rsidRPr="002E2878">
        <w:rPr>
          <w:rFonts w:asciiTheme="majorBidi" w:eastAsiaTheme="minorHAnsi" w:hAnsiTheme="majorBidi" w:cstheme="majorBidi"/>
          <w:color w:val="000000"/>
          <w:lang w:val="en-US"/>
          <w14:ligatures w14:val="standardContextual"/>
        </w:rPr>
        <w:fldChar w:fldCharType="end"/>
      </w:r>
      <w:r>
        <w:rPr>
          <w:rFonts w:asciiTheme="majorBidi" w:eastAsiaTheme="minorHAnsi" w:hAnsiTheme="majorBidi" w:cstheme="majorBidi"/>
          <w:color w:val="000000"/>
          <w:lang w:val="en-US"/>
          <w14:ligatures w14:val="standardContextual"/>
        </w:rPr>
        <w:t xml:space="preserve"> used the standard CBI, and reported overall burnout (22.2%).</w:t>
      </w:r>
    </w:p>
    <w:p w14:paraId="51DE984E" w14:textId="77777777" w:rsidR="009969B4" w:rsidRPr="00A6339C" w:rsidRDefault="009969B4" w:rsidP="009969B4">
      <w:pPr>
        <w:spacing w:line="360" w:lineRule="auto"/>
        <w:rPr>
          <w:rFonts w:asciiTheme="majorBidi" w:hAnsiTheme="majorBidi" w:cstheme="majorBidi"/>
          <w:lang w:val="en-US"/>
        </w:rPr>
      </w:pPr>
    </w:p>
    <w:p w14:paraId="6385C878" w14:textId="0515A9F4" w:rsidR="009969B4" w:rsidRPr="00A6339C" w:rsidRDefault="009969B4" w:rsidP="009969B4">
      <w:pPr>
        <w:spacing w:line="360" w:lineRule="auto"/>
        <w:rPr>
          <w:rFonts w:asciiTheme="majorBidi" w:hAnsiTheme="majorBidi" w:cstheme="majorBidi"/>
          <w:lang w:val="en-US"/>
        </w:rPr>
      </w:pPr>
      <w:r w:rsidRPr="00A6339C">
        <w:rPr>
          <w:rFonts w:asciiTheme="majorBidi" w:hAnsiTheme="majorBidi" w:cstheme="majorBidi"/>
          <w:lang w:val="en-US"/>
        </w:rPr>
        <w:t>The prevalence o</w:t>
      </w:r>
      <w:r>
        <w:rPr>
          <w:rFonts w:asciiTheme="majorBidi" w:hAnsiTheme="majorBidi" w:cstheme="majorBidi"/>
          <w:lang w:val="en-US"/>
        </w:rPr>
        <w:t>f</w:t>
      </w:r>
      <w:r w:rsidRPr="00A6339C">
        <w:rPr>
          <w:rFonts w:asciiTheme="majorBidi" w:hAnsiTheme="majorBidi" w:cstheme="majorBidi"/>
          <w:lang w:val="en-US"/>
        </w:rPr>
        <w:t xml:space="preserve"> personal-related burnout varied between </w:t>
      </w:r>
      <w:r>
        <w:rPr>
          <w:rFonts w:asciiTheme="majorBidi" w:hAnsiTheme="majorBidi" w:cstheme="majorBidi"/>
          <w:lang w:val="en-US"/>
        </w:rPr>
        <w:t>28.2</w:t>
      </w:r>
      <w:r w:rsidRPr="00A6339C">
        <w:rPr>
          <w:rFonts w:asciiTheme="majorBidi" w:hAnsiTheme="majorBidi" w:cstheme="majorBidi"/>
          <w:lang w:val="en-US"/>
        </w:rPr>
        <w:t>-31.2%, and studies-related burnout varied between 34.0</w:t>
      </w:r>
      <w:r>
        <w:rPr>
          <w:rFonts w:asciiTheme="majorBidi" w:hAnsiTheme="majorBidi" w:cstheme="majorBidi"/>
          <w:lang w:val="en-US"/>
        </w:rPr>
        <w:t>-48.1</w:t>
      </w:r>
      <w:r w:rsidRPr="00A6339C">
        <w:rPr>
          <w:rFonts w:asciiTheme="majorBidi" w:hAnsiTheme="majorBidi" w:cstheme="majorBidi"/>
          <w:lang w:val="en-US"/>
        </w:rPr>
        <w:t xml:space="preserve">%. For the remaining domains (professor-related burnout, student-related burnout, patient-related burnout, </w:t>
      </w:r>
      <w:r w:rsidRPr="00A6339C">
        <w:rPr>
          <w:rFonts w:asciiTheme="majorBidi" w:hAnsiTheme="majorBidi" w:cstheme="majorBidi"/>
          <w:lang w:val="en-US"/>
        </w:rPr>
        <w:lastRenderedPageBreak/>
        <w:t>colleague-related burnout</w:t>
      </w:r>
      <w:r w:rsidR="00DE7C56">
        <w:rPr>
          <w:rFonts w:asciiTheme="majorBidi" w:hAnsiTheme="majorBidi" w:cstheme="majorBidi"/>
          <w:lang w:val="en-US"/>
        </w:rPr>
        <w:t>,</w:t>
      </w:r>
      <w:r w:rsidRPr="00A6339C">
        <w:rPr>
          <w:rFonts w:asciiTheme="majorBidi" w:hAnsiTheme="majorBidi" w:cstheme="majorBidi"/>
          <w:lang w:val="en-US"/>
        </w:rPr>
        <w:t xml:space="preserve"> and teacher-related burnout) only one of the two studies reported prevalence. Both </w:t>
      </w:r>
      <w:r>
        <w:rPr>
          <w:rFonts w:asciiTheme="majorBidi" w:hAnsiTheme="majorBidi" w:cstheme="majorBidi"/>
          <w:lang w:val="en-US"/>
        </w:rPr>
        <w:t>primary</w:t>
      </w:r>
      <w:r w:rsidRPr="00A6339C">
        <w:rPr>
          <w:rFonts w:asciiTheme="majorBidi" w:hAnsiTheme="majorBidi" w:cstheme="majorBidi"/>
          <w:lang w:val="en-US"/>
        </w:rPr>
        <w:t xml:space="preserve"> studies were conducted in medical students. Žuljević </w:t>
      </w:r>
      <w:r w:rsidRPr="009808C7">
        <w:rPr>
          <w:rFonts w:asciiTheme="majorBidi" w:hAnsiTheme="majorBidi" w:cstheme="majorBidi"/>
          <w:i/>
          <w:iCs/>
          <w:lang w:val="en-US"/>
        </w:rPr>
        <w:t>et al</w:t>
      </w:r>
      <w:r w:rsidRPr="00A6339C">
        <w:rPr>
          <w:rFonts w:asciiTheme="majorBidi" w:hAnsiTheme="majorBidi" w:cstheme="majorBidi"/>
          <w:lang w:val="en-US"/>
        </w:rPr>
        <w:t>.</w:t>
      </w:r>
      <w:r>
        <w:rPr>
          <w:rFonts w:asciiTheme="majorBidi" w:hAnsiTheme="majorBidi" w:cstheme="majorBidi"/>
          <w:lang w:val="en-US"/>
        </w:rPr>
        <w:t xml:space="preserve"> 2021</w:t>
      </w:r>
      <w:r w:rsidRPr="00A6339C">
        <w:rPr>
          <w:rFonts w:asciiTheme="majorBidi" w:hAnsiTheme="majorBidi" w:cstheme="majorBidi"/>
          <w:lang w:val="en-US"/>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lang w:val="en-US"/>
        </w:rPr>
        <w:instrText xml:space="preserve"> ADDIN EN.CITE </w:instrText>
      </w:r>
      <w:r w:rsidR="00FA4E40">
        <w:rPr>
          <w:rFonts w:asciiTheme="majorBidi" w:hAnsiTheme="majorBidi" w:cstheme="majorBidi"/>
          <w:lang w:val="en-US"/>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lang w:val="en-US"/>
        </w:rPr>
        <w:instrText xml:space="preserve"> ADDIN EN.CITE.DATA </w:instrText>
      </w:r>
      <w:r w:rsidR="00FA4E40">
        <w:rPr>
          <w:rFonts w:asciiTheme="majorBidi" w:hAnsiTheme="majorBidi" w:cstheme="majorBidi"/>
          <w:lang w:val="en-US"/>
        </w:rPr>
      </w:r>
      <w:r w:rsidR="00FA4E40">
        <w:rPr>
          <w:rFonts w:asciiTheme="majorBidi" w:hAnsiTheme="majorBidi" w:cstheme="majorBidi"/>
          <w:lang w:val="en-US"/>
        </w:rPr>
        <w:fldChar w:fldCharType="end"/>
      </w:r>
      <w:r w:rsidRPr="00A6339C">
        <w:rPr>
          <w:rFonts w:asciiTheme="majorBidi" w:hAnsiTheme="majorBidi" w:cstheme="majorBidi"/>
          <w:lang w:val="en-US"/>
        </w:rPr>
      </w:r>
      <w:r w:rsidRPr="00A6339C">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68</w:t>
      </w:r>
      <w:r w:rsidRPr="00A6339C">
        <w:rPr>
          <w:rFonts w:asciiTheme="majorBidi" w:hAnsiTheme="majorBidi" w:cstheme="majorBidi"/>
          <w:lang w:val="en-US"/>
        </w:rPr>
        <w:fldChar w:fldCharType="end"/>
      </w:r>
      <w:r w:rsidRPr="00A6339C">
        <w:rPr>
          <w:rFonts w:asciiTheme="majorBidi" w:hAnsiTheme="majorBidi" w:cstheme="majorBidi"/>
          <w:lang w:val="en-US"/>
        </w:rPr>
        <w:t xml:space="preserve">  reported</w:t>
      </w:r>
      <w:r>
        <w:rPr>
          <w:rFonts w:asciiTheme="majorBidi" w:hAnsiTheme="majorBidi" w:cstheme="majorBidi"/>
          <w:lang w:val="en-US"/>
        </w:rPr>
        <w:t xml:space="preserve"> sex stratified prevalence data.</w:t>
      </w:r>
    </w:p>
    <w:p w14:paraId="1E687F29" w14:textId="77777777" w:rsidR="009969B4" w:rsidRPr="00A6339C" w:rsidRDefault="009969B4" w:rsidP="009969B4">
      <w:pPr>
        <w:spacing w:after="240" w:line="360" w:lineRule="auto"/>
        <w:rPr>
          <w:rFonts w:asciiTheme="majorBidi" w:hAnsiTheme="majorBidi" w:cstheme="majorBidi"/>
          <w:lang w:val="en-US"/>
        </w:rPr>
      </w:pPr>
    </w:p>
    <w:p w14:paraId="29E2FA06" w14:textId="55FB73EF" w:rsidR="009969B4" w:rsidRPr="00A6339C" w:rsidRDefault="009969B4" w:rsidP="009969B4">
      <w:pPr>
        <w:spacing w:after="240" w:line="360" w:lineRule="auto"/>
        <w:rPr>
          <w:rFonts w:asciiTheme="majorBidi" w:hAnsiTheme="majorBidi" w:cstheme="majorBidi"/>
          <w:lang w:val="en-US"/>
        </w:rPr>
      </w:pPr>
      <w:r w:rsidRPr="00A6339C">
        <w:rPr>
          <w:rFonts w:asciiTheme="majorBidi" w:hAnsiTheme="majorBidi" w:cstheme="majorBidi"/>
          <w:lang w:val="en-US"/>
        </w:rPr>
        <w:t>Both studies reported time trends (pre</w:t>
      </w:r>
      <w:r>
        <w:rPr>
          <w:rFonts w:asciiTheme="majorBidi" w:hAnsiTheme="majorBidi" w:cstheme="majorBidi"/>
          <w:lang w:val="en-US"/>
        </w:rPr>
        <w:t>-</w:t>
      </w:r>
      <w:r w:rsidRPr="00A6339C">
        <w:rPr>
          <w:rFonts w:asciiTheme="majorBidi" w:hAnsiTheme="majorBidi" w:cstheme="majorBidi"/>
          <w:lang w:val="en-US"/>
        </w:rPr>
        <w:t xml:space="preserve">COVID-19 vs during COVID-19) by domain. Bolatov </w:t>
      </w:r>
      <w:r w:rsidRPr="009808C7">
        <w:rPr>
          <w:rFonts w:asciiTheme="majorBidi" w:hAnsiTheme="majorBidi" w:cstheme="majorBidi"/>
          <w:i/>
          <w:iCs/>
          <w:lang w:val="en-US"/>
        </w:rPr>
        <w:t>et al</w:t>
      </w:r>
      <w:r w:rsidRPr="00A6339C">
        <w:rPr>
          <w:rFonts w:asciiTheme="majorBidi" w:hAnsiTheme="majorBidi" w:cstheme="majorBidi"/>
          <w:lang w:val="en-US"/>
        </w:rPr>
        <w:t>.</w:t>
      </w:r>
      <w:r>
        <w:rPr>
          <w:rFonts w:asciiTheme="majorBidi" w:hAnsiTheme="majorBidi" w:cstheme="majorBidi"/>
          <w:lang w:val="en-US"/>
        </w:rPr>
        <w:t>, 2021</w:t>
      </w:r>
      <w:r w:rsidRPr="00A6339C">
        <w:rPr>
          <w:rFonts w:asciiTheme="majorBidi" w:hAnsiTheme="majorBidi" w:cstheme="majorBidi"/>
          <w:lang w:val="en-US"/>
        </w:rPr>
        <w:fldChar w:fldCharType="begin"/>
      </w:r>
      <w:r w:rsidR="00FA4E40">
        <w:rPr>
          <w:rFonts w:asciiTheme="majorBidi" w:hAnsiTheme="majorBidi" w:cstheme="majorBidi"/>
          <w:lang w:val="en-US"/>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sidRPr="00A6339C">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34</w:t>
      </w:r>
      <w:r w:rsidRPr="00A6339C">
        <w:rPr>
          <w:rFonts w:asciiTheme="majorBidi" w:hAnsiTheme="majorBidi" w:cstheme="majorBidi"/>
          <w:lang w:val="en-US"/>
        </w:rPr>
        <w:fldChar w:fldCharType="end"/>
      </w:r>
      <w:r w:rsidRPr="00A6339C">
        <w:rPr>
          <w:rFonts w:asciiTheme="majorBidi" w:hAnsiTheme="majorBidi" w:cstheme="majorBidi"/>
          <w:lang w:val="en-US"/>
        </w:rPr>
        <w:t xml:space="preserve"> reported a decrease in personal-, studies- and teacher-related burnout, and a slight increase in colleague-related burnout after the onset of the COVID-19 pandemic. Žuljević </w:t>
      </w:r>
      <w:r w:rsidRPr="009808C7">
        <w:rPr>
          <w:rFonts w:asciiTheme="majorBidi" w:hAnsiTheme="majorBidi" w:cstheme="majorBidi"/>
          <w:i/>
          <w:iCs/>
          <w:lang w:val="en-US"/>
        </w:rPr>
        <w:t>et al</w:t>
      </w:r>
      <w:r w:rsidRPr="00A6339C">
        <w:rPr>
          <w:rFonts w:asciiTheme="majorBidi" w:hAnsiTheme="majorBidi" w:cstheme="majorBidi"/>
          <w:lang w:val="en-US"/>
        </w:rPr>
        <w:t>.</w:t>
      </w:r>
      <w:r>
        <w:rPr>
          <w:rFonts w:asciiTheme="majorBidi" w:hAnsiTheme="majorBidi" w:cstheme="majorBidi"/>
          <w:lang w:val="en-US"/>
        </w:rPr>
        <w:t>, 2021</w:t>
      </w:r>
      <w:r w:rsidRPr="00A57A2A">
        <w:rPr>
          <w:rFonts w:asciiTheme="majorBidi" w:hAnsiTheme="majorBidi" w:cstheme="majorBidi"/>
          <w:lang w:val="en-US"/>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lang w:val="en-US"/>
        </w:rPr>
        <w:instrText xml:space="preserve"> ADDIN EN.CITE </w:instrText>
      </w:r>
      <w:r w:rsidR="00FA4E40">
        <w:rPr>
          <w:rFonts w:asciiTheme="majorBidi" w:hAnsiTheme="majorBidi" w:cstheme="majorBidi"/>
          <w:lang w:val="en-US"/>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lang w:val="en-US"/>
        </w:rPr>
        <w:instrText xml:space="preserve"> ADDIN EN.CITE.DATA </w:instrText>
      </w:r>
      <w:r w:rsidR="00FA4E40">
        <w:rPr>
          <w:rFonts w:asciiTheme="majorBidi" w:hAnsiTheme="majorBidi" w:cstheme="majorBidi"/>
          <w:lang w:val="en-US"/>
        </w:rPr>
      </w:r>
      <w:r w:rsidR="00FA4E40">
        <w:rPr>
          <w:rFonts w:asciiTheme="majorBidi" w:hAnsiTheme="majorBidi" w:cstheme="majorBidi"/>
          <w:lang w:val="en-US"/>
        </w:rPr>
        <w:fldChar w:fldCharType="end"/>
      </w:r>
      <w:r w:rsidRPr="00A57A2A">
        <w:rPr>
          <w:rFonts w:asciiTheme="majorBidi" w:hAnsiTheme="majorBidi" w:cstheme="majorBidi"/>
          <w:lang w:val="en-US"/>
        </w:rPr>
      </w:r>
      <w:r w:rsidRPr="00A57A2A">
        <w:rPr>
          <w:rFonts w:asciiTheme="majorBidi" w:hAnsiTheme="majorBidi" w:cstheme="majorBidi"/>
          <w:lang w:val="en-US"/>
        </w:rPr>
        <w:fldChar w:fldCharType="separate"/>
      </w:r>
      <w:r w:rsidR="00FA4E40" w:rsidRPr="00FA4E40">
        <w:rPr>
          <w:rFonts w:asciiTheme="majorBidi" w:hAnsiTheme="majorBidi" w:cstheme="majorBidi"/>
          <w:noProof/>
          <w:vertAlign w:val="superscript"/>
          <w:lang w:val="en-US"/>
        </w:rPr>
        <w:t>68</w:t>
      </w:r>
      <w:r w:rsidRPr="00A57A2A">
        <w:rPr>
          <w:rFonts w:asciiTheme="majorBidi" w:hAnsiTheme="majorBidi" w:cstheme="majorBidi"/>
          <w:lang w:val="en-US"/>
        </w:rPr>
        <w:fldChar w:fldCharType="end"/>
      </w:r>
      <w:r w:rsidRPr="00A57A2A">
        <w:rPr>
          <w:rFonts w:asciiTheme="majorBidi" w:hAnsiTheme="majorBidi" w:cstheme="majorBidi"/>
          <w:lang w:val="en-US"/>
        </w:rPr>
        <w:t xml:space="preserve"> </w:t>
      </w:r>
      <w:r w:rsidRPr="00A6339C">
        <w:rPr>
          <w:rFonts w:asciiTheme="majorBidi" w:hAnsiTheme="majorBidi" w:cstheme="majorBidi"/>
          <w:lang w:val="en-US"/>
        </w:rPr>
        <w:t xml:space="preserve"> reported an increase </w:t>
      </w:r>
      <w:r>
        <w:rPr>
          <w:rFonts w:asciiTheme="majorBidi" w:hAnsiTheme="majorBidi" w:cstheme="majorBidi"/>
          <w:lang w:val="en-US"/>
        </w:rPr>
        <w:t xml:space="preserve">in </w:t>
      </w:r>
      <w:r w:rsidRPr="00A6339C">
        <w:rPr>
          <w:rFonts w:asciiTheme="majorBidi" w:hAnsiTheme="majorBidi" w:cstheme="majorBidi"/>
          <w:lang w:val="en-US"/>
        </w:rPr>
        <w:t>patient</w:t>
      </w:r>
      <w:r>
        <w:rPr>
          <w:rFonts w:asciiTheme="majorBidi" w:hAnsiTheme="majorBidi" w:cstheme="majorBidi"/>
          <w:lang w:val="en-US"/>
        </w:rPr>
        <w:t>- and student</w:t>
      </w:r>
      <w:r w:rsidRPr="00A6339C">
        <w:rPr>
          <w:rFonts w:asciiTheme="majorBidi" w:hAnsiTheme="majorBidi" w:cstheme="majorBidi"/>
          <w:lang w:val="en-US"/>
        </w:rPr>
        <w:t xml:space="preserve">-related burnout, </w:t>
      </w:r>
      <w:r w:rsidR="00DE7C56">
        <w:rPr>
          <w:rFonts w:asciiTheme="majorBidi" w:hAnsiTheme="majorBidi" w:cstheme="majorBidi"/>
          <w:lang w:val="en-US"/>
        </w:rPr>
        <w:t xml:space="preserve">and </w:t>
      </w:r>
      <w:r w:rsidRPr="00A6339C">
        <w:rPr>
          <w:rFonts w:asciiTheme="majorBidi" w:hAnsiTheme="majorBidi" w:cstheme="majorBidi"/>
          <w:lang w:val="en-US"/>
        </w:rPr>
        <w:t xml:space="preserve">a decrease in </w:t>
      </w:r>
      <w:r>
        <w:rPr>
          <w:rFonts w:asciiTheme="majorBidi" w:hAnsiTheme="majorBidi" w:cstheme="majorBidi"/>
          <w:lang w:val="en-US"/>
        </w:rPr>
        <w:t xml:space="preserve">professor-, </w:t>
      </w:r>
      <w:r w:rsidRPr="00A6339C">
        <w:rPr>
          <w:rFonts w:asciiTheme="majorBidi" w:hAnsiTheme="majorBidi" w:cstheme="majorBidi"/>
          <w:lang w:val="en-US"/>
        </w:rPr>
        <w:t>personal-and studies-related burnout.</w:t>
      </w:r>
    </w:p>
    <w:p w14:paraId="039E7F84" w14:textId="77777777" w:rsidR="009969B4" w:rsidRDefault="009969B4" w:rsidP="009969B4"/>
    <w:p w14:paraId="041F343B" w14:textId="77777777" w:rsidR="009C2227" w:rsidRDefault="009C2227" w:rsidP="00A3642F">
      <w:pPr>
        <w:sectPr w:rsidR="009C2227" w:rsidSect="006A1814">
          <w:type w:val="continuous"/>
          <w:pgSz w:w="12240" w:h="15840"/>
          <w:pgMar w:top="432" w:right="432" w:bottom="432" w:left="432" w:header="720" w:footer="720" w:gutter="0"/>
          <w:cols w:space="720"/>
          <w:noEndnote/>
          <w:docGrid w:linePitch="326"/>
        </w:sectPr>
      </w:pPr>
    </w:p>
    <w:p w14:paraId="1EAE7DD1" w14:textId="58058E17" w:rsidR="008B5363" w:rsidRPr="00557B25" w:rsidRDefault="00AB639D" w:rsidP="00B107CF">
      <w:pPr>
        <w:pStyle w:val="Default"/>
        <w:rPr>
          <w:rFonts w:asciiTheme="majorBidi" w:hAnsiTheme="majorBidi" w:cstheme="majorBidi"/>
          <w:b/>
          <w:bCs/>
          <w:color w:val="auto"/>
          <w:sz w:val="28"/>
          <w:szCs w:val="28"/>
          <w:lang w:val="en-US" w:eastAsia="en-US"/>
        </w:rPr>
      </w:pPr>
      <w:r>
        <w:rPr>
          <w:rFonts w:asciiTheme="majorBidi" w:hAnsiTheme="majorBidi" w:cstheme="majorBidi"/>
          <w:b/>
          <w:bCs/>
          <w:color w:val="auto"/>
          <w:sz w:val="28"/>
          <w:szCs w:val="28"/>
          <w:lang w:val="en-US" w:eastAsia="en-US"/>
        </w:rPr>
        <w:lastRenderedPageBreak/>
        <w:t>Supplementary Table</w:t>
      </w:r>
      <w:r w:rsidR="008B5363" w:rsidRPr="00557B25">
        <w:rPr>
          <w:rFonts w:asciiTheme="majorBidi" w:hAnsiTheme="majorBidi" w:cstheme="majorBidi"/>
          <w:b/>
          <w:bCs/>
          <w:color w:val="auto"/>
          <w:sz w:val="28"/>
          <w:szCs w:val="28"/>
          <w:lang w:val="en-US" w:eastAsia="en-US"/>
        </w:rPr>
        <w:t xml:space="preserve"> 1</w:t>
      </w:r>
      <w:r w:rsidR="00B809E6">
        <w:rPr>
          <w:rFonts w:asciiTheme="majorBidi" w:hAnsiTheme="majorBidi" w:cstheme="majorBidi"/>
          <w:b/>
          <w:bCs/>
          <w:color w:val="auto"/>
          <w:sz w:val="28"/>
          <w:szCs w:val="28"/>
          <w:lang w:val="en-US" w:eastAsia="en-US"/>
        </w:rPr>
        <w:t>1</w:t>
      </w:r>
      <w:r w:rsidR="008B5363" w:rsidRPr="00557B25">
        <w:rPr>
          <w:rFonts w:asciiTheme="majorBidi" w:hAnsiTheme="majorBidi" w:cstheme="majorBidi"/>
          <w:b/>
          <w:bCs/>
          <w:color w:val="auto"/>
          <w:sz w:val="28"/>
          <w:szCs w:val="28"/>
          <w:lang w:val="en-US" w:eastAsia="en-US"/>
        </w:rPr>
        <w:t>: Studies included in the SR but excluded from the MA</w:t>
      </w:r>
    </w:p>
    <w:tbl>
      <w:tblPr>
        <w:tblStyle w:val="TableGrid"/>
        <w:tblW w:w="0" w:type="auto"/>
        <w:tblInd w:w="279" w:type="dxa"/>
        <w:tblLook w:val="04A0" w:firstRow="1" w:lastRow="0" w:firstColumn="1" w:lastColumn="0" w:noHBand="0" w:noVBand="1"/>
      </w:tblPr>
      <w:tblGrid>
        <w:gridCol w:w="704"/>
        <w:gridCol w:w="2693"/>
        <w:gridCol w:w="5099"/>
      </w:tblGrid>
      <w:tr w:rsidR="008B5363" w:rsidRPr="006C6978" w14:paraId="1D66489E" w14:textId="77777777" w:rsidTr="00BC36DE">
        <w:tc>
          <w:tcPr>
            <w:tcW w:w="704" w:type="dxa"/>
          </w:tcPr>
          <w:p w14:paraId="2753827C" w14:textId="77777777" w:rsidR="008B5363" w:rsidRPr="006C6978" w:rsidRDefault="008B5363" w:rsidP="00A919DF">
            <w:pPr>
              <w:rPr>
                <w:rStyle w:val="normaltextrun"/>
                <w:b/>
                <w:bCs/>
                <w:color w:val="000000"/>
                <w:sz w:val="20"/>
                <w:szCs w:val="20"/>
                <w:lang w:val="en-US"/>
              </w:rPr>
            </w:pPr>
            <w:r w:rsidRPr="006C6978">
              <w:rPr>
                <w:rStyle w:val="normaltextrun"/>
                <w:b/>
                <w:bCs/>
                <w:color w:val="000000"/>
                <w:sz w:val="20"/>
                <w:szCs w:val="20"/>
                <w:lang w:val="en-US"/>
              </w:rPr>
              <w:t>No</w:t>
            </w:r>
          </w:p>
        </w:tc>
        <w:tc>
          <w:tcPr>
            <w:tcW w:w="2693" w:type="dxa"/>
          </w:tcPr>
          <w:p w14:paraId="49C19D92" w14:textId="77777777" w:rsidR="008B5363" w:rsidRPr="006C6978" w:rsidRDefault="008B5363" w:rsidP="00A919DF">
            <w:pPr>
              <w:rPr>
                <w:rStyle w:val="normaltextrun"/>
                <w:b/>
                <w:bCs/>
                <w:color w:val="000000"/>
                <w:sz w:val="20"/>
                <w:szCs w:val="20"/>
              </w:rPr>
            </w:pPr>
            <w:r w:rsidRPr="006C6978">
              <w:rPr>
                <w:rStyle w:val="normaltextrun"/>
                <w:b/>
                <w:bCs/>
                <w:color w:val="000000"/>
                <w:sz w:val="20"/>
                <w:szCs w:val="20"/>
              </w:rPr>
              <w:t>Citation</w:t>
            </w:r>
          </w:p>
        </w:tc>
        <w:tc>
          <w:tcPr>
            <w:tcW w:w="5099" w:type="dxa"/>
          </w:tcPr>
          <w:p w14:paraId="23C6D1AB" w14:textId="77777777" w:rsidR="008B5363" w:rsidRPr="006C6978" w:rsidRDefault="008B5363" w:rsidP="00A919DF">
            <w:pPr>
              <w:rPr>
                <w:rStyle w:val="normaltextrun"/>
                <w:b/>
                <w:bCs/>
                <w:color w:val="000000"/>
                <w:sz w:val="20"/>
                <w:szCs w:val="20"/>
              </w:rPr>
            </w:pPr>
            <w:r w:rsidRPr="006C6978">
              <w:rPr>
                <w:rStyle w:val="normaltextrun"/>
                <w:b/>
                <w:bCs/>
                <w:color w:val="000000"/>
                <w:sz w:val="20"/>
                <w:szCs w:val="20"/>
              </w:rPr>
              <w:t>Reason for Exclusion</w:t>
            </w:r>
          </w:p>
        </w:tc>
      </w:tr>
      <w:tr w:rsidR="008B5363" w:rsidRPr="006C6978" w14:paraId="41A69F17" w14:textId="77777777" w:rsidTr="00BC36DE">
        <w:tc>
          <w:tcPr>
            <w:tcW w:w="704" w:type="dxa"/>
          </w:tcPr>
          <w:p w14:paraId="77FC916A" w14:textId="77777777" w:rsidR="008B5363" w:rsidRPr="006C6978" w:rsidRDefault="008B5363" w:rsidP="00A919DF">
            <w:pPr>
              <w:rPr>
                <w:rStyle w:val="normaltextrun"/>
                <w:color w:val="000000"/>
                <w:sz w:val="20"/>
                <w:szCs w:val="20"/>
                <w:lang w:val="en-US"/>
              </w:rPr>
            </w:pPr>
            <w:r w:rsidRPr="006C6978">
              <w:rPr>
                <w:rStyle w:val="normaltextrun"/>
                <w:color w:val="000000"/>
                <w:sz w:val="20"/>
                <w:szCs w:val="20"/>
                <w:lang w:val="en-US"/>
              </w:rPr>
              <w:t>1</w:t>
            </w:r>
          </w:p>
        </w:tc>
        <w:tc>
          <w:tcPr>
            <w:tcW w:w="2693" w:type="dxa"/>
          </w:tcPr>
          <w:p w14:paraId="2F637C4E" w14:textId="5927F07E" w:rsidR="008B5363" w:rsidRPr="006C6978" w:rsidRDefault="008B5363" w:rsidP="00A919DF">
            <w:pPr>
              <w:rPr>
                <w:sz w:val="20"/>
                <w:szCs w:val="20"/>
                <w:lang w:val="en-US"/>
              </w:rPr>
            </w:pPr>
            <w:r w:rsidRPr="006C6978">
              <w:rPr>
                <w:rStyle w:val="normaltextrun"/>
                <w:color w:val="000000"/>
                <w:sz w:val="20"/>
                <w:szCs w:val="20"/>
                <w:lang w:val="en-US"/>
              </w:rPr>
              <w:t>Alsaad et al., 2021</w:t>
            </w:r>
            <w:r w:rsidR="006C6978" w:rsidRPr="006C6978">
              <w:rPr>
                <w:color w:val="000000"/>
                <w:sz w:val="20"/>
                <w:szCs w:val="20"/>
                <w:lang w:val="en-US"/>
              </w:rPr>
              <w:fldChar w:fldCharType="begin"/>
            </w:r>
            <w:r w:rsidR="00FA4E40">
              <w:rPr>
                <w:color w:val="000000"/>
                <w:sz w:val="20"/>
                <w:szCs w:val="20"/>
                <w:lang w:val="en-US"/>
              </w:rPr>
              <w:instrText xml:space="preserve"> ADDIN EN.CITE &lt;EndNote&gt;&lt;Cite&gt;&lt;Author&gt;Alsaad&lt;/Author&gt;&lt;Year&gt;2021&lt;/Year&gt;&lt;RecNum&gt;4&lt;/RecNum&gt;&lt;DisplayText&gt;&lt;style face="superscript"&gt;30&lt;/style&gt;&lt;/DisplayText&gt;&lt;record&gt;&lt;rec-number&gt;4&lt;/rec-number&gt;&lt;foreign-keys&gt;&lt;key app="EN" db-id="0sszsavt5t0de4et2xip90fswxwasd2vawra" timestamp="1660123365"&gt;4&lt;/key&gt;&lt;/foreign-keys&gt;&lt;ref-type name="Journal Article"&gt;17&lt;/ref-type&gt;&lt;contributors&gt;&lt;authors&gt;&lt;author&gt;Alsaad, Ali&lt;/author&gt;&lt;author&gt;Alkhalaf, Abdulhameed B&lt;/author&gt;&lt;author&gt;Alali, Khadijah M&lt;/author&gt;&lt;author&gt;Alibrahim, Jumanah H&lt;/author&gt;&lt;author&gt;Almahdi, Intesar S&lt;/author&gt;&lt;/authors&gt;&lt;/contributors&gt;&lt;titles&gt;&lt;title&gt;Burnout prevalence and associated risk factors among KFU students, Alhasa, Saudi Arabia&lt;/title&gt;&lt;secondary-title&gt;Medical Science&lt;/secondary-title&gt;&lt;/titles&gt;&lt;periodical&gt;&lt;full-title&gt;Medical Science&lt;/full-title&gt;&lt;/periodical&gt;&lt;pages&gt;146-156&lt;/pages&gt;&lt;volume&gt;25&lt;/volume&gt;&lt;number&gt;107&lt;/number&gt;&lt;dates&gt;&lt;year&gt;2021&lt;/year&gt;&lt;/dates&gt;&lt;urls&gt;&lt;/urls&gt;&lt;/record&gt;&lt;/Cite&gt;&lt;/EndNote&gt;</w:instrText>
            </w:r>
            <w:r w:rsidR="006C6978" w:rsidRPr="006C6978">
              <w:rPr>
                <w:color w:val="000000"/>
                <w:sz w:val="20"/>
                <w:szCs w:val="20"/>
                <w:lang w:val="en-US"/>
              </w:rPr>
              <w:fldChar w:fldCharType="separate"/>
            </w:r>
            <w:r w:rsidR="00FA4E40" w:rsidRPr="00FA4E40">
              <w:rPr>
                <w:noProof/>
                <w:color w:val="000000"/>
                <w:sz w:val="20"/>
                <w:szCs w:val="20"/>
                <w:vertAlign w:val="superscript"/>
                <w:lang w:val="en-US"/>
              </w:rPr>
              <w:t>30</w:t>
            </w:r>
            <w:r w:rsidR="006C6978" w:rsidRPr="006C6978">
              <w:rPr>
                <w:color w:val="000000"/>
                <w:sz w:val="20"/>
                <w:szCs w:val="20"/>
                <w:lang w:val="en-US"/>
              </w:rPr>
              <w:fldChar w:fldCharType="end"/>
            </w:r>
          </w:p>
        </w:tc>
        <w:tc>
          <w:tcPr>
            <w:tcW w:w="5099" w:type="dxa"/>
          </w:tcPr>
          <w:p w14:paraId="16A48C4A" w14:textId="77777777" w:rsidR="008B5363" w:rsidRPr="006C6978" w:rsidRDefault="008B5363" w:rsidP="00A919DF">
            <w:pPr>
              <w:rPr>
                <w:rStyle w:val="normaltextrun"/>
                <w:color w:val="000000"/>
                <w:sz w:val="20"/>
                <w:szCs w:val="20"/>
              </w:rPr>
            </w:pPr>
            <w:r w:rsidRPr="006C6978">
              <w:rPr>
                <w:rStyle w:val="normaltextrun"/>
                <w:color w:val="000000"/>
                <w:sz w:val="20"/>
                <w:szCs w:val="20"/>
              </w:rPr>
              <w:t xml:space="preserve">Prevalence for domains not provided </w:t>
            </w:r>
          </w:p>
        </w:tc>
      </w:tr>
      <w:tr w:rsidR="008B5363" w:rsidRPr="006C6978" w14:paraId="5CDF8903" w14:textId="77777777" w:rsidTr="00BC36DE">
        <w:tc>
          <w:tcPr>
            <w:tcW w:w="704" w:type="dxa"/>
          </w:tcPr>
          <w:p w14:paraId="303215A4" w14:textId="77777777" w:rsidR="008B5363" w:rsidRPr="006C6978" w:rsidRDefault="008B5363" w:rsidP="00A919DF">
            <w:pPr>
              <w:rPr>
                <w:rStyle w:val="normaltextrun"/>
                <w:color w:val="000000"/>
                <w:sz w:val="20"/>
                <w:szCs w:val="20"/>
                <w:lang w:val="en-US"/>
              </w:rPr>
            </w:pPr>
            <w:r w:rsidRPr="006C6978">
              <w:rPr>
                <w:rStyle w:val="normaltextrun"/>
                <w:color w:val="000000"/>
                <w:sz w:val="20"/>
                <w:szCs w:val="20"/>
                <w:lang w:val="en-US"/>
              </w:rPr>
              <w:t>2</w:t>
            </w:r>
          </w:p>
        </w:tc>
        <w:tc>
          <w:tcPr>
            <w:tcW w:w="2693" w:type="dxa"/>
          </w:tcPr>
          <w:p w14:paraId="0C74F7B8" w14:textId="08567355" w:rsidR="008B5363" w:rsidRPr="006C6978" w:rsidRDefault="008B5363" w:rsidP="00A919DF">
            <w:pPr>
              <w:rPr>
                <w:rStyle w:val="normaltextrun"/>
                <w:color w:val="000000"/>
                <w:sz w:val="20"/>
                <w:szCs w:val="20"/>
                <w:lang w:val="en-US"/>
              </w:rPr>
            </w:pPr>
            <w:r w:rsidRPr="006C6978">
              <w:rPr>
                <w:rStyle w:val="normaltextrun"/>
                <w:color w:val="000000"/>
                <w:sz w:val="20"/>
                <w:szCs w:val="20"/>
                <w:lang w:val="en-US"/>
              </w:rPr>
              <w:t>Azzi et al., 2022a</w:t>
            </w:r>
            <w:r w:rsidRPr="006C6978">
              <w:rPr>
                <w:rStyle w:val="normaltextrun"/>
                <w:color w:val="000000"/>
                <w:sz w:val="20"/>
                <w:szCs w:val="20"/>
                <w:lang w:val="en-US"/>
              </w:rPr>
              <w:fldChar w:fldCharType="begin"/>
            </w:r>
            <w:r w:rsidR="00FA4E40">
              <w:rPr>
                <w:rStyle w:val="normaltextrun"/>
                <w:color w:val="000000"/>
                <w:sz w:val="20"/>
                <w:szCs w:val="20"/>
                <w:lang w:val="en-US"/>
              </w:rPr>
              <w:instrText xml:space="preserve"> ADDIN EN.CITE &lt;EndNote&gt;&lt;Cite&gt;&lt;Author&gt;Azzi&lt;/Author&gt;&lt;Year&gt;2022&lt;/Year&gt;&lt;RecNum&gt;6&lt;/RecNum&gt;&lt;DisplayText&gt;&lt;style face="superscript"&gt;32&lt;/style&gt;&lt;/DisplayText&gt;&lt;record&gt;&lt;rec-number&gt;6&lt;/rec-number&gt;&lt;foreign-keys&gt;&lt;key app="EN" db-id="0sszsavt5t0de4et2xip90fswxwasd2vawra" timestamp="1660123366"&gt;6&lt;/key&gt;&lt;/foreign-keys&gt;&lt;ref-type name="Journal Article"&gt;17&lt;/ref-type&gt;&lt;contributors&gt;&lt;authors&gt;&lt;author&gt;Azzi, D. V.&lt;/author&gt;&lt;author&gt;Melo, J.&lt;/author&gt;&lt;author&gt;Neto, A. A. C.&lt;/author&gt;&lt;author&gt;Castelo, P. M.&lt;/author&gt;&lt;author&gt;Andrade, E. F.&lt;/author&gt;&lt;author&gt;Pereira, L. J.&lt;/author&gt;&lt;/authors&gt;&lt;/contributors&gt;&lt;titles&gt;&lt;title&gt;Quality of life, physical activity and burnout syndrome during online learning period in Brazilian university students during the COVID-19 pandemic: a cluster analysis&lt;/title&gt;&lt;secondary-title&gt;Psychol Health Med&lt;/secondary-title&gt;&lt;/titles&gt;&lt;periodical&gt;&lt;full-title&gt;Psychol Health Med&lt;/full-title&gt;&lt;/periodical&gt;&lt;pages&gt;466-480&lt;/pages&gt;&lt;volume&gt;27&lt;/volume&gt;&lt;number&gt;2&lt;/number&gt;&lt;edition&gt;2021/07/02&lt;/edition&gt;&lt;keywords&gt;&lt;keyword&gt;Burnout, Psychological/epidemiology&lt;/keyword&gt;&lt;keyword&gt;*COVID-19/epidemiology&lt;/keyword&gt;&lt;keyword&gt;Cluster Analysis&lt;/keyword&gt;&lt;keyword&gt;Cross-Sectional Studies&lt;/keyword&gt;&lt;keyword&gt;*Education, Distance&lt;/keyword&gt;&lt;keyword&gt;Exercise&lt;/keyword&gt;&lt;keyword&gt;Female&lt;/keyword&gt;&lt;keyword&gt;Humans&lt;/keyword&gt;&lt;keyword&gt;Male&lt;/keyword&gt;&lt;keyword&gt;Middle Aged&lt;/keyword&gt;&lt;keyword&gt;Pandemics&lt;/keyword&gt;&lt;keyword&gt;Quality of Life&lt;/keyword&gt;&lt;keyword&gt;SARS-CoV-2&lt;/keyword&gt;&lt;keyword&gt;Students&lt;/keyword&gt;&lt;keyword&gt;Universities&lt;/keyword&gt;&lt;keyword&gt;*Burnout syndrome&lt;/keyword&gt;&lt;keyword&gt;*COVID-19 outbreak&lt;/keyword&gt;&lt;keyword&gt;*online learning&lt;/keyword&gt;&lt;keyword&gt;*quality of life&lt;/keyword&gt;&lt;/keywords&gt;&lt;dates&gt;&lt;year&gt;2022&lt;/year&gt;&lt;pub-dates&gt;&lt;date&gt;Feb&lt;/date&gt;&lt;/pub-dates&gt;&lt;/dates&gt;&lt;publisher&gt;Taylor &amp;amp; Francis&lt;/publisher&gt;&lt;isbn&gt;1465-3966 (Electronic)&amp;#xD;1354-8506 (Linking)&lt;/isbn&gt;&lt;accession-num&gt;34192994&lt;/accession-num&gt;&lt;urls&gt;&lt;related-urls&gt;&lt;url&gt;https://www.ncbi.nlm.nih.gov/pubmed/34192994&lt;/url&gt;&lt;/related-urls&gt;&lt;/urls&gt;&lt;electronic-resource-num&gt;10.1080/13548506.2021.1944656&lt;/electronic-resource-num&gt;&lt;/record&gt;&lt;/Cite&gt;&lt;/EndNote&gt;</w:instrText>
            </w:r>
            <w:r w:rsidRPr="006C6978">
              <w:rPr>
                <w:rStyle w:val="normaltextrun"/>
                <w:color w:val="000000"/>
                <w:sz w:val="20"/>
                <w:szCs w:val="20"/>
                <w:lang w:val="en-US"/>
              </w:rPr>
              <w:fldChar w:fldCharType="separate"/>
            </w:r>
            <w:r w:rsidR="00FA4E40" w:rsidRPr="00FA4E40">
              <w:rPr>
                <w:rStyle w:val="normaltextrun"/>
                <w:noProof/>
                <w:color w:val="000000"/>
                <w:sz w:val="20"/>
                <w:szCs w:val="20"/>
                <w:vertAlign w:val="superscript"/>
                <w:lang w:val="en-US"/>
              </w:rPr>
              <w:t>32</w:t>
            </w:r>
            <w:r w:rsidRPr="006C6978">
              <w:rPr>
                <w:rStyle w:val="normaltextrun"/>
                <w:color w:val="000000"/>
                <w:sz w:val="20"/>
                <w:szCs w:val="20"/>
                <w:lang w:val="en-US"/>
              </w:rPr>
              <w:fldChar w:fldCharType="end"/>
            </w:r>
          </w:p>
        </w:tc>
        <w:tc>
          <w:tcPr>
            <w:tcW w:w="5099" w:type="dxa"/>
          </w:tcPr>
          <w:p w14:paraId="7E4FF7BA" w14:textId="77777777" w:rsidR="008B5363" w:rsidRPr="006C6978" w:rsidRDefault="008B5363" w:rsidP="00A919DF">
            <w:pPr>
              <w:rPr>
                <w:rStyle w:val="normaltextrun"/>
                <w:color w:val="000000"/>
                <w:sz w:val="20"/>
                <w:szCs w:val="20"/>
                <w:lang w:val="en-US"/>
              </w:rPr>
            </w:pPr>
            <w:r w:rsidRPr="006C6978">
              <w:rPr>
                <w:rStyle w:val="normaltextrun"/>
                <w:color w:val="000000"/>
                <w:sz w:val="20"/>
                <w:szCs w:val="20"/>
                <w:lang w:val="en-US"/>
              </w:rPr>
              <w:t>Too few studies used this tool to be included in the MA</w:t>
            </w:r>
          </w:p>
        </w:tc>
      </w:tr>
      <w:tr w:rsidR="00F22C76" w:rsidRPr="006C6978" w14:paraId="1E9B6B0B" w14:textId="77777777" w:rsidTr="00BC36DE">
        <w:tc>
          <w:tcPr>
            <w:tcW w:w="704" w:type="dxa"/>
          </w:tcPr>
          <w:p w14:paraId="69AB3627" w14:textId="6A1AECE4"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3</w:t>
            </w:r>
          </w:p>
        </w:tc>
        <w:tc>
          <w:tcPr>
            <w:tcW w:w="2693" w:type="dxa"/>
          </w:tcPr>
          <w:p w14:paraId="68495673" w14:textId="39A7702B"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Azzi et al., 2022b</w:t>
            </w:r>
            <w:r w:rsidR="000B73D5" w:rsidRPr="006C6978">
              <w:rPr>
                <w:rStyle w:val="normaltextrun"/>
                <w:color w:val="000000"/>
                <w:sz w:val="20"/>
                <w:szCs w:val="20"/>
                <w:lang w:val="en-US"/>
              </w:rPr>
              <w:fldChar w:fldCharType="begin"/>
            </w:r>
            <w:r w:rsidR="00FA4E40">
              <w:rPr>
                <w:rStyle w:val="normaltextrun"/>
                <w:color w:val="000000"/>
                <w:sz w:val="20"/>
                <w:szCs w:val="20"/>
                <w:lang w:val="en-US"/>
              </w:rPr>
              <w:instrText xml:space="preserve"> ADDIN EN.CITE &lt;EndNote&gt;&lt;Cite&gt;&lt;Author&gt;Azzi&lt;/Author&gt;&lt;Year&gt;2022&lt;/Year&gt;&lt;RecNum&gt;7&lt;/RecNum&gt;&lt;DisplayText&gt;&lt;style face="superscript"&gt;33&lt;/style&gt;&lt;/DisplayText&gt;&lt;record&gt;&lt;rec-number&gt;7&lt;/rec-number&gt;&lt;foreign-keys&gt;&lt;key app="EN" db-id="0sszsavt5t0de4et2xip90fswxwasd2vawra" timestamp="1660123366"&gt;7&lt;/key&gt;&lt;/foreign-keys&gt;&lt;ref-type name="Journal Article"&gt;17&lt;/ref-type&gt;&lt;contributors&gt;&lt;authors&gt;&lt;author&gt;Azzi, Diana Vilela&lt;/author&gt;&lt;author&gt;Melo, Júlia&lt;/author&gt;&lt;author&gt;Orlando, Débora Ribeiro&lt;/author&gt;&lt;author&gt;Murata, Ramiro Mendonça&lt;/author&gt;&lt;author&gt;Castelo, Paula Midori&lt;/author&gt;&lt;author&gt;Andrade, Eric Francelino&lt;/author&gt;&lt;author&gt;Pereira, Luciano José&lt;/author&gt;&lt;/authors&gt;&lt;/contributors&gt;&lt;titles&gt;&lt;title&gt;Burnout syndrome and remote learning strategies during the pandemic of COVID-19: a longitudinal study of Agrarian Sciences students&lt;/title&gt;&lt;secondary-title&gt;The Journal of Agricultural Education and Extension&lt;/secondary-title&gt;&lt;/titles&gt;&lt;periodical&gt;&lt;full-title&gt;The Journal of Agricultural Education and Extension&lt;/full-title&gt;&lt;/periodical&gt;&lt;pages&gt;1-13&lt;/pages&gt;&lt;section&gt;1&lt;/section&gt;&lt;dates&gt;&lt;year&gt;2022&lt;/year&gt;&lt;/dates&gt;&lt;publisher&gt;Routledge&lt;/publisher&gt;&lt;isbn&gt;1389-224X&amp;#xD;1750-8622&lt;/isbn&gt;&lt;urls&gt;&lt;related-urls&gt;&lt;url&gt;https://doi.org/10.1080/1389224X.2022.2039249&lt;/url&gt;&lt;url&gt;https://www.tandfonline.com/doi/pdf/10.1080/1389224X.2022.2039249?needAccess=true&lt;/url&gt;&lt;/related-urls&gt;&lt;/urls&gt;&lt;electronic-resource-num&gt;10.1080/1389224x.2022.2039249&lt;/electronic-resource-num&gt;&lt;/record&gt;&lt;/Cite&gt;&lt;/EndNote&gt;</w:instrText>
            </w:r>
            <w:r w:rsidR="000B73D5" w:rsidRPr="006C6978">
              <w:rPr>
                <w:rStyle w:val="normaltextrun"/>
                <w:color w:val="000000"/>
                <w:sz w:val="20"/>
                <w:szCs w:val="20"/>
                <w:lang w:val="en-US"/>
              </w:rPr>
              <w:fldChar w:fldCharType="separate"/>
            </w:r>
            <w:r w:rsidR="00FA4E40" w:rsidRPr="00FA4E40">
              <w:rPr>
                <w:rStyle w:val="normaltextrun"/>
                <w:noProof/>
                <w:color w:val="000000"/>
                <w:sz w:val="20"/>
                <w:szCs w:val="20"/>
                <w:vertAlign w:val="superscript"/>
                <w:lang w:val="en-US"/>
              </w:rPr>
              <w:t>33</w:t>
            </w:r>
            <w:r w:rsidR="000B73D5" w:rsidRPr="006C6978">
              <w:rPr>
                <w:rStyle w:val="normaltextrun"/>
                <w:color w:val="000000"/>
                <w:sz w:val="20"/>
                <w:szCs w:val="20"/>
                <w:lang w:val="en-US"/>
              </w:rPr>
              <w:fldChar w:fldCharType="end"/>
            </w:r>
          </w:p>
        </w:tc>
        <w:tc>
          <w:tcPr>
            <w:tcW w:w="5099" w:type="dxa"/>
          </w:tcPr>
          <w:p w14:paraId="60866346" w14:textId="55ED083E"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 xml:space="preserve">Cut-offs used were </w:t>
            </w:r>
            <w:r w:rsidR="00F91DCB" w:rsidRPr="006C6978">
              <w:rPr>
                <w:rStyle w:val="normaltextrun"/>
                <w:color w:val="000000"/>
                <w:sz w:val="20"/>
                <w:szCs w:val="20"/>
                <w:lang w:val="en-US"/>
              </w:rPr>
              <w:t>too</w:t>
            </w:r>
            <w:r w:rsidRPr="006C6978">
              <w:rPr>
                <w:rStyle w:val="normaltextrun"/>
                <w:color w:val="000000"/>
                <w:sz w:val="20"/>
                <w:szCs w:val="20"/>
                <w:lang w:val="en-US"/>
              </w:rPr>
              <w:t xml:space="preserve"> different compared to other studies</w:t>
            </w:r>
          </w:p>
        </w:tc>
      </w:tr>
      <w:tr w:rsidR="00F22C76" w:rsidRPr="006C6978" w14:paraId="1998924D" w14:textId="77777777" w:rsidTr="00BC36DE">
        <w:tc>
          <w:tcPr>
            <w:tcW w:w="704" w:type="dxa"/>
          </w:tcPr>
          <w:p w14:paraId="06982E68" w14:textId="25FEDBF1"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4</w:t>
            </w:r>
          </w:p>
        </w:tc>
        <w:tc>
          <w:tcPr>
            <w:tcW w:w="2693" w:type="dxa"/>
          </w:tcPr>
          <w:p w14:paraId="1738F7FE" w14:textId="172C3770" w:rsidR="00F22C76" w:rsidRPr="006C6978" w:rsidRDefault="00F22C76" w:rsidP="00F22C76">
            <w:pPr>
              <w:rPr>
                <w:rStyle w:val="normaltextrun"/>
                <w:color w:val="000000"/>
                <w:sz w:val="20"/>
                <w:szCs w:val="20"/>
              </w:rPr>
            </w:pPr>
            <w:r w:rsidRPr="006C6978">
              <w:rPr>
                <w:rStyle w:val="normaltextrun"/>
                <w:color w:val="000000"/>
                <w:sz w:val="20"/>
                <w:szCs w:val="20"/>
                <w:lang w:val="en-US"/>
              </w:rPr>
              <w:t>Bolatov et al., 2021</w:t>
            </w:r>
            <w:r w:rsidR="006C6978" w:rsidRPr="006C6978">
              <w:rPr>
                <w:rFonts w:asciiTheme="majorBidi" w:hAnsiTheme="majorBidi" w:cstheme="majorBidi"/>
                <w:color w:val="000000"/>
                <w:sz w:val="20"/>
                <w:szCs w:val="20"/>
              </w:rPr>
              <w:fldChar w:fldCharType="begin"/>
            </w:r>
            <w:r w:rsidR="00FA4E40">
              <w:rPr>
                <w:rFonts w:asciiTheme="majorBidi" w:hAnsiTheme="majorBidi" w:cstheme="majorBidi"/>
                <w:color w:val="000000"/>
                <w:sz w:val="20"/>
                <w:szCs w:val="20"/>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sidR="006C6978" w:rsidRPr="006C6978">
              <w:rPr>
                <w:rFonts w:asciiTheme="majorBidi" w:hAnsiTheme="majorBidi" w:cstheme="majorBidi"/>
                <w:color w:val="000000"/>
                <w:sz w:val="20"/>
                <w:szCs w:val="20"/>
              </w:rPr>
              <w:fldChar w:fldCharType="separate"/>
            </w:r>
            <w:r w:rsidR="00FA4E40" w:rsidRPr="00FA4E40">
              <w:rPr>
                <w:rFonts w:asciiTheme="majorBidi" w:hAnsiTheme="majorBidi" w:cstheme="majorBidi"/>
                <w:noProof/>
                <w:color w:val="000000"/>
                <w:sz w:val="20"/>
                <w:szCs w:val="20"/>
                <w:vertAlign w:val="superscript"/>
              </w:rPr>
              <w:t>34</w:t>
            </w:r>
            <w:r w:rsidR="006C6978" w:rsidRPr="006C6978">
              <w:rPr>
                <w:rFonts w:asciiTheme="majorBidi" w:hAnsiTheme="majorBidi" w:cstheme="majorBidi"/>
                <w:color w:val="000000"/>
                <w:sz w:val="20"/>
                <w:szCs w:val="20"/>
              </w:rPr>
              <w:fldChar w:fldCharType="end"/>
            </w:r>
          </w:p>
        </w:tc>
        <w:tc>
          <w:tcPr>
            <w:tcW w:w="5099" w:type="dxa"/>
          </w:tcPr>
          <w:p w14:paraId="7F8E8531" w14:textId="77777777" w:rsidR="00F22C76" w:rsidRPr="006C6978" w:rsidRDefault="00F22C76" w:rsidP="00F22C76">
            <w:pPr>
              <w:rPr>
                <w:rStyle w:val="normaltextrun"/>
                <w:color w:val="000000"/>
                <w:sz w:val="20"/>
                <w:szCs w:val="20"/>
              </w:rPr>
            </w:pPr>
            <w:r w:rsidRPr="006C6978">
              <w:rPr>
                <w:rStyle w:val="normaltextrun"/>
                <w:color w:val="000000"/>
                <w:sz w:val="20"/>
                <w:szCs w:val="20"/>
                <w:lang w:val="en-US"/>
              </w:rPr>
              <w:t>Too few studies used this tool to be included in the MA</w:t>
            </w:r>
          </w:p>
        </w:tc>
      </w:tr>
      <w:tr w:rsidR="00F22C76" w:rsidRPr="006C6978" w14:paraId="5236C6B5" w14:textId="77777777" w:rsidTr="00BC36DE">
        <w:tc>
          <w:tcPr>
            <w:tcW w:w="704" w:type="dxa"/>
          </w:tcPr>
          <w:p w14:paraId="0D316439" w14:textId="3D4882B8"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5</w:t>
            </w:r>
          </w:p>
        </w:tc>
        <w:tc>
          <w:tcPr>
            <w:tcW w:w="2693" w:type="dxa"/>
          </w:tcPr>
          <w:p w14:paraId="3ADEA6CA" w14:textId="66EB3D04" w:rsidR="00F22C76" w:rsidRPr="006C6978" w:rsidRDefault="00F22C76" w:rsidP="006C6978">
            <w:pPr>
              <w:rPr>
                <w:rStyle w:val="normaltextrun"/>
                <w:color w:val="000000"/>
                <w:sz w:val="20"/>
                <w:szCs w:val="20"/>
                <w:lang w:val="en-US"/>
              </w:rPr>
            </w:pPr>
            <w:r w:rsidRPr="006C6978">
              <w:rPr>
                <w:rStyle w:val="normaltextrun"/>
                <w:color w:val="000000"/>
                <w:sz w:val="20"/>
                <w:szCs w:val="20"/>
              </w:rPr>
              <w:t>Chi et al, 202</w:t>
            </w:r>
            <w:r w:rsidR="006C6978" w:rsidRPr="006C6978">
              <w:rPr>
                <w:rStyle w:val="normaltextrun"/>
                <w:color w:val="000000"/>
                <w:sz w:val="20"/>
                <w:szCs w:val="20"/>
                <w:lang w:val="en-US"/>
              </w:rPr>
              <w:t>1</w:t>
            </w:r>
            <w:r w:rsidR="006C6978" w:rsidRPr="006C6978">
              <w:rPr>
                <w:color w:val="000000"/>
                <w:sz w:val="20"/>
                <w:szCs w:val="20"/>
              </w:rPr>
              <w:fldChar w:fldCharType="begin">
                <w:fldData xml:space="preserve">PEVuZE5vdGU+PENpdGU+PEF1dGhvcj5DaGk8L0F1dGhvcj48WWVhcj4yMDIxPC9ZZWFyPjxSZWNO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PEVuZE5vdGU+PENpdGU+PEF1dGhvcj5DaGk8L0F1dGhvcj48WWVhcj4yMDIxPC9ZZWFyPjxSZWNO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6C6978" w:rsidRPr="006C6978">
              <w:rPr>
                <w:color w:val="000000"/>
                <w:sz w:val="20"/>
                <w:szCs w:val="20"/>
              </w:rPr>
            </w:r>
            <w:r w:rsidR="006C6978" w:rsidRPr="006C6978">
              <w:rPr>
                <w:color w:val="000000"/>
                <w:sz w:val="20"/>
                <w:szCs w:val="20"/>
              </w:rPr>
              <w:fldChar w:fldCharType="separate"/>
            </w:r>
            <w:r w:rsidR="00FA4E40" w:rsidRPr="00FA4E40">
              <w:rPr>
                <w:noProof/>
                <w:color w:val="000000"/>
                <w:sz w:val="20"/>
                <w:szCs w:val="20"/>
                <w:vertAlign w:val="superscript"/>
              </w:rPr>
              <w:t>35</w:t>
            </w:r>
            <w:r w:rsidR="006C6978" w:rsidRPr="006C6978">
              <w:rPr>
                <w:color w:val="000000"/>
                <w:sz w:val="20"/>
                <w:szCs w:val="20"/>
                <w:lang w:val="en-US"/>
              </w:rPr>
              <w:fldChar w:fldCharType="end"/>
            </w:r>
          </w:p>
        </w:tc>
        <w:tc>
          <w:tcPr>
            <w:tcW w:w="5099" w:type="dxa"/>
          </w:tcPr>
          <w:p w14:paraId="0AB1632F" w14:textId="77777777" w:rsidR="00F22C76" w:rsidRPr="006C6978" w:rsidRDefault="00F22C76" w:rsidP="00F22C76">
            <w:pPr>
              <w:rPr>
                <w:rStyle w:val="normaltextrun"/>
                <w:color w:val="000000"/>
                <w:sz w:val="20"/>
                <w:szCs w:val="20"/>
              </w:rPr>
            </w:pPr>
            <w:r w:rsidRPr="006C6978">
              <w:rPr>
                <w:rStyle w:val="normaltextrun"/>
                <w:color w:val="000000"/>
                <w:sz w:val="20"/>
                <w:szCs w:val="20"/>
                <w:lang w:val="en-US"/>
              </w:rPr>
              <w:t>Too few studies used this tool to be included in the MA</w:t>
            </w:r>
          </w:p>
        </w:tc>
      </w:tr>
      <w:tr w:rsidR="00F22C76" w:rsidRPr="006C6978" w14:paraId="600AE94F" w14:textId="77777777" w:rsidTr="00BC36DE">
        <w:tc>
          <w:tcPr>
            <w:tcW w:w="704" w:type="dxa"/>
          </w:tcPr>
          <w:p w14:paraId="1A71F648" w14:textId="21CBA257"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6</w:t>
            </w:r>
          </w:p>
        </w:tc>
        <w:tc>
          <w:tcPr>
            <w:tcW w:w="2693" w:type="dxa"/>
          </w:tcPr>
          <w:p w14:paraId="2101EA8C" w14:textId="7D34F7A3" w:rsidR="00F22C76" w:rsidRPr="006C6978" w:rsidRDefault="00F22C76" w:rsidP="006C6978">
            <w:pPr>
              <w:rPr>
                <w:rStyle w:val="normaltextrun"/>
                <w:color w:val="000000"/>
                <w:sz w:val="20"/>
                <w:szCs w:val="20"/>
              </w:rPr>
            </w:pPr>
            <w:r w:rsidRPr="006C6978">
              <w:rPr>
                <w:rStyle w:val="normaltextrun"/>
                <w:color w:val="000000"/>
                <w:sz w:val="20"/>
                <w:szCs w:val="20"/>
              </w:rPr>
              <w:t>Dlugosz et al., 2021</w:t>
            </w:r>
            <w:r w:rsidR="006C6978" w:rsidRPr="006C6978">
              <w:rPr>
                <w:color w:val="000000"/>
                <w:sz w:val="20"/>
                <w:szCs w:val="20"/>
              </w:rPr>
              <w:fldChar w:fldCharType="begin"/>
            </w:r>
            <w:r w:rsidR="00FA4E40">
              <w:rPr>
                <w:color w:val="000000"/>
                <w:sz w:val="20"/>
                <w:szCs w:val="20"/>
              </w:rPr>
              <w:instrText xml:space="preserve"> ADDIN EN.CITE &lt;EndNote&gt;&lt;Cite&gt;&lt;Author&gt;Długosz&lt;/Author&gt;&lt;Year&gt;2021&lt;/Year&gt;&lt;RecNum&gt;13&lt;/RecNum&gt;&lt;DisplayText&gt;&lt;style face="superscript"&gt;39&lt;/style&gt;&lt;/DisplayText&gt;&lt;record&gt;&lt;rec-number&gt;13&lt;/rec-number&gt;&lt;foreign-keys&gt;&lt;key app="EN" db-id="0sszsavt5t0de4et2xip90fswxwasd2vawra" timestamp="1660123366"&gt;13&lt;/key&gt;&lt;/foreign-keys&gt;&lt;ref-type name="Journal Article"&gt;17&lt;/ref-type&gt;&lt;contributors&gt;&lt;authors&gt;&lt;author&gt;Długosz, Piotr&lt;/author&gt;&lt;author&gt;Liszka, Damian&lt;/author&gt;&lt;/authors&gt;&lt;/contributors&gt;&lt;titles&gt;&lt;title&gt;The Relationship between Mental Health, Educational Burnout and Strategies for Coping with Stress among Students: A Cross-Sectional Study of Poland&lt;/title&gt;&lt;secondary-title&gt;International Journal of Environmental Research and Public Health&lt;/secondary-title&gt;&lt;/titles&gt;&lt;pages&gt;10827&lt;/pages&gt;&lt;volume&gt;18&lt;/volume&gt;&lt;number&gt;20&lt;/number&gt;&lt;dates&gt;&lt;year&gt;2021&lt;/year&gt;&lt;/dates&gt;&lt;isbn&gt;1660-4601&lt;/isbn&gt;&lt;accession-num&gt;doi:10.3390/ijerph182010827&lt;/accession-num&gt;&lt;urls&gt;&lt;related-urls&gt;&lt;url&gt;https://www.mdpi.com/1660-4601/18/20/10827&lt;/url&gt;&lt;/related-urls&gt;&lt;/urls&gt;&lt;/record&gt;&lt;/Cite&gt;&lt;/EndNote&gt;</w:instrText>
            </w:r>
            <w:r w:rsidR="006C6978" w:rsidRPr="006C6978">
              <w:rPr>
                <w:color w:val="000000"/>
                <w:sz w:val="20"/>
                <w:szCs w:val="20"/>
              </w:rPr>
              <w:fldChar w:fldCharType="separate"/>
            </w:r>
            <w:r w:rsidR="00FA4E40" w:rsidRPr="00FA4E40">
              <w:rPr>
                <w:noProof/>
                <w:color w:val="000000"/>
                <w:sz w:val="20"/>
                <w:szCs w:val="20"/>
                <w:vertAlign w:val="superscript"/>
              </w:rPr>
              <w:t>39</w:t>
            </w:r>
            <w:r w:rsidR="006C6978" w:rsidRPr="006C6978">
              <w:rPr>
                <w:color w:val="000000"/>
                <w:sz w:val="20"/>
                <w:szCs w:val="20"/>
              </w:rPr>
              <w:fldChar w:fldCharType="end"/>
            </w:r>
          </w:p>
        </w:tc>
        <w:tc>
          <w:tcPr>
            <w:tcW w:w="5099" w:type="dxa"/>
          </w:tcPr>
          <w:p w14:paraId="618FADC9" w14:textId="77777777" w:rsidR="00F22C76" w:rsidRPr="006C6978" w:rsidRDefault="00F22C76" w:rsidP="00F22C76">
            <w:pPr>
              <w:rPr>
                <w:rStyle w:val="normaltextrun"/>
                <w:color w:val="000000"/>
                <w:sz w:val="20"/>
                <w:szCs w:val="20"/>
              </w:rPr>
            </w:pPr>
            <w:r w:rsidRPr="006C6978">
              <w:rPr>
                <w:rStyle w:val="normaltextrun"/>
                <w:color w:val="000000"/>
                <w:sz w:val="20"/>
                <w:szCs w:val="20"/>
                <w:lang w:val="en-US"/>
              </w:rPr>
              <w:t>Too few studies used this tool to be included in the MA</w:t>
            </w:r>
          </w:p>
        </w:tc>
      </w:tr>
      <w:tr w:rsidR="00F22C76" w:rsidRPr="006C6978" w14:paraId="47C079E1" w14:textId="77777777" w:rsidTr="00BC36DE">
        <w:tc>
          <w:tcPr>
            <w:tcW w:w="704" w:type="dxa"/>
          </w:tcPr>
          <w:p w14:paraId="1DA56E1E" w14:textId="1C1FA0C0"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7</w:t>
            </w:r>
          </w:p>
        </w:tc>
        <w:tc>
          <w:tcPr>
            <w:tcW w:w="2693" w:type="dxa"/>
          </w:tcPr>
          <w:p w14:paraId="6E7E3662" w14:textId="2382E09B" w:rsidR="00F22C76" w:rsidRPr="006C6978" w:rsidRDefault="00F22C76" w:rsidP="006C6978">
            <w:pPr>
              <w:rPr>
                <w:rStyle w:val="normaltextrun"/>
                <w:color w:val="000000"/>
                <w:sz w:val="20"/>
                <w:szCs w:val="20"/>
              </w:rPr>
            </w:pPr>
            <w:r w:rsidRPr="006C6978">
              <w:rPr>
                <w:rStyle w:val="normaltextrun"/>
                <w:color w:val="000000"/>
                <w:sz w:val="20"/>
                <w:szCs w:val="20"/>
              </w:rPr>
              <w:t>Nurhidayati et al., 2021</w:t>
            </w:r>
            <w:r w:rsidR="006C6978" w:rsidRPr="006C6978">
              <w:rPr>
                <w:color w:val="000000"/>
                <w:sz w:val="20"/>
                <w:szCs w:val="20"/>
              </w:rPr>
              <w:fldChar w:fldCharType="begin">
                <w:fldData xml:space="preserve">PEVuZE5vdGU+PENpdGU+PEF1dGhvcj5OdXJoaWRheWF0aTwvQXV0aG9yPjxZZWFyPjIwMjE8L1ll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PEVuZE5vdGU+PENpdGU+PEF1dGhvcj5OdXJoaWRheWF0aTwvQXV0aG9yPjxZZWFyPjIwMjE8L1ll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6C6978" w:rsidRPr="006C6978">
              <w:rPr>
                <w:color w:val="000000"/>
                <w:sz w:val="20"/>
                <w:szCs w:val="20"/>
              </w:rPr>
            </w:r>
            <w:r w:rsidR="006C6978" w:rsidRPr="006C6978">
              <w:rPr>
                <w:color w:val="000000"/>
                <w:sz w:val="20"/>
                <w:szCs w:val="20"/>
              </w:rPr>
              <w:fldChar w:fldCharType="separate"/>
            </w:r>
            <w:r w:rsidR="00FA4E40" w:rsidRPr="00FA4E40">
              <w:rPr>
                <w:noProof/>
                <w:color w:val="000000"/>
                <w:sz w:val="20"/>
                <w:szCs w:val="20"/>
                <w:vertAlign w:val="superscript"/>
              </w:rPr>
              <w:t>50</w:t>
            </w:r>
            <w:r w:rsidR="006C6978" w:rsidRPr="006C6978">
              <w:rPr>
                <w:color w:val="000000"/>
                <w:sz w:val="20"/>
                <w:szCs w:val="20"/>
              </w:rPr>
              <w:fldChar w:fldCharType="end"/>
            </w:r>
          </w:p>
        </w:tc>
        <w:tc>
          <w:tcPr>
            <w:tcW w:w="5099" w:type="dxa"/>
          </w:tcPr>
          <w:p w14:paraId="7AF9445C" w14:textId="77777777" w:rsidR="00F22C76" w:rsidRPr="006C6978" w:rsidRDefault="00F22C76" w:rsidP="00F22C76">
            <w:pPr>
              <w:rPr>
                <w:rStyle w:val="normaltextrun"/>
                <w:color w:val="000000"/>
                <w:sz w:val="20"/>
                <w:szCs w:val="20"/>
              </w:rPr>
            </w:pPr>
            <w:r w:rsidRPr="006C6978">
              <w:rPr>
                <w:rStyle w:val="normaltextrun"/>
                <w:color w:val="000000"/>
                <w:sz w:val="20"/>
                <w:szCs w:val="20"/>
                <w:lang w:val="en-US"/>
              </w:rPr>
              <w:t>Too few studies used this tool to be included in the MA</w:t>
            </w:r>
          </w:p>
        </w:tc>
      </w:tr>
      <w:tr w:rsidR="00F22C76" w:rsidRPr="006C6978" w14:paraId="62E87E13" w14:textId="77777777" w:rsidTr="00BC36DE">
        <w:tc>
          <w:tcPr>
            <w:tcW w:w="704" w:type="dxa"/>
          </w:tcPr>
          <w:p w14:paraId="3E107B57" w14:textId="0466A19F"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8</w:t>
            </w:r>
          </w:p>
        </w:tc>
        <w:tc>
          <w:tcPr>
            <w:tcW w:w="2693" w:type="dxa"/>
          </w:tcPr>
          <w:p w14:paraId="195880D7" w14:textId="32281317" w:rsidR="00F22C76" w:rsidRPr="006C6978" w:rsidRDefault="00F22C76" w:rsidP="00F22C76">
            <w:pPr>
              <w:rPr>
                <w:rStyle w:val="normaltextrun"/>
                <w:color w:val="000000"/>
                <w:sz w:val="20"/>
                <w:szCs w:val="20"/>
              </w:rPr>
            </w:pPr>
            <w:r w:rsidRPr="006C6978">
              <w:rPr>
                <w:rStyle w:val="normaltextrun"/>
                <w:color w:val="000000"/>
                <w:sz w:val="20"/>
                <w:szCs w:val="20"/>
              </w:rPr>
              <w:t>Periasamy et al., 2021</w:t>
            </w:r>
            <w:r w:rsidR="006C6978" w:rsidRPr="006C6978">
              <w:rPr>
                <w:color w:val="000000"/>
                <w:sz w:val="20"/>
                <w:szCs w:val="20"/>
                <w:lang w:val="en-US"/>
              </w:rPr>
              <w:fldChar w:fldCharType="begin"/>
            </w:r>
            <w:r w:rsidR="00FA4E40">
              <w:rPr>
                <w:color w:val="000000"/>
                <w:sz w:val="20"/>
                <w:szCs w:val="20"/>
                <w:lang w:val="en-US"/>
              </w:rPr>
              <w:instrText xml:space="preserve"> ADDIN EN.CITE &lt;EndNote&gt;&lt;Cite&gt;&lt;Author&gt;Periasamy&lt;/Author&gt;&lt;Year&gt;2021&lt;/Year&gt;&lt;RecNum&gt;34&lt;/RecNum&gt;&lt;DisplayText&gt;&lt;style face="superscript"&gt;51&lt;/style&gt;&lt;/DisplayText&gt;&lt;record&gt;&lt;rec-number&gt;34&lt;/rec-number&gt;&lt;foreign-keys&gt;&lt;key app="EN" db-id="0sszsavt5t0de4et2xip90fswxwasd2vawra" timestamp="1660123367"&gt;34&lt;/key&gt;&lt;/foreign-keys&gt;&lt;ref-type name="Journal Article"&gt;17&lt;/ref-type&gt;&lt;contributors&gt;&lt;authors&gt;&lt;author&gt;Periasamy, Panneerselvam&lt;/author&gt;&lt;author&gt;Suganthi, Vajiravelu&lt;/author&gt;&lt;author&gt;Sukala, PM&lt;/author&gt;&lt;author&gt;Janani, S&lt;/author&gt;&lt;author&gt;Krishnakumar, Vaithilingam&lt;/author&gt;&lt;author&gt;Kannan, Velu Rajesh&lt;/author&gt;&lt;author&gt;Gunasekaran, Sasikala&lt;/author&gt;&lt;/authors&gt;&lt;/contributors&gt;&lt;titles&gt;&lt;title&gt;Burnout among Medical Students and Correlation with Academic Performance, Sleep Quality during Covid19 Pandemic Online Class in Erode District&lt;/title&gt;&lt;secondary-title&gt;Pharmacologyonline&lt;/secondary-title&gt;&lt;/titles&gt;&lt;periodical&gt;&lt;full-title&gt;Pharmacologyonline&lt;/full-title&gt;&lt;/periodical&gt;&lt;pages&gt;962-971&lt;/pages&gt;&lt;dates&gt;&lt;year&gt;2021&lt;/year&gt;&lt;/dates&gt;&lt;urls&gt;&lt;/urls&gt;&lt;/record&gt;&lt;/Cite&gt;&lt;/EndNote&gt;</w:instrText>
            </w:r>
            <w:r w:rsidR="006C6978" w:rsidRPr="006C6978">
              <w:rPr>
                <w:color w:val="000000"/>
                <w:sz w:val="20"/>
                <w:szCs w:val="20"/>
                <w:lang w:val="en-US"/>
              </w:rPr>
              <w:fldChar w:fldCharType="separate"/>
            </w:r>
            <w:r w:rsidR="00FA4E40" w:rsidRPr="00FA4E40">
              <w:rPr>
                <w:noProof/>
                <w:color w:val="000000"/>
                <w:sz w:val="20"/>
                <w:szCs w:val="20"/>
                <w:vertAlign w:val="superscript"/>
                <w:lang w:val="en-US"/>
              </w:rPr>
              <w:t>51</w:t>
            </w:r>
            <w:r w:rsidR="006C6978" w:rsidRPr="006C6978">
              <w:rPr>
                <w:color w:val="000000"/>
                <w:sz w:val="20"/>
                <w:szCs w:val="20"/>
                <w:lang w:val="en-US"/>
              </w:rPr>
              <w:fldChar w:fldCharType="end"/>
            </w:r>
          </w:p>
        </w:tc>
        <w:tc>
          <w:tcPr>
            <w:tcW w:w="5099" w:type="dxa"/>
          </w:tcPr>
          <w:p w14:paraId="73536F7A" w14:textId="77777777" w:rsidR="00F22C76" w:rsidRPr="006C6978" w:rsidRDefault="00F22C76" w:rsidP="00F22C76">
            <w:pPr>
              <w:rPr>
                <w:rStyle w:val="normaltextrun"/>
                <w:color w:val="000000"/>
                <w:sz w:val="20"/>
                <w:szCs w:val="20"/>
              </w:rPr>
            </w:pPr>
            <w:r w:rsidRPr="006C6978">
              <w:rPr>
                <w:rStyle w:val="normaltextrun"/>
                <w:color w:val="000000"/>
                <w:sz w:val="20"/>
                <w:szCs w:val="20"/>
              </w:rPr>
              <w:t xml:space="preserve">Prevalence for domains not provided </w:t>
            </w:r>
          </w:p>
        </w:tc>
      </w:tr>
      <w:tr w:rsidR="00F22C76" w:rsidRPr="006C6978" w14:paraId="143C317D" w14:textId="77777777" w:rsidTr="00BC36DE">
        <w:tc>
          <w:tcPr>
            <w:tcW w:w="704" w:type="dxa"/>
          </w:tcPr>
          <w:p w14:paraId="0C398854" w14:textId="70530941"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9</w:t>
            </w:r>
          </w:p>
        </w:tc>
        <w:tc>
          <w:tcPr>
            <w:tcW w:w="2693" w:type="dxa"/>
          </w:tcPr>
          <w:p w14:paraId="162FC7CC" w14:textId="407BC9B3" w:rsidR="00F22C76" w:rsidRPr="006C6978" w:rsidRDefault="00F22C76" w:rsidP="006C6978">
            <w:pPr>
              <w:rPr>
                <w:rStyle w:val="normaltextrun"/>
                <w:color w:val="000000"/>
                <w:sz w:val="20"/>
                <w:szCs w:val="20"/>
              </w:rPr>
            </w:pPr>
            <w:r w:rsidRPr="006C6978">
              <w:rPr>
                <w:rStyle w:val="normaltextrun"/>
                <w:color w:val="000000"/>
                <w:sz w:val="20"/>
                <w:szCs w:val="20"/>
              </w:rPr>
              <w:t>Ramos et al., 2021</w:t>
            </w:r>
            <w:r w:rsidR="006C6978" w:rsidRPr="006C6978">
              <w:rPr>
                <w:color w:val="000000"/>
                <w:sz w:val="20"/>
                <w:szCs w:val="20"/>
              </w:rPr>
              <w:fldChar w:fldCharType="begin"/>
            </w:r>
            <w:r w:rsidR="00FA4E40">
              <w:rPr>
                <w:color w:val="000000"/>
                <w:sz w:val="20"/>
                <w:szCs w:val="20"/>
              </w:rPr>
              <w:instrText xml:space="preserve"> ADDIN EN.CITE &lt;EndNote&gt;&lt;Cite&gt;&lt;Author&gt;Ramos&lt;/Author&gt;&lt;Year&gt;2021&lt;/Year&gt;&lt;RecNum&gt;36&lt;/RecNum&gt;&lt;DisplayText&gt;&lt;style face="superscript"&gt;53&lt;/style&gt;&lt;/DisplayText&gt;&lt;record&gt;&lt;rec-number&gt;36&lt;/rec-number&gt;&lt;foreign-keys&gt;&lt;key app="EN" db-id="0sszsavt5t0de4et2xip90fswxwasd2vawra" timestamp="1660123367"&gt;36&lt;/key&gt;&lt;/foreign-keys&gt;&lt;ref-type name="Journal Article"&gt;17&lt;/ref-type&gt;&lt;contributors&gt;&lt;authors&gt;&lt;author&gt;Ramos, Belinda A&lt;/author&gt;&lt;author&gt;Baptista, Gemlee O&lt;/author&gt;&lt;author&gt;Fulong, Lorna V&lt;/author&gt;&lt;author&gt;Sabaulan, Jose S&lt;/author&gt;&lt;/authors&gt;&lt;/contributors&gt;&lt;titles&gt;&lt;title&gt;Burnout Risks of Filipino College Students during the Covid-19 Pandemic: A Basis for Institutional Mental Health Program&lt;/title&gt;&lt;secondary-title&gt;Technium Soc. Sci. J.&lt;/secondary-title&gt;&lt;/titles&gt;&lt;periodical&gt;&lt;full-title&gt;Technium Soc. Sci. J.&lt;/full-title&gt;&lt;/periodical&gt;&lt;pages&gt;112&lt;/pages&gt;&lt;volume&gt;26&lt;/volume&gt;&lt;dates&gt;&lt;year&gt;2021&lt;/year&gt;&lt;/dates&gt;&lt;urls&gt;&lt;/urls&gt;&lt;/record&gt;&lt;/Cite&gt;&lt;/EndNote&gt;</w:instrText>
            </w:r>
            <w:r w:rsidR="006C6978" w:rsidRPr="006C6978">
              <w:rPr>
                <w:color w:val="000000"/>
                <w:sz w:val="20"/>
                <w:szCs w:val="20"/>
              </w:rPr>
              <w:fldChar w:fldCharType="separate"/>
            </w:r>
            <w:r w:rsidR="00FA4E40" w:rsidRPr="00FA4E40">
              <w:rPr>
                <w:noProof/>
                <w:color w:val="000000"/>
                <w:sz w:val="20"/>
                <w:szCs w:val="20"/>
                <w:vertAlign w:val="superscript"/>
              </w:rPr>
              <w:t>53</w:t>
            </w:r>
            <w:r w:rsidR="006C6978" w:rsidRPr="006C6978">
              <w:rPr>
                <w:color w:val="000000"/>
                <w:sz w:val="20"/>
                <w:szCs w:val="20"/>
              </w:rPr>
              <w:fldChar w:fldCharType="end"/>
            </w:r>
          </w:p>
        </w:tc>
        <w:tc>
          <w:tcPr>
            <w:tcW w:w="5099" w:type="dxa"/>
          </w:tcPr>
          <w:p w14:paraId="4210A950" w14:textId="77777777" w:rsidR="00F22C76" w:rsidRPr="006C6978" w:rsidRDefault="00F22C76" w:rsidP="00F22C76">
            <w:pPr>
              <w:rPr>
                <w:rStyle w:val="normaltextrun"/>
                <w:color w:val="000000"/>
                <w:sz w:val="20"/>
                <w:szCs w:val="20"/>
              </w:rPr>
            </w:pPr>
            <w:r w:rsidRPr="006C6978">
              <w:rPr>
                <w:rStyle w:val="normaltextrun"/>
                <w:color w:val="000000"/>
                <w:sz w:val="20"/>
                <w:szCs w:val="20"/>
                <w:lang w:val="en-US"/>
              </w:rPr>
              <w:t>Too few studies used this tool to be included in the MA</w:t>
            </w:r>
          </w:p>
        </w:tc>
      </w:tr>
      <w:tr w:rsidR="00F22C76" w:rsidRPr="006C6978" w14:paraId="60A636FF" w14:textId="77777777" w:rsidTr="00BC36DE">
        <w:tc>
          <w:tcPr>
            <w:tcW w:w="704" w:type="dxa"/>
          </w:tcPr>
          <w:p w14:paraId="64435090" w14:textId="3C97012B"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10</w:t>
            </w:r>
          </w:p>
        </w:tc>
        <w:tc>
          <w:tcPr>
            <w:tcW w:w="2693" w:type="dxa"/>
          </w:tcPr>
          <w:p w14:paraId="0576A172" w14:textId="4410E033" w:rsidR="00F22C76" w:rsidRPr="006C6978" w:rsidRDefault="00F22C76" w:rsidP="006C6978">
            <w:pPr>
              <w:rPr>
                <w:rStyle w:val="normaltextrun"/>
                <w:color w:val="000000"/>
                <w:sz w:val="20"/>
                <w:szCs w:val="20"/>
              </w:rPr>
            </w:pPr>
            <w:r w:rsidRPr="006C6978">
              <w:rPr>
                <w:rStyle w:val="normaltextrun"/>
                <w:color w:val="000000"/>
                <w:sz w:val="20"/>
                <w:szCs w:val="20"/>
              </w:rPr>
              <w:t>Remitha et al., 2020</w:t>
            </w:r>
            <w:r w:rsidR="006C6978" w:rsidRPr="006C6978">
              <w:rPr>
                <w:color w:val="000000"/>
                <w:sz w:val="20"/>
                <w:szCs w:val="20"/>
              </w:rPr>
              <w:fldChar w:fldCharType="begin">
                <w:fldData xml:space="preserve">PEVuZE5vdGU+PENpdGU+PEF1dGhvcj5SZW1pdGhhPC9BdXRob3I+PFllYXI+MjAyMDwvWWVhcj48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PEVuZE5vdGU+PENpdGU+PEF1dGhvcj5SZW1pdGhhPC9BdXRob3I+PFllYXI+MjAyMDwvWWVhcj48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6C6978" w:rsidRPr="006C6978">
              <w:rPr>
                <w:color w:val="000000"/>
                <w:sz w:val="20"/>
                <w:szCs w:val="20"/>
              </w:rPr>
            </w:r>
            <w:r w:rsidR="006C6978" w:rsidRPr="006C6978">
              <w:rPr>
                <w:color w:val="000000"/>
                <w:sz w:val="20"/>
                <w:szCs w:val="20"/>
              </w:rPr>
              <w:fldChar w:fldCharType="separate"/>
            </w:r>
            <w:r w:rsidR="00FA4E40" w:rsidRPr="00FA4E40">
              <w:rPr>
                <w:noProof/>
                <w:color w:val="000000"/>
                <w:sz w:val="20"/>
                <w:szCs w:val="20"/>
                <w:vertAlign w:val="superscript"/>
              </w:rPr>
              <w:t>54</w:t>
            </w:r>
            <w:r w:rsidR="006C6978" w:rsidRPr="006C6978">
              <w:rPr>
                <w:color w:val="000000"/>
                <w:sz w:val="20"/>
                <w:szCs w:val="20"/>
              </w:rPr>
              <w:fldChar w:fldCharType="end"/>
            </w:r>
          </w:p>
        </w:tc>
        <w:tc>
          <w:tcPr>
            <w:tcW w:w="5099" w:type="dxa"/>
          </w:tcPr>
          <w:p w14:paraId="331C52EE" w14:textId="77777777" w:rsidR="00F22C76" w:rsidRPr="006C6978" w:rsidRDefault="00F22C76" w:rsidP="00F22C76">
            <w:pPr>
              <w:rPr>
                <w:rStyle w:val="normaltextrun"/>
                <w:color w:val="000000"/>
                <w:sz w:val="20"/>
                <w:szCs w:val="20"/>
              </w:rPr>
            </w:pPr>
            <w:r w:rsidRPr="006C6978">
              <w:rPr>
                <w:rStyle w:val="normaltextrun"/>
                <w:color w:val="000000"/>
                <w:sz w:val="20"/>
                <w:szCs w:val="20"/>
                <w:lang w:val="en-US"/>
              </w:rPr>
              <w:t>Too few studies used this tool to be included in the MA</w:t>
            </w:r>
          </w:p>
        </w:tc>
      </w:tr>
      <w:tr w:rsidR="00F22C76" w:rsidRPr="006C6978" w14:paraId="0C5592E2" w14:textId="77777777" w:rsidTr="00BC36DE">
        <w:tc>
          <w:tcPr>
            <w:tcW w:w="704" w:type="dxa"/>
          </w:tcPr>
          <w:p w14:paraId="6398B9DD" w14:textId="0814A085"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11</w:t>
            </w:r>
          </w:p>
        </w:tc>
        <w:tc>
          <w:tcPr>
            <w:tcW w:w="2693" w:type="dxa"/>
          </w:tcPr>
          <w:p w14:paraId="751F3C55" w14:textId="52348110" w:rsidR="00F22C76" w:rsidRPr="006C6978" w:rsidRDefault="00F22C76" w:rsidP="00F22C76">
            <w:pPr>
              <w:rPr>
                <w:rStyle w:val="normaltextrun"/>
                <w:color w:val="000000"/>
                <w:sz w:val="20"/>
                <w:szCs w:val="20"/>
              </w:rPr>
            </w:pPr>
            <w:r w:rsidRPr="006C6978">
              <w:rPr>
                <w:rStyle w:val="normaltextrun"/>
                <w:color w:val="000000"/>
                <w:sz w:val="20"/>
                <w:szCs w:val="20"/>
              </w:rPr>
              <w:t>Rohmani et al., 2021</w:t>
            </w:r>
            <w:r w:rsidR="006C6978" w:rsidRPr="006C6978">
              <w:rPr>
                <w:color w:val="000000"/>
                <w:sz w:val="20"/>
                <w:szCs w:val="20"/>
                <w:lang w:val="en-US"/>
              </w:rPr>
              <w:fldChar w:fldCharType="begin"/>
            </w:r>
            <w:r w:rsidR="00FA4E40">
              <w:rPr>
                <w:color w:val="000000"/>
                <w:sz w:val="20"/>
                <w:szCs w:val="20"/>
                <w:lang w:val="en-US"/>
              </w:rPr>
              <w:instrText xml:space="preserve"> ADDIN EN.CITE &lt;EndNote&gt;&lt;Cite&gt;&lt;Author&gt;Rohmani&lt;/Author&gt;&lt;Year&gt;2021&lt;/Year&gt;&lt;RecNum&gt;66&lt;/RecNum&gt;&lt;DisplayText&gt;&lt;style face="superscript"&gt;55&lt;/style&gt;&lt;/DisplayText&gt;&lt;record&gt;&lt;rec-number&gt;66&lt;/rec-number&gt;&lt;foreign-keys&gt;&lt;key app="EN" db-id="0sszsavt5t0de4et2xip90fswxwasd2vawra" timestamp="1660123415"&gt;66&lt;/key&gt;&lt;/foreign-keys&gt;&lt;ref-type name="Journal Article"&gt;17&lt;/ref-type&gt;&lt;contributors&gt;&lt;authors&gt;&lt;author&gt;Rohmani, N.&lt;/author&gt;&lt;author&gt;Andriani, R.&lt;/author&gt;&lt;/authors&gt;&lt;/contributors&gt;&lt;auth-address&gt;Department of Nursing, Jenderal Achmad Yani University, Yogyakarta, Indonesia.&lt;/auth-address&gt;&lt;titles&gt;&lt;title&gt;Correlation between academic self-efficacy and burnout originating from distance learning among nursing students in Indonesia during the COVID-19 pandemic&lt;/title&gt;&lt;secondary-title&gt;J Educ Eval Health Prof&lt;/secondary-title&gt;&lt;/titles&gt;&lt;periodical&gt;&lt;full-title&gt;J Educ Eval Health Prof&lt;/full-title&gt;&lt;/periodical&gt;&lt;pages&gt;9&lt;/pages&gt;&lt;volume&gt;18&lt;/volume&gt;&lt;keywords&gt;&lt;keyword&gt;Academic Performance/*psychology&lt;/keyword&gt;&lt;keyword&gt;Burnout, Psychological/*psychology&lt;/keyword&gt;&lt;keyword&gt;*covid-19&lt;/keyword&gt;&lt;keyword&gt;*Education, Distance&lt;/keyword&gt;&lt;keyword&gt;Female&lt;/keyword&gt;&lt;keyword&gt;Humans&lt;/keyword&gt;&lt;keyword&gt;Indonesia&lt;/keyword&gt;&lt;keyword&gt;Male&lt;/keyword&gt;&lt;keyword&gt;SARS-CoV-2&lt;/keyword&gt;&lt;keyword&gt;*Self Efficacy&lt;/keyword&gt;&lt;keyword&gt;Students, Nursing/*psychology&lt;/keyword&gt;&lt;keyword&gt;Young Adult&lt;/keyword&gt;&lt;keyword&gt;Covid-19&lt;/keyword&gt;&lt;keyword&gt;Distance learning&lt;/keyword&gt;&lt;keyword&gt;Nursing students&lt;/keyword&gt;&lt;keyword&gt;Psychological burnout&lt;/keyword&gt;&lt;keyword&gt;Self-efficacy&lt;/keyword&gt;&lt;/keywords&gt;&lt;dates&gt;&lt;year&gt;2021&lt;/year&gt;&lt;pub-dates&gt;&lt;date&gt;2021&lt;/date&gt;&lt;/pub-dates&gt;&lt;/dates&gt;&lt;isbn&gt;1975-5937&lt;/isbn&gt;&lt;accession-num&gt;rayyan-674120703&lt;/accession-num&gt;&lt;urls&gt;&lt;related-urls&gt;&lt;url&gt;https://www.ncbi.nlm.nih.gov/pmc/articles/PMC8187029/pdf/jeehp-18-09.pdf&lt;/url&gt;&lt;/related-urls&gt;&lt;/urls&gt;&lt;custom1&gt;RAYYAN-INCLUSION: {&amp;quot;Amit&amp;quot;=&amp;gt;&amp;quot;Included&amp;quot;, &amp;quot;Anupama&amp;quot;=&amp;gt;&amp;quot;Included&amp;quot;}&lt;/custom1&gt;&lt;language&gt;eng&lt;/language&gt;&lt;/record&gt;&lt;/Cite&gt;&lt;/EndNote&gt;</w:instrText>
            </w:r>
            <w:r w:rsidR="006C6978" w:rsidRPr="006C6978">
              <w:rPr>
                <w:color w:val="000000"/>
                <w:sz w:val="20"/>
                <w:szCs w:val="20"/>
                <w:lang w:val="en-US"/>
              </w:rPr>
              <w:fldChar w:fldCharType="separate"/>
            </w:r>
            <w:r w:rsidR="00FA4E40" w:rsidRPr="00FA4E40">
              <w:rPr>
                <w:noProof/>
                <w:color w:val="000000"/>
                <w:sz w:val="20"/>
                <w:szCs w:val="20"/>
                <w:vertAlign w:val="superscript"/>
                <w:lang w:val="en-US"/>
              </w:rPr>
              <w:t>55</w:t>
            </w:r>
            <w:r w:rsidR="006C6978" w:rsidRPr="006C6978">
              <w:rPr>
                <w:color w:val="000000"/>
                <w:sz w:val="20"/>
                <w:szCs w:val="20"/>
                <w:lang w:val="en-US"/>
              </w:rPr>
              <w:fldChar w:fldCharType="end"/>
            </w:r>
          </w:p>
        </w:tc>
        <w:tc>
          <w:tcPr>
            <w:tcW w:w="5099" w:type="dxa"/>
          </w:tcPr>
          <w:p w14:paraId="4A5A7C0B" w14:textId="77777777" w:rsidR="00F22C76" w:rsidRPr="006C6978" w:rsidRDefault="00F22C76" w:rsidP="00F22C76">
            <w:pPr>
              <w:rPr>
                <w:rStyle w:val="normaltextrun"/>
                <w:color w:val="000000"/>
                <w:sz w:val="20"/>
                <w:szCs w:val="20"/>
              </w:rPr>
            </w:pPr>
            <w:r w:rsidRPr="006C6978">
              <w:rPr>
                <w:rStyle w:val="normaltextrun"/>
                <w:color w:val="000000"/>
                <w:sz w:val="20"/>
                <w:szCs w:val="20"/>
              </w:rPr>
              <w:t>Prevalence for domains not provided</w:t>
            </w:r>
          </w:p>
        </w:tc>
      </w:tr>
      <w:tr w:rsidR="00F22C76" w:rsidRPr="006C6978" w14:paraId="023DA719" w14:textId="77777777" w:rsidTr="00BC36DE">
        <w:tc>
          <w:tcPr>
            <w:tcW w:w="704" w:type="dxa"/>
          </w:tcPr>
          <w:p w14:paraId="49F09642" w14:textId="1A5ED640"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12</w:t>
            </w:r>
          </w:p>
        </w:tc>
        <w:tc>
          <w:tcPr>
            <w:tcW w:w="2693" w:type="dxa"/>
          </w:tcPr>
          <w:p w14:paraId="2DC1379F" w14:textId="6E4E99CC" w:rsidR="00F22C76" w:rsidRPr="006C6978" w:rsidRDefault="00F22C76" w:rsidP="00F22C76">
            <w:pPr>
              <w:rPr>
                <w:rStyle w:val="normaltextrun"/>
                <w:color w:val="000000"/>
                <w:sz w:val="20"/>
                <w:szCs w:val="20"/>
              </w:rPr>
            </w:pPr>
            <w:r w:rsidRPr="006C6978">
              <w:rPr>
                <w:rStyle w:val="normaltextrun"/>
                <w:color w:val="000000"/>
                <w:sz w:val="20"/>
                <w:szCs w:val="20"/>
              </w:rPr>
              <w:t>Rolland et al., 2022</w:t>
            </w:r>
            <w:r w:rsidR="006C6978" w:rsidRPr="006C6978">
              <w:rPr>
                <w:color w:val="000000"/>
                <w:sz w:val="20"/>
                <w:szCs w:val="20"/>
                <w:lang w:val="en-US"/>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color w:val="000000"/>
                <w:sz w:val="20"/>
                <w:szCs w:val="20"/>
                <w:lang w:val="en-US"/>
              </w:rPr>
              <w:instrText xml:space="preserve"> ADDIN EN.CITE </w:instrText>
            </w:r>
            <w:r w:rsidR="00FA4E40">
              <w:rPr>
                <w:color w:val="000000"/>
                <w:sz w:val="20"/>
                <w:szCs w:val="20"/>
                <w:lang w:val="en-US"/>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color w:val="000000"/>
                <w:sz w:val="20"/>
                <w:szCs w:val="20"/>
                <w:lang w:val="en-US"/>
              </w:rPr>
              <w:instrText xml:space="preserve"> ADDIN EN.CITE.DATA </w:instrText>
            </w:r>
            <w:r w:rsidR="00FA4E40">
              <w:rPr>
                <w:color w:val="000000"/>
                <w:sz w:val="20"/>
                <w:szCs w:val="20"/>
                <w:lang w:val="en-US"/>
              </w:rPr>
            </w:r>
            <w:r w:rsidR="00FA4E40">
              <w:rPr>
                <w:color w:val="000000"/>
                <w:sz w:val="20"/>
                <w:szCs w:val="20"/>
                <w:lang w:val="en-US"/>
              </w:rPr>
              <w:fldChar w:fldCharType="end"/>
            </w:r>
            <w:r w:rsidR="006C6978" w:rsidRPr="006C6978">
              <w:rPr>
                <w:color w:val="000000"/>
                <w:sz w:val="20"/>
                <w:szCs w:val="20"/>
                <w:lang w:val="en-US"/>
              </w:rPr>
            </w:r>
            <w:r w:rsidR="006C6978" w:rsidRPr="006C6978">
              <w:rPr>
                <w:color w:val="000000"/>
                <w:sz w:val="20"/>
                <w:szCs w:val="20"/>
                <w:lang w:val="en-US"/>
              </w:rPr>
              <w:fldChar w:fldCharType="separate"/>
            </w:r>
            <w:r w:rsidR="00FA4E40" w:rsidRPr="00FA4E40">
              <w:rPr>
                <w:noProof/>
                <w:color w:val="000000"/>
                <w:sz w:val="20"/>
                <w:szCs w:val="20"/>
                <w:vertAlign w:val="superscript"/>
                <w:lang w:val="en-US"/>
              </w:rPr>
              <w:t>56</w:t>
            </w:r>
            <w:r w:rsidR="006C6978" w:rsidRPr="006C6978">
              <w:rPr>
                <w:color w:val="000000"/>
                <w:sz w:val="20"/>
                <w:szCs w:val="20"/>
                <w:lang w:val="en-US"/>
              </w:rPr>
              <w:fldChar w:fldCharType="end"/>
            </w:r>
          </w:p>
        </w:tc>
        <w:tc>
          <w:tcPr>
            <w:tcW w:w="5099" w:type="dxa"/>
          </w:tcPr>
          <w:p w14:paraId="687F99D6" w14:textId="77777777" w:rsidR="00F22C76" w:rsidRPr="006C6978" w:rsidRDefault="00F22C76" w:rsidP="00F22C76">
            <w:pPr>
              <w:rPr>
                <w:rStyle w:val="normaltextrun"/>
                <w:color w:val="000000"/>
                <w:sz w:val="20"/>
                <w:szCs w:val="20"/>
              </w:rPr>
            </w:pPr>
            <w:r w:rsidRPr="006C6978">
              <w:rPr>
                <w:rStyle w:val="normaltextrun"/>
                <w:color w:val="000000"/>
                <w:sz w:val="20"/>
                <w:szCs w:val="20"/>
              </w:rPr>
              <w:t>Prevalence for domains not provided</w:t>
            </w:r>
          </w:p>
        </w:tc>
      </w:tr>
      <w:tr w:rsidR="00F22C76" w:rsidRPr="006C6978" w14:paraId="5AC91F4D" w14:textId="77777777" w:rsidTr="00BC36DE">
        <w:tc>
          <w:tcPr>
            <w:tcW w:w="704" w:type="dxa"/>
          </w:tcPr>
          <w:p w14:paraId="12402355" w14:textId="434E171D"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13</w:t>
            </w:r>
          </w:p>
        </w:tc>
        <w:tc>
          <w:tcPr>
            <w:tcW w:w="2693" w:type="dxa"/>
          </w:tcPr>
          <w:p w14:paraId="41981EAA" w14:textId="570A1955" w:rsidR="00F22C76" w:rsidRPr="006C6978" w:rsidRDefault="00F22C76" w:rsidP="00F22C76">
            <w:pPr>
              <w:rPr>
                <w:rStyle w:val="normaltextrun"/>
                <w:color w:val="000000"/>
                <w:sz w:val="20"/>
                <w:szCs w:val="20"/>
                <w:lang w:val="en-US"/>
              </w:rPr>
            </w:pPr>
            <w:r w:rsidRPr="006C6978">
              <w:rPr>
                <w:rStyle w:val="normaltextrun"/>
                <w:color w:val="000000"/>
                <w:sz w:val="20"/>
                <w:szCs w:val="20"/>
              </w:rPr>
              <w:t>Silistraru et al., 2022</w:t>
            </w:r>
            <w:r w:rsidR="006C6978" w:rsidRPr="006C6978">
              <w:rPr>
                <w:color w:val="000000"/>
                <w:sz w:val="20"/>
                <w:szCs w:val="20"/>
                <w:lang w:val="en-US"/>
              </w:rPr>
              <w:fldChar w:fldCharType="begin">
                <w:fldData xml:space="preserve">PEVuZE5vdGU+PENpdGU+PEF1dGhvcj5TaWxpc3RyYXJ1PC9BdXRob3I+PFllYXI+MjAyMjwvWWVh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</w:fldData>
              </w:fldChar>
            </w:r>
            <w:r w:rsidR="00FA4E40">
              <w:rPr>
                <w:color w:val="000000"/>
                <w:sz w:val="20"/>
                <w:szCs w:val="20"/>
                <w:lang w:val="en-US"/>
              </w:rPr>
              <w:instrText xml:space="preserve"> ADDIN EN.CITE </w:instrText>
            </w:r>
            <w:r w:rsidR="00FA4E40">
              <w:rPr>
                <w:color w:val="000000"/>
                <w:sz w:val="20"/>
                <w:szCs w:val="20"/>
                <w:lang w:val="en-US"/>
              </w:rPr>
              <w:fldChar w:fldCharType="begin">
                <w:fldData xml:space="preserve">PEVuZE5vdGU+PENpdGU+PEF1dGhvcj5TaWxpc3RyYXJ1PC9BdXRob3I+PFllYXI+MjAyMjwvWWVh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</w:fldData>
              </w:fldChar>
            </w:r>
            <w:r w:rsidR="00FA4E40">
              <w:rPr>
                <w:color w:val="000000"/>
                <w:sz w:val="20"/>
                <w:szCs w:val="20"/>
                <w:lang w:val="en-US"/>
              </w:rPr>
              <w:instrText xml:space="preserve"> ADDIN EN.CITE.DATA </w:instrText>
            </w:r>
            <w:r w:rsidR="00FA4E40">
              <w:rPr>
                <w:color w:val="000000"/>
                <w:sz w:val="20"/>
                <w:szCs w:val="20"/>
                <w:lang w:val="en-US"/>
              </w:rPr>
            </w:r>
            <w:r w:rsidR="00FA4E40">
              <w:rPr>
                <w:color w:val="000000"/>
                <w:sz w:val="20"/>
                <w:szCs w:val="20"/>
                <w:lang w:val="en-US"/>
              </w:rPr>
              <w:fldChar w:fldCharType="end"/>
            </w:r>
            <w:r w:rsidR="006C6978" w:rsidRPr="006C6978">
              <w:rPr>
                <w:color w:val="000000"/>
                <w:sz w:val="20"/>
                <w:szCs w:val="20"/>
                <w:lang w:val="en-US"/>
              </w:rPr>
            </w:r>
            <w:r w:rsidR="006C6978" w:rsidRPr="006C6978">
              <w:rPr>
                <w:color w:val="000000"/>
                <w:sz w:val="20"/>
                <w:szCs w:val="20"/>
                <w:lang w:val="en-US"/>
              </w:rPr>
              <w:fldChar w:fldCharType="separate"/>
            </w:r>
            <w:r w:rsidR="00FA4E40" w:rsidRPr="00FA4E40">
              <w:rPr>
                <w:noProof/>
                <w:color w:val="000000"/>
                <w:sz w:val="20"/>
                <w:szCs w:val="20"/>
                <w:vertAlign w:val="superscript"/>
                <w:lang w:val="en-US"/>
              </w:rPr>
              <w:t>61</w:t>
            </w:r>
            <w:r w:rsidR="006C6978" w:rsidRPr="006C6978">
              <w:rPr>
                <w:color w:val="000000"/>
                <w:sz w:val="20"/>
                <w:szCs w:val="20"/>
                <w:lang w:val="en-US"/>
              </w:rPr>
              <w:fldChar w:fldCharType="end"/>
            </w:r>
          </w:p>
        </w:tc>
        <w:tc>
          <w:tcPr>
            <w:tcW w:w="5099" w:type="dxa"/>
          </w:tcPr>
          <w:p w14:paraId="03DD45BD" w14:textId="77777777" w:rsidR="00F22C76" w:rsidRPr="006C6978" w:rsidRDefault="00F22C76" w:rsidP="00F22C76">
            <w:pPr>
              <w:rPr>
                <w:rStyle w:val="normaltextrun"/>
                <w:color w:val="000000"/>
                <w:sz w:val="20"/>
                <w:szCs w:val="20"/>
              </w:rPr>
            </w:pPr>
            <w:r w:rsidRPr="006C6978">
              <w:rPr>
                <w:rStyle w:val="normaltextrun"/>
                <w:color w:val="000000"/>
                <w:sz w:val="20"/>
                <w:szCs w:val="20"/>
              </w:rPr>
              <w:t>Prevalence for domains not provided</w:t>
            </w:r>
          </w:p>
        </w:tc>
      </w:tr>
      <w:tr w:rsidR="00F22C76" w:rsidRPr="006C6978" w14:paraId="65DCFAA1" w14:textId="77777777" w:rsidTr="00BC36DE">
        <w:tc>
          <w:tcPr>
            <w:tcW w:w="704" w:type="dxa"/>
          </w:tcPr>
          <w:p w14:paraId="2659A89B" w14:textId="25D9806A"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14</w:t>
            </w:r>
          </w:p>
        </w:tc>
        <w:tc>
          <w:tcPr>
            <w:tcW w:w="2693" w:type="dxa"/>
          </w:tcPr>
          <w:p w14:paraId="58A5FCAD" w14:textId="58CFB693" w:rsidR="00F22C76" w:rsidRPr="006C6978" w:rsidRDefault="00F22C76" w:rsidP="00F22C76">
            <w:pPr>
              <w:rPr>
                <w:rStyle w:val="normaltextrun"/>
                <w:color w:val="000000"/>
                <w:sz w:val="20"/>
                <w:szCs w:val="20"/>
              </w:rPr>
            </w:pPr>
            <w:r w:rsidRPr="006C6978">
              <w:rPr>
                <w:color w:val="000000"/>
                <w:sz w:val="20"/>
                <w:szCs w:val="20"/>
              </w:rPr>
              <w:t>Tee et al., 2022</w:t>
            </w:r>
            <w:r w:rsidR="000B73D5" w:rsidRPr="006C6978">
              <w:rPr>
                <w:color w:val="000000"/>
                <w:sz w:val="20"/>
                <w:szCs w:val="20"/>
              </w:rPr>
              <w:fldChar w:fldCharType="begin"/>
            </w:r>
            <w:r w:rsidR="00FA4E40">
              <w:rPr>
                <w:color w:val="000000"/>
                <w:sz w:val="20"/>
                <w:szCs w:val="20"/>
              </w:rPr>
              <w:instrText xml:space="preserve"> ADDIN EN.CITE &lt;EndNote&gt;&lt;Cite&gt;&lt;Author&gt;Tee&lt;/Author&gt;&lt;Year&gt;2022&lt;/Year&gt;&lt;RecNum&gt;1472&lt;/RecNum&gt;&lt;DisplayText&gt;&lt;style face="superscript"&gt;62&lt;/style&gt;&lt;/DisplayText&gt;&lt;record&gt;&lt;rec-number&gt;1472&lt;/rec-number&gt;&lt;foreign-keys&gt;&lt;key app="EN" db-id="0sszsavt5t0de4et2xip90fswxwasd2vawra" timestamp="1678784399"&gt;1472&lt;/key&gt;&lt;/foreign-keys&gt;&lt;ref-type name="Journal Article"&gt;17&lt;/ref-type&gt;&lt;contributors&gt;&lt;authors&gt;&lt;author&gt;Tee, Ke Ran&lt;/author&gt;&lt;author&gt;Ismail, Abdul Samat&lt;/author&gt;&lt;author&gt;Ang, Yong Heng&lt;/author&gt;&lt;author&gt;Hishamuddin, Hidayah Husna&lt;/author&gt;&lt;author&gt;Paul, Vinneeshah Jacob&lt;/author&gt;&lt;author&gt;Aizuddin, Azimatun Noor&lt;/author&gt;&lt;author&gt;Zaini, Ida Zarina&lt;/author&gt;&lt;/authors&gt;&lt;/contributors&gt;&lt;titles&gt;&lt;title&gt;Prevalence of Anxiety and Burnout, and Coping Mechanisms among Clinical Year Medical Undergraduate Students in Universiti Kebangsaan Malaysia Amidst the COVID-19 Pandemic&lt;/title&gt;&lt;secondary-title&gt;International Journal of Environmental Research and Public Health&lt;/secondary-title&gt;&lt;/titles&gt;&lt;pages&gt;13010&lt;/pages&gt;&lt;volume&gt;19&lt;/volume&gt;&lt;number&gt;20&lt;/number&gt;&lt;dates&gt;&lt;year&gt;2022&lt;/year&gt;&lt;/dates&gt;&lt;isbn&gt;1660-4601&lt;/isbn&gt;&lt;urls&gt;&lt;/urls&gt;&lt;/record&gt;&lt;/Cite&gt;&lt;/EndNote&gt;</w:instrText>
            </w:r>
            <w:r w:rsidR="000B73D5" w:rsidRPr="006C6978">
              <w:rPr>
                <w:color w:val="000000"/>
                <w:sz w:val="20"/>
                <w:szCs w:val="20"/>
              </w:rPr>
              <w:fldChar w:fldCharType="separate"/>
            </w:r>
            <w:r w:rsidR="00FA4E40" w:rsidRPr="00FA4E40">
              <w:rPr>
                <w:noProof/>
                <w:color w:val="000000"/>
                <w:sz w:val="20"/>
                <w:szCs w:val="20"/>
                <w:vertAlign w:val="superscript"/>
              </w:rPr>
              <w:t>62</w:t>
            </w:r>
            <w:r w:rsidR="000B73D5" w:rsidRPr="006C6978">
              <w:rPr>
                <w:color w:val="000000"/>
                <w:sz w:val="20"/>
                <w:szCs w:val="20"/>
              </w:rPr>
              <w:fldChar w:fldCharType="end"/>
            </w:r>
          </w:p>
        </w:tc>
        <w:tc>
          <w:tcPr>
            <w:tcW w:w="5099" w:type="dxa"/>
          </w:tcPr>
          <w:p w14:paraId="72DB65CA" w14:textId="76801696"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Too few studies used this tool to be included in the MA</w:t>
            </w:r>
          </w:p>
        </w:tc>
      </w:tr>
      <w:tr w:rsidR="00F22C76" w:rsidRPr="006C6978" w14:paraId="3730BA4F" w14:textId="77777777" w:rsidTr="00BC36DE">
        <w:tc>
          <w:tcPr>
            <w:tcW w:w="704" w:type="dxa"/>
          </w:tcPr>
          <w:p w14:paraId="70C2BD4A" w14:textId="3B580103" w:rsidR="00F22C76" w:rsidRPr="006C6978" w:rsidRDefault="00F22C76" w:rsidP="00F22C76">
            <w:pPr>
              <w:rPr>
                <w:rStyle w:val="normaltextrun"/>
                <w:color w:val="000000"/>
                <w:sz w:val="20"/>
                <w:szCs w:val="20"/>
                <w:lang w:val="en-US"/>
              </w:rPr>
            </w:pPr>
            <w:r w:rsidRPr="006C6978">
              <w:rPr>
                <w:rStyle w:val="normaltextrun"/>
                <w:color w:val="000000"/>
                <w:sz w:val="20"/>
                <w:szCs w:val="20"/>
                <w:lang w:val="en-US"/>
              </w:rPr>
              <w:t>15</w:t>
            </w:r>
          </w:p>
        </w:tc>
        <w:tc>
          <w:tcPr>
            <w:tcW w:w="2693" w:type="dxa"/>
          </w:tcPr>
          <w:p w14:paraId="79E4A46F" w14:textId="7626A55A" w:rsidR="00F22C76" w:rsidRPr="006C6978" w:rsidRDefault="00F22C76" w:rsidP="006C6978">
            <w:pPr>
              <w:rPr>
                <w:rStyle w:val="normaltextrun"/>
                <w:color w:val="000000"/>
                <w:sz w:val="20"/>
                <w:szCs w:val="20"/>
              </w:rPr>
            </w:pPr>
            <w:r w:rsidRPr="006C6978">
              <w:rPr>
                <w:rStyle w:val="normaltextrun"/>
                <w:color w:val="000000"/>
                <w:sz w:val="20"/>
                <w:szCs w:val="20"/>
              </w:rPr>
              <w:t>Wang J et al., 2021</w:t>
            </w:r>
            <w:r w:rsidR="006C6978" w:rsidRPr="006C6978">
              <w:rPr>
                <w:color w:val="000000"/>
                <w:sz w:val="20"/>
                <w:szCs w:val="20"/>
              </w:rPr>
              <w:fldChar w:fldCharType="begin">
                <w:fldData xml:space="preserve">PEVuZE5vdGU+PENpdGU+PEF1dGhvcj5XYW5nPC9BdXRob3I+PFllYXI+MjAyMTwvWWVhcj48UmVj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PEVuZE5vdGU+PENpdGU+PEF1dGhvcj5XYW5nPC9BdXRob3I+PFllYXI+MjAyMTwvWWVhcj48UmVj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006C6978" w:rsidRPr="006C6978">
              <w:rPr>
                <w:color w:val="000000"/>
                <w:sz w:val="20"/>
                <w:szCs w:val="20"/>
              </w:rPr>
            </w:r>
            <w:r w:rsidR="006C6978" w:rsidRPr="006C6978">
              <w:rPr>
                <w:color w:val="000000"/>
                <w:sz w:val="20"/>
                <w:szCs w:val="20"/>
              </w:rPr>
              <w:fldChar w:fldCharType="separate"/>
            </w:r>
            <w:r w:rsidR="00FA4E40" w:rsidRPr="00FA4E40">
              <w:rPr>
                <w:noProof/>
                <w:color w:val="000000"/>
                <w:sz w:val="20"/>
                <w:szCs w:val="20"/>
                <w:vertAlign w:val="superscript"/>
              </w:rPr>
              <w:t>64</w:t>
            </w:r>
            <w:r w:rsidR="006C6978" w:rsidRPr="006C6978">
              <w:rPr>
                <w:color w:val="000000"/>
                <w:sz w:val="20"/>
                <w:szCs w:val="20"/>
              </w:rPr>
              <w:fldChar w:fldCharType="end"/>
            </w:r>
          </w:p>
        </w:tc>
        <w:tc>
          <w:tcPr>
            <w:tcW w:w="5099" w:type="dxa"/>
          </w:tcPr>
          <w:p w14:paraId="53852D89" w14:textId="77777777" w:rsidR="00F22C76" w:rsidRPr="006C6978" w:rsidRDefault="00F22C76" w:rsidP="00F22C76">
            <w:pPr>
              <w:rPr>
                <w:rStyle w:val="normaltextrun"/>
                <w:color w:val="000000"/>
                <w:sz w:val="20"/>
                <w:szCs w:val="20"/>
              </w:rPr>
            </w:pPr>
            <w:r w:rsidRPr="006C6978">
              <w:rPr>
                <w:rStyle w:val="normaltextrun"/>
                <w:color w:val="000000"/>
                <w:sz w:val="20"/>
                <w:szCs w:val="20"/>
                <w:lang w:val="en-US"/>
              </w:rPr>
              <w:t>Too few studies used this tool to be included in the MA</w:t>
            </w:r>
          </w:p>
        </w:tc>
      </w:tr>
      <w:tr w:rsidR="00381FF0" w:rsidRPr="006C6978" w14:paraId="403A0617" w14:textId="77777777" w:rsidTr="00BC36DE">
        <w:tc>
          <w:tcPr>
            <w:tcW w:w="704" w:type="dxa"/>
          </w:tcPr>
          <w:p w14:paraId="43953D8B" w14:textId="52E59C30" w:rsidR="00381FF0" w:rsidRPr="006C6978" w:rsidRDefault="00381FF0" w:rsidP="00381FF0">
            <w:pPr>
              <w:rPr>
                <w:rStyle w:val="normaltextrun"/>
                <w:color w:val="000000"/>
                <w:sz w:val="20"/>
                <w:szCs w:val="20"/>
                <w:lang w:val="en-US"/>
              </w:rPr>
            </w:pPr>
            <w:r w:rsidRPr="006C6978">
              <w:rPr>
                <w:rStyle w:val="normaltextrun"/>
                <w:color w:val="000000"/>
                <w:sz w:val="20"/>
                <w:szCs w:val="20"/>
                <w:lang w:val="en-US"/>
              </w:rPr>
              <w:t>16</w:t>
            </w:r>
          </w:p>
        </w:tc>
        <w:tc>
          <w:tcPr>
            <w:tcW w:w="2693" w:type="dxa"/>
          </w:tcPr>
          <w:p w14:paraId="4F66E1D3" w14:textId="51958D8A" w:rsidR="00381FF0" w:rsidRPr="00381FF0" w:rsidRDefault="00381FF0" w:rsidP="00381FF0">
            <w:pPr>
              <w:rPr>
                <w:color w:val="000000"/>
                <w:sz w:val="20"/>
                <w:szCs w:val="20"/>
              </w:rPr>
            </w:pPr>
            <w:r w:rsidRPr="00381FF0">
              <w:rPr>
                <w:color w:val="000000"/>
                <w:sz w:val="20"/>
                <w:szCs w:val="20"/>
              </w:rPr>
              <w:t>Tee et al., 2022</w:t>
            </w:r>
            <w:r w:rsidRPr="00381FF0">
              <w:rPr>
                <w:color w:val="000000"/>
                <w:sz w:val="20"/>
                <w:szCs w:val="20"/>
              </w:rPr>
              <w:fldChar w:fldCharType="begin"/>
            </w:r>
            <w:r w:rsidR="00FA4E40">
              <w:rPr>
                <w:color w:val="000000"/>
                <w:sz w:val="20"/>
                <w:szCs w:val="20"/>
              </w:rPr>
              <w:instrText xml:space="preserve"> ADDIN EN.CITE &lt;EndNote&gt;&lt;Cite&gt;&lt;Author&gt;Tee&lt;/Author&gt;&lt;Year&gt;2022&lt;/Year&gt;&lt;RecNum&gt;1472&lt;/RecNum&gt;&lt;DisplayText&gt;&lt;style face="superscript"&gt;62&lt;/style&gt;&lt;/DisplayText&gt;&lt;record&gt;&lt;rec-number&gt;1472&lt;/rec-number&gt;&lt;foreign-keys&gt;&lt;key app="EN" db-id="0sszsavt5t0de4et2xip90fswxwasd2vawra" timestamp="1678784399"&gt;1472&lt;/key&gt;&lt;/foreign-keys&gt;&lt;ref-type name="Journal Article"&gt;17&lt;/ref-type&gt;&lt;contributors&gt;&lt;authors&gt;&lt;author&gt;Tee, Ke Ran&lt;/author&gt;&lt;author&gt;Ismail, Abdul Samat&lt;/author&gt;&lt;author&gt;Ang, Yong Heng&lt;/author&gt;&lt;author&gt;Hishamuddin, Hidayah Husna&lt;/author&gt;&lt;author&gt;Paul, Vinneeshah Jacob&lt;/author&gt;&lt;author&gt;Aizuddin, Azimatun Noor&lt;/author&gt;&lt;author&gt;Zaini, Ida Zarina&lt;/author&gt;&lt;/authors&gt;&lt;/contributors&gt;&lt;titles&gt;&lt;title&gt;Prevalence of Anxiety and Burnout, and Coping Mechanisms among Clinical Year Medical Undergraduate Students in Universiti Kebangsaan Malaysia Amidst the COVID-19 Pandemic&lt;/title&gt;&lt;secondary-title&gt;International Journal of Environmental Research and Public Health&lt;/secondary-title&gt;&lt;/titles&gt;&lt;pages&gt;13010&lt;/pages&gt;&lt;volume&gt;19&lt;/volume&gt;&lt;number&gt;20&lt;/number&gt;&lt;dates&gt;&lt;year&gt;2022&lt;/year&gt;&lt;/dates&gt;&lt;isbn&gt;1660-4601&lt;/isbn&gt;&lt;urls&gt;&lt;/urls&gt;&lt;/record&gt;&lt;/Cite&gt;&lt;/EndNote&gt;</w:instrText>
            </w:r>
            <w:r w:rsidRPr="00381FF0">
              <w:rPr>
                <w:color w:val="000000"/>
                <w:sz w:val="20"/>
                <w:szCs w:val="20"/>
              </w:rPr>
              <w:fldChar w:fldCharType="separate"/>
            </w:r>
            <w:r w:rsidR="00FA4E40" w:rsidRPr="00FA4E40">
              <w:rPr>
                <w:noProof/>
                <w:color w:val="000000"/>
                <w:sz w:val="20"/>
                <w:szCs w:val="20"/>
                <w:vertAlign w:val="superscript"/>
              </w:rPr>
              <w:t>62</w:t>
            </w:r>
            <w:r w:rsidRPr="00381FF0">
              <w:rPr>
                <w:color w:val="000000"/>
                <w:sz w:val="20"/>
                <w:szCs w:val="20"/>
                <w:lang w:val="en-US"/>
              </w:rPr>
              <w:fldChar w:fldCharType="end"/>
            </w:r>
          </w:p>
        </w:tc>
        <w:tc>
          <w:tcPr>
            <w:tcW w:w="5099" w:type="dxa"/>
          </w:tcPr>
          <w:p w14:paraId="38F23DCF" w14:textId="2A4EF8F3" w:rsidR="00381FF0" w:rsidRPr="006C6978" w:rsidRDefault="00381FF0" w:rsidP="00381FF0">
            <w:pPr>
              <w:rPr>
                <w:rStyle w:val="normaltextrun"/>
                <w:color w:val="000000"/>
                <w:sz w:val="20"/>
                <w:szCs w:val="20"/>
                <w:lang w:val="en-US"/>
              </w:rPr>
            </w:pPr>
            <w:r w:rsidRPr="006C6978">
              <w:rPr>
                <w:rStyle w:val="normaltextrun"/>
                <w:color w:val="000000"/>
                <w:sz w:val="20"/>
                <w:szCs w:val="20"/>
                <w:lang w:val="en-US"/>
              </w:rPr>
              <w:t>Too few studies used this tool to be included in the MA</w:t>
            </w:r>
          </w:p>
        </w:tc>
      </w:tr>
      <w:tr w:rsidR="00381FF0" w:rsidRPr="006C6978" w14:paraId="75325323" w14:textId="77777777" w:rsidTr="00BC36DE">
        <w:tc>
          <w:tcPr>
            <w:tcW w:w="704" w:type="dxa"/>
          </w:tcPr>
          <w:p w14:paraId="6CEA8640" w14:textId="4DA5C92F" w:rsidR="00381FF0" w:rsidRPr="006C6978" w:rsidRDefault="00381FF0" w:rsidP="00381FF0">
            <w:pPr>
              <w:rPr>
                <w:rStyle w:val="normaltextrun"/>
                <w:color w:val="000000"/>
                <w:sz w:val="20"/>
                <w:szCs w:val="20"/>
                <w:lang w:val="en-US"/>
              </w:rPr>
            </w:pPr>
            <w:r w:rsidRPr="006C6978">
              <w:rPr>
                <w:rStyle w:val="normaltextrun"/>
                <w:color w:val="000000"/>
                <w:sz w:val="20"/>
                <w:szCs w:val="20"/>
                <w:lang w:val="en-US"/>
              </w:rPr>
              <w:t>17</w:t>
            </w:r>
          </w:p>
        </w:tc>
        <w:tc>
          <w:tcPr>
            <w:tcW w:w="2693" w:type="dxa"/>
          </w:tcPr>
          <w:p w14:paraId="7C2D3377" w14:textId="4C8CCE4B" w:rsidR="00381FF0" w:rsidRPr="006C6978" w:rsidRDefault="00381FF0" w:rsidP="00381FF0">
            <w:pPr>
              <w:rPr>
                <w:rStyle w:val="normaltextrun"/>
                <w:color w:val="000000"/>
                <w:sz w:val="20"/>
                <w:szCs w:val="20"/>
              </w:rPr>
            </w:pPr>
            <w:r w:rsidRPr="006C6978">
              <w:rPr>
                <w:color w:val="000000"/>
                <w:sz w:val="20"/>
                <w:szCs w:val="20"/>
              </w:rPr>
              <w:t>Touba</w:t>
            </w:r>
            <w:r w:rsidRPr="006C6978">
              <w:rPr>
                <w:color w:val="000000"/>
                <w:sz w:val="20"/>
                <w:szCs w:val="20"/>
                <w:lang w:val="en-US"/>
              </w:rPr>
              <w:t>s</w:t>
            </w:r>
            <w:r w:rsidRPr="006C6978">
              <w:rPr>
                <w:color w:val="000000"/>
                <w:sz w:val="20"/>
                <w:szCs w:val="20"/>
              </w:rPr>
              <w:t>i et al., 2022</w:t>
            </w:r>
            <w:r w:rsidRPr="006C6978">
              <w:rPr>
                <w:color w:val="000000"/>
                <w:sz w:val="20"/>
                <w:szCs w:val="20"/>
              </w:rPr>
              <w:fldChar w:fldCharType="begin"/>
            </w:r>
            <w:r w:rsidR="00FA4E40">
              <w:rPr>
                <w:color w:val="000000"/>
                <w:sz w:val="20"/>
                <w:szCs w:val="20"/>
              </w:rPr>
              <w:instrText xml:space="preserve"> ADDIN EN.CITE &lt;EndNote&gt;&lt;Cite&gt;&lt;Author&gt;Toubasi&lt;/Author&gt;&lt;Year&gt;2022&lt;/Year&gt;&lt;RecNum&gt;1469&lt;/RecNum&gt;&lt;DisplayText&gt;&lt;style face="superscript"&gt;63&lt;/style&gt;&lt;/DisplayText&gt;&lt;record&gt;&lt;rec-number&gt;1469&lt;/rec-number&gt;&lt;foreign-keys&gt;&lt;key app="EN" db-id="0sszsavt5t0de4et2xip90fswxwasd2vawra" timestamp="1678784204"&gt;1469&lt;/key&gt;&lt;/foreign-keys&gt;&lt;ref-type name="Journal Article"&gt;17&lt;/ref-type&gt;&lt;contributors&gt;&lt;authors&gt;&lt;author&gt;Toubasi, Ahmad A.&lt;/author&gt;&lt;author&gt;Hasuneh, Manar M.&lt;/author&gt;&lt;author&gt;Al Karmi, Joud S.&lt;/author&gt;&lt;author&gt;Haddad, Tala A.&lt;/author&gt;&lt;author&gt;Kalbouneh, Heba M.&lt;/author&gt;&lt;/authors&gt;&lt;/contributors&gt;&lt;titles&gt;&lt;title&gt;Burnout Among University Students During Distance Learning Period due to the COVID-19 Pandemic: A Cross Sectional Study at the University of Jordan&lt;/title&gt;&lt;secondary-title&gt;The International Journal of Psychiatry in Medicine&lt;/secondary-title&gt;&lt;/titles&gt;&lt;periodical&gt;&lt;full-title&gt;The International Journal of Psychiatry in Medicine&lt;/full-title&gt;&lt;/periodical&gt;&lt;pages&gt;00912174221107780&lt;/pages&gt;&lt;dates&gt;&lt;year&gt;2022&lt;/year&gt;&lt;/dates&gt;&lt;publisher&gt;SAGE Publications Inc&lt;/publisher&gt;&lt;isbn&gt;0091-2174&lt;/isbn&gt;&lt;urls&gt;&lt;related-urls&gt;&lt;url&gt;https://doi.org/10.1177/00912174221107780&lt;/url&gt;&lt;/related-urls&gt;&lt;/urls&gt;&lt;electronic-resource-num&gt;10.1177/00912174221107780&lt;/electronic-resource-num&gt;&lt;access-date&gt;2023/03/14&lt;/access-date&gt;&lt;/record&gt;&lt;/Cite&gt;&lt;/EndNote&gt;</w:instrText>
            </w:r>
            <w:r w:rsidRPr="006C6978">
              <w:rPr>
                <w:color w:val="000000"/>
                <w:sz w:val="20"/>
                <w:szCs w:val="20"/>
              </w:rPr>
              <w:fldChar w:fldCharType="separate"/>
            </w:r>
            <w:r w:rsidR="00FA4E40" w:rsidRPr="00FA4E40">
              <w:rPr>
                <w:noProof/>
                <w:color w:val="000000"/>
                <w:sz w:val="20"/>
                <w:szCs w:val="20"/>
                <w:vertAlign w:val="superscript"/>
              </w:rPr>
              <w:t>63</w:t>
            </w:r>
            <w:r w:rsidRPr="006C6978">
              <w:rPr>
                <w:color w:val="000000"/>
                <w:sz w:val="20"/>
                <w:szCs w:val="20"/>
              </w:rPr>
              <w:fldChar w:fldCharType="end"/>
            </w:r>
          </w:p>
        </w:tc>
        <w:tc>
          <w:tcPr>
            <w:tcW w:w="5099" w:type="dxa"/>
          </w:tcPr>
          <w:p w14:paraId="6D1C63EC" w14:textId="193CEE86" w:rsidR="00381FF0" w:rsidRPr="006C6978" w:rsidRDefault="00381FF0" w:rsidP="00381FF0">
            <w:pPr>
              <w:rPr>
                <w:rStyle w:val="normaltextrun"/>
                <w:color w:val="000000"/>
                <w:sz w:val="20"/>
                <w:szCs w:val="20"/>
                <w:lang w:val="en-US"/>
              </w:rPr>
            </w:pPr>
            <w:r w:rsidRPr="006C6978">
              <w:rPr>
                <w:rStyle w:val="normaltextrun"/>
                <w:color w:val="000000"/>
                <w:sz w:val="20"/>
                <w:szCs w:val="20"/>
                <w:lang w:val="en-US"/>
              </w:rPr>
              <w:t>Cut-offs used were too different compared to other studies</w:t>
            </w:r>
          </w:p>
        </w:tc>
      </w:tr>
      <w:tr w:rsidR="00381FF0" w:rsidRPr="006C6978" w14:paraId="712E0E94" w14:textId="77777777" w:rsidTr="00BC36DE">
        <w:tc>
          <w:tcPr>
            <w:tcW w:w="704" w:type="dxa"/>
          </w:tcPr>
          <w:p w14:paraId="636844DC" w14:textId="6C23F18E" w:rsidR="00381FF0" w:rsidRPr="006C6978" w:rsidRDefault="00381FF0" w:rsidP="00381FF0">
            <w:pPr>
              <w:rPr>
                <w:rStyle w:val="normaltextrun"/>
                <w:color w:val="000000"/>
                <w:sz w:val="20"/>
                <w:szCs w:val="20"/>
                <w:lang w:val="en-US"/>
              </w:rPr>
            </w:pPr>
            <w:r w:rsidRPr="006C6978">
              <w:rPr>
                <w:rStyle w:val="normaltextrun"/>
                <w:color w:val="000000"/>
                <w:sz w:val="20"/>
                <w:szCs w:val="20"/>
                <w:lang w:val="en-US"/>
              </w:rPr>
              <w:t>18</w:t>
            </w:r>
          </w:p>
        </w:tc>
        <w:tc>
          <w:tcPr>
            <w:tcW w:w="2693" w:type="dxa"/>
          </w:tcPr>
          <w:p w14:paraId="322695CC" w14:textId="250B216D" w:rsidR="00381FF0" w:rsidRPr="006C6978" w:rsidRDefault="00381FF0" w:rsidP="00381FF0">
            <w:pPr>
              <w:rPr>
                <w:rStyle w:val="normaltextrun"/>
                <w:color w:val="000000"/>
                <w:sz w:val="20"/>
                <w:szCs w:val="20"/>
              </w:rPr>
            </w:pPr>
            <w:r w:rsidRPr="006C6978">
              <w:rPr>
                <w:rStyle w:val="normaltextrun"/>
                <w:color w:val="000000"/>
                <w:sz w:val="20"/>
                <w:szCs w:val="20"/>
              </w:rPr>
              <w:t>Zhang et al., 2021</w:t>
            </w:r>
            <w:r w:rsidRPr="006C6978">
              <w:rPr>
                <w:color w:val="000000"/>
                <w:sz w:val="20"/>
                <w:szCs w:val="20"/>
              </w:rPr>
              <w:fldChar w:fldCharType="begin"/>
            </w:r>
            <w:r w:rsidR="00FA4E40">
              <w:rPr>
                <w:color w:val="000000"/>
                <w:sz w:val="20"/>
                <w:szCs w:val="20"/>
              </w:rPr>
              <w:instrText xml:space="preserve"> ADDIN EN.CITE &lt;EndNote&gt;&lt;Cite&gt;&lt;Author&gt;Zhang&lt;/Author&gt;&lt;Year&gt;2021&lt;/Year&gt;&lt;RecNum&gt;70&lt;/RecNum&gt;&lt;DisplayText&gt;&lt;style face="superscript"&gt;66&lt;/style&gt;&lt;/DisplayText&gt;&lt;record&gt;&lt;rec-number&gt;70&lt;/rec-number&gt;&lt;foreign-keys&gt;&lt;key app="EN" db-id="0sszsavt5t0de4et2xip90fswxwasd2vawra" timestamp="1660123415"&gt;70&lt;/key&gt;&lt;/foreign-keys&gt;&lt;ref-type name="Journal Article"&gt;17&lt;/ref-type&gt;&lt;contributors&gt;&lt;authors&gt;&lt;author&gt;Zhang, J. Y.&lt;/author&gt;&lt;author&gt;Shu, T.&lt;/author&gt;&lt;author&gt;Xiang, M.&lt;/author&gt;&lt;author&gt;Feng, Z. C.&lt;/author&gt;&lt;/authors&gt;&lt;/contributors&gt;&lt;auth-address&gt;School of Medicine and Health Management, Tongji Medical College, Huazhong University of Science and Technology, Wuhan, China.&amp;#xD;Medical Academic Affairs Office, Tongji Medical College, Huazhong University of Science and Technology, Wuhan, China.&lt;/auth-address&gt;&lt;titles&gt;&lt;title&gt;Learning Burnout: Evaluating the Role of Social Support in Medical Students&lt;/title&gt;&lt;secondary-title&gt;Front Psychol&lt;/secondary-title&gt;&lt;/titles&gt;&lt;periodical&gt;&lt;full-title&gt;Front Psychol&lt;/full-title&gt;&lt;/periodical&gt;&lt;pages&gt;625506&lt;/pages&gt;&lt;volume&gt;12&lt;/volume&gt;&lt;edition&gt;2021/03/12&lt;/edition&gt;&lt;keywords&gt;&lt;keyword&gt;China&lt;/keyword&gt;&lt;keyword&gt;learning burnout&lt;/keyword&gt;&lt;keyword&gt;medical students&lt;/keyword&gt;&lt;keyword&gt;social support&lt;/keyword&gt;&lt;keyword&gt;survey&lt;/keyword&gt;&lt;keyword&gt;commercial or financial relationships that could be construed as a potential&lt;/keyword&gt;&lt;keyword&gt;conflict of interest.&lt;/keyword&gt;&lt;/keywords&gt;&lt;dates&gt;&lt;year&gt;2021&lt;/year&gt;&lt;pub-dates&gt;&lt;date&gt;2021&lt;/date&gt;&lt;/pub-dates&gt;&lt;/dates&gt;&lt;isbn&gt;1664-1078 (Print)&amp;#xD;1664-1078 (Linking)&lt;/isbn&gt;&lt;accession-num&gt;33692725&lt;/accession-num&gt;&lt;urls&gt;&lt;related-urls&gt;&lt;url&gt;https://www.ncbi.nlm.nih.gov/pubmed/33692725&lt;/url&gt;&lt;url&gt;https://www.ncbi.nlm.nih.gov/pmc/articles/PMC7937700/pdf/fpsyg-12-625506.pdf&lt;/url&gt;&lt;/related-urls&gt;&lt;/urls&gt;&lt;custom1&gt;RAYYAN-INCLUSION: {&amp;quot;Amit&amp;quot;=&amp;gt;&amp;quot;Included&amp;quot;, &amp;quot;Anupama&amp;quot;=&amp;gt;&amp;quot;Included&amp;quot;}&lt;/custom1&gt;&lt;custom2&gt;PMC7937700&lt;/custom2&gt;&lt;electronic-resource-num&gt;10.3389/fpsyg.2021.625506&lt;/electronic-resource-num&gt;&lt;language&gt;eng&lt;/language&gt;&lt;/record&gt;&lt;/Cite&gt;&lt;/EndNote&gt;</w:instrText>
            </w:r>
            <w:r w:rsidRPr="006C6978">
              <w:rPr>
                <w:color w:val="000000"/>
                <w:sz w:val="20"/>
                <w:szCs w:val="20"/>
              </w:rPr>
              <w:fldChar w:fldCharType="separate"/>
            </w:r>
            <w:r w:rsidR="00FA4E40" w:rsidRPr="00FA4E40">
              <w:rPr>
                <w:noProof/>
                <w:color w:val="000000"/>
                <w:sz w:val="20"/>
                <w:szCs w:val="20"/>
                <w:vertAlign w:val="superscript"/>
              </w:rPr>
              <w:t>66</w:t>
            </w:r>
            <w:r w:rsidRPr="006C6978">
              <w:rPr>
                <w:color w:val="000000"/>
                <w:sz w:val="20"/>
                <w:szCs w:val="20"/>
              </w:rPr>
              <w:fldChar w:fldCharType="end"/>
            </w:r>
          </w:p>
        </w:tc>
        <w:tc>
          <w:tcPr>
            <w:tcW w:w="5099" w:type="dxa"/>
          </w:tcPr>
          <w:p w14:paraId="0D4D7FD7" w14:textId="77777777" w:rsidR="00381FF0" w:rsidRPr="006C6978" w:rsidRDefault="00381FF0" w:rsidP="00381FF0">
            <w:pPr>
              <w:rPr>
                <w:rStyle w:val="normaltextrun"/>
                <w:color w:val="000000"/>
                <w:sz w:val="20"/>
                <w:szCs w:val="20"/>
              </w:rPr>
            </w:pPr>
            <w:r w:rsidRPr="006C6978">
              <w:rPr>
                <w:rStyle w:val="normaltextrun"/>
                <w:color w:val="000000"/>
                <w:sz w:val="20"/>
                <w:szCs w:val="20"/>
                <w:lang w:val="en-US"/>
              </w:rPr>
              <w:t>Too few studies used this tool to be included in the MA</w:t>
            </w:r>
          </w:p>
        </w:tc>
      </w:tr>
      <w:tr w:rsidR="00381FF0" w:rsidRPr="006C6978" w14:paraId="0078FD47" w14:textId="77777777" w:rsidTr="00BC36DE">
        <w:tc>
          <w:tcPr>
            <w:tcW w:w="704" w:type="dxa"/>
          </w:tcPr>
          <w:p w14:paraId="0EF23BCE" w14:textId="39F6BA7D" w:rsidR="00381FF0" w:rsidRPr="006C6978" w:rsidRDefault="00381FF0" w:rsidP="00381FF0">
            <w:pPr>
              <w:rPr>
                <w:rStyle w:val="normaltextrun"/>
                <w:sz w:val="20"/>
                <w:szCs w:val="20"/>
                <w:lang w:val="en-US"/>
              </w:rPr>
            </w:pPr>
            <w:r w:rsidRPr="006C6978">
              <w:rPr>
                <w:rStyle w:val="normaltextrun"/>
                <w:color w:val="000000"/>
                <w:sz w:val="20"/>
                <w:szCs w:val="20"/>
                <w:lang w:val="en-US"/>
              </w:rPr>
              <w:t>19</w:t>
            </w:r>
          </w:p>
        </w:tc>
        <w:tc>
          <w:tcPr>
            <w:tcW w:w="2693" w:type="dxa"/>
          </w:tcPr>
          <w:p w14:paraId="7DED0102" w14:textId="1FCA6036" w:rsidR="00381FF0" w:rsidRPr="006C6978" w:rsidRDefault="00381FF0" w:rsidP="00381FF0">
            <w:pPr>
              <w:rPr>
                <w:rStyle w:val="normaltextrun"/>
                <w:color w:val="000000"/>
                <w:sz w:val="20"/>
                <w:szCs w:val="20"/>
              </w:rPr>
            </w:pPr>
            <w:r w:rsidRPr="006C6978">
              <w:rPr>
                <w:rStyle w:val="normaltextrun"/>
                <w:color w:val="000000"/>
                <w:sz w:val="20"/>
                <w:szCs w:val="20"/>
              </w:rPr>
              <w:t>Zis et al., 2021</w:t>
            </w:r>
            <w:r w:rsidRPr="006C6978">
              <w:rPr>
                <w:color w:val="000000"/>
                <w:sz w:val="20"/>
                <w:szCs w:val="20"/>
                <w:lang w:val="en-US"/>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color w:val="000000"/>
                <w:sz w:val="20"/>
                <w:szCs w:val="20"/>
                <w:lang w:val="en-US"/>
              </w:rPr>
              <w:instrText xml:space="preserve"> ADDIN EN.CITE </w:instrText>
            </w:r>
            <w:r w:rsidR="00FA4E40">
              <w:rPr>
                <w:color w:val="000000"/>
                <w:sz w:val="20"/>
                <w:szCs w:val="20"/>
                <w:lang w:val="en-US"/>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color w:val="000000"/>
                <w:sz w:val="20"/>
                <w:szCs w:val="20"/>
                <w:lang w:val="en-US"/>
              </w:rPr>
              <w:instrText xml:space="preserve"> ADDIN EN.CITE.DATA </w:instrText>
            </w:r>
            <w:r w:rsidR="00FA4E40">
              <w:rPr>
                <w:color w:val="000000"/>
                <w:sz w:val="20"/>
                <w:szCs w:val="20"/>
                <w:lang w:val="en-US"/>
              </w:rPr>
            </w:r>
            <w:r w:rsidR="00FA4E40">
              <w:rPr>
                <w:color w:val="000000"/>
                <w:sz w:val="20"/>
                <w:szCs w:val="20"/>
                <w:lang w:val="en-US"/>
              </w:rPr>
              <w:fldChar w:fldCharType="end"/>
            </w:r>
            <w:r w:rsidRPr="006C6978">
              <w:rPr>
                <w:color w:val="000000"/>
                <w:sz w:val="20"/>
                <w:szCs w:val="20"/>
                <w:lang w:val="en-US"/>
              </w:rPr>
            </w:r>
            <w:r w:rsidRPr="006C6978">
              <w:rPr>
                <w:color w:val="000000"/>
                <w:sz w:val="20"/>
                <w:szCs w:val="20"/>
                <w:lang w:val="en-US"/>
              </w:rPr>
              <w:fldChar w:fldCharType="separate"/>
            </w:r>
            <w:r w:rsidR="00FA4E40" w:rsidRPr="00FA4E40">
              <w:rPr>
                <w:noProof/>
                <w:color w:val="000000"/>
                <w:sz w:val="20"/>
                <w:szCs w:val="20"/>
                <w:vertAlign w:val="superscript"/>
                <w:lang w:val="en-US"/>
              </w:rPr>
              <w:t>67</w:t>
            </w:r>
            <w:r w:rsidRPr="006C6978">
              <w:rPr>
                <w:color w:val="000000"/>
                <w:sz w:val="20"/>
                <w:szCs w:val="20"/>
                <w:lang w:val="en-US"/>
              </w:rPr>
              <w:fldChar w:fldCharType="end"/>
            </w:r>
          </w:p>
        </w:tc>
        <w:tc>
          <w:tcPr>
            <w:tcW w:w="5099" w:type="dxa"/>
          </w:tcPr>
          <w:p w14:paraId="084CAC41" w14:textId="77777777" w:rsidR="00381FF0" w:rsidRPr="006C6978" w:rsidRDefault="00381FF0" w:rsidP="00381FF0">
            <w:pPr>
              <w:rPr>
                <w:rStyle w:val="normaltextrun"/>
                <w:color w:val="000000"/>
                <w:sz w:val="20"/>
                <w:szCs w:val="20"/>
              </w:rPr>
            </w:pPr>
            <w:r w:rsidRPr="006C6978">
              <w:rPr>
                <w:rStyle w:val="normaltextrun"/>
                <w:color w:val="000000"/>
                <w:sz w:val="20"/>
                <w:szCs w:val="20"/>
              </w:rPr>
              <w:t>Prevalence for domains not provided</w:t>
            </w:r>
          </w:p>
        </w:tc>
      </w:tr>
      <w:tr w:rsidR="00381FF0" w:rsidRPr="006C6978" w14:paraId="1A3FA365" w14:textId="77777777" w:rsidTr="00BC36DE">
        <w:tc>
          <w:tcPr>
            <w:tcW w:w="704" w:type="dxa"/>
          </w:tcPr>
          <w:p w14:paraId="3C994118" w14:textId="15E591DB" w:rsidR="00381FF0" w:rsidRPr="006C6978" w:rsidRDefault="00381FF0" w:rsidP="00381FF0">
            <w:pPr>
              <w:rPr>
                <w:rStyle w:val="normaltextrun"/>
                <w:color w:val="000000"/>
                <w:sz w:val="20"/>
                <w:szCs w:val="20"/>
                <w:lang w:val="en-US"/>
              </w:rPr>
            </w:pPr>
            <w:r>
              <w:rPr>
                <w:rStyle w:val="normaltextrun"/>
                <w:color w:val="000000"/>
                <w:sz w:val="20"/>
                <w:szCs w:val="20"/>
                <w:lang w:val="en-US"/>
              </w:rPr>
              <w:t>2</w:t>
            </w:r>
            <w:r w:rsidRPr="00381FF0">
              <w:rPr>
                <w:rStyle w:val="normaltextrun"/>
                <w:sz w:val="20"/>
                <w:szCs w:val="20"/>
                <w:lang w:val="en-US"/>
              </w:rPr>
              <w:t>0</w:t>
            </w:r>
          </w:p>
        </w:tc>
        <w:tc>
          <w:tcPr>
            <w:tcW w:w="2693" w:type="dxa"/>
          </w:tcPr>
          <w:p w14:paraId="5E630751" w14:textId="7260C222" w:rsidR="00381FF0" w:rsidRPr="006C6978" w:rsidRDefault="00381FF0" w:rsidP="00381FF0">
            <w:pPr>
              <w:rPr>
                <w:rStyle w:val="normaltextrun"/>
                <w:color w:val="000000"/>
                <w:sz w:val="20"/>
                <w:szCs w:val="20"/>
              </w:rPr>
            </w:pPr>
            <w:r w:rsidRPr="006C6978">
              <w:rPr>
                <w:rStyle w:val="normaltextrun"/>
                <w:color w:val="000000"/>
                <w:sz w:val="20"/>
                <w:szCs w:val="20"/>
              </w:rPr>
              <w:t>Zuniga et al., 2021</w:t>
            </w:r>
            <w:r w:rsidRPr="006C6978">
              <w:rPr>
                <w:color w:val="000000"/>
                <w:sz w:val="20"/>
                <w:szCs w:val="20"/>
              </w:rPr>
              <w:fldChar w:fldCharType="begin">
                <w:fldData xml:space="preserve">PEVuZE5vdGU+PENpdGU+PEF1dGhvcj5adW5pZ2E8L0F1dGhvcj48WWVhcj4yMDIxPC9ZZWFyPjxS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</w:fldData>
              </w:fldChar>
            </w:r>
            <w:r w:rsidR="00FA4E40">
              <w:rPr>
                <w:color w:val="000000"/>
                <w:sz w:val="20"/>
                <w:szCs w:val="20"/>
              </w:rPr>
              <w:instrText xml:space="preserve"> ADDIN EN.CITE </w:instrText>
            </w:r>
            <w:r w:rsidR="00FA4E40">
              <w:rPr>
                <w:color w:val="000000"/>
                <w:sz w:val="20"/>
                <w:szCs w:val="20"/>
              </w:rPr>
              <w:fldChar w:fldCharType="begin">
                <w:fldData xml:space="preserve">PEVuZE5vdGU+PENpdGU+PEF1dGhvcj5adW5pZ2E8L0F1dGhvcj48WWVhcj4yMDIxPC9ZZWFyPjxS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</w:fldData>
              </w:fldChar>
            </w:r>
            <w:r w:rsidR="00FA4E40">
              <w:rPr>
                <w:color w:val="000000"/>
                <w:sz w:val="20"/>
                <w:szCs w:val="20"/>
              </w:rPr>
              <w:instrText xml:space="preserve"> ADDIN EN.CITE.DATA </w:instrText>
            </w:r>
            <w:r w:rsidR="00FA4E40">
              <w:rPr>
                <w:color w:val="000000"/>
                <w:sz w:val="20"/>
                <w:szCs w:val="20"/>
              </w:rPr>
            </w:r>
            <w:r w:rsidR="00FA4E40">
              <w:rPr>
                <w:color w:val="000000"/>
                <w:sz w:val="20"/>
                <w:szCs w:val="20"/>
              </w:rPr>
              <w:fldChar w:fldCharType="end"/>
            </w:r>
            <w:r w:rsidRPr="006C6978">
              <w:rPr>
                <w:color w:val="000000"/>
                <w:sz w:val="20"/>
                <w:szCs w:val="20"/>
              </w:rPr>
            </w:r>
            <w:r w:rsidRPr="006C6978">
              <w:rPr>
                <w:color w:val="000000"/>
                <w:sz w:val="20"/>
                <w:szCs w:val="20"/>
              </w:rPr>
              <w:fldChar w:fldCharType="separate"/>
            </w:r>
            <w:r w:rsidR="00FA4E40" w:rsidRPr="00FA4E40">
              <w:rPr>
                <w:noProof/>
                <w:color w:val="000000"/>
                <w:sz w:val="20"/>
                <w:szCs w:val="20"/>
                <w:vertAlign w:val="superscript"/>
              </w:rPr>
              <w:t>69</w:t>
            </w:r>
            <w:r w:rsidRPr="006C6978">
              <w:rPr>
                <w:color w:val="000000"/>
                <w:sz w:val="20"/>
                <w:szCs w:val="20"/>
              </w:rPr>
              <w:fldChar w:fldCharType="end"/>
            </w:r>
          </w:p>
        </w:tc>
        <w:tc>
          <w:tcPr>
            <w:tcW w:w="5099" w:type="dxa"/>
          </w:tcPr>
          <w:p w14:paraId="181C8C50" w14:textId="77777777" w:rsidR="00381FF0" w:rsidRPr="006C6978" w:rsidRDefault="00381FF0" w:rsidP="00381FF0">
            <w:pPr>
              <w:rPr>
                <w:rStyle w:val="normaltextrun"/>
                <w:color w:val="000000"/>
                <w:sz w:val="20"/>
                <w:szCs w:val="20"/>
              </w:rPr>
            </w:pPr>
            <w:r w:rsidRPr="006C6978">
              <w:rPr>
                <w:rStyle w:val="normaltextrun"/>
                <w:color w:val="000000"/>
                <w:sz w:val="20"/>
                <w:szCs w:val="20"/>
              </w:rPr>
              <w:t>Prevalence for domains not provided</w:t>
            </w:r>
          </w:p>
        </w:tc>
      </w:tr>
    </w:tbl>
    <w:p w14:paraId="4833ABE8" w14:textId="756365C8" w:rsidR="009C2227" w:rsidRDefault="009C2227" w:rsidP="00B107CF">
      <w:pPr>
        <w:pStyle w:val="Default"/>
        <w:rPr>
          <w:rFonts w:asciiTheme="majorBidi" w:hAnsiTheme="majorBidi" w:cstheme="majorBidi"/>
          <w:b/>
          <w:bCs/>
          <w:color w:val="auto"/>
          <w:sz w:val="32"/>
          <w:szCs w:val="32"/>
          <w:lang w:val="en-US" w:eastAsia="en-US"/>
        </w:rPr>
      </w:pPr>
    </w:p>
    <w:p w14:paraId="0C531D92" w14:textId="03B6C720" w:rsidR="005609FF" w:rsidRPr="00590F0B" w:rsidRDefault="009C2227" w:rsidP="00B107CF">
      <w:pPr>
        <w:pStyle w:val="Default"/>
        <w:rPr>
          <w:rFonts w:asciiTheme="majorBidi" w:hAnsiTheme="majorBidi" w:cstheme="majorBidi"/>
          <w:b/>
          <w:bCs/>
          <w:color w:val="auto"/>
          <w:sz w:val="28"/>
          <w:szCs w:val="28"/>
          <w:lang w:val="en-US" w:eastAsia="en-US"/>
        </w:rPr>
      </w:pPr>
      <w:r>
        <w:rPr>
          <w:rFonts w:asciiTheme="majorBidi" w:hAnsiTheme="majorBidi" w:cstheme="majorBidi"/>
          <w:b/>
          <w:bCs/>
          <w:sz w:val="32"/>
          <w:szCs w:val="32"/>
          <w:lang w:val="en-US"/>
        </w:rPr>
        <w:br w:type="page"/>
      </w:r>
      <w:r w:rsidR="00AB639D">
        <w:rPr>
          <w:rFonts w:asciiTheme="majorBidi" w:hAnsiTheme="majorBidi" w:cstheme="majorBidi"/>
          <w:b/>
          <w:bCs/>
          <w:color w:val="auto"/>
          <w:sz w:val="28"/>
          <w:szCs w:val="28"/>
          <w:lang w:val="en-US" w:eastAsia="en-US"/>
        </w:rPr>
        <w:lastRenderedPageBreak/>
        <w:t>Supplementary Table</w:t>
      </w:r>
      <w:r w:rsidR="008B5363" w:rsidRPr="00590F0B">
        <w:rPr>
          <w:rFonts w:asciiTheme="majorBidi" w:hAnsiTheme="majorBidi" w:cstheme="majorBidi"/>
          <w:b/>
          <w:bCs/>
          <w:color w:val="auto"/>
          <w:sz w:val="28"/>
          <w:szCs w:val="28"/>
          <w:lang w:val="en-US" w:eastAsia="en-US"/>
        </w:rPr>
        <w:t xml:space="preserve"> </w:t>
      </w:r>
      <w:r w:rsidR="005609FF" w:rsidRPr="00590F0B">
        <w:rPr>
          <w:rFonts w:asciiTheme="majorBidi" w:hAnsiTheme="majorBidi" w:cstheme="majorBidi"/>
          <w:b/>
          <w:bCs/>
          <w:color w:val="auto"/>
          <w:sz w:val="28"/>
          <w:szCs w:val="28"/>
          <w:lang w:val="en-US" w:eastAsia="en-US"/>
        </w:rPr>
        <w:t>1</w:t>
      </w:r>
      <w:r w:rsidR="004203E4">
        <w:rPr>
          <w:rFonts w:asciiTheme="majorBidi" w:hAnsiTheme="majorBidi" w:cstheme="majorBidi"/>
          <w:b/>
          <w:bCs/>
          <w:color w:val="auto"/>
          <w:sz w:val="28"/>
          <w:szCs w:val="28"/>
          <w:lang w:val="en-US" w:eastAsia="en-US"/>
        </w:rPr>
        <w:t>2</w:t>
      </w:r>
      <w:r w:rsidR="005609FF" w:rsidRPr="00590F0B">
        <w:rPr>
          <w:rFonts w:asciiTheme="majorBidi" w:hAnsiTheme="majorBidi" w:cstheme="majorBidi"/>
          <w:b/>
          <w:bCs/>
          <w:color w:val="auto"/>
          <w:sz w:val="28"/>
          <w:szCs w:val="28"/>
          <w:lang w:val="en-US" w:eastAsia="en-US"/>
        </w:rPr>
        <w:t>: Subgroup analysis by instrument (MBI-ECE</w:t>
      </w:r>
      <w:r w:rsidR="009044DD">
        <w:rPr>
          <w:rFonts w:asciiTheme="majorBidi" w:hAnsiTheme="majorBidi" w:cstheme="majorBidi"/>
          <w:b/>
          <w:bCs/>
          <w:color w:val="auto"/>
          <w:sz w:val="28"/>
          <w:szCs w:val="28"/>
          <w:lang w:val="en-US" w:eastAsia="en-US"/>
        </w:rPr>
        <w:t>-OLB</w:t>
      </w:r>
      <w:r w:rsidR="00944134">
        <w:rPr>
          <w:rFonts w:asciiTheme="majorBidi" w:hAnsiTheme="majorBidi" w:cstheme="majorBidi"/>
          <w:b/>
          <w:bCs/>
          <w:color w:val="auto"/>
          <w:sz w:val="28"/>
          <w:szCs w:val="28"/>
          <w:lang w:val="en-US" w:eastAsia="en-US"/>
        </w:rPr>
        <w:t>I)</w:t>
      </w:r>
      <w:r w:rsidR="009044DD">
        <w:rPr>
          <w:rFonts w:asciiTheme="majorBidi" w:hAnsiTheme="majorBidi" w:cstheme="majorBidi"/>
          <w:b/>
          <w:bCs/>
          <w:color w:val="auto"/>
          <w:sz w:val="28"/>
          <w:szCs w:val="28"/>
          <w:lang w:val="en-US" w:eastAsia="en-US"/>
        </w:rPr>
        <w:t>,</w:t>
      </w:r>
      <w:r w:rsidR="005609FF" w:rsidRPr="00590F0B">
        <w:rPr>
          <w:rFonts w:asciiTheme="majorBidi" w:hAnsiTheme="majorBidi" w:cstheme="majorBidi"/>
          <w:b/>
          <w:bCs/>
          <w:color w:val="auto"/>
          <w:sz w:val="28"/>
          <w:szCs w:val="28"/>
          <w:lang w:val="en-US" w:eastAsia="en-US"/>
        </w:rPr>
        <w:t xml:space="preserve"> </w:t>
      </w:r>
      <w:r w:rsidR="00046643" w:rsidRPr="00590F0B">
        <w:rPr>
          <w:rFonts w:asciiTheme="majorBidi" w:hAnsiTheme="majorBidi" w:cstheme="majorBidi"/>
          <w:b/>
          <w:bCs/>
          <w:color w:val="auto"/>
          <w:sz w:val="28"/>
          <w:szCs w:val="28"/>
          <w:lang w:val="en-US" w:eastAsia="en-US"/>
        </w:rPr>
        <w:t>response rate</w:t>
      </w:r>
      <w:r w:rsidR="009044DD" w:rsidRPr="009044DD">
        <w:rPr>
          <w:rFonts w:asciiTheme="majorBidi" w:hAnsiTheme="majorBidi" w:cstheme="majorBidi"/>
          <w:b/>
          <w:bCs/>
          <w:color w:val="auto"/>
          <w:sz w:val="28"/>
          <w:szCs w:val="28"/>
          <w:lang w:val="en-US" w:eastAsia="en-US"/>
        </w:rPr>
        <w:t xml:space="preserve"> </w:t>
      </w:r>
      <w:r w:rsidR="009044DD">
        <w:rPr>
          <w:rFonts w:asciiTheme="majorBidi" w:hAnsiTheme="majorBidi" w:cstheme="majorBidi"/>
          <w:b/>
          <w:bCs/>
          <w:color w:val="auto"/>
          <w:sz w:val="28"/>
          <w:szCs w:val="28"/>
          <w:lang w:val="en-US" w:eastAsia="en-US"/>
        </w:rPr>
        <w:t xml:space="preserve">and </w:t>
      </w:r>
      <w:r w:rsidR="00431EFE">
        <w:rPr>
          <w:rFonts w:asciiTheme="majorBidi" w:hAnsiTheme="majorBidi" w:cstheme="majorBidi"/>
          <w:b/>
          <w:bCs/>
          <w:color w:val="auto"/>
          <w:sz w:val="28"/>
          <w:szCs w:val="28"/>
          <w:lang w:val="en-US" w:eastAsia="en-US"/>
        </w:rPr>
        <w:t>means of data collection</w:t>
      </w:r>
    </w:p>
    <w:tbl>
      <w:tblPr>
        <w:tblStyle w:val="TableGrid"/>
        <w:tblW w:w="13759" w:type="dxa"/>
        <w:tblLook w:val="04A0" w:firstRow="1" w:lastRow="0" w:firstColumn="1" w:lastColumn="0" w:noHBand="0" w:noVBand="1"/>
      </w:tblPr>
      <w:tblGrid>
        <w:gridCol w:w="1588"/>
        <w:gridCol w:w="865"/>
        <w:gridCol w:w="577"/>
        <w:gridCol w:w="1094"/>
        <w:gridCol w:w="70"/>
        <w:gridCol w:w="1411"/>
        <w:gridCol w:w="105"/>
        <w:gridCol w:w="1601"/>
        <w:gridCol w:w="1501"/>
        <w:gridCol w:w="2546"/>
        <w:gridCol w:w="2401"/>
      </w:tblGrid>
      <w:tr w:rsidR="008517FE" w:rsidRPr="00283BDC" w14:paraId="52157C1B" w14:textId="77777777" w:rsidTr="00BD4E9B">
        <w:trPr>
          <w:trHeight w:val="760"/>
        </w:trPr>
        <w:tc>
          <w:tcPr>
            <w:tcW w:w="1534" w:type="dxa"/>
            <w:vMerge w:val="restart"/>
          </w:tcPr>
          <w:p w14:paraId="23D1FAD0" w14:textId="77777777" w:rsidR="00046643" w:rsidRPr="00046643" w:rsidRDefault="00046643" w:rsidP="00A919DF">
            <w:pPr>
              <w:rPr>
                <w:rFonts w:asciiTheme="majorBidi" w:hAnsiTheme="majorBidi" w:cstheme="majorBidi"/>
                <w:sz w:val="22"/>
                <w:szCs w:val="22"/>
                <w:lang w:val="en-GB"/>
              </w:rPr>
            </w:pPr>
          </w:p>
        </w:tc>
        <w:tc>
          <w:tcPr>
            <w:tcW w:w="1450" w:type="dxa"/>
            <w:gridSpan w:val="2"/>
            <w:vMerge w:val="restart"/>
          </w:tcPr>
          <w:p w14:paraId="498FB5D5" w14:textId="77777777" w:rsidR="00046643" w:rsidRPr="00283BDC" w:rsidRDefault="00046643"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Number of prevalence measures</w:t>
            </w:r>
          </w:p>
        </w:tc>
        <w:tc>
          <w:tcPr>
            <w:tcW w:w="1096" w:type="dxa"/>
            <w:vMerge w:val="restart"/>
          </w:tcPr>
          <w:p w14:paraId="293F9608" w14:textId="77777777" w:rsidR="00046643" w:rsidRPr="00283BDC" w:rsidRDefault="00046643"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Total sample size</w:t>
            </w:r>
          </w:p>
        </w:tc>
        <w:tc>
          <w:tcPr>
            <w:tcW w:w="1597" w:type="dxa"/>
            <w:gridSpan w:val="3"/>
            <w:vMerge w:val="restart"/>
          </w:tcPr>
          <w:p w14:paraId="076B68BB" w14:textId="77777777" w:rsidR="00046643" w:rsidRPr="00283BDC" w:rsidRDefault="00046643"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Prevalence range (%)</w:t>
            </w:r>
          </w:p>
        </w:tc>
        <w:tc>
          <w:tcPr>
            <w:tcW w:w="3082" w:type="dxa"/>
            <w:gridSpan w:val="2"/>
          </w:tcPr>
          <w:p w14:paraId="3E9D8DC6" w14:textId="77777777" w:rsidR="00046643" w:rsidRPr="00283BDC" w:rsidRDefault="000466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Effect size</w:t>
            </w:r>
          </w:p>
        </w:tc>
        <w:tc>
          <w:tcPr>
            <w:tcW w:w="2576" w:type="dxa"/>
          </w:tcPr>
          <w:p w14:paraId="3D54B57A" w14:textId="77777777" w:rsidR="00046643" w:rsidRPr="00283BDC" w:rsidRDefault="00046643"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Subgroup comparison (Q between subgroup tests p-value)</w:t>
            </w:r>
          </w:p>
        </w:tc>
        <w:tc>
          <w:tcPr>
            <w:tcW w:w="2407" w:type="dxa"/>
          </w:tcPr>
          <w:p w14:paraId="75C2ED46" w14:textId="77777777" w:rsidR="00046643" w:rsidRPr="00283BDC" w:rsidRDefault="00046643"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Heterogeneity between studies I</w:t>
            </w:r>
            <w:r w:rsidRPr="00283BDC">
              <w:rPr>
                <w:rFonts w:asciiTheme="majorBidi" w:hAnsiTheme="majorBidi" w:cstheme="majorBidi"/>
                <w:sz w:val="20"/>
                <w:szCs w:val="20"/>
                <w:vertAlign w:val="superscript"/>
                <w:lang w:val="en-GB"/>
              </w:rPr>
              <w:t>2</w:t>
            </w:r>
            <w:r w:rsidRPr="00283BDC">
              <w:rPr>
                <w:rFonts w:asciiTheme="majorBidi" w:hAnsiTheme="majorBidi" w:cstheme="majorBidi"/>
                <w:sz w:val="20"/>
                <w:szCs w:val="20"/>
                <w:lang w:val="en-GB"/>
              </w:rPr>
              <w:t xml:space="preserve"> (%)</w:t>
            </w:r>
          </w:p>
        </w:tc>
      </w:tr>
      <w:tr w:rsidR="008517FE" w:rsidRPr="00283BDC" w14:paraId="66ADE273" w14:textId="77777777" w:rsidTr="008517FE">
        <w:trPr>
          <w:trHeight w:val="144"/>
        </w:trPr>
        <w:tc>
          <w:tcPr>
            <w:tcW w:w="1534" w:type="dxa"/>
            <w:vMerge/>
          </w:tcPr>
          <w:p w14:paraId="1D470462" w14:textId="77777777" w:rsidR="00046643" w:rsidRPr="00283BDC" w:rsidRDefault="00046643" w:rsidP="00A919DF">
            <w:pPr>
              <w:rPr>
                <w:rFonts w:asciiTheme="majorBidi" w:hAnsiTheme="majorBidi" w:cstheme="majorBidi"/>
                <w:sz w:val="22"/>
                <w:szCs w:val="22"/>
                <w:lang w:val="en-GB"/>
              </w:rPr>
            </w:pPr>
          </w:p>
        </w:tc>
        <w:tc>
          <w:tcPr>
            <w:tcW w:w="1450" w:type="dxa"/>
            <w:gridSpan w:val="2"/>
            <w:vMerge/>
          </w:tcPr>
          <w:p w14:paraId="487FDEA5" w14:textId="77777777" w:rsidR="00046643" w:rsidRPr="00283BDC" w:rsidRDefault="00046643" w:rsidP="00A919DF">
            <w:pPr>
              <w:rPr>
                <w:rFonts w:asciiTheme="majorBidi" w:hAnsiTheme="majorBidi" w:cstheme="majorBidi"/>
                <w:sz w:val="20"/>
                <w:szCs w:val="20"/>
                <w:lang w:val="en-GB"/>
              </w:rPr>
            </w:pPr>
          </w:p>
        </w:tc>
        <w:tc>
          <w:tcPr>
            <w:tcW w:w="1096" w:type="dxa"/>
            <w:vMerge/>
          </w:tcPr>
          <w:p w14:paraId="6C8D3EE0" w14:textId="77777777" w:rsidR="00046643" w:rsidRPr="00283BDC" w:rsidRDefault="00046643" w:rsidP="00A919DF">
            <w:pPr>
              <w:rPr>
                <w:rFonts w:asciiTheme="majorBidi" w:hAnsiTheme="majorBidi" w:cstheme="majorBidi"/>
                <w:sz w:val="20"/>
                <w:szCs w:val="20"/>
                <w:lang w:val="en-GB"/>
              </w:rPr>
            </w:pPr>
          </w:p>
        </w:tc>
        <w:tc>
          <w:tcPr>
            <w:tcW w:w="1597" w:type="dxa"/>
            <w:gridSpan w:val="3"/>
            <w:vMerge/>
          </w:tcPr>
          <w:p w14:paraId="01B1F68A" w14:textId="77777777" w:rsidR="00046643" w:rsidRPr="00283BDC" w:rsidRDefault="00046643" w:rsidP="00A919DF">
            <w:pPr>
              <w:rPr>
                <w:rFonts w:asciiTheme="majorBidi" w:hAnsiTheme="majorBidi" w:cstheme="majorBidi"/>
                <w:sz w:val="20"/>
                <w:szCs w:val="20"/>
                <w:lang w:val="en-GB"/>
              </w:rPr>
            </w:pPr>
          </w:p>
        </w:tc>
        <w:tc>
          <w:tcPr>
            <w:tcW w:w="1566" w:type="dxa"/>
          </w:tcPr>
          <w:p w14:paraId="234BB39F" w14:textId="77777777" w:rsidR="00046643" w:rsidRPr="00283BDC" w:rsidRDefault="00046643"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Weighted average prevalence (%)</w:t>
            </w:r>
          </w:p>
        </w:tc>
        <w:tc>
          <w:tcPr>
            <w:tcW w:w="1516" w:type="dxa"/>
          </w:tcPr>
          <w:p w14:paraId="2A36AA0A" w14:textId="77777777" w:rsidR="00046643" w:rsidRPr="00283BDC" w:rsidRDefault="00046643"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95%CI</w:t>
            </w:r>
          </w:p>
        </w:tc>
        <w:tc>
          <w:tcPr>
            <w:tcW w:w="2576" w:type="dxa"/>
          </w:tcPr>
          <w:p w14:paraId="0E2612DC" w14:textId="77777777" w:rsidR="00046643" w:rsidRPr="00283BDC" w:rsidRDefault="00046643" w:rsidP="00A919DF">
            <w:pPr>
              <w:rPr>
                <w:rFonts w:asciiTheme="majorBidi" w:hAnsiTheme="majorBidi" w:cstheme="majorBidi"/>
                <w:sz w:val="20"/>
                <w:szCs w:val="20"/>
                <w:lang w:val="en-GB"/>
              </w:rPr>
            </w:pPr>
          </w:p>
        </w:tc>
        <w:tc>
          <w:tcPr>
            <w:tcW w:w="2407" w:type="dxa"/>
          </w:tcPr>
          <w:p w14:paraId="65AE3180" w14:textId="77777777" w:rsidR="00046643" w:rsidRPr="00283BDC" w:rsidRDefault="00046643" w:rsidP="00A919DF">
            <w:pPr>
              <w:rPr>
                <w:rFonts w:asciiTheme="majorBidi" w:hAnsiTheme="majorBidi" w:cstheme="majorBidi"/>
                <w:sz w:val="20"/>
                <w:szCs w:val="20"/>
                <w:lang w:val="en-GB"/>
              </w:rPr>
            </w:pPr>
          </w:p>
        </w:tc>
      </w:tr>
      <w:tr w:rsidR="00046643" w:rsidRPr="00283BDC" w14:paraId="0BDDAC0D" w14:textId="77777777" w:rsidTr="008517FE">
        <w:trPr>
          <w:trHeight w:val="225"/>
        </w:trPr>
        <w:tc>
          <w:tcPr>
            <w:tcW w:w="13759" w:type="dxa"/>
            <w:gridSpan w:val="11"/>
            <w:shd w:val="clear" w:color="auto" w:fill="D5DCE4" w:themeFill="text2" w:themeFillTint="33"/>
          </w:tcPr>
          <w:p w14:paraId="37D545A5" w14:textId="7B2F9D71" w:rsidR="00046643" w:rsidRPr="00283BDC" w:rsidRDefault="00046643" w:rsidP="00A919DF">
            <w:pPr>
              <w:rPr>
                <w:rFonts w:asciiTheme="majorBidi" w:hAnsiTheme="majorBidi" w:cstheme="majorBidi"/>
                <w:sz w:val="20"/>
                <w:szCs w:val="20"/>
                <w:lang w:val="en-GB"/>
              </w:rPr>
            </w:pPr>
            <w:r w:rsidRPr="00283BDC">
              <w:rPr>
                <w:rFonts w:asciiTheme="majorBidi" w:hAnsiTheme="majorBidi" w:cstheme="majorBidi"/>
                <w:b/>
                <w:bCs/>
                <w:sz w:val="20"/>
                <w:szCs w:val="20"/>
                <w:lang w:val="en-GB"/>
              </w:rPr>
              <w:t>MBI-</w:t>
            </w:r>
            <w:r w:rsidR="00BD4E9B" w:rsidRPr="00283BDC">
              <w:rPr>
                <w:rFonts w:asciiTheme="majorBidi" w:hAnsiTheme="majorBidi" w:cstheme="majorBidi"/>
                <w:b/>
                <w:bCs/>
                <w:sz w:val="20"/>
                <w:szCs w:val="20"/>
                <w:lang w:val="en-GB"/>
              </w:rPr>
              <w:t>ECE-OLBI-</w:t>
            </w:r>
            <w:r w:rsidRPr="00283BDC">
              <w:rPr>
                <w:rFonts w:asciiTheme="majorBidi" w:hAnsiTheme="majorBidi" w:cstheme="majorBidi"/>
                <w:b/>
                <w:bCs/>
                <w:sz w:val="20"/>
                <w:szCs w:val="20"/>
                <w:lang w:val="en-GB"/>
              </w:rPr>
              <w:t>EE-High</w:t>
            </w:r>
          </w:p>
        </w:tc>
      </w:tr>
      <w:tr w:rsidR="00046643" w:rsidRPr="00283BDC" w14:paraId="6B68B54C" w14:textId="77777777" w:rsidTr="008517FE">
        <w:trPr>
          <w:trHeight w:val="238"/>
        </w:trPr>
        <w:tc>
          <w:tcPr>
            <w:tcW w:w="13759" w:type="dxa"/>
            <w:gridSpan w:val="11"/>
            <w:shd w:val="clear" w:color="auto" w:fill="ACB9CA" w:themeFill="text2" w:themeFillTint="66"/>
          </w:tcPr>
          <w:p w14:paraId="521E31C8" w14:textId="77777777" w:rsidR="00046643" w:rsidRPr="00283BDC" w:rsidRDefault="00046643" w:rsidP="00A919DF">
            <w:pPr>
              <w:rPr>
                <w:rFonts w:asciiTheme="majorBidi" w:hAnsiTheme="majorBidi" w:cstheme="majorBidi"/>
                <w:sz w:val="20"/>
                <w:szCs w:val="20"/>
                <w:lang w:val="en-GB"/>
              </w:rPr>
            </w:pPr>
            <w:r w:rsidRPr="00283BDC">
              <w:rPr>
                <w:rFonts w:asciiTheme="majorBidi" w:hAnsiTheme="majorBidi" w:cstheme="majorBidi"/>
                <w:b/>
                <w:bCs/>
                <w:color w:val="000000" w:themeColor="text1"/>
                <w:sz w:val="20"/>
                <w:szCs w:val="20"/>
                <w:lang w:val="en-GB"/>
              </w:rPr>
              <w:t>Instrument</w:t>
            </w:r>
          </w:p>
        </w:tc>
      </w:tr>
      <w:tr w:rsidR="005D78A2" w:rsidRPr="00283BDC" w14:paraId="6B57043F" w14:textId="77777777" w:rsidTr="00D076E8">
        <w:trPr>
          <w:trHeight w:val="274"/>
        </w:trPr>
        <w:tc>
          <w:tcPr>
            <w:tcW w:w="1534" w:type="dxa"/>
          </w:tcPr>
          <w:p w14:paraId="2B00172D" w14:textId="77777777" w:rsidR="005D78A2" w:rsidRPr="00283BDC" w:rsidRDefault="005D78A2"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MBI</w:t>
            </w:r>
          </w:p>
        </w:tc>
        <w:tc>
          <w:tcPr>
            <w:tcW w:w="1450" w:type="dxa"/>
            <w:gridSpan w:val="2"/>
          </w:tcPr>
          <w:p w14:paraId="3D85E8D9" w14:textId="79023F11"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12</w:t>
            </w:r>
          </w:p>
        </w:tc>
        <w:tc>
          <w:tcPr>
            <w:tcW w:w="1096" w:type="dxa"/>
          </w:tcPr>
          <w:p w14:paraId="55429BF5" w14:textId="0899F4D2"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5467</w:t>
            </w:r>
          </w:p>
        </w:tc>
        <w:tc>
          <w:tcPr>
            <w:tcW w:w="1597" w:type="dxa"/>
            <w:gridSpan w:val="3"/>
          </w:tcPr>
          <w:p w14:paraId="7765D8A6" w14:textId="7171D40E"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14.4-93.1</w:t>
            </w:r>
          </w:p>
        </w:tc>
        <w:tc>
          <w:tcPr>
            <w:tcW w:w="1566" w:type="dxa"/>
          </w:tcPr>
          <w:p w14:paraId="19353F8F" w14:textId="2FCD09CA"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49.0</w:t>
            </w:r>
          </w:p>
        </w:tc>
        <w:tc>
          <w:tcPr>
            <w:tcW w:w="1516" w:type="dxa"/>
          </w:tcPr>
          <w:p w14:paraId="2AD4101E" w14:textId="57A80BB1"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32.0-66.2</w:t>
            </w:r>
          </w:p>
        </w:tc>
        <w:tc>
          <w:tcPr>
            <w:tcW w:w="2576" w:type="dxa"/>
            <w:vMerge w:val="restart"/>
            <w:vAlign w:val="center"/>
          </w:tcPr>
          <w:p w14:paraId="247B0719" w14:textId="77777777" w:rsidR="005D78A2" w:rsidRPr="00283BDC" w:rsidRDefault="005D78A2" w:rsidP="00D076E8">
            <w:pPr>
              <w:jc w:val="center"/>
              <w:rPr>
                <w:rFonts w:asciiTheme="majorBidi" w:hAnsiTheme="majorBidi" w:cstheme="majorBidi"/>
                <w:sz w:val="20"/>
                <w:szCs w:val="20"/>
                <w:lang w:val="en-GB"/>
              </w:rPr>
            </w:pPr>
          </w:p>
          <w:p w14:paraId="1ECC0667" w14:textId="77777777" w:rsidR="005D78A2" w:rsidRPr="00283BDC" w:rsidRDefault="005D78A2" w:rsidP="00D076E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&lt;0.01</w:t>
            </w:r>
          </w:p>
        </w:tc>
        <w:tc>
          <w:tcPr>
            <w:tcW w:w="2407" w:type="dxa"/>
          </w:tcPr>
          <w:p w14:paraId="141E595D" w14:textId="77777777"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5D78A2" w:rsidRPr="00283BDC" w14:paraId="029D7B4E" w14:textId="77777777" w:rsidTr="008517FE">
        <w:trPr>
          <w:trHeight w:val="265"/>
        </w:trPr>
        <w:tc>
          <w:tcPr>
            <w:tcW w:w="1534" w:type="dxa"/>
          </w:tcPr>
          <w:p w14:paraId="044ADF53" w14:textId="54E426B1" w:rsidR="005D78A2" w:rsidRPr="00283BDC" w:rsidRDefault="005D78A2"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aMBI</w:t>
            </w:r>
          </w:p>
        </w:tc>
        <w:tc>
          <w:tcPr>
            <w:tcW w:w="1450" w:type="dxa"/>
            <w:gridSpan w:val="2"/>
          </w:tcPr>
          <w:p w14:paraId="47661F23" w14:textId="2606304E" w:rsidR="005D78A2" w:rsidRPr="00283BDC" w:rsidRDefault="00D076E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w:t>
            </w:r>
          </w:p>
        </w:tc>
        <w:tc>
          <w:tcPr>
            <w:tcW w:w="1096" w:type="dxa"/>
          </w:tcPr>
          <w:p w14:paraId="33C54D18" w14:textId="2AFCC8DC" w:rsidR="005D78A2" w:rsidRPr="00283BDC" w:rsidRDefault="00D076E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336</w:t>
            </w:r>
          </w:p>
        </w:tc>
        <w:tc>
          <w:tcPr>
            <w:tcW w:w="1597" w:type="dxa"/>
            <w:gridSpan w:val="3"/>
          </w:tcPr>
          <w:p w14:paraId="332B6138" w14:textId="0D941A38"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14.2</w:t>
            </w:r>
            <w:r w:rsidR="00D076E8" w:rsidRPr="00283BDC">
              <w:rPr>
                <w:rFonts w:asciiTheme="majorBidi" w:hAnsiTheme="majorBidi" w:cstheme="majorBidi"/>
                <w:sz w:val="20"/>
                <w:szCs w:val="20"/>
                <w:lang w:val="en-GB"/>
              </w:rPr>
              <w:t>-46.3</w:t>
            </w:r>
          </w:p>
        </w:tc>
        <w:tc>
          <w:tcPr>
            <w:tcW w:w="1566" w:type="dxa"/>
          </w:tcPr>
          <w:p w14:paraId="223D7078" w14:textId="1BD0E73D" w:rsidR="005D78A2" w:rsidRPr="00283BDC" w:rsidRDefault="00D076E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27.1</w:t>
            </w:r>
          </w:p>
        </w:tc>
        <w:tc>
          <w:tcPr>
            <w:tcW w:w="1516" w:type="dxa"/>
          </w:tcPr>
          <w:p w14:paraId="2A107E3E" w14:textId="0C7FAC30"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10.</w:t>
            </w:r>
            <w:r w:rsidR="00D076E8" w:rsidRPr="00283BDC">
              <w:rPr>
                <w:rFonts w:asciiTheme="majorBidi" w:hAnsiTheme="majorBidi" w:cstheme="majorBidi"/>
                <w:sz w:val="20"/>
                <w:szCs w:val="20"/>
                <w:lang w:val="en-GB"/>
              </w:rPr>
              <w:t>5-54.0</w:t>
            </w:r>
          </w:p>
        </w:tc>
        <w:tc>
          <w:tcPr>
            <w:tcW w:w="2576" w:type="dxa"/>
            <w:vMerge/>
          </w:tcPr>
          <w:p w14:paraId="55C7D169" w14:textId="77777777" w:rsidR="005D78A2" w:rsidRPr="00283BDC" w:rsidRDefault="005D78A2" w:rsidP="00A919DF">
            <w:pPr>
              <w:jc w:val="center"/>
              <w:rPr>
                <w:rFonts w:asciiTheme="majorBidi" w:hAnsiTheme="majorBidi" w:cstheme="majorBidi"/>
                <w:sz w:val="20"/>
                <w:szCs w:val="20"/>
                <w:lang w:val="en-GB"/>
              </w:rPr>
            </w:pPr>
          </w:p>
        </w:tc>
        <w:tc>
          <w:tcPr>
            <w:tcW w:w="2407" w:type="dxa"/>
          </w:tcPr>
          <w:p w14:paraId="6DB98E85" w14:textId="63A42B37" w:rsidR="005D78A2" w:rsidRPr="00283BDC" w:rsidRDefault="00D076E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97</w:t>
            </w:r>
          </w:p>
        </w:tc>
      </w:tr>
      <w:tr w:rsidR="005D78A2" w:rsidRPr="00283BDC" w14:paraId="0889F2B8" w14:textId="77777777" w:rsidTr="008517FE">
        <w:trPr>
          <w:trHeight w:val="285"/>
        </w:trPr>
        <w:tc>
          <w:tcPr>
            <w:tcW w:w="1534" w:type="dxa"/>
          </w:tcPr>
          <w:p w14:paraId="6E9023E5" w14:textId="77777777" w:rsidR="005D78A2" w:rsidRPr="00283BDC" w:rsidRDefault="005D78A2"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ECE</w:t>
            </w:r>
          </w:p>
        </w:tc>
        <w:tc>
          <w:tcPr>
            <w:tcW w:w="1450" w:type="dxa"/>
            <w:gridSpan w:val="2"/>
          </w:tcPr>
          <w:p w14:paraId="2ABDE9C1" w14:textId="77777777"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w:t>
            </w:r>
          </w:p>
        </w:tc>
        <w:tc>
          <w:tcPr>
            <w:tcW w:w="1096" w:type="dxa"/>
          </w:tcPr>
          <w:p w14:paraId="52BD4856" w14:textId="77777777"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921</w:t>
            </w:r>
          </w:p>
        </w:tc>
        <w:tc>
          <w:tcPr>
            <w:tcW w:w="1597" w:type="dxa"/>
            <w:gridSpan w:val="3"/>
          </w:tcPr>
          <w:p w14:paraId="428CE010" w14:textId="77777777"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12.6-65.7</w:t>
            </w:r>
          </w:p>
        </w:tc>
        <w:tc>
          <w:tcPr>
            <w:tcW w:w="1566" w:type="dxa"/>
          </w:tcPr>
          <w:p w14:paraId="317C90F7" w14:textId="77777777"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36.2</w:t>
            </w:r>
          </w:p>
        </w:tc>
        <w:tc>
          <w:tcPr>
            <w:tcW w:w="1516" w:type="dxa"/>
          </w:tcPr>
          <w:p w14:paraId="12D234B1" w14:textId="77777777"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14.5-65.4</w:t>
            </w:r>
          </w:p>
        </w:tc>
        <w:tc>
          <w:tcPr>
            <w:tcW w:w="2576" w:type="dxa"/>
            <w:vMerge/>
          </w:tcPr>
          <w:p w14:paraId="253C1F6D" w14:textId="77777777" w:rsidR="005D78A2" w:rsidRPr="00283BDC" w:rsidRDefault="005D78A2" w:rsidP="00A919DF">
            <w:pPr>
              <w:jc w:val="center"/>
              <w:rPr>
                <w:rFonts w:asciiTheme="majorBidi" w:hAnsiTheme="majorBidi" w:cstheme="majorBidi"/>
                <w:sz w:val="20"/>
                <w:szCs w:val="20"/>
                <w:lang w:val="en-GB"/>
              </w:rPr>
            </w:pPr>
          </w:p>
        </w:tc>
        <w:tc>
          <w:tcPr>
            <w:tcW w:w="2407" w:type="dxa"/>
          </w:tcPr>
          <w:p w14:paraId="0E8E6A1F" w14:textId="77777777" w:rsidR="005D78A2" w:rsidRPr="00283BDC" w:rsidRDefault="005D78A2"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5D78A2" w:rsidRPr="00283BDC" w14:paraId="2533B6DF" w14:textId="77777777" w:rsidTr="008517FE">
        <w:trPr>
          <w:trHeight w:val="285"/>
        </w:trPr>
        <w:tc>
          <w:tcPr>
            <w:tcW w:w="1534" w:type="dxa"/>
          </w:tcPr>
          <w:p w14:paraId="48A1CEC0" w14:textId="3991A734" w:rsidR="005D78A2" w:rsidRPr="00283BDC" w:rsidRDefault="005D78A2"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OLBI</w:t>
            </w:r>
          </w:p>
        </w:tc>
        <w:tc>
          <w:tcPr>
            <w:tcW w:w="1450" w:type="dxa"/>
            <w:gridSpan w:val="2"/>
          </w:tcPr>
          <w:p w14:paraId="02857C7D" w14:textId="496270CA" w:rsidR="005D78A2" w:rsidRPr="00283BDC" w:rsidRDefault="00D076E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7</w:t>
            </w:r>
          </w:p>
        </w:tc>
        <w:tc>
          <w:tcPr>
            <w:tcW w:w="1096" w:type="dxa"/>
          </w:tcPr>
          <w:p w14:paraId="560567A1" w14:textId="68485E4F" w:rsidR="005D78A2" w:rsidRPr="00283BDC" w:rsidRDefault="00D076E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3079</w:t>
            </w:r>
          </w:p>
        </w:tc>
        <w:tc>
          <w:tcPr>
            <w:tcW w:w="1597" w:type="dxa"/>
            <w:gridSpan w:val="3"/>
          </w:tcPr>
          <w:p w14:paraId="28656961" w14:textId="2ECC7F47" w:rsidR="005D78A2" w:rsidRPr="00283BDC" w:rsidRDefault="00D076E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66.9-95.1</w:t>
            </w:r>
          </w:p>
        </w:tc>
        <w:tc>
          <w:tcPr>
            <w:tcW w:w="1566" w:type="dxa"/>
          </w:tcPr>
          <w:p w14:paraId="55886935" w14:textId="37E9CF64" w:rsidR="005D78A2" w:rsidRPr="00283BDC" w:rsidRDefault="00D076E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80.9</w:t>
            </w:r>
          </w:p>
        </w:tc>
        <w:tc>
          <w:tcPr>
            <w:tcW w:w="1516" w:type="dxa"/>
          </w:tcPr>
          <w:p w14:paraId="6D38EE38" w14:textId="3651313C" w:rsidR="005D78A2" w:rsidRPr="00283BDC" w:rsidRDefault="00D076E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72.7-87.1</w:t>
            </w:r>
          </w:p>
        </w:tc>
        <w:tc>
          <w:tcPr>
            <w:tcW w:w="2576" w:type="dxa"/>
            <w:vMerge/>
          </w:tcPr>
          <w:p w14:paraId="3C17BDA0" w14:textId="77777777" w:rsidR="005D78A2" w:rsidRPr="00283BDC" w:rsidRDefault="005D78A2" w:rsidP="00A919DF">
            <w:pPr>
              <w:jc w:val="center"/>
              <w:rPr>
                <w:rFonts w:asciiTheme="majorBidi" w:hAnsiTheme="majorBidi" w:cstheme="majorBidi"/>
                <w:sz w:val="20"/>
                <w:szCs w:val="20"/>
                <w:lang w:val="en-GB"/>
              </w:rPr>
            </w:pPr>
          </w:p>
        </w:tc>
        <w:tc>
          <w:tcPr>
            <w:tcW w:w="2407" w:type="dxa"/>
          </w:tcPr>
          <w:p w14:paraId="75D27086" w14:textId="5491E268" w:rsidR="005D78A2" w:rsidRPr="00283BDC" w:rsidRDefault="00D076E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93</w:t>
            </w:r>
          </w:p>
        </w:tc>
      </w:tr>
      <w:tr w:rsidR="00EB4D38" w:rsidRPr="00283BDC" w14:paraId="4350BDE8" w14:textId="77777777" w:rsidTr="00B37C41">
        <w:trPr>
          <w:trHeight w:val="225"/>
        </w:trPr>
        <w:tc>
          <w:tcPr>
            <w:tcW w:w="13759" w:type="dxa"/>
            <w:gridSpan w:val="11"/>
            <w:shd w:val="clear" w:color="auto" w:fill="ACB9CA" w:themeFill="text2" w:themeFillTint="66"/>
          </w:tcPr>
          <w:p w14:paraId="7FC4FDFD" w14:textId="77777777" w:rsidR="00EB4D38" w:rsidRPr="00283BDC" w:rsidRDefault="00EB4D38" w:rsidP="00B37C41">
            <w:pPr>
              <w:rPr>
                <w:rFonts w:asciiTheme="majorBidi" w:hAnsiTheme="majorBidi" w:cstheme="majorBidi"/>
                <w:b/>
                <w:bCs/>
                <w:sz w:val="20"/>
                <w:szCs w:val="20"/>
                <w:lang w:val="en-GB"/>
              </w:rPr>
            </w:pPr>
            <w:r w:rsidRPr="00283BDC">
              <w:rPr>
                <w:rFonts w:asciiTheme="majorBidi" w:hAnsiTheme="majorBidi" w:cstheme="majorBidi"/>
                <w:b/>
                <w:bCs/>
                <w:sz w:val="20"/>
                <w:szCs w:val="20"/>
                <w:lang w:val="en-GB"/>
              </w:rPr>
              <w:t>RR</w:t>
            </w:r>
          </w:p>
        </w:tc>
      </w:tr>
      <w:tr w:rsidR="00EB4D38" w:rsidRPr="00283BDC" w14:paraId="3776C58C" w14:textId="77777777" w:rsidTr="00111BBD">
        <w:trPr>
          <w:trHeight w:val="307"/>
        </w:trPr>
        <w:tc>
          <w:tcPr>
            <w:tcW w:w="1534" w:type="dxa"/>
          </w:tcPr>
          <w:p w14:paraId="0B9255CF" w14:textId="77777777" w:rsidR="00EB4D38" w:rsidRPr="00283BDC" w:rsidRDefault="00EB4D38" w:rsidP="00B37C41">
            <w:pPr>
              <w:rPr>
                <w:rFonts w:asciiTheme="majorBidi" w:hAnsiTheme="majorBidi" w:cstheme="majorBidi"/>
                <w:sz w:val="20"/>
                <w:szCs w:val="20"/>
                <w:lang w:val="en-GB"/>
              </w:rPr>
            </w:pPr>
            <w:r w:rsidRPr="00283BDC">
              <w:rPr>
                <w:rFonts w:asciiTheme="majorBidi" w:hAnsiTheme="majorBidi" w:cstheme="majorBidi"/>
                <w:sz w:val="20"/>
                <w:szCs w:val="20"/>
                <w:lang w:val="en-GB"/>
              </w:rPr>
              <w:t>RR=&lt;75</w:t>
            </w:r>
          </w:p>
        </w:tc>
        <w:tc>
          <w:tcPr>
            <w:tcW w:w="1450" w:type="dxa"/>
            <w:gridSpan w:val="2"/>
          </w:tcPr>
          <w:p w14:paraId="07F2A897" w14:textId="0E6C0ED0" w:rsidR="00EB4D38" w:rsidRPr="00283BDC" w:rsidRDefault="00111BBD"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11</w:t>
            </w:r>
          </w:p>
        </w:tc>
        <w:tc>
          <w:tcPr>
            <w:tcW w:w="1096" w:type="dxa"/>
          </w:tcPr>
          <w:p w14:paraId="033A59CA" w14:textId="1CE6BB5A" w:rsidR="00EB4D38" w:rsidRPr="00283BDC" w:rsidRDefault="00111BBD"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4716</w:t>
            </w:r>
          </w:p>
        </w:tc>
        <w:tc>
          <w:tcPr>
            <w:tcW w:w="1597" w:type="dxa"/>
            <w:gridSpan w:val="3"/>
          </w:tcPr>
          <w:p w14:paraId="70933EF2" w14:textId="669259C6" w:rsidR="00EB4D38" w:rsidRPr="00283BDC" w:rsidRDefault="00EB4D38"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12.6-9</w:t>
            </w:r>
            <w:r w:rsidR="00111BBD" w:rsidRPr="00283BDC">
              <w:rPr>
                <w:rFonts w:asciiTheme="majorBidi" w:hAnsiTheme="majorBidi" w:cstheme="majorBidi"/>
                <w:sz w:val="20"/>
                <w:szCs w:val="20"/>
                <w:lang w:val="en-GB"/>
              </w:rPr>
              <w:t>5</w:t>
            </w:r>
            <w:r w:rsidRPr="00283BDC">
              <w:rPr>
                <w:rFonts w:asciiTheme="majorBidi" w:hAnsiTheme="majorBidi" w:cstheme="majorBidi"/>
                <w:sz w:val="20"/>
                <w:szCs w:val="20"/>
                <w:lang w:val="en-GB"/>
              </w:rPr>
              <w:t>.1</w:t>
            </w:r>
          </w:p>
        </w:tc>
        <w:tc>
          <w:tcPr>
            <w:tcW w:w="1566" w:type="dxa"/>
          </w:tcPr>
          <w:p w14:paraId="5BE2BC55" w14:textId="73D96A17" w:rsidR="00EB4D38" w:rsidRPr="00283BDC" w:rsidRDefault="00111BBD"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55.7</w:t>
            </w:r>
          </w:p>
        </w:tc>
        <w:tc>
          <w:tcPr>
            <w:tcW w:w="1516" w:type="dxa"/>
          </w:tcPr>
          <w:p w14:paraId="245FE15F" w14:textId="591C5E91" w:rsidR="00EB4D38" w:rsidRPr="00283BDC" w:rsidRDefault="00111BBD"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31.2-77.6</w:t>
            </w:r>
          </w:p>
        </w:tc>
        <w:tc>
          <w:tcPr>
            <w:tcW w:w="2576" w:type="dxa"/>
            <w:vMerge w:val="restart"/>
            <w:vAlign w:val="center"/>
          </w:tcPr>
          <w:p w14:paraId="0D55C0D9" w14:textId="444D160F" w:rsidR="00EB4D38" w:rsidRPr="00283BDC" w:rsidRDefault="00EB4D38" w:rsidP="00111BBD">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0.</w:t>
            </w:r>
            <w:r w:rsidR="00111BBD" w:rsidRPr="00283BDC">
              <w:rPr>
                <w:rFonts w:asciiTheme="majorBidi" w:hAnsiTheme="majorBidi" w:cstheme="majorBidi"/>
                <w:sz w:val="20"/>
                <w:szCs w:val="20"/>
                <w:lang w:val="en-GB"/>
              </w:rPr>
              <w:t>92</w:t>
            </w:r>
          </w:p>
        </w:tc>
        <w:tc>
          <w:tcPr>
            <w:tcW w:w="2407" w:type="dxa"/>
          </w:tcPr>
          <w:p w14:paraId="2DD3F550" w14:textId="3368AD82" w:rsidR="00EB4D38" w:rsidRPr="00283BDC" w:rsidRDefault="00111BBD"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EB4D38" w:rsidRPr="00283BDC" w14:paraId="28758833" w14:textId="77777777" w:rsidTr="00B37C41">
        <w:trPr>
          <w:trHeight w:val="281"/>
        </w:trPr>
        <w:tc>
          <w:tcPr>
            <w:tcW w:w="1534" w:type="dxa"/>
          </w:tcPr>
          <w:p w14:paraId="62854A46" w14:textId="77777777" w:rsidR="00EB4D38" w:rsidRPr="00283BDC" w:rsidRDefault="00EB4D38" w:rsidP="00B37C41">
            <w:pPr>
              <w:rPr>
                <w:rFonts w:asciiTheme="majorBidi" w:hAnsiTheme="majorBidi" w:cstheme="majorBidi"/>
                <w:sz w:val="20"/>
                <w:szCs w:val="20"/>
                <w:lang w:val="en-GB"/>
              </w:rPr>
            </w:pPr>
            <w:r w:rsidRPr="00283BDC">
              <w:rPr>
                <w:rFonts w:asciiTheme="majorBidi" w:hAnsiTheme="majorBidi" w:cstheme="majorBidi"/>
                <w:sz w:val="20"/>
                <w:szCs w:val="20"/>
                <w:lang w:val="en-GB"/>
              </w:rPr>
              <w:t>RR= NR</w:t>
            </w:r>
          </w:p>
        </w:tc>
        <w:tc>
          <w:tcPr>
            <w:tcW w:w="1450" w:type="dxa"/>
            <w:gridSpan w:val="2"/>
          </w:tcPr>
          <w:p w14:paraId="2E7F4509" w14:textId="25035D58" w:rsidR="00EB4D38" w:rsidRPr="00283BDC" w:rsidRDefault="00111BBD"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13</w:t>
            </w:r>
          </w:p>
        </w:tc>
        <w:tc>
          <w:tcPr>
            <w:tcW w:w="1096" w:type="dxa"/>
          </w:tcPr>
          <w:p w14:paraId="6388296F" w14:textId="6B3478A0" w:rsidR="00EB4D38" w:rsidRPr="00283BDC" w:rsidRDefault="00111BBD"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5087</w:t>
            </w:r>
          </w:p>
        </w:tc>
        <w:tc>
          <w:tcPr>
            <w:tcW w:w="1597" w:type="dxa"/>
            <w:gridSpan w:val="3"/>
          </w:tcPr>
          <w:p w14:paraId="79AA65E1" w14:textId="175FAC64" w:rsidR="00EB4D38" w:rsidRPr="00283BDC" w:rsidRDefault="00111BBD"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21.6-80.6</w:t>
            </w:r>
          </w:p>
        </w:tc>
        <w:tc>
          <w:tcPr>
            <w:tcW w:w="1566" w:type="dxa"/>
          </w:tcPr>
          <w:p w14:paraId="191371C9" w14:textId="0C82CB7F" w:rsidR="00EB4D38" w:rsidRPr="00283BDC" w:rsidRDefault="00111BBD"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56.3</w:t>
            </w:r>
          </w:p>
        </w:tc>
        <w:tc>
          <w:tcPr>
            <w:tcW w:w="1516" w:type="dxa"/>
          </w:tcPr>
          <w:p w14:paraId="1A00E80A" w14:textId="5B9C0C11" w:rsidR="00EB4D38" w:rsidRPr="00283BDC" w:rsidRDefault="00111BBD"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44.7-68.7</w:t>
            </w:r>
          </w:p>
        </w:tc>
        <w:tc>
          <w:tcPr>
            <w:tcW w:w="2576" w:type="dxa"/>
            <w:vMerge/>
          </w:tcPr>
          <w:p w14:paraId="2FD28E11" w14:textId="77777777" w:rsidR="00EB4D38" w:rsidRPr="00283BDC" w:rsidRDefault="00EB4D38" w:rsidP="00B37C41">
            <w:pPr>
              <w:jc w:val="center"/>
              <w:rPr>
                <w:rFonts w:asciiTheme="majorBidi" w:hAnsiTheme="majorBidi" w:cstheme="majorBidi"/>
                <w:sz w:val="20"/>
                <w:szCs w:val="20"/>
                <w:lang w:val="en-GB"/>
              </w:rPr>
            </w:pPr>
          </w:p>
        </w:tc>
        <w:tc>
          <w:tcPr>
            <w:tcW w:w="2407" w:type="dxa"/>
          </w:tcPr>
          <w:p w14:paraId="3BA0F220" w14:textId="77777777" w:rsidR="00EB4D38" w:rsidRPr="00283BDC" w:rsidRDefault="00EB4D38" w:rsidP="00B37C41">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98</w:t>
            </w:r>
          </w:p>
        </w:tc>
      </w:tr>
      <w:tr w:rsidR="00046643" w:rsidRPr="00283BDC" w14:paraId="0C963149" w14:textId="77777777" w:rsidTr="008517FE">
        <w:trPr>
          <w:trHeight w:val="225"/>
        </w:trPr>
        <w:tc>
          <w:tcPr>
            <w:tcW w:w="13759" w:type="dxa"/>
            <w:gridSpan w:val="11"/>
            <w:shd w:val="clear" w:color="auto" w:fill="ACB9CA" w:themeFill="text2" w:themeFillTint="66"/>
          </w:tcPr>
          <w:p w14:paraId="2F312CF3" w14:textId="786A16FB" w:rsidR="00046643" w:rsidRPr="00283BDC" w:rsidRDefault="00EB4D38" w:rsidP="00A919DF">
            <w:pPr>
              <w:rPr>
                <w:rFonts w:asciiTheme="majorBidi" w:hAnsiTheme="majorBidi" w:cstheme="majorBidi"/>
                <w:b/>
                <w:bCs/>
                <w:sz w:val="20"/>
                <w:szCs w:val="20"/>
                <w:lang w:val="en-GB"/>
              </w:rPr>
            </w:pPr>
            <w:r w:rsidRPr="00283BDC">
              <w:rPr>
                <w:rFonts w:asciiTheme="majorBidi" w:hAnsiTheme="majorBidi" w:cstheme="majorBidi"/>
                <w:b/>
                <w:bCs/>
                <w:sz w:val="20"/>
                <w:szCs w:val="20"/>
                <w:lang w:val="en-GB"/>
              </w:rPr>
              <w:t>Means of Data Collection</w:t>
            </w:r>
          </w:p>
        </w:tc>
      </w:tr>
      <w:tr w:rsidR="00111BBD" w:rsidRPr="00283BDC" w14:paraId="4E6C0D59" w14:textId="77777777" w:rsidTr="00111BBD">
        <w:trPr>
          <w:trHeight w:val="307"/>
        </w:trPr>
        <w:tc>
          <w:tcPr>
            <w:tcW w:w="1534" w:type="dxa"/>
          </w:tcPr>
          <w:p w14:paraId="78ED6A2C" w14:textId="198EB98D" w:rsidR="00111BBD" w:rsidRPr="00283BDC" w:rsidRDefault="00AB0943"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Online</w:t>
            </w:r>
          </w:p>
        </w:tc>
        <w:tc>
          <w:tcPr>
            <w:tcW w:w="1450" w:type="dxa"/>
            <w:gridSpan w:val="2"/>
          </w:tcPr>
          <w:p w14:paraId="470F2414" w14:textId="33C3F32E"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21</w:t>
            </w:r>
          </w:p>
        </w:tc>
        <w:tc>
          <w:tcPr>
            <w:tcW w:w="1096" w:type="dxa"/>
          </w:tcPr>
          <w:p w14:paraId="2AE7E41D" w14:textId="712CA2F0"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9415</w:t>
            </w:r>
          </w:p>
        </w:tc>
        <w:tc>
          <w:tcPr>
            <w:tcW w:w="1597" w:type="dxa"/>
            <w:gridSpan w:val="3"/>
          </w:tcPr>
          <w:p w14:paraId="1D270601" w14:textId="6ACAE263" w:rsidR="00111BBD" w:rsidRPr="00283BDC" w:rsidRDefault="00111BBD"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12.6-9</w:t>
            </w:r>
            <w:r w:rsidR="00AB0943" w:rsidRPr="00283BDC">
              <w:rPr>
                <w:rFonts w:asciiTheme="majorBidi" w:hAnsiTheme="majorBidi" w:cstheme="majorBidi"/>
                <w:sz w:val="20"/>
                <w:szCs w:val="20"/>
                <w:lang w:val="en-GB"/>
              </w:rPr>
              <w:t>5</w:t>
            </w:r>
            <w:r w:rsidRPr="00283BDC">
              <w:rPr>
                <w:rFonts w:asciiTheme="majorBidi" w:hAnsiTheme="majorBidi" w:cstheme="majorBidi"/>
                <w:sz w:val="20"/>
                <w:szCs w:val="20"/>
                <w:lang w:val="en-GB"/>
              </w:rPr>
              <w:t>.1</w:t>
            </w:r>
          </w:p>
        </w:tc>
        <w:tc>
          <w:tcPr>
            <w:tcW w:w="1566" w:type="dxa"/>
          </w:tcPr>
          <w:p w14:paraId="7D1E0331" w14:textId="08926F5F"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59.5</w:t>
            </w:r>
          </w:p>
        </w:tc>
        <w:tc>
          <w:tcPr>
            <w:tcW w:w="1516" w:type="dxa"/>
          </w:tcPr>
          <w:p w14:paraId="036D5CCD" w14:textId="5FB2ADAD"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45.0-72.6</w:t>
            </w:r>
          </w:p>
        </w:tc>
        <w:tc>
          <w:tcPr>
            <w:tcW w:w="2576" w:type="dxa"/>
            <w:vMerge w:val="restart"/>
            <w:vAlign w:val="center"/>
          </w:tcPr>
          <w:p w14:paraId="158DCA77" w14:textId="1F5873EC" w:rsidR="00111BBD" w:rsidRPr="00283BDC" w:rsidRDefault="00C50E25" w:rsidP="00111BBD">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&lt;0.01</w:t>
            </w:r>
          </w:p>
        </w:tc>
        <w:tc>
          <w:tcPr>
            <w:tcW w:w="2407" w:type="dxa"/>
          </w:tcPr>
          <w:p w14:paraId="7B9CEE39" w14:textId="7883C6E1"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111BBD" w:rsidRPr="00283BDC" w14:paraId="194D49E7" w14:textId="77777777" w:rsidTr="008517FE">
        <w:trPr>
          <w:trHeight w:val="281"/>
        </w:trPr>
        <w:tc>
          <w:tcPr>
            <w:tcW w:w="1534" w:type="dxa"/>
          </w:tcPr>
          <w:p w14:paraId="2248E6ED" w14:textId="35F18FEE" w:rsidR="00111BBD" w:rsidRPr="00283BDC" w:rsidRDefault="00111BBD"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NR</w:t>
            </w:r>
          </w:p>
        </w:tc>
        <w:tc>
          <w:tcPr>
            <w:tcW w:w="1450" w:type="dxa"/>
            <w:gridSpan w:val="2"/>
          </w:tcPr>
          <w:p w14:paraId="61CFD289" w14:textId="0AB8FA2B"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w:t>
            </w:r>
          </w:p>
        </w:tc>
        <w:tc>
          <w:tcPr>
            <w:tcW w:w="1096" w:type="dxa"/>
          </w:tcPr>
          <w:p w14:paraId="7CCCB3B3" w14:textId="3B4C3325"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388</w:t>
            </w:r>
          </w:p>
        </w:tc>
        <w:tc>
          <w:tcPr>
            <w:tcW w:w="1597" w:type="dxa"/>
            <w:gridSpan w:val="3"/>
          </w:tcPr>
          <w:p w14:paraId="5416C360" w14:textId="209EDA02"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21.6-44.7</w:t>
            </w:r>
          </w:p>
        </w:tc>
        <w:tc>
          <w:tcPr>
            <w:tcW w:w="1566" w:type="dxa"/>
          </w:tcPr>
          <w:p w14:paraId="085222B4" w14:textId="339827B0"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33.1</w:t>
            </w:r>
          </w:p>
        </w:tc>
        <w:tc>
          <w:tcPr>
            <w:tcW w:w="1516" w:type="dxa"/>
          </w:tcPr>
          <w:p w14:paraId="520A0B49" w14:textId="1D8AAD79"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23.2-44.7</w:t>
            </w:r>
          </w:p>
        </w:tc>
        <w:tc>
          <w:tcPr>
            <w:tcW w:w="2576" w:type="dxa"/>
            <w:vMerge/>
          </w:tcPr>
          <w:p w14:paraId="665FDCB0" w14:textId="77777777" w:rsidR="00111BBD" w:rsidRPr="00283BDC" w:rsidRDefault="00111BBD" w:rsidP="00A919DF">
            <w:pPr>
              <w:jc w:val="center"/>
              <w:rPr>
                <w:rFonts w:asciiTheme="majorBidi" w:hAnsiTheme="majorBidi" w:cstheme="majorBidi"/>
                <w:sz w:val="20"/>
                <w:szCs w:val="20"/>
                <w:lang w:val="en-GB"/>
              </w:rPr>
            </w:pPr>
          </w:p>
        </w:tc>
        <w:tc>
          <w:tcPr>
            <w:tcW w:w="2407" w:type="dxa"/>
          </w:tcPr>
          <w:p w14:paraId="06A23EBB" w14:textId="566A9101" w:rsidR="00111BBD" w:rsidRPr="00283BDC" w:rsidRDefault="00AB0943"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83</w:t>
            </w:r>
          </w:p>
        </w:tc>
      </w:tr>
      <w:tr w:rsidR="00013B48" w:rsidRPr="00283BDC" w14:paraId="04C057E3" w14:textId="77777777" w:rsidTr="008517FE">
        <w:trPr>
          <w:trHeight w:val="225"/>
        </w:trPr>
        <w:tc>
          <w:tcPr>
            <w:tcW w:w="13759" w:type="dxa"/>
            <w:gridSpan w:val="11"/>
            <w:shd w:val="clear" w:color="auto" w:fill="D5DCE4" w:themeFill="text2" w:themeFillTint="33"/>
          </w:tcPr>
          <w:p w14:paraId="713120B3" w14:textId="7DC067A1" w:rsidR="00013B48" w:rsidRPr="00283BDC" w:rsidRDefault="00BD4E9B" w:rsidP="00A919DF">
            <w:pPr>
              <w:rPr>
                <w:rFonts w:asciiTheme="majorBidi" w:hAnsiTheme="majorBidi" w:cstheme="majorBidi"/>
                <w:sz w:val="20"/>
                <w:szCs w:val="20"/>
                <w:lang w:val="en-GB"/>
              </w:rPr>
            </w:pPr>
            <w:r w:rsidRPr="00283BDC">
              <w:rPr>
                <w:rFonts w:asciiTheme="majorBidi" w:hAnsiTheme="majorBidi" w:cstheme="majorBidi"/>
                <w:b/>
                <w:bCs/>
                <w:sz w:val="20"/>
                <w:szCs w:val="20"/>
                <w:lang w:val="en-GB"/>
              </w:rPr>
              <w:t>MBI-ECE-OLBI-</w:t>
            </w:r>
            <w:r w:rsidR="00C8559B" w:rsidRPr="00283BDC">
              <w:rPr>
                <w:rFonts w:asciiTheme="majorBidi" w:hAnsiTheme="majorBidi" w:cstheme="majorBidi"/>
                <w:b/>
                <w:bCs/>
                <w:sz w:val="20"/>
                <w:szCs w:val="20"/>
                <w:lang w:val="en-GB"/>
              </w:rPr>
              <w:t>DP/</w:t>
            </w:r>
            <w:r w:rsidR="00013B48" w:rsidRPr="00283BDC">
              <w:rPr>
                <w:rFonts w:asciiTheme="majorBidi" w:hAnsiTheme="majorBidi" w:cstheme="majorBidi"/>
                <w:b/>
                <w:bCs/>
                <w:sz w:val="20"/>
                <w:szCs w:val="20"/>
                <w:lang w:val="en-GB"/>
              </w:rPr>
              <w:t>CY-High</w:t>
            </w:r>
          </w:p>
        </w:tc>
      </w:tr>
      <w:tr w:rsidR="00013B48" w:rsidRPr="00283BDC" w14:paraId="0BA75ADA" w14:textId="77777777" w:rsidTr="008517FE">
        <w:trPr>
          <w:trHeight w:val="238"/>
        </w:trPr>
        <w:tc>
          <w:tcPr>
            <w:tcW w:w="13759" w:type="dxa"/>
            <w:gridSpan w:val="11"/>
            <w:shd w:val="clear" w:color="auto" w:fill="ACB9CA" w:themeFill="text2" w:themeFillTint="66"/>
          </w:tcPr>
          <w:p w14:paraId="61F83F75" w14:textId="77777777" w:rsidR="00013B48" w:rsidRPr="00283BDC" w:rsidRDefault="00013B48" w:rsidP="00A919DF">
            <w:pPr>
              <w:rPr>
                <w:rFonts w:asciiTheme="majorBidi" w:hAnsiTheme="majorBidi" w:cstheme="majorBidi"/>
                <w:sz w:val="20"/>
                <w:szCs w:val="20"/>
                <w:lang w:val="en-GB"/>
              </w:rPr>
            </w:pPr>
            <w:r w:rsidRPr="00283BDC">
              <w:rPr>
                <w:rFonts w:asciiTheme="majorBidi" w:hAnsiTheme="majorBidi" w:cstheme="majorBidi"/>
                <w:b/>
                <w:bCs/>
                <w:color w:val="000000" w:themeColor="text1"/>
                <w:sz w:val="20"/>
                <w:szCs w:val="20"/>
                <w:lang w:val="en-GB"/>
              </w:rPr>
              <w:t>Instrument</w:t>
            </w:r>
          </w:p>
        </w:tc>
      </w:tr>
      <w:tr w:rsidR="000F2994" w:rsidRPr="00283BDC" w14:paraId="7B75FD49" w14:textId="77777777" w:rsidTr="00111BBD">
        <w:trPr>
          <w:trHeight w:val="274"/>
        </w:trPr>
        <w:tc>
          <w:tcPr>
            <w:tcW w:w="1602" w:type="dxa"/>
          </w:tcPr>
          <w:p w14:paraId="2E550D87" w14:textId="77777777" w:rsidR="000F2994" w:rsidRPr="00283BDC" w:rsidRDefault="000F2994"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MBI</w:t>
            </w:r>
          </w:p>
        </w:tc>
        <w:tc>
          <w:tcPr>
            <w:tcW w:w="1373" w:type="dxa"/>
            <w:gridSpan w:val="2"/>
          </w:tcPr>
          <w:p w14:paraId="0FF4AD97" w14:textId="1BEF11E4"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12</w:t>
            </w:r>
          </w:p>
        </w:tc>
        <w:tc>
          <w:tcPr>
            <w:tcW w:w="1172" w:type="dxa"/>
            <w:gridSpan w:val="2"/>
          </w:tcPr>
          <w:p w14:paraId="38B44083" w14:textId="31F1F7D7"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5467</w:t>
            </w:r>
          </w:p>
        </w:tc>
        <w:tc>
          <w:tcPr>
            <w:tcW w:w="1419" w:type="dxa"/>
          </w:tcPr>
          <w:p w14:paraId="761BC671" w14:textId="461A3B4D"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11.0-97.2</w:t>
            </w:r>
          </w:p>
        </w:tc>
        <w:tc>
          <w:tcPr>
            <w:tcW w:w="1677" w:type="dxa"/>
            <w:gridSpan w:val="2"/>
          </w:tcPr>
          <w:p w14:paraId="2298C9A0" w14:textId="3E986C8B"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48.4</w:t>
            </w:r>
          </w:p>
        </w:tc>
        <w:tc>
          <w:tcPr>
            <w:tcW w:w="1516" w:type="dxa"/>
          </w:tcPr>
          <w:p w14:paraId="5A7BBA3E" w14:textId="3BF66EBD"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28.0-69.3</w:t>
            </w:r>
          </w:p>
        </w:tc>
        <w:tc>
          <w:tcPr>
            <w:tcW w:w="2576" w:type="dxa"/>
            <w:vMerge w:val="restart"/>
            <w:vAlign w:val="center"/>
          </w:tcPr>
          <w:p w14:paraId="57A4C26D" w14:textId="77777777" w:rsidR="000F2994" w:rsidRPr="00283BDC" w:rsidRDefault="000F2994" w:rsidP="00111BBD">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&lt;0.01</w:t>
            </w:r>
          </w:p>
        </w:tc>
        <w:tc>
          <w:tcPr>
            <w:tcW w:w="2424" w:type="dxa"/>
          </w:tcPr>
          <w:p w14:paraId="66C3AAA2" w14:textId="77777777"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0F2994" w:rsidRPr="00283BDC" w14:paraId="209316F4" w14:textId="77777777" w:rsidTr="00D076E8">
        <w:trPr>
          <w:trHeight w:val="265"/>
        </w:trPr>
        <w:tc>
          <w:tcPr>
            <w:tcW w:w="1602" w:type="dxa"/>
          </w:tcPr>
          <w:p w14:paraId="7882E40F" w14:textId="3D68838C" w:rsidR="000F2994" w:rsidRPr="00283BDC" w:rsidRDefault="000F2994"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aMBI</w:t>
            </w:r>
          </w:p>
        </w:tc>
        <w:tc>
          <w:tcPr>
            <w:tcW w:w="1373" w:type="dxa"/>
            <w:gridSpan w:val="2"/>
          </w:tcPr>
          <w:p w14:paraId="50740E1B" w14:textId="66E84402"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w:t>
            </w:r>
          </w:p>
        </w:tc>
        <w:tc>
          <w:tcPr>
            <w:tcW w:w="1172" w:type="dxa"/>
            <w:gridSpan w:val="2"/>
          </w:tcPr>
          <w:p w14:paraId="0F4E08FD" w14:textId="51F9A8B1"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336</w:t>
            </w:r>
          </w:p>
        </w:tc>
        <w:tc>
          <w:tcPr>
            <w:tcW w:w="1419" w:type="dxa"/>
          </w:tcPr>
          <w:p w14:paraId="3FBB89F5" w14:textId="225B9168"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3.1-23.2</w:t>
            </w:r>
          </w:p>
        </w:tc>
        <w:tc>
          <w:tcPr>
            <w:tcW w:w="1677" w:type="dxa"/>
            <w:gridSpan w:val="2"/>
          </w:tcPr>
          <w:p w14:paraId="18A850C0" w14:textId="376B696B"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8.9</w:t>
            </w:r>
          </w:p>
        </w:tc>
        <w:tc>
          <w:tcPr>
            <w:tcW w:w="1516" w:type="dxa"/>
          </w:tcPr>
          <w:p w14:paraId="0C2E99F0" w14:textId="2F339A01"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2.0-31.9</w:t>
            </w:r>
          </w:p>
        </w:tc>
        <w:tc>
          <w:tcPr>
            <w:tcW w:w="2576" w:type="dxa"/>
            <w:vMerge/>
          </w:tcPr>
          <w:p w14:paraId="72D44AE6" w14:textId="77777777" w:rsidR="000F2994" w:rsidRPr="00283BDC" w:rsidRDefault="000F2994" w:rsidP="00A919DF">
            <w:pPr>
              <w:jc w:val="center"/>
              <w:rPr>
                <w:rFonts w:asciiTheme="majorBidi" w:hAnsiTheme="majorBidi" w:cstheme="majorBidi"/>
                <w:sz w:val="20"/>
                <w:szCs w:val="20"/>
                <w:lang w:val="en-GB"/>
              </w:rPr>
            </w:pPr>
          </w:p>
        </w:tc>
        <w:tc>
          <w:tcPr>
            <w:tcW w:w="2424" w:type="dxa"/>
          </w:tcPr>
          <w:p w14:paraId="554A5B08" w14:textId="3EF03A09"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96</w:t>
            </w:r>
          </w:p>
        </w:tc>
      </w:tr>
      <w:tr w:rsidR="000F2994" w:rsidRPr="00283BDC" w14:paraId="3C235EF7" w14:textId="77777777" w:rsidTr="00D076E8">
        <w:trPr>
          <w:trHeight w:val="265"/>
        </w:trPr>
        <w:tc>
          <w:tcPr>
            <w:tcW w:w="1602" w:type="dxa"/>
          </w:tcPr>
          <w:p w14:paraId="7A01D32D" w14:textId="0BD48863" w:rsidR="000F2994" w:rsidRPr="00283BDC" w:rsidRDefault="000F2994"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OLBI</w:t>
            </w:r>
          </w:p>
        </w:tc>
        <w:tc>
          <w:tcPr>
            <w:tcW w:w="1373" w:type="dxa"/>
            <w:gridSpan w:val="2"/>
          </w:tcPr>
          <w:p w14:paraId="330F4E53" w14:textId="20EF36F3"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7</w:t>
            </w:r>
          </w:p>
        </w:tc>
        <w:tc>
          <w:tcPr>
            <w:tcW w:w="1172" w:type="dxa"/>
            <w:gridSpan w:val="2"/>
          </w:tcPr>
          <w:p w14:paraId="6D3C8C0F" w14:textId="353AFDD1"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3079</w:t>
            </w:r>
          </w:p>
        </w:tc>
        <w:tc>
          <w:tcPr>
            <w:tcW w:w="1419" w:type="dxa"/>
          </w:tcPr>
          <w:p w14:paraId="46D60759" w14:textId="40BB662C"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52.3-93.2</w:t>
            </w:r>
          </w:p>
        </w:tc>
        <w:tc>
          <w:tcPr>
            <w:tcW w:w="1677" w:type="dxa"/>
            <w:gridSpan w:val="2"/>
          </w:tcPr>
          <w:p w14:paraId="1BE4AA64" w14:textId="4E8E5C1F"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80.0</w:t>
            </w:r>
          </w:p>
        </w:tc>
        <w:tc>
          <w:tcPr>
            <w:tcW w:w="1516" w:type="dxa"/>
          </w:tcPr>
          <w:p w14:paraId="2E6975A0" w14:textId="1F7DCCBD"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69.8-87.4</w:t>
            </w:r>
          </w:p>
        </w:tc>
        <w:tc>
          <w:tcPr>
            <w:tcW w:w="2576" w:type="dxa"/>
            <w:vMerge/>
          </w:tcPr>
          <w:p w14:paraId="1ED256EA" w14:textId="77777777" w:rsidR="000F2994" w:rsidRPr="00283BDC" w:rsidRDefault="000F2994" w:rsidP="00A919DF">
            <w:pPr>
              <w:jc w:val="center"/>
              <w:rPr>
                <w:rFonts w:asciiTheme="majorBidi" w:hAnsiTheme="majorBidi" w:cstheme="majorBidi"/>
                <w:sz w:val="20"/>
                <w:szCs w:val="20"/>
                <w:lang w:val="en-GB"/>
              </w:rPr>
            </w:pPr>
          </w:p>
        </w:tc>
        <w:tc>
          <w:tcPr>
            <w:tcW w:w="2424" w:type="dxa"/>
          </w:tcPr>
          <w:p w14:paraId="065D160B" w14:textId="5EE4F760" w:rsidR="000F2994" w:rsidRPr="00283BDC" w:rsidRDefault="000F2994"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97</w:t>
            </w:r>
          </w:p>
        </w:tc>
      </w:tr>
      <w:tr w:rsidR="00013B48" w:rsidRPr="00283BDC" w14:paraId="61B7DFD6" w14:textId="77777777" w:rsidTr="008517FE">
        <w:trPr>
          <w:trHeight w:val="225"/>
        </w:trPr>
        <w:tc>
          <w:tcPr>
            <w:tcW w:w="13759" w:type="dxa"/>
            <w:gridSpan w:val="11"/>
            <w:shd w:val="clear" w:color="auto" w:fill="ACB9CA" w:themeFill="text2" w:themeFillTint="66"/>
          </w:tcPr>
          <w:p w14:paraId="45E44856" w14:textId="77777777" w:rsidR="00013B48" w:rsidRPr="00283BDC" w:rsidRDefault="00013B48" w:rsidP="00A919DF">
            <w:pPr>
              <w:rPr>
                <w:rFonts w:asciiTheme="majorBidi" w:hAnsiTheme="majorBidi" w:cstheme="majorBidi"/>
                <w:b/>
                <w:bCs/>
                <w:sz w:val="20"/>
                <w:szCs w:val="20"/>
                <w:lang w:val="en-GB"/>
              </w:rPr>
            </w:pPr>
            <w:r w:rsidRPr="00283BDC">
              <w:rPr>
                <w:rFonts w:asciiTheme="majorBidi" w:hAnsiTheme="majorBidi" w:cstheme="majorBidi"/>
                <w:b/>
                <w:bCs/>
                <w:sz w:val="20"/>
                <w:szCs w:val="20"/>
                <w:lang w:val="en-GB"/>
              </w:rPr>
              <w:t>RR</w:t>
            </w:r>
          </w:p>
        </w:tc>
      </w:tr>
      <w:tr w:rsidR="008517FE" w:rsidRPr="00283BDC" w14:paraId="451A5954" w14:textId="77777777" w:rsidTr="00D076E8">
        <w:trPr>
          <w:trHeight w:val="307"/>
        </w:trPr>
        <w:tc>
          <w:tcPr>
            <w:tcW w:w="1602" w:type="dxa"/>
          </w:tcPr>
          <w:p w14:paraId="6612F15A" w14:textId="77777777" w:rsidR="00013B48" w:rsidRPr="00283BDC" w:rsidRDefault="00013B48"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RR=&lt;75</w:t>
            </w:r>
          </w:p>
        </w:tc>
        <w:tc>
          <w:tcPr>
            <w:tcW w:w="1373" w:type="dxa"/>
            <w:gridSpan w:val="2"/>
          </w:tcPr>
          <w:p w14:paraId="7FC1F703" w14:textId="6537B15F" w:rsidR="00013B48" w:rsidRPr="00283BDC" w:rsidRDefault="002F4D6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10</w:t>
            </w:r>
          </w:p>
        </w:tc>
        <w:tc>
          <w:tcPr>
            <w:tcW w:w="1172" w:type="dxa"/>
            <w:gridSpan w:val="2"/>
          </w:tcPr>
          <w:p w14:paraId="4F2E2ED1" w14:textId="727B60AE" w:rsidR="00013B48" w:rsidRPr="00283BDC" w:rsidRDefault="002F4D6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4375</w:t>
            </w:r>
          </w:p>
        </w:tc>
        <w:tc>
          <w:tcPr>
            <w:tcW w:w="1419" w:type="dxa"/>
          </w:tcPr>
          <w:p w14:paraId="39C6E42A" w14:textId="77777777" w:rsidR="00013B48" w:rsidRPr="00283BDC" w:rsidRDefault="00013B4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3.1-97.2</w:t>
            </w:r>
          </w:p>
        </w:tc>
        <w:tc>
          <w:tcPr>
            <w:tcW w:w="1677" w:type="dxa"/>
            <w:gridSpan w:val="2"/>
          </w:tcPr>
          <w:p w14:paraId="1E2BE9BD" w14:textId="2A047DE7" w:rsidR="00013B48" w:rsidRPr="00283BDC" w:rsidRDefault="002F4D6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57.4</w:t>
            </w:r>
          </w:p>
        </w:tc>
        <w:tc>
          <w:tcPr>
            <w:tcW w:w="1516" w:type="dxa"/>
          </w:tcPr>
          <w:p w14:paraId="15B2C045" w14:textId="3091E139" w:rsidR="00013B48" w:rsidRPr="00283BDC" w:rsidRDefault="002F4D6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30.0-80.9</w:t>
            </w:r>
          </w:p>
        </w:tc>
        <w:tc>
          <w:tcPr>
            <w:tcW w:w="2576" w:type="dxa"/>
            <w:vMerge w:val="restart"/>
          </w:tcPr>
          <w:p w14:paraId="0586CAEC" w14:textId="77777777" w:rsidR="00013B48" w:rsidRPr="00283BDC" w:rsidRDefault="00013B48" w:rsidP="00A919DF">
            <w:pPr>
              <w:jc w:val="center"/>
              <w:rPr>
                <w:rFonts w:asciiTheme="majorBidi" w:hAnsiTheme="majorBidi" w:cstheme="majorBidi"/>
                <w:sz w:val="20"/>
                <w:szCs w:val="20"/>
                <w:lang w:val="en-GB"/>
              </w:rPr>
            </w:pPr>
          </w:p>
          <w:p w14:paraId="1F236786" w14:textId="6A6B4281" w:rsidR="00013B48" w:rsidRPr="00283BDC" w:rsidRDefault="00013B4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0.</w:t>
            </w:r>
            <w:r w:rsidR="002F4D68" w:rsidRPr="00283BDC">
              <w:rPr>
                <w:rFonts w:asciiTheme="majorBidi" w:hAnsiTheme="majorBidi" w:cstheme="majorBidi"/>
                <w:sz w:val="20"/>
                <w:szCs w:val="20"/>
                <w:lang w:val="en-GB"/>
              </w:rPr>
              <w:t>83</w:t>
            </w:r>
          </w:p>
        </w:tc>
        <w:tc>
          <w:tcPr>
            <w:tcW w:w="2424" w:type="dxa"/>
          </w:tcPr>
          <w:p w14:paraId="2C474477" w14:textId="1803C21A" w:rsidR="00013B48" w:rsidRPr="00283BDC" w:rsidRDefault="002F4D6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8517FE" w:rsidRPr="00283BDC" w14:paraId="727B8EBC" w14:textId="77777777" w:rsidTr="00D076E8">
        <w:trPr>
          <w:trHeight w:val="281"/>
        </w:trPr>
        <w:tc>
          <w:tcPr>
            <w:tcW w:w="1602" w:type="dxa"/>
          </w:tcPr>
          <w:p w14:paraId="1EE1CC07" w14:textId="77777777" w:rsidR="00013B48" w:rsidRPr="00283BDC" w:rsidRDefault="00013B48"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RR= NR</w:t>
            </w:r>
          </w:p>
        </w:tc>
        <w:tc>
          <w:tcPr>
            <w:tcW w:w="1373" w:type="dxa"/>
            <w:gridSpan w:val="2"/>
          </w:tcPr>
          <w:p w14:paraId="575CDA38" w14:textId="5E6C8A93" w:rsidR="00013B48" w:rsidRPr="00283BDC" w:rsidRDefault="002F4D6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11</w:t>
            </w:r>
          </w:p>
        </w:tc>
        <w:tc>
          <w:tcPr>
            <w:tcW w:w="1172" w:type="dxa"/>
            <w:gridSpan w:val="2"/>
          </w:tcPr>
          <w:p w14:paraId="202C8098" w14:textId="3831B288" w:rsidR="00013B48" w:rsidRPr="00283BDC" w:rsidRDefault="002F4D6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4507</w:t>
            </w:r>
          </w:p>
        </w:tc>
        <w:tc>
          <w:tcPr>
            <w:tcW w:w="1419" w:type="dxa"/>
          </w:tcPr>
          <w:p w14:paraId="664E106C" w14:textId="513DF7BF" w:rsidR="00013B48" w:rsidRPr="00283BDC" w:rsidRDefault="00013B4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11.0-</w:t>
            </w:r>
            <w:r w:rsidR="002F4D68" w:rsidRPr="00283BDC">
              <w:rPr>
                <w:rFonts w:asciiTheme="majorBidi" w:hAnsiTheme="majorBidi" w:cstheme="majorBidi"/>
                <w:sz w:val="20"/>
                <w:szCs w:val="20"/>
                <w:lang w:val="en-GB"/>
              </w:rPr>
              <w:t>93.2</w:t>
            </w:r>
          </w:p>
        </w:tc>
        <w:tc>
          <w:tcPr>
            <w:tcW w:w="1677" w:type="dxa"/>
            <w:gridSpan w:val="2"/>
          </w:tcPr>
          <w:p w14:paraId="5BD8EAD4" w14:textId="256A14B7" w:rsidR="00013B48" w:rsidRPr="00283BDC" w:rsidRDefault="002F4D6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53.4</w:t>
            </w:r>
          </w:p>
        </w:tc>
        <w:tc>
          <w:tcPr>
            <w:tcW w:w="1516" w:type="dxa"/>
          </w:tcPr>
          <w:p w14:paraId="2BB5C0ED" w14:textId="4FBDB6A9" w:rsidR="00013B48" w:rsidRPr="00283BDC" w:rsidRDefault="002F4D6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32.0-73.6</w:t>
            </w:r>
          </w:p>
        </w:tc>
        <w:tc>
          <w:tcPr>
            <w:tcW w:w="2576" w:type="dxa"/>
            <w:vMerge/>
          </w:tcPr>
          <w:p w14:paraId="76B70BE0" w14:textId="77777777" w:rsidR="00013B48" w:rsidRPr="00283BDC" w:rsidRDefault="00013B48" w:rsidP="00A919DF">
            <w:pPr>
              <w:jc w:val="center"/>
              <w:rPr>
                <w:rFonts w:asciiTheme="majorBidi" w:hAnsiTheme="majorBidi" w:cstheme="majorBidi"/>
                <w:sz w:val="20"/>
                <w:szCs w:val="20"/>
                <w:lang w:val="en-GB"/>
              </w:rPr>
            </w:pPr>
          </w:p>
        </w:tc>
        <w:tc>
          <w:tcPr>
            <w:tcW w:w="2424" w:type="dxa"/>
          </w:tcPr>
          <w:p w14:paraId="674F9106" w14:textId="77777777" w:rsidR="00013B48" w:rsidRPr="00283BDC" w:rsidRDefault="00013B48"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BD4E9B" w:rsidRPr="00283BDC" w14:paraId="7CFB4AB9" w14:textId="77777777" w:rsidTr="00B37C41">
        <w:trPr>
          <w:trHeight w:val="225"/>
        </w:trPr>
        <w:tc>
          <w:tcPr>
            <w:tcW w:w="13759" w:type="dxa"/>
            <w:gridSpan w:val="11"/>
            <w:shd w:val="clear" w:color="auto" w:fill="ACB9CA" w:themeFill="text2" w:themeFillTint="66"/>
          </w:tcPr>
          <w:p w14:paraId="7523E453" w14:textId="77777777" w:rsidR="00BD4E9B" w:rsidRPr="00283BDC" w:rsidRDefault="00BD4E9B" w:rsidP="00B37C41">
            <w:pPr>
              <w:rPr>
                <w:rFonts w:asciiTheme="majorBidi" w:hAnsiTheme="majorBidi" w:cstheme="majorBidi"/>
                <w:b/>
                <w:bCs/>
                <w:sz w:val="20"/>
                <w:szCs w:val="20"/>
                <w:lang w:val="en-GB"/>
              </w:rPr>
            </w:pPr>
            <w:r w:rsidRPr="00283BDC">
              <w:rPr>
                <w:rFonts w:asciiTheme="majorBidi" w:hAnsiTheme="majorBidi" w:cstheme="majorBidi"/>
                <w:b/>
                <w:bCs/>
                <w:sz w:val="20"/>
                <w:szCs w:val="20"/>
                <w:lang w:val="en-GB"/>
              </w:rPr>
              <w:t>Means of Data Collection</w:t>
            </w:r>
          </w:p>
        </w:tc>
      </w:tr>
      <w:tr w:rsidR="001D2C78" w:rsidRPr="00283BDC" w14:paraId="377A96CF" w14:textId="77777777" w:rsidTr="00111BBD">
        <w:trPr>
          <w:trHeight w:val="307"/>
        </w:trPr>
        <w:tc>
          <w:tcPr>
            <w:tcW w:w="1534" w:type="dxa"/>
          </w:tcPr>
          <w:p w14:paraId="4F6E8947" w14:textId="0A8682CA" w:rsidR="001D2C78" w:rsidRPr="00283BDC" w:rsidRDefault="001D2C78" w:rsidP="001D2C78">
            <w:pPr>
              <w:rPr>
                <w:rFonts w:asciiTheme="majorBidi" w:hAnsiTheme="majorBidi" w:cstheme="majorBidi"/>
                <w:sz w:val="20"/>
                <w:szCs w:val="20"/>
                <w:lang w:val="en-GB"/>
              </w:rPr>
            </w:pPr>
            <w:r w:rsidRPr="00283BDC">
              <w:rPr>
                <w:rFonts w:asciiTheme="majorBidi" w:hAnsiTheme="majorBidi" w:cstheme="majorBidi"/>
                <w:sz w:val="20"/>
                <w:szCs w:val="20"/>
                <w:lang w:val="en-GB"/>
              </w:rPr>
              <w:t>Online</w:t>
            </w:r>
          </w:p>
        </w:tc>
        <w:tc>
          <w:tcPr>
            <w:tcW w:w="1450" w:type="dxa"/>
            <w:gridSpan w:val="2"/>
          </w:tcPr>
          <w:p w14:paraId="5E953C30" w14:textId="3EFF610F"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18</w:t>
            </w:r>
          </w:p>
        </w:tc>
        <w:tc>
          <w:tcPr>
            <w:tcW w:w="1096" w:type="dxa"/>
          </w:tcPr>
          <w:p w14:paraId="1E32DDA6" w14:textId="14145603"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8494</w:t>
            </w:r>
          </w:p>
        </w:tc>
        <w:tc>
          <w:tcPr>
            <w:tcW w:w="1597" w:type="dxa"/>
            <w:gridSpan w:val="3"/>
          </w:tcPr>
          <w:p w14:paraId="206DE579" w14:textId="71EFEE31"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3.1-97.2</w:t>
            </w:r>
          </w:p>
        </w:tc>
        <w:tc>
          <w:tcPr>
            <w:tcW w:w="1566" w:type="dxa"/>
          </w:tcPr>
          <w:p w14:paraId="33092754" w14:textId="54A599AD"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60.5</w:t>
            </w:r>
          </w:p>
        </w:tc>
        <w:tc>
          <w:tcPr>
            <w:tcW w:w="1516" w:type="dxa"/>
          </w:tcPr>
          <w:p w14:paraId="0136893A" w14:textId="1CDEA909"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41.2-77.1</w:t>
            </w:r>
          </w:p>
        </w:tc>
        <w:tc>
          <w:tcPr>
            <w:tcW w:w="2576" w:type="dxa"/>
            <w:vMerge w:val="restart"/>
            <w:vAlign w:val="center"/>
          </w:tcPr>
          <w:p w14:paraId="243B2308" w14:textId="3660CF6F"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&lt;0.01</w:t>
            </w:r>
          </w:p>
        </w:tc>
        <w:tc>
          <w:tcPr>
            <w:tcW w:w="2407" w:type="dxa"/>
          </w:tcPr>
          <w:p w14:paraId="0BBB9CCA" w14:textId="2527A60C"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1D2C78" w:rsidRPr="00283BDC" w14:paraId="6DF2CAA2" w14:textId="77777777" w:rsidTr="00B37C41">
        <w:trPr>
          <w:trHeight w:val="281"/>
        </w:trPr>
        <w:tc>
          <w:tcPr>
            <w:tcW w:w="1534" w:type="dxa"/>
          </w:tcPr>
          <w:p w14:paraId="74F865D7" w14:textId="6AE22B93" w:rsidR="001D2C78" w:rsidRPr="00283BDC" w:rsidRDefault="001D2C78" w:rsidP="001D2C78">
            <w:pPr>
              <w:rPr>
                <w:rFonts w:asciiTheme="majorBidi" w:hAnsiTheme="majorBidi" w:cstheme="majorBidi"/>
                <w:sz w:val="20"/>
                <w:szCs w:val="20"/>
                <w:lang w:val="en-GB"/>
              </w:rPr>
            </w:pPr>
            <w:r w:rsidRPr="00283BDC">
              <w:rPr>
                <w:rFonts w:asciiTheme="majorBidi" w:hAnsiTheme="majorBidi" w:cstheme="majorBidi"/>
                <w:sz w:val="20"/>
                <w:szCs w:val="20"/>
                <w:lang w:val="en-GB"/>
              </w:rPr>
              <w:t>NR</w:t>
            </w:r>
          </w:p>
        </w:tc>
        <w:tc>
          <w:tcPr>
            <w:tcW w:w="1450" w:type="dxa"/>
            <w:gridSpan w:val="2"/>
          </w:tcPr>
          <w:p w14:paraId="7867DB25" w14:textId="62845634"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w:t>
            </w:r>
          </w:p>
        </w:tc>
        <w:tc>
          <w:tcPr>
            <w:tcW w:w="1096" w:type="dxa"/>
          </w:tcPr>
          <w:p w14:paraId="434F05F7" w14:textId="78A1D809"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388</w:t>
            </w:r>
          </w:p>
        </w:tc>
        <w:tc>
          <w:tcPr>
            <w:tcW w:w="1597" w:type="dxa"/>
            <w:gridSpan w:val="3"/>
          </w:tcPr>
          <w:p w14:paraId="49A4A162" w14:textId="68D5F180"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16.9-42.6</w:t>
            </w:r>
          </w:p>
        </w:tc>
        <w:tc>
          <w:tcPr>
            <w:tcW w:w="1566" w:type="dxa"/>
          </w:tcPr>
          <w:p w14:paraId="4BCFFF79" w14:textId="67F2D741"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24.4</w:t>
            </w:r>
          </w:p>
        </w:tc>
        <w:tc>
          <w:tcPr>
            <w:tcW w:w="1516" w:type="dxa"/>
          </w:tcPr>
          <w:p w14:paraId="05889AC1" w14:textId="1580ACE9"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15.0-37.2</w:t>
            </w:r>
          </w:p>
        </w:tc>
        <w:tc>
          <w:tcPr>
            <w:tcW w:w="2576" w:type="dxa"/>
            <w:vMerge/>
          </w:tcPr>
          <w:p w14:paraId="64A590C3" w14:textId="77777777" w:rsidR="001D2C78" w:rsidRPr="00283BDC" w:rsidRDefault="001D2C78" w:rsidP="001D2C78">
            <w:pPr>
              <w:jc w:val="center"/>
              <w:rPr>
                <w:rFonts w:asciiTheme="majorBidi" w:hAnsiTheme="majorBidi" w:cstheme="majorBidi"/>
                <w:sz w:val="20"/>
                <w:szCs w:val="20"/>
                <w:lang w:val="en-GB"/>
              </w:rPr>
            </w:pPr>
          </w:p>
        </w:tc>
        <w:tc>
          <w:tcPr>
            <w:tcW w:w="2407" w:type="dxa"/>
          </w:tcPr>
          <w:p w14:paraId="3EAF80F3" w14:textId="19E6EEB4" w:rsidR="001D2C78" w:rsidRPr="00283BDC" w:rsidRDefault="001D2C78" w:rsidP="001D2C78">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86</w:t>
            </w:r>
          </w:p>
        </w:tc>
      </w:tr>
      <w:tr w:rsidR="008517FE" w:rsidRPr="00283BDC" w14:paraId="40DCFAB4" w14:textId="77777777" w:rsidTr="008517FE">
        <w:trPr>
          <w:trHeight w:val="225"/>
        </w:trPr>
        <w:tc>
          <w:tcPr>
            <w:tcW w:w="13759" w:type="dxa"/>
            <w:gridSpan w:val="11"/>
            <w:shd w:val="clear" w:color="auto" w:fill="D5DCE4" w:themeFill="text2" w:themeFillTint="33"/>
          </w:tcPr>
          <w:p w14:paraId="4B095A60" w14:textId="706A640C" w:rsidR="008517FE" w:rsidRPr="00283BDC" w:rsidRDefault="00BD4E9B" w:rsidP="00A919DF">
            <w:pPr>
              <w:rPr>
                <w:rFonts w:asciiTheme="majorBidi" w:hAnsiTheme="majorBidi" w:cstheme="majorBidi"/>
                <w:sz w:val="20"/>
                <w:szCs w:val="20"/>
                <w:lang w:val="en-GB"/>
              </w:rPr>
            </w:pPr>
            <w:r w:rsidRPr="00283BDC">
              <w:rPr>
                <w:rFonts w:asciiTheme="majorBidi" w:hAnsiTheme="majorBidi" w:cstheme="majorBidi"/>
                <w:b/>
                <w:bCs/>
                <w:sz w:val="20"/>
                <w:szCs w:val="20"/>
                <w:lang w:val="en-GB"/>
              </w:rPr>
              <w:t>MBI-ECE-OLBI-</w:t>
            </w:r>
            <w:r w:rsidR="00C8559B" w:rsidRPr="00283BDC">
              <w:rPr>
                <w:rFonts w:asciiTheme="majorBidi" w:hAnsiTheme="majorBidi" w:cstheme="majorBidi"/>
                <w:b/>
                <w:bCs/>
                <w:sz w:val="20"/>
                <w:szCs w:val="20"/>
                <w:lang w:val="en-GB"/>
              </w:rPr>
              <w:t>PA/</w:t>
            </w:r>
            <w:r w:rsidR="008517FE" w:rsidRPr="00283BDC">
              <w:rPr>
                <w:rFonts w:asciiTheme="majorBidi" w:hAnsiTheme="majorBidi" w:cstheme="majorBidi"/>
                <w:b/>
                <w:bCs/>
                <w:sz w:val="20"/>
                <w:szCs w:val="20"/>
                <w:lang w:val="en-GB"/>
              </w:rPr>
              <w:t>AE-</w:t>
            </w:r>
            <w:r w:rsidRPr="00283BDC">
              <w:rPr>
                <w:rFonts w:asciiTheme="majorBidi" w:hAnsiTheme="majorBidi" w:cstheme="majorBidi"/>
                <w:b/>
                <w:bCs/>
                <w:sz w:val="20"/>
                <w:szCs w:val="20"/>
                <w:lang w:val="en-GB"/>
              </w:rPr>
              <w:t>Low</w:t>
            </w:r>
          </w:p>
        </w:tc>
      </w:tr>
      <w:tr w:rsidR="008517FE" w:rsidRPr="00283BDC" w14:paraId="7914440F" w14:textId="77777777" w:rsidTr="008517FE">
        <w:trPr>
          <w:trHeight w:val="238"/>
        </w:trPr>
        <w:tc>
          <w:tcPr>
            <w:tcW w:w="13759" w:type="dxa"/>
            <w:gridSpan w:val="11"/>
            <w:shd w:val="clear" w:color="auto" w:fill="ACB9CA" w:themeFill="text2" w:themeFillTint="66"/>
          </w:tcPr>
          <w:p w14:paraId="788A9F75" w14:textId="77777777" w:rsidR="008517FE" w:rsidRPr="00283BDC" w:rsidRDefault="008517FE" w:rsidP="00A919DF">
            <w:pPr>
              <w:rPr>
                <w:rFonts w:asciiTheme="majorBidi" w:hAnsiTheme="majorBidi" w:cstheme="majorBidi"/>
                <w:sz w:val="20"/>
                <w:szCs w:val="20"/>
                <w:lang w:val="en-GB"/>
              </w:rPr>
            </w:pPr>
            <w:r w:rsidRPr="00283BDC">
              <w:rPr>
                <w:rFonts w:asciiTheme="majorBidi" w:hAnsiTheme="majorBidi" w:cstheme="majorBidi"/>
                <w:b/>
                <w:bCs/>
                <w:color w:val="000000" w:themeColor="text1"/>
                <w:sz w:val="20"/>
                <w:szCs w:val="20"/>
                <w:lang w:val="en-GB"/>
              </w:rPr>
              <w:t>Instrument</w:t>
            </w:r>
          </w:p>
        </w:tc>
      </w:tr>
      <w:tr w:rsidR="008517FE" w:rsidRPr="00283BDC" w14:paraId="37A1482D" w14:textId="77777777" w:rsidTr="00111BBD">
        <w:trPr>
          <w:trHeight w:val="274"/>
        </w:trPr>
        <w:tc>
          <w:tcPr>
            <w:tcW w:w="1555" w:type="dxa"/>
          </w:tcPr>
          <w:p w14:paraId="1983FDB2" w14:textId="77777777" w:rsidR="008517FE" w:rsidRPr="00283BDC" w:rsidRDefault="008517FE"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MBI</w:t>
            </w:r>
          </w:p>
        </w:tc>
        <w:tc>
          <w:tcPr>
            <w:tcW w:w="865" w:type="dxa"/>
          </w:tcPr>
          <w:p w14:paraId="77A84E15" w14:textId="16911831" w:rsidR="008517FE" w:rsidRPr="00283BDC" w:rsidRDefault="00E04016"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10</w:t>
            </w:r>
          </w:p>
        </w:tc>
        <w:tc>
          <w:tcPr>
            <w:tcW w:w="1686" w:type="dxa"/>
            <w:gridSpan w:val="2"/>
          </w:tcPr>
          <w:p w14:paraId="0EC87338" w14:textId="621348EB" w:rsidR="008517FE" w:rsidRPr="00283BDC" w:rsidRDefault="00E04016"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5106</w:t>
            </w:r>
          </w:p>
        </w:tc>
        <w:tc>
          <w:tcPr>
            <w:tcW w:w="1418" w:type="dxa"/>
            <w:gridSpan w:val="2"/>
          </w:tcPr>
          <w:p w14:paraId="3AF8DAED" w14:textId="6CC770F5" w:rsidR="008517FE" w:rsidRPr="00283BDC" w:rsidRDefault="00E04016"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4.4-91.7</w:t>
            </w:r>
          </w:p>
        </w:tc>
        <w:tc>
          <w:tcPr>
            <w:tcW w:w="1719" w:type="dxa"/>
            <w:gridSpan w:val="2"/>
          </w:tcPr>
          <w:p w14:paraId="77F376AF" w14:textId="59E6C1D5" w:rsidR="008517FE" w:rsidRPr="00283BDC" w:rsidRDefault="00E04016"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39.8</w:t>
            </w:r>
          </w:p>
        </w:tc>
        <w:tc>
          <w:tcPr>
            <w:tcW w:w="1516" w:type="dxa"/>
          </w:tcPr>
          <w:p w14:paraId="521D0771" w14:textId="13ED549B" w:rsidR="008517FE" w:rsidRPr="00283BDC" w:rsidRDefault="00E04016"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19.9-63.8</w:t>
            </w:r>
          </w:p>
        </w:tc>
        <w:tc>
          <w:tcPr>
            <w:tcW w:w="2576" w:type="dxa"/>
            <w:vMerge w:val="restart"/>
            <w:vAlign w:val="center"/>
          </w:tcPr>
          <w:p w14:paraId="026346A0" w14:textId="0D4D73A0" w:rsidR="008517FE" w:rsidRPr="00283BDC" w:rsidRDefault="008517FE" w:rsidP="00111BBD">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0.</w:t>
            </w:r>
            <w:r w:rsidR="00E04016" w:rsidRPr="00283BDC">
              <w:rPr>
                <w:rFonts w:asciiTheme="majorBidi" w:hAnsiTheme="majorBidi" w:cstheme="majorBidi"/>
                <w:sz w:val="20"/>
                <w:szCs w:val="20"/>
                <w:lang w:val="en-GB"/>
              </w:rPr>
              <w:t>08</w:t>
            </w:r>
          </w:p>
        </w:tc>
        <w:tc>
          <w:tcPr>
            <w:tcW w:w="2424" w:type="dxa"/>
          </w:tcPr>
          <w:p w14:paraId="01BFD6D5" w14:textId="58450DD0" w:rsidR="008517FE" w:rsidRPr="00283BDC" w:rsidRDefault="008517F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w:t>
            </w:r>
            <w:r w:rsidR="00E04016" w:rsidRPr="00283BDC">
              <w:rPr>
                <w:rFonts w:asciiTheme="majorBidi" w:hAnsiTheme="majorBidi" w:cstheme="majorBidi"/>
                <w:sz w:val="20"/>
                <w:szCs w:val="20"/>
                <w:lang w:val="en-GB"/>
              </w:rPr>
              <w:t>9</w:t>
            </w:r>
          </w:p>
        </w:tc>
      </w:tr>
      <w:tr w:rsidR="008517FE" w:rsidRPr="00283BDC" w14:paraId="66879FC9" w14:textId="77777777" w:rsidTr="00D076E8">
        <w:trPr>
          <w:trHeight w:val="265"/>
        </w:trPr>
        <w:tc>
          <w:tcPr>
            <w:tcW w:w="1555" w:type="dxa"/>
          </w:tcPr>
          <w:p w14:paraId="415AB2ED" w14:textId="53D763E3" w:rsidR="008517FE" w:rsidRPr="00283BDC" w:rsidRDefault="000F52A0"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a</w:t>
            </w:r>
            <w:r w:rsidR="008517FE" w:rsidRPr="00283BDC">
              <w:rPr>
                <w:rFonts w:asciiTheme="majorBidi" w:hAnsiTheme="majorBidi" w:cstheme="majorBidi"/>
                <w:sz w:val="20"/>
                <w:szCs w:val="20"/>
                <w:lang w:val="en-GB"/>
              </w:rPr>
              <w:t>MBI</w:t>
            </w:r>
          </w:p>
        </w:tc>
        <w:tc>
          <w:tcPr>
            <w:tcW w:w="865" w:type="dxa"/>
          </w:tcPr>
          <w:p w14:paraId="4F8F1101" w14:textId="77777777" w:rsidR="008517FE" w:rsidRPr="00283BDC" w:rsidRDefault="008517F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w:t>
            </w:r>
          </w:p>
        </w:tc>
        <w:tc>
          <w:tcPr>
            <w:tcW w:w="1686" w:type="dxa"/>
            <w:gridSpan w:val="2"/>
          </w:tcPr>
          <w:p w14:paraId="3E8C2436" w14:textId="77777777" w:rsidR="008517FE" w:rsidRPr="00283BDC" w:rsidRDefault="008517F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254</w:t>
            </w:r>
          </w:p>
        </w:tc>
        <w:tc>
          <w:tcPr>
            <w:tcW w:w="1418" w:type="dxa"/>
            <w:gridSpan w:val="2"/>
          </w:tcPr>
          <w:p w14:paraId="21560515" w14:textId="139F183F" w:rsidR="008517FE" w:rsidRPr="00283BDC" w:rsidRDefault="00E04016"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62.2</w:t>
            </w:r>
          </w:p>
        </w:tc>
        <w:tc>
          <w:tcPr>
            <w:tcW w:w="1719" w:type="dxa"/>
            <w:gridSpan w:val="2"/>
          </w:tcPr>
          <w:p w14:paraId="7C0DCBD2" w14:textId="6946CE8C" w:rsidR="008517FE" w:rsidRPr="00283BDC" w:rsidRDefault="00E04016"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62.2</w:t>
            </w:r>
          </w:p>
        </w:tc>
        <w:tc>
          <w:tcPr>
            <w:tcW w:w="1516" w:type="dxa"/>
          </w:tcPr>
          <w:p w14:paraId="38512549" w14:textId="30DAC153" w:rsidR="008517FE" w:rsidRPr="00283BDC" w:rsidRDefault="00E04016"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55.9-68.2</w:t>
            </w:r>
          </w:p>
        </w:tc>
        <w:tc>
          <w:tcPr>
            <w:tcW w:w="2576" w:type="dxa"/>
            <w:vMerge/>
          </w:tcPr>
          <w:p w14:paraId="214923D1" w14:textId="0373AFB0" w:rsidR="008517FE" w:rsidRPr="00283BDC" w:rsidRDefault="008517FE" w:rsidP="00A919DF">
            <w:pPr>
              <w:jc w:val="center"/>
              <w:rPr>
                <w:rFonts w:asciiTheme="majorBidi" w:hAnsiTheme="majorBidi" w:cstheme="majorBidi"/>
                <w:sz w:val="20"/>
                <w:szCs w:val="20"/>
                <w:lang w:val="en-GB"/>
              </w:rPr>
            </w:pPr>
          </w:p>
        </w:tc>
        <w:tc>
          <w:tcPr>
            <w:tcW w:w="2424" w:type="dxa"/>
          </w:tcPr>
          <w:p w14:paraId="33BCA160" w14:textId="7E0D0E12" w:rsidR="008517FE" w:rsidRPr="00283BDC" w:rsidRDefault="00E04016"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NA</w:t>
            </w:r>
          </w:p>
        </w:tc>
      </w:tr>
      <w:tr w:rsidR="008517FE" w:rsidRPr="00283BDC" w14:paraId="21DF5A64" w14:textId="77777777" w:rsidTr="008517FE">
        <w:trPr>
          <w:trHeight w:val="225"/>
        </w:trPr>
        <w:tc>
          <w:tcPr>
            <w:tcW w:w="13759" w:type="dxa"/>
            <w:gridSpan w:val="11"/>
            <w:shd w:val="clear" w:color="auto" w:fill="ACB9CA" w:themeFill="text2" w:themeFillTint="66"/>
          </w:tcPr>
          <w:p w14:paraId="7C09DFE5" w14:textId="77777777" w:rsidR="008517FE" w:rsidRPr="00283BDC" w:rsidRDefault="008517FE" w:rsidP="00A919DF">
            <w:pPr>
              <w:rPr>
                <w:rFonts w:asciiTheme="majorBidi" w:hAnsiTheme="majorBidi" w:cstheme="majorBidi"/>
                <w:b/>
                <w:bCs/>
                <w:sz w:val="20"/>
                <w:szCs w:val="20"/>
                <w:lang w:val="en-GB"/>
              </w:rPr>
            </w:pPr>
            <w:r w:rsidRPr="00283BDC">
              <w:rPr>
                <w:rFonts w:asciiTheme="majorBidi" w:hAnsiTheme="majorBidi" w:cstheme="majorBidi"/>
                <w:b/>
                <w:bCs/>
                <w:sz w:val="20"/>
                <w:szCs w:val="20"/>
                <w:lang w:val="en-GB"/>
              </w:rPr>
              <w:t>RR</w:t>
            </w:r>
          </w:p>
        </w:tc>
      </w:tr>
      <w:tr w:rsidR="008517FE" w:rsidRPr="00283BDC" w14:paraId="224136AE" w14:textId="77777777" w:rsidTr="00FC649E">
        <w:trPr>
          <w:trHeight w:val="307"/>
        </w:trPr>
        <w:tc>
          <w:tcPr>
            <w:tcW w:w="1555" w:type="dxa"/>
          </w:tcPr>
          <w:p w14:paraId="109B6E18" w14:textId="77777777" w:rsidR="008517FE" w:rsidRPr="00283BDC" w:rsidRDefault="008517FE"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RR=&lt;75</w:t>
            </w:r>
          </w:p>
        </w:tc>
        <w:tc>
          <w:tcPr>
            <w:tcW w:w="865" w:type="dxa"/>
          </w:tcPr>
          <w:p w14:paraId="35DB584D" w14:textId="3048BBB7"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7</w:t>
            </w:r>
          </w:p>
        </w:tc>
        <w:tc>
          <w:tcPr>
            <w:tcW w:w="1686" w:type="dxa"/>
            <w:gridSpan w:val="2"/>
          </w:tcPr>
          <w:p w14:paraId="3AD743AF" w14:textId="72854EBC"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3671</w:t>
            </w:r>
          </w:p>
        </w:tc>
        <w:tc>
          <w:tcPr>
            <w:tcW w:w="1418" w:type="dxa"/>
            <w:gridSpan w:val="2"/>
          </w:tcPr>
          <w:p w14:paraId="6F4C75E0" w14:textId="39014923"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4.4-91.7</w:t>
            </w:r>
          </w:p>
        </w:tc>
        <w:tc>
          <w:tcPr>
            <w:tcW w:w="1719" w:type="dxa"/>
            <w:gridSpan w:val="2"/>
          </w:tcPr>
          <w:p w14:paraId="63530264" w14:textId="4BE6C0C2"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43.2</w:t>
            </w:r>
          </w:p>
        </w:tc>
        <w:tc>
          <w:tcPr>
            <w:tcW w:w="1516" w:type="dxa"/>
          </w:tcPr>
          <w:p w14:paraId="028FA573" w14:textId="30A49363"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19.2-70.9</w:t>
            </w:r>
          </w:p>
        </w:tc>
        <w:tc>
          <w:tcPr>
            <w:tcW w:w="2576" w:type="dxa"/>
            <w:vMerge w:val="restart"/>
            <w:vAlign w:val="center"/>
          </w:tcPr>
          <w:p w14:paraId="132EF697" w14:textId="582029B6" w:rsidR="008517FE" w:rsidRPr="00283BDC" w:rsidRDefault="00FC649E" w:rsidP="00FC649E">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0.87</w:t>
            </w:r>
          </w:p>
          <w:p w14:paraId="0BB6B508" w14:textId="77777777" w:rsidR="008517FE" w:rsidRPr="00283BDC" w:rsidRDefault="008517FE" w:rsidP="00FC649E">
            <w:pPr>
              <w:jc w:val="center"/>
              <w:rPr>
                <w:rFonts w:asciiTheme="majorBidi" w:hAnsiTheme="majorBidi" w:cstheme="majorBidi"/>
                <w:sz w:val="20"/>
                <w:szCs w:val="20"/>
                <w:lang w:val="en-GB"/>
              </w:rPr>
            </w:pPr>
          </w:p>
        </w:tc>
        <w:tc>
          <w:tcPr>
            <w:tcW w:w="2424" w:type="dxa"/>
          </w:tcPr>
          <w:p w14:paraId="7B4BB3E4" w14:textId="457AF9CD"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8517FE" w:rsidRPr="00283BDC" w14:paraId="5CE53E0F" w14:textId="77777777" w:rsidTr="00D076E8">
        <w:trPr>
          <w:trHeight w:val="281"/>
        </w:trPr>
        <w:tc>
          <w:tcPr>
            <w:tcW w:w="1555" w:type="dxa"/>
          </w:tcPr>
          <w:p w14:paraId="3ADB66A3" w14:textId="77777777" w:rsidR="008517FE" w:rsidRPr="00283BDC" w:rsidRDefault="008517FE" w:rsidP="00A919DF">
            <w:pPr>
              <w:rPr>
                <w:rFonts w:asciiTheme="majorBidi" w:hAnsiTheme="majorBidi" w:cstheme="majorBidi"/>
                <w:sz w:val="20"/>
                <w:szCs w:val="20"/>
                <w:lang w:val="en-GB"/>
              </w:rPr>
            </w:pPr>
            <w:r w:rsidRPr="00283BDC">
              <w:rPr>
                <w:rFonts w:asciiTheme="majorBidi" w:hAnsiTheme="majorBidi" w:cstheme="majorBidi"/>
                <w:sz w:val="20"/>
                <w:szCs w:val="20"/>
                <w:lang w:val="en-GB"/>
              </w:rPr>
              <w:t>RR= NR</w:t>
            </w:r>
          </w:p>
        </w:tc>
        <w:tc>
          <w:tcPr>
            <w:tcW w:w="865" w:type="dxa"/>
          </w:tcPr>
          <w:p w14:paraId="0DFD4240" w14:textId="43DAB890"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w:t>
            </w:r>
          </w:p>
        </w:tc>
        <w:tc>
          <w:tcPr>
            <w:tcW w:w="1686" w:type="dxa"/>
            <w:gridSpan w:val="2"/>
          </w:tcPr>
          <w:p w14:paraId="47E34C38" w14:textId="4B40F389"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1689</w:t>
            </w:r>
          </w:p>
        </w:tc>
        <w:tc>
          <w:tcPr>
            <w:tcW w:w="1418" w:type="dxa"/>
            <w:gridSpan w:val="2"/>
          </w:tcPr>
          <w:p w14:paraId="75EFD84E" w14:textId="4A235672"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8.3-79.5</w:t>
            </w:r>
          </w:p>
        </w:tc>
        <w:tc>
          <w:tcPr>
            <w:tcW w:w="1719" w:type="dxa"/>
            <w:gridSpan w:val="2"/>
          </w:tcPr>
          <w:p w14:paraId="0D4A31FC" w14:textId="7EA663BD"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39.4</w:t>
            </w:r>
          </w:p>
        </w:tc>
        <w:tc>
          <w:tcPr>
            <w:tcW w:w="1516" w:type="dxa"/>
          </w:tcPr>
          <w:p w14:paraId="726C3795" w14:textId="550934C0"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13.6-72.9</w:t>
            </w:r>
          </w:p>
        </w:tc>
        <w:tc>
          <w:tcPr>
            <w:tcW w:w="2576" w:type="dxa"/>
            <w:vMerge/>
          </w:tcPr>
          <w:p w14:paraId="3C9D4152" w14:textId="77777777" w:rsidR="008517FE" w:rsidRPr="00283BDC" w:rsidRDefault="008517FE" w:rsidP="00A919DF">
            <w:pPr>
              <w:jc w:val="center"/>
              <w:rPr>
                <w:rFonts w:asciiTheme="majorBidi" w:hAnsiTheme="majorBidi" w:cstheme="majorBidi"/>
                <w:sz w:val="20"/>
                <w:szCs w:val="20"/>
                <w:lang w:val="en-GB"/>
              </w:rPr>
            </w:pPr>
          </w:p>
        </w:tc>
        <w:tc>
          <w:tcPr>
            <w:tcW w:w="2424" w:type="dxa"/>
          </w:tcPr>
          <w:p w14:paraId="77DFB9BB" w14:textId="7FD2ED55" w:rsidR="008517FE" w:rsidRPr="00283BDC" w:rsidRDefault="00FC649E" w:rsidP="00A919DF">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BD4E9B" w:rsidRPr="00283BDC" w14:paraId="54D0F0C9" w14:textId="77777777" w:rsidTr="00B37C41">
        <w:trPr>
          <w:trHeight w:val="225"/>
        </w:trPr>
        <w:tc>
          <w:tcPr>
            <w:tcW w:w="13759" w:type="dxa"/>
            <w:gridSpan w:val="11"/>
            <w:shd w:val="clear" w:color="auto" w:fill="ACB9CA" w:themeFill="text2" w:themeFillTint="66"/>
          </w:tcPr>
          <w:p w14:paraId="3EE791CB" w14:textId="77777777" w:rsidR="00BD4E9B" w:rsidRPr="00283BDC" w:rsidRDefault="00BD4E9B" w:rsidP="00B37C41">
            <w:pPr>
              <w:rPr>
                <w:rFonts w:asciiTheme="majorBidi" w:hAnsiTheme="majorBidi" w:cstheme="majorBidi"/>
                <w:b/>
                <w:bCs/>
                <w:sz w:val="20"/>
                <w:szCs w:val="20"/>
                <w:lang w:val="en-GB"/>
              </w:rPr>
            </w:pPr>
            <w:r w:rsidRPr="00283BDC">
              <w:rPr>
                <w:rFonts w:asciiTheme="majorBidi" w:hAnsiTheme="majorBidi" w:cstheme="majorBidi"/>
                <w:b/>
                <w:bCs/>
                <w:sz w:val="20"/>
                <w:szCs w:val="20"/>
                <w:lang w:val="en-GB"/>
              </w:rPr>
              <w:t>Means of Data Collection</w:t>
            </w:r>
          </w:p>
        </w:tc>
      </w:tr>
      <w:tr w:rsidR="00DE0963" w:rsidRPr="00283BDC" w14:paraId="7B2C26C1" w14:textId="77777777" w:rsidTr="00111BBD">
        <w:trPr>
          <w:trHeight w:val="307"/>
        </w:trPr>
        <w:tc>
          <w:tcPr>
            <w:tcW w:w="1534" w:type="dxa"/>
          </w:tcPr>
          <w:p w14:paraId="6EB23944" w14:textId="5F6A10B9" w:rsidR="00DE0963" w:rsidRPr="00283BDC" w:rsidRDefault="00DE0963" w:rsidP="00DE0963">
            <w:pPr>
              <w:rPr>
                <w:rFonts w:asciiTheme="majorBidi" w:hAnsiTheme="majorBidi" w:cstheme="majorBidi"/>
                <w:sz w:val="20"/>
                <w:szCs w:val="20"/>
                <w:lang w:val="en-GB"/>
              </w:rPr>
            </w:pPr>
            <w:r w:rsidRPr="00283BDC">
              <w:rPr>
                <w:rFonts w:asciiTheme="majorBidi" w:hAnsiTheme="majorBidi" w:cstheme="majorBidi"/>
                <w:sz w:val="20"/>
                <w:szCs w:val="20"/>
                <w:lang w:val="en-GB"/>
              </w:rPr>
              <w:lastRenderedPageBreak/>
              <w:t>Online</w:t>
            </w:r>
          </w:p>
        </w:tc>
        <w:tc>
          <w:tcPr>
            <w:tcW w:w="1450" w:type="dxa"/>
            <w:gridSpan w:val="2"/>
          </w:tcPr>
          <w:p w14:paraId="464BD545" w14:textId="2CA97E8F"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w:t>
            </w:r>
          </w:p>
        </w:tc>
        <w:tc>
          <w:tcPr>
            <w:tcW w:w="1096" w:type="dxa"/>
          </w:tcPr>
          <w:p w14:paraId="6641A3BD" w14:textId="6B66954E"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5179</w:t>
            </w:r>
          </w:p>
        </w:tc>
        <w:tc>
          <w:tcPr>
            <w:tcW w:w="1597" w:type="dxa"/>
            <w:gridSpan w:val="3"/>
          </w:tcPr>
          <w:p w14:paraId="7F33642C" w14:textId="69C039E5"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4.4-91.7</w:t>
            </w:r>
          </w:p>
        </w:tc>
        <w:tc>
          <w:tcPr>
            <w:tcW w:w="1566" w:type="dxa"/>
          </w:tcPr>
          <w:p w14:paraId="7196D601" w14:textId="2CAC876A"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41.9</w:t>
            </w:r>
          </w:p>
        </w:tc>
        <w:tc>
          <w:tcPr>
            <w:tcW w:w="1516" w:type="dxa"/>
          </w:tcPr>
          <w:p w14:paraId="429CE577" w14:textId="29E372B0"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19.7-68.0</w:t>
            </w:r>
          </w:p>
        </w:tc>
        <w:tc>
          <w:tcPr>
            <w:tcW w:w="2576" w:type="dxa"/>
            <w:vMerge w:val="restart"/>
            <w:vAlign w:val="center"/>
          </w:tcPr>
          <w:p w14:paraId="181BDEE0" w14:textId="1FBBB9F3" w:rsidR="00DE0963" w:rsidRPr="00283BDC" w:rsidRDefault="00DE0963"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0.</w:t>
            </w:r>
            <w:r w:rsidR="000425B9" w:rsidRPr="00283BDC">
              <w:rPr>
                <w:rFonts w:asciiTheme="majorBidi" w:hAnsiTheme="majorBidi" w:cstheme="majorBidi"/>
                <w:sz w:val="20"/>
                <w:szCs w:val="20"/>
                <w:lang w:val="en-GB"/>
              </w:rPr>
              <w:t>9</w:t>
            </w:r>
            <w:r w:rsidRPr="00283BDC">
              <w:rPr>
                <w:rFonts w:asciiTheme="majorBidi" w:hAnsiTheme="majorBidi" w:cstheme="majorBidi"/>
                <w:sz w:val="20"/>
                <w:szCs w:val="20"/>
                <w:lang w:val="en-GB"/>
              </w:rPr>
              <w:t>4</w:t>
            </w:r>
          </w:p>
        </w:tc>
        <w:tc>
          <w:tcPr>
            <w:tcW w:w="2407" w:type="dxa"/>
          </w:tcPr>
          <w:p w14:paraId="0041E649" w14:textId="34A321DA"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99</w:t>
            </w:r>
          </w:p>
        </w:tc>
      </w:tr>
      <w:tr w:rsidR="00DE0963" w:rsidRPr="00046643" w14:paraId="3D5F8690" w14:textId="77777777" w:rsidTr="00B37C41">
        <w:trPr>
          <w:trHeight w:val="281"/>
        </w:trPr>
        <w:tc>
          <w:tcPr>
            <w:tcW w:w="1534" w:type="dxa"/>
          </w:tcPr>
          <w:p w14:paraId="67D7A8B5" w14:textId="26E572D6" w:rsidR="00DE0963" w:rsidRPr="00283BDC" w:rsidRDefault="00DE0963" w:rsidP="00DE0963">
            <w:pPr>
              <w:rPr>
                <w:rFonts w:asciiTheme="majorBidi" w:hAnsiTheme="majorBidi" w:cstheme="majorBidi"/>
                <w:sz w:val="20"/>
                <w:szCs w:val="20"/>
                <w:lang w:val="en-GB"/>
              </w:rPr>
            </w:pPr>
            <w:r w:rsidRPr="00283BDC">
              <w:rPr>
                <w:rFonts w:asciiTheme="majorBidi" w:hAnsiTheme="majorBidi" w:cstheme="majorBidi"/>
                <w:sz w:val="20"/>
                <w:szCs w:val="20"/>
                <w:lang w:val="en-GB"/>
              </w:rPr>
              <w:t>NR</w:t>
            </w:r>
          </w:p>
        </w:tc>
        <w:tc>
          <w:tcPr>
            <w:tcW w:w="1450" w:type="dxa"/>
            <w:gridSpan w:val="2"/>
          </w:tcPr>
          <w:p w14:paraId="577013E0" w14:textId="54394EE1"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w:t>
            </w:r>
          </w:p>
        </w:tc>
        <w:tc>
          <w:tcPr>
            <w:tcW w:w="1096" w:type="dxa"/>
          </w:tcPr>
          <w:p w14:paraId="01B75657" w14:textId="08DCECEC"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181</w:t>
            </w:r>
          </w:p>
        </w:tc>
        <w:tc>
          <w:tcPr>
            <w:tcW w:w="1597" w:type="dxa"/>
            <w:gridSpan w:val="3"/>
          </w:tcPr>
          <w:p w14:paraId="7177F289" w14:textId="17BE64BD"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25.4-59.6</w:t>
            </w:r>
          </w:p>
        </w:tc>
        <w:tc>
          <w:tcPr>
            <w:tcW w:w="1566" w:type="dxa"/>
          </w:tcPr>
          <w:p w14:paraId="21A0750C" w14:textId="1F475956"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40.6</w:t>
            </w:r>
          </w:p>
        </w:tc>
        <w:tc>
          <w:tcPr>
            <w:tcW w:w="1516" w:type="dxa"/>
          </w:tcPr>
          <w:p w14:paraId="23B720E8" w14:textId="38CC5CA8" w:rsidR="00DE0963" w:rsidRPr="00283BDC"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19.7-65.6</w:t>
            </w:r>
          </w:p>
        </w:tc>
        <w:tc>
          <w:tcPr>
            <w:tcW w:w="2576" w:type="dxa"/>
            <w:vMerge/>
          </w:tcPr>
          <w:p w14:paraId="43762C10" w14:textId="77777777" w:rsidR="00DE0963" w:rsidRPr="00283BDC" w:rsidRDefault="00DE0963" w:rsidP="00DE0963">
            <w:pPr>
              <w:jc w:val="center"/>
              <w:rPr>
                <w:rFonts w:asciiTheme="majorBidi" w:hAnsiTheme="majorBidi" w:cstheme="majorBidi"/>
                <w:sz w:val="20"/>
                <w:szCs w:val="20"/>
                <w:lang w:val="en-GB"/>
              </w:rPr>
            </w:pPr>
          </w:p>
        </w:tc>
        <w:tc>
          <w:tcPr>
            <w:tcW w:w="2407" w:type="dxa"/>
          </w:tcPr>
          <w:p w14:paraId="27853C1A" w14:textId="3B28ADC0" w:rsidR="00DE0963" w:rsidRPr="00590F0B" w:rsidRDefault="000425B9" w:rsidP="00DE0963">
            <w:pPr>
              <w:jc w:val="center"/>
              <w:rPr>
                <w:rFonts w:asciiTheme="majorBidi" w:hAnsiTheme="majorBidi" w:cstheme="majorBidi"/>
                <w:sz w:val="20"/>
                <w:szCs w:val="20"/>
                <w:lang w:val="en-GB"/>
              </w:rPr>
            </w:pPr>
            <w:r w:rsidRPr="00283BDC">
              <w:rPr>
                <w:rFonts w:asciiTheme="majorBidi" w:hAnsiTheme="majorBidi" w:cstheme="majorBidi"/>
                <w:sz w:val="20"/>
                <w:szCs w:val="20"/>
                <w:lang w:val="en-GB"/>
              </w:rPr>
              <w:t>94</w:t>
            </w:r>
          </w:p>
        </w:tc>
      </w:tr>
    </w:tbl>
    <w:p w14:paraId="47BAF084" w14:textId="1C5ED94D" w:rsidR="000F52A0" w:rsidRDefault="000F52A0" w:rsidP="000F52A0">
      <w:pPr>
        <w:rPr>
          <w:rFonts w:asciiTheme="majorBidi" w:hAnsiTheme="majorBidi" w:cstheme="majorBidi"/>
          <w:sz w:val="20"/>
          <w:szCs w:val="20"/>
          <w:lang w:val="en-GB"/>
        </w:rPr>
      </w:pPr>
      <w:r w:rsidRPr="00C81681">
        <w:rPr>
          <w:rFonts w:asciiTheme="majorBidi" w:hAnsiTheme="majorBidi" w:cstheme="majorBidi"/>
          <w:sz w:val="20"/>
          <w:szCs w:val="20"/>
          <w:lang w:val="en-GB"/>
        </w:rPr>
        <w:t xml:space="preserve">MBI-Maslach Burnout Inventory; </w:t>
      </w:r>
      <w:r>
        <w:rPr>
          <w:rFonts w:asciiTheme="majorBidi" w:hAnsiTheme="majorBidi" w:cstheme="majorBidi"/>
          <w:sz w:val="20"/>
          <w:szCs w:val="20"/>
          <w:lang w:val="en-GB"/>
        </w:rPr>
        <w:t>aMBI-</w:t>
      </w:r>
      <w:r w:rsidRPr="003E66E3">
        <w:rPr>
          <w:rFonts w:asciiTheme="majorBidi" w:hAnsiTheme="majorBidi" w:cstheme="majorBidi"/>
          <w:sz w:val="20"/>
          <w:szCs w:val="20"/>
          <w:lang w:val="en-GB"/>
        </w:rPr>
        <w:t xml:space="preserve"> </w:t>
      </w:r>
      <w:r w:rsidR="00B25894">
        <w:rPr>
          <w:rFonts w:asciiTheme="majorBidi" w:hAnsiTheme="majorBidi" w:cstheme="majorBidi"/>
          <w:sz w:val="20"/>
          <w:szCs w:val="20"/>
          <w:lang w:val="en-GB"/>
        </w:rPr>
        <w:t xml:space="preserve">abbreviated </w:t>
      </w:r>
      <w:r w:rsidRPr="00C81681">
        <w:rPr>
          <w:rFonts w:asciiTheme="majorBidi" w:hAnsiTheme="majorBidi" w:cstheme="majorBidi"/>
          <w:sz w:val="20"/>
          <w:szCs w:val="20"/>
          <w:lang w:val="en-GB"/>
        </w:rPr>
        <w:t>Maslach Burnout Inventory</w:t>
      </w:r>
      <w:r>
        <w:rPr>
          <w:rFonts w:asciiTheme="majorBidi" w:hAnsiTheme="majorBidi" w:cstheme="majorBidi"/>
          <w:sz w:val="20"/>
          <w:szCs w:val="20"/>
          <w:lang w:val="en-GB"/>
        </w:rPr>
        <w:t xml:space="preserve">; </w:t>
      </w:r>
      <w:r w:rsidRPr="00C81681">
        <w:rPr>
          <w:rFonts w:asciiTheme="majorBidi" w:hAnsiTheme="majorBidi" w:cstheme="majorBidi"/>
          <w:sz w:val="20"/>
          <w:szCs w:val="20"/>
          <w:lang w:val="en-GB"/>
        </w:rPr>
        <w:t xml:space="preserve">ECE-Emotional Exhaustion Scale; </w:t>
      </w:r>
      <w:r w:rsidR="00111BBD">
        <w:rPr>
          <w:rFonts w:asciiTheme="majorBidi" w:hAnsiTheme="majorBidi" w:cstheme="majorBidi"/>
          <w:sz w:val="20"/>
          <w:szCs w:val="20"/>
          <w:lang w:val="en-GB"/>
        </w:rPr>
        <w:t xml:space="preserve">OLBI-Oldenburg Burnout Inventory; </w:t>
      </w:r>
      <w:r>
        <w:rPr>
          <w:rFonts w:asciiTheme="majorBidi" w:hAnsiTheme="majorBidi" w:cstheme="majorBidi"/>
          <w:sz w:val="20"/>
          <w:szCs w:val="20"/>
          <w:lang w:val="en-GB"/>
        </w:rPr>
        <w:t>EE-</w:t>
      </w:r>
      <w:r w:rsidR="00B25894">
        <w:rPr>
          <w:rFonts w:asciiTheme="majorBidi" w:hAnsiTheme="majorBidi" w:cstheme="majorBidi"/>
          <w:sz w:val="20"/>
          <w:szCs w:val="20"/>
          <w:lang w:val="en-GB"/>
        </w:rPr>
        <w:t>e</w:t>
      </w:r>
      <w:r>
        <w:rPr>
          <w:rFonts w:asciiTheme="majorBidi" w:hAnsiTheme="majorBidi" w:cstheme="majorBidi"/>
          <w:sz w:val="20"/>
          <w:szCs w:val="20"/>
          <w:lang w:val="en-GB"/>
        </w:rPr>
        <w:t xml:space="preserve">motional </w:t>
      </w:r>
      <w:r w:rsidR="00B25894">
        <w:rPr>
          <w:rFonts w:asciiTheme="majorBidi" w:hAnsiTheme="majorBidi" w:cstheme="majorBidi"/>
          <w:sz w:val="20"/>
          <w:szCs w:val="20"/>
          <w:lang w:val="en-GB"/>
        </w:rPr>
        <w:t>e</w:t>
      </w:r>
      <w:r>
        <w:rPr>
          <w:rFonts w:asciiTheme="majorBidi" w:hAnsiTheme="majorBidi" w:cstheme="majorBidi"/>
          <w:sz w:val="20"/>
          <w:szCs w:val="20"/>
          <w:lang w:val="en-GB"/>
        </w:rPr>
        <w:t xml:space="preserve">xhaustion; </w:t>
      </w:r>
      <w:r w:rsidR="00C8559B">
        <w:rPr>
          <w:rFonts w:asciiTheme="majorBidi" w:hAnsiTheme="majorBidi" w:cstheme="majorBidi"/>
          <w:sz w:val="20"/>
          <w:szCs w:val="20"/>
          <w:lang w:val="en-GB"/>
        </w:rPr>
        <w:t xml:space="preserve">DP-Depersonalization; PA-Personal Accomplishment; </w:t>
      </w:r>
      <w:r w:rsidR="00B25894">
        <w:rPr>
          <w:rFonts w:asciiTheme="majorBidi" w:hAnsiTheme="majorBidi" w:cstheme="majorBidi"/>
          <w:sz w:val="20"/>
          <w:szCs w:val="20"/>
          <w:lang w:val="en-GB"/>
        </w:rPr>
        <w:t xml:space="preserve">CY—cynicism; AE – academic efficacy; </w:t>
      </w:r>
      <w:r>
        <w:rPr>
          <w:rFonts w:asciiTheme="majorBidi" w:hAnsiTheme="majorBidi" w:cstheme="majorBidi"/>
          <w:sz w:val="20"/>
          <w:szCs w:val="20"/>
          <w:lang w:val="en-GB"/>
        </w:rPr>
        <w:t>RR- Response rate</w:t>
      </w:r>
    </w:p>
    <w:p w14:paraId="55BE3169" w14:textId="7C7A70B1" w:rsidR="00046643" w:rsidRDefault="00046643" w:rsidP="00B107CF">
      <w:pPr>
        <w:pStyle w:val="Default"/>
        <w:rPr>
          <w:rFonts w:asciiTheme="majorBidi" w:hAnsiTheme="majorBidi" w:cstheme="majorBidi"/>
          <w:b/>
          <w:bCs/>
          <w:color w:val="auto"/>
          <w:sz w:val="32"/>
          <w:szCs w:val="32"/>
          <w:lang w:val="en-US" w:eastAsia="en-US"/>
        </w:rPr>
      </w:pPr>
    </w:p>
    <w:p w14:paraId="0042378E" w14:textId="075A02CE" w:rsidR="00046643" w:rsidRDefault="00046643" w:rsidP="00B107CF">
      <w:pPr>
        <w:pStyle w:val="Default"/>
        <w:rPr>
          <w:rFonts w:asciiTheme="majorBidi" w:hAnsiTheme="majorBidi" w:cstheme="majorBidi"/>
          <w:b/>
          <w:bCs/>
          <w:color w:val="auto"/>
          <w:sz w:val="32"/>
          <w:szCs w:val="32"/>
          <w:lang w:val="en-US" w:eastAsia="en-US"/>
        </w:rPr>
      </w:pPr>
    </w:p>
    <w:p w14:paraId="232A3F81" w14:textId="26D2EF3A" w:rsidR="00046643" w:rsidRDefault="00046643" w:rsidP="00B107CF">
      <w:pPr>
        <w:pStyle w:val="Default"/>
        <w:rPr>
          <w:rFonts w:asciiTheme="majorBidi" w:hAnsiTheme="majorBidi" w:cstheme="majorBidi"/>
          <w:b/>
          <w:bCs/>
          <w:color w:val="auto"/>
          <w:sz w:val="32"/>
          <w:szCs w:val="32"/>
          <w:lang w:val="en-US" w:eastAsia="en-US"/>
        </w:rPr>
      </w:pPr>
    </w:p>
    <w:p w14:paraId="05305795" w14:textId="2A9CA03F" w:rsidR="00046643" w:rsidRDefault="00046643" w:rsidP="00B107CF">
      <w:pPr>
        <w:pStyle w:val="Default"/>
        <w:rPr>
          <w:rFonts w:asciiTheme="majorBidi" w:hAnsiTheme="majorBidi" w:cstheme="majorBidi"/>
          <w:b/>
          <w:bCs/>
          <w:color w:val="auto"/>
          <w:sz w:val="32"/>
          <w:szCs w:val="32"/>
          <w:lang w:val="en-US" w:eastAsia="en-US"/>
        </w:rPr>
      </w:pPr>
    </w:p>
    <w:p w14:paraId="55BC5A0E" w14:textId="35D7A005" w:rsidR="00046643" w:rsidRDefault="00046643" w:rsidP="00B107CF">
      <w:pPr>
        <w:pStyle w:val="Default"/>
        <w:rPr>
          <w:rFonts w:asciiTheme="majorBidi" w:hAnsiTheme="majorBidi" w:cstheme="majorBidi"/>
          <w:b/>
          <w:bCs/>
          <w:color w:val="auto"/>
          <w:sz w:val="32"/>
          <w:szCs w:val="32"/>
          <w:lang w:val="en-US" w:eastAsia="en-US"/>
        </w:rPr>
      </w:pPr>
    </w:p>
    <w:p w14:paraId="2C22A234" w14:textId="47B57C2F" w:rsidR="00046643" w:rsidRDefault="00046643" w:rsidP="00B107CF">
      <w:pPr>
        <w:pStyle w:val="Default"/>
        <w:rPr>
          <w:rFonts w:asciiTheme="majorBidi" w:hAnsiTheme="majorBidi" w:cstheme="majorBidi"/>
          <w:b/>
          <w:bCs/>
          <w:color w:val="auto"/>
          <w:sz w:val="32"/>
          <w:szCs w:val="32"/>
          <w:lang w:val="en-US" w:eastAsia="en-US"/>
        </w:rPr>
      </w:pPr>
    </w:p>
    <w:p w14:paraId="1869E201" w14:textId="31100C6B" w:rsidR="00046643" w:rsidRDefault="00046643" w:rsidP="00B107CF">
      <w:pPr>
        <w:pStyle w:val="Default"/>
        <w:rPr>
          <w:rFonts w:asciiTheme="majorBidi" w:hAnsiTheme="majorBidi" w:cstheme="majorBidi"/>
          <w:b/>
          <w:bCs/>
          <w:color w:val="auto"/>
          <w:sz w:val="32"/>
          <w:szCs w:val="32"/>
          <w:lang w:val="en-US" w:eastAsia="en-US"/>
        </w:rPr>
      </w:pPr>
    </w:p>
    <w:p w14:paraId="4FB9265C" w14:textId="702F83BD" w:rsidR="00046643" w:rsidRDefault="00046643" w:rsidP="00B107CF">
      <w:pPr>
        <w:pStyle w:val="Default"/>
        <w:rPr>
          <w:rFonts w:asciiTheme="majorBidi" w:hAnsiTheme="majorBidi" w:cstheme="majorBidi"/>
          <w:b/>
          <w:bCs/>
          <w:color w:val="auto"/>
          <w:sz w:val="32"/>
          <w:szCs w:val="32"/>
          <w:lang w:val="en-US" w:eastAsia="en-US"/>
        </w:rPr>
      </w:pPr>
    </w:p>
    <w:p w14:paraId="69DDCFC9" w14:textId="69AC9FD9" w:rsidR="00590F0B" w:rsidRDefault="00590F0B" w:rsidP="00B107CF">
      <w:pPr>
        <w:pStyle w:val="Default"/>
        <w:rPr>
          <w:rFonts w:asciiTheme="majorBidi" w:hAnsiTheme="majorBidi" w:cstheme="majorBidi"/>
          <w:b/>
          <w:bCs/>
          <w:color w:val="auto"/>
          <w:sz w:val="32"/>
          <w:szCs w:val="32"/>
          <w:lang w:val="en-US" w:eastAsia="en-US"/>
        </w:rPr>
      </w:pPr>
    </w:p>
    <w:p w14:paraId="1E7D2B1D" w14:textId="2140BD83" w:rsidR="00424326" w:rsidRDefault="00424326" w:rsidP="00B107CF">
      <w:pPr>
        <w:pStyle w:val="Default"/>
        <w:rPr>
          <w:rFonts w:asciiTheme="majorBidi" w:hAnsiTheme="majorBidi" w:cstheme="majorBidi"/>
          <w:b/>
          <w:bCs/>
          <w:color w:val="auto"/>
          <w:sz w:val="32"/>
          <w:szCs w:val="32"/>
          <w:lang w:val="en-US" w:eastAsia="en-US"/>
        </w:rPr>
      </w:pPr>
    </w:p>
    <w:p w14:paraId="4BB3009D" w14:textId="4B4F20D3" w:rsidR="00424326" w:rsidRDefault="00424326" w:rsidP="00B107CF">
      <w:pPr>
        <w:pStyle w:val="Default"/>
        <w:rPr>
          <w:rFonts w:asciiTheme="majorBidi" w:hAnsiTheme="majorBidi" w:cstheme="majorBidi"/>
          <w:b/>
          <w:bCs/>
          <w:color w:val="auto"/>
          <w:sz w:val="32"/>
          <w:szCs w:val="32"/>
          <w:lang w:val="en-US" w:eastAsia="en-US"/>
        </w:rPr>
      </w:pPr>
    </w:p>
    <w:p w14:paraId="35AB2C46" w14:textId="77777777" w:rsidR="00424326" w:rsidRDefault="00424326" w:rsidP="00B107CF">
      <w:pPr>
        <w:pStyle w:val="Default"/>
        <w:rPr>
          <w:rFonts w:asciiTheme="majorBidi" w:hAnsiTheme="majorBidi" w:cstheme="majorBidi"/>
          <w:b/>
          <w:bCs/>
          <w:color w:val="auto"/>
          <w:sz w:val="32"/>
          <w:szCs w:val="32"/>
          <w:lang w:val="en-US" w:eastAsia="en-US"/>
        </w:rPr>
      </w:pPr>
    </w:p>
    <w:p w14:paraId="09F8B94F" w14:textId="25E9D342" w:rsidR="00046643" w:rsidRDefault="00046643" w:rsidP="00B107CF">
      <w:pPr>
        <w:pStyle w:val="Default"/>
        <w:rPr>
          <w:rFonts w:asciiTheme="majorBidi" w:hAnsiTheme="majorBidi" w:cstheme="majorBidi"/>
          <w:b/>
          <w:bCs/>
          <w:color w:val="auto"/>
          <w:sz w:val="32"/>
          <w:szCs w:val="32"/>
          <w:lang w:val="en-US" w:eastAsia="en-US"/>
        </w:rPr>
      </w:pPr>
    </w:p>
    <w:p w14:paraId="165A505D" w14:textId="21C9BAE8" w:rsidR="00046643" w:rsidRDefault="00046643" w:rsidP="00B107CF">
      <w:pPr>
        <w:pStyle w:val="Default"/>
        <w:rPr>
          <w:rFonts w:asciiTheme="majorBidi" w:hAnsiTheme="majorBidi" w:cstheme="majorBidi"/>
          <w:b/>
          <w:bCs/>
          <w:color w:val="auto"/>
          <w:sz w:val="32"/>
          <w:szCs w:val="32"/>
          <w:lang w:val="en-US" w:eastAsia="en-US"/>
        </w:rPr>
      </w:pPr>
    </w:p>
    <w:p w14:paraId="531415D2" w14:textId="4495F454" w:rsidR="00046643" w:rsidRDefault="00046643" w:rsidP="00B107CF">
      <w:pPr>
        <w:pStyle w:val="Default"/>
        <w:rPr>
          <w:rFonts w:asciiTheme="majorBidi" w:hAnsiTheme="majorBidi" w:cstheme="majorBidi"/>
          <w:b/>
          <w:bCs/>
          <w:color w:val="auto"/>
          <w:sz w:val="32"/>
          <w:szCs w:val="32"/>
          <w:lang w:val="en-US" w:eastAsia="en-US"/>
        </w:rPr>
      </w:pPr>
    </w:p>
    <w:p w14:paraId="23E938DF" w14:textId="77777777" w:rsidR="00252237" w:rsidRDefault="00252237" w:rsidP="00B107CF">
      <w:pPr>
        <w:pStyle w:val="Default"/>
        <w:rPr>
          <w:rFonts w:asciiTheme="majorBidi" w:hAnsiTheme="majorBidi" w:cstheme="majorBidi"/>
          <w:b/>
          <w:bCs/>
          <w:color w:val="auto"/>
          <w:sz w:val="32"/>
          <w:szCs w:val="32"/>
          <w:lang w:val="en-US" w:eastAsia="en-US"/>
        </w:rPr>
      </w:pPr>
    </w:p>
    <w:p w14:paraId="124959C8" w14:textId="77777777" w:rsidR="00187EE0" w:rsidRDefault="00187EE0" w:rsidP="00B107CF">
      <w:pPr>
        <w:pStyle w:val="Default"/>
        <w:rPr>
          <w:rFonts w:asciiTheme="majorBidi" w:hAnsiTheme="majorBidi" w:cstheme="majorBidi"/>
          <w:b/>
          <w:bCs/>
          <w:color w:val="auto"/>
          <w:sz w:val="32"/>
          <w:szCs w:val="32"/>
          <w:lang w:val="en-US" w:eastAsia="en-US"/>
        </w:rPr>
      </w:pPr>
    </w:p>
    <w:p w14:paraId="398B79D5" w14:textId="77777777" w:rsidR="00187EE0" w:rsidRDefault="00187EE0" w:rsidP="00B107CF">
      <w:pPr>
        <w:pStyle w:val="Default"/>
        <w:rPr>
          <w:rFonts w:asciiTheme="majorBidi" w:hAnsiTheme="majorBidi" w:cstheme="majorBidi"/>
          <w:b/>
          <w:bCs/>
          <w:color w:val="auto"/>
          <w:sz w:val="32"/>
          <w:szCs w:val="32"/>
          <w:lang w:val="en-US" w:eastAsia="en-US"/>
        </w:rPr>
      </w:pPr>
    </w:p>
    <w:p w14:paraId="0D9BC5F3" w14:textId="77777777" w:rsidR="00187EE0" w:rsidRDefault="00187EE0" w:rsidP="00B107CF">
      <w:pPr>
        <w:pStyle w:val="Default"/>
        <w:rPr>
          <w:rFonts w:asciiTheme="majorBidi" w:hAnsiTheme="majorBidi" w:cstheme="majorBidi"/>
          <w:b/>
          <w:bCs/>
          <w:color w:val="auto"/>
          <w:sz w:val="32"/>
          <w:szCs w:val="32"/>
          <w:lang w:val="en-US" w:eastAsia="en-US"/>
        </w:rPr>
      </w:pPr>
    </w:p>
    <w:p w14:paraId="729AA1EF" w14:textId="77777777" w:rsidR="00187EE0" w:rsidRDefault="00187EE0" w:rsidP="00B107CF">
      <w:pPr>
        <w:pStyle w:val="Default"/>
        <w:rPr>
          <w:rFonts w:asciiTheme="majorBidi" w:hAnsiTheme="majorBidi" w:cstheme="majorBidi"/>
          <w:b/>
          <w:bCs/>
          <w:color w:val="auto"/>
          <w:sz w:val="32"/>
          <w:szCs w:val="32"/>
          <w:lang w:val="en-US" w:eastAsia="en-US"/>
        </w:rPr>
      </w:pPr>
    </w:p>
    <w:p w14:paraId="7F06A96C" w14:textId="77777777" w:rsidR="00187EE0" w:rsidRDefault="00187EE0" w:rsidP="00B107CF">
      <w:pPr>
        <w:pStyle w:val="Default"/>
        <w:rPr>
          <w:rFonts w:asciiTheme="majorBidi" w:hAnsiTheme="majorBidi" w:cstheme="majorBidi"/>
          <w:b/>
          <w:bCs/>
          <w:color w:val="auto"/>
          <w:sz w:val="32"/>
          <w:szCs w:val="32"/>
          <w:lang w:val="en-US" w:eastAsia="en-US"/>
        </w:rPr>
      </w:pPr>
    </w:p>
    <w:p w14:paraId="0888F4D0" w14:textId="77777777" w:rsidR="00187EE0" w:rsidRDefault="00187EE0" w:rsidP="00B107CF">
      <w:pPr>
        <w:pStyle w:val="Default"/>
        <w:rPr>
          <w:rFonts w:asciiTheme="majorBidi" w:hAnsiTheme="majorBidi" w:cstheme="majorBidi"/>
          <w:b/>
          <w:bCs/>
          <w:color w:val="auto"/>
          <w:sz w:val="32"/>
          <w:szCs w:val="32"/>
          <w:lang w:val="en-US" w:eastAsia="en-US"/>
        </w:rPr>
      </w:pPr>
    </w:p>
    <w:p w14:paraId="5A75F4C6" w14:textId="77777777" w:rsidR="00187EE0" w:rsidRDefault="00187EE0" w:rsidP="00B107CF">
      <w:pPr>
        <w:pStyle w:val="Default"/>
        <w:rPr>
          <w:rFonts w:asciiTheme="majorBidi" w:hAnsiTheme="majorBidi" w:cstheme="majorBidi"/>
          <w:b/>
          <w:bCs/>
          <w:color w:val="auto"/>
          <w:sz w:val="32"/>
          <w:szCs w:val="32"/>
          <w:lang w:val="en-US" w:eastAsia="en-US"/>
        </w:rPr>
      </w:pPr>
    </w:p>
    <w:p w14:paraId="7584E969" w14:textId="77777777" w:rsidR="00187EE0" w:rsidRDefault="00187EE0" w:rsidP="00B107CF">
      <w:pPr>
        <w:pStyle w:val="Default"/>
        <w:rPr>
          <w:rFonts w:asciiTheme="majorBidi" w:hAnsiTheme="majorBidi" w:cstheme="majorBidi"/>
          <w:b/>
          <w:bCs/>
          <w:color w:val="auto"/>
          <w:sz w:val="32"/>
          <w:szCs w:val="32"/>
          <w:lang w:val="en-US" w:eastAsia="en-US"/>
        </w:rPr>
      </w:pPr>
    </w:p>
    <w:p w14:paraId="17614BB7" w14:textId="77777777" w:rsidR="004203E4" w:rsidRDefault="004203E4" w:rsidP="00B107CF">
      <w:pPr>
        <w:pStyle w:val="Default"/>
        <w:rPr>
          <w:rFonts w:asciiTheme="majorBidi" w:hAnsiTheme="majorBidi" w:cstheme="majorBidi"/>
          <w:b/>
          <w:bCs/>
          <w:color w:val="auto"/>
          <w:sz w:val="32"/>
          <w:szCs w:val="32"/>
          <w:lang w:val="en-US" w:eastAsia="en-US"/>
        </w:rPr>
      </w:pPr>
    </w:p>
    <w:p w14:paraId="4413AFA2" w14:textId="5C294AD5" w:rsidR="00977BDA" w:rsidRPr="003200CE" w:rsidRDefault="00977BDA" w:rsidP="00977BDA">
      <w:pPr>
        <w:rPr>
          <w:b/>
          <w:bCs/>
          <w:sz w:val="28"/>
          <w:szCs w:val="28"/>
        </w:rPr>
      </w:pPr>
      <w:r>
        <w:rPr>
          <w:rFonts w:asciiTheme="majorBidi" w:hAnsiTheme="majorBidi" w:cstheme="majorBidi"/>
          <w:b/>
          <w:bCs/>
          <w:sz w:val="28"/>
          <w:szCs w:val="28"/>
          <w:lang w:val="en-US"/>
        </w:rPr>
        <w:br w:type="page"/>
      </w:r>
      <w:r w:rsidR="00AB639D">
        <w:rPr>
          <w:b/>
          <w:bCs/>
          <w:sz w:val="28"/>
          <w:szCs w:val="28"/>
        </w:rPr>
        <w:lastRenderedPageBreak/>
        <w:t>Supplementary Table</w:t>
      </w:r>
      <w:r w:rsidRPr="003200CE">
        <w:rPr>
          <w:b/>
          <w:bCs/>
          <w:sz w:val="28"/>
          <w:szCs w:val="28"/>
        </w:rPr>
        <w:t xml:space="preserve"> 13: Global pooled prevalence of high emotional exhaustion among university students by country, measured with the Maslach Burnout Inventory, the </w:t>
      </w:r>
      <w:r w:rsidRPr="003200CE">
        <w:rPr>
          <w:rFonts w:asciiTheme="majorBidi" w:hAnsiTheme="majorBidi" w:cstheme="majorBidi"/>
          <w:b/>
          <w:bCs/>
          <w:sz w:val="28"/>
          <w:szCs w:val="28"/>
        </w:rPr>
        <w:t xml:space="preserve">Emotional Exhaustion Scale, </w:t>
      </w:r>
      <w:r w:rsidRPr="003200CE">
        <w:rPr>
          <w:b/>
          <w:bCs/>
          <w:sz w:val="28"/>
          <w:szCs w:val="28"/>
        </w:rPr>
        <w:t xml:space="preserve">and the Oldenburg Burnout Inventory </w:t>
      </w:r>
    </w:p>
    <w:tbl>
      <w:tblPr>
        <w:tblStyle w:val="TableGrid"/>
        <w:tblW w:w="10776" w:type="dxa"/>
        <w:tblInd w:w="279" w:type="dxa"/>
        <w:tblLayout w:type="fixed"/>
        <w:tblLook w:val="04A0" w:firstRow="1" w:lastRow="0" w:firstColumn="1" w:lastColumn="0" w:noHBand="0" w:noVBand="1"/>
      </w:tblPr>
      <w:tblGrid>
        <w:gridCol w:w="2135"/>
        <w:gridCol w:w="1117"/>
        <w:gridCol w:w="928"/>
        <w:gridCol w:w="1199"/>
        <w:gridCol w:w="1399"/>
        <w:gridCol w:w="1303"/>
        <w:gridCol w:w="1276"/>
        <w:gridCol w:w="1419"/>
      </w:tblGrid>
      <w:tr w:rsidR="00977BDA" w:rsidRPr="00C81681" w14:paraId="1D1E8421" w14:textId="77777777" w:rsidTr="00977BDA">
        <w:trPr>
          <w:trHeight w:val="232"/>
        </w:trPr>
        <w:tc>
          <w:tcPr>
            <w:tcW w:w="2135" w:type="dxa"/>
            <w:vMerge w:val="restart"/>
          </w:tcPr>
          <w:p w14:paraId="646924A0" w14:textId="77777777" w:rsidR="00977BDA" w:rsidRPr="00C81681" w:rsidRDefault="00977BDA" w:rsidP="00100AB0">
            <w:pPr>
              <w:spacing w:after="240"/>
              <w:rPr>
                <w:rFonts w:asciiTheme="majorBidi" w:hAnsiTheme="majorBidi" w:cstheme="majorBidi"/>
                <w:sz w:val="20"/>
                <w:szCs w:val="20"/>
                <w:lang w:val="en-GB"/>
              </w:rPr>
            </w:pPr>
          </w:p>
          <w:p w14:paraId="30AF082F" w14:textId="77777777" w:rsidR="00977BDA" w:rsidRPr="00C81681" w:rsidRDefault="00977BDA" w:rsidP="00100AB0">
            <w:pPr>
              <w:spacing w:after="240"/>
              <w:rPr>
                <w:rFonts w:asciiTheme="majorBidi" w:hAnsiTheme="majorBidi" w:cstheme="majorBidi"/>
                <w:sz w:val="20"/>
                <w:szCs w:val="20"/>
                <w:lang w:val="en-GB"/>
              </w:rPr>
            </w:pPr>
          </w:p>
          <w:p w14:paraId="45D9C8CB" w14:textId="77777777" w:rsidR="00977BDA" w:rsidRPr="00C81681" w:rsidRDefault="00977BDA" w:rsidP="00100AB0">
            <w:pPr>
              <w:spacing w:after="240"/>
              <w:rPr>
                <w:rFonts w:asciiTheme="majorBidi" w:hAnsiTheme="majorBidi" w:cstheme="majorBidi"/>
                <w:sz w:val="20"/>
                <w:szCs w:val="20"/>
                <w:lang w:val="en-GB"/>
              </w:rPr>
            </w:pPr>
          </w:p>
        </w:tc>
        <w:tc>
          <w:tcPr>
            <w:tcW w:w="1117" w:type="dxa"/>
            <w:vMerge w:val="restart"/>
            <w:vAlign w:val="bottom"/>
          </w:tcPr>
          <w:p w14:paraId="4EF8E5CB"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Number of prevalence measures</w:t>
            </w:r>
          </w:p>
        </w:tc>
        <w:tc>
          <w:tcPr>
            <w:tcW w:w="928" w:type="dxa"/>
            <w:vMerge w:val="restart"/>
            <w:vAlign w:val="bottom"/>
          </w:tcPr>
          <w:p w14:paraId="3D94729D"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Total sample size</w:t>
            </w:r>
          </w:p>
        </w:tc>
        <w:tc>
          <w:tcPr>
            <w:tcW w:w="1199" w:type="dxa"/>
            <w:vMerge w:val="restart"/>
            <w:vAlign w:val="bottom"/>
          </w:tcPr>
          <w:p w14:paraId="02FDD106"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Prevalence range (%)</w:t>
            </w:r>
          </w:p>
        </w:tc>
        <w:tc>
          <w:tcPr>
            <w:tcW w:w="2702" w:type="dxa"/>
            <w:gridSpan w:val="2"/>
            <w:vAlign w:val="bottom"/>
          </w:tcPr>
          <w:p w14:paraId="5E487A71"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Effect size</w:t>
            </w:r>
          </w:p>
        </w:tc>
        <w:tc>
          <w:tcPr>
            <w:tcW w:w="1276" w:type="dxa"/>
            <w:vMerge w:val="restart"/>
            <w:vAlign w:val="bottom"/>
          </w:tcPr>
          <w:p w14:paraId="1D8E21CA"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Subgroup comparison (Q between subgroup tests p-value)</w:t>
            </w:r>
          </w:p>
        </w:tc>
        <w:tc>
          <w:tcPr>
            <w:tcW w:w="1419" w:type="dxa"/>
            <w:vMerge w:val="restart"/>
            <w:vAlign w:val="bottom"/>
          </w:tcPr>
          <w:p w14:paraId="70B2F99A"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Heterogeneity between studies I</w:t>
            </w:r>
            <w:r w:rsidRPr="00C81681">
              <w:rPr>
                <w:rFonts w:asciiTheme="majorBidi" w:hAnsiTheme="majorBidi" w:cstheme="majorBidi"/>
                <w:sz w:val="20"/>
                <w:szCs w:val="20"/>
                <w:vertAlign w:val="superscript"/>
                <w:lang w:val="en-GB"/>
              </w:rPr>
              <w:t>2</w:t>
            </w:r>
            <w:r w:rsidRPr="00C81681">
              <w:rPr>
                <w:rFonts w:asciiTheme="majorBidi" w:hAnsiTheme="majorBidi" w:cstheme="majorBidi"/>
                <w:sz w:val="20"/>
                <w:szCs w:val="20"/>
                <w:lang w:val="en-GB"/>
              </w:rPr>
              <w:t xml:space="preserve"> (%)</w:t>
            </w:r>
          </w:p>
        </w:tc>
      </w:tr>
      <w:tr w:rsidR="00977BDA" w:rsidRPr="00C81681" w14:paraId="24779B49" w14:textId="77777777" w:rsidTr="00977BDA">
        <w:trPr>
          <w:trHeight w:val="645"/>
        </w:trPr>
        <w:tc>
          <w:tcPr>
            <w:tcW w:w="2135" w:type="dxa"/>
            <w:vMerge/>
          </w:tcPr>
          <w:p w14:paraId="36BFB124" w14:textId="77777777" w:rsidR="00977BDA" w:rsidRPr="00C81681" w:rsidRDefault="00977BDA" w:rsidP="00100AB0">
            <w:pPr>
              <w:spacing w:after="240"/>
              <w:rPr>
                <w:rFonts w:asciiTheme="majorBidi" w:hAnsiTheme="majorBidi" w:cstheme="majorBidi"/>
                <w:sz w:val="20"/>
                <w:szCs w:val="20"/>
                <w:lang w:val="en-GB"/>
              </w:rPr>
            </w:pPr>
          </w:p>
        </w:tc>
        <w:tc>
          <w:tcPr>
            <w:tcW w:w="1117" w:type="dxa"/>
            <w:vMerge/>
          </w:tcPr>
          <w:p w14:paraId="72FB9308" w14:textId="77777777" w:rsidR="00977BDA" w:rsidRPr="00C81681" w:rsidRDefault="00977BDA" w:rsidP="00100AB0">
            <w:pPr>
              <w:spacing w:after="240"/>
              <w:rPr>
                <w:rFonts w:asciiTheme="majorBidi" w:hAnsiTheme="majorBidi" w:cstheme="majorBidi"/>
                <w:sz w:val="20"/>
                <w:szCs w:val="20"/>
                <w:lang w:val="en-GB"/>
              </w:rPr>
            </w:pPr>
          </w:p>
        </w:tc>
        <w:tc>
          <w:tcPr>
            <w:tcW w:w="928" w:type="dxa"/>
            <w:vMerge/>
          </w:tcPr>
          <w:p w14:paraId="38449BC2" w14:textId="77777777" w:rsidR="00977BDA" w:rsidRPr="00C81681" w:rsidRDefault="00977BDA" w:rsidP="00100AB0">
            <w:pPr>
              <w:spacing w:after="240"/>
              <w:rPr>
                <w:rFonts w:asciiTheme="majorBidi" w:hAnsiTheme="majorBidi" w:cstheme="majorBidi"/>
                <w:sz w:val="20"/>
                <w:szCs w:val="20"/>
                <w:lang w:val="en-GB"/>
              </w:rPr>
            </w:pPr>
          </w:p>
        </w:tc>
        <w:tc>
          <w:tcPr>
            <w:tcW w:w="1199" w:type="dxa"/>
            <w:vMerge/>
          </w:tcPr>
          <w:p w14:paraId="3B183313" w14:textId="77777777" w:rsidR="00977BDA" w:rsidRPr="00C81681" w:rsidRDefault="00977BDA" w:rsidP="00100AB0">
            <w:pPr>
              <w:spacing w:after="240"/>
              <w:rPr>
                <w:rFonts w:asciiTheme="majorBidi" w:hAnsiTheme="majorBidi" w:cstheme="majorBidi"/>
                <w:sz w:val="20"/>
                <w:szCs w:val="20"/>
                <w:lang w:val="en-GB"/>
              </w:rPr>
            </w:pPr>
          </w:p>
        </w:tc>
        <w:tc>
          <w:tcPr>
            <w:tcW w:w="1399" w:type="dxa"/>
          </w:tcPr>
          <w:p w14:paraId="2A6C3253"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Weighted average prevalence (%)</w:t>
            </w:r>
          </w:p>
        </w:tc>
        <w:tc>
          <w:tcPr>
            <w:tcW w:w="1303" w:type="dxa"/>
          </w:tcPr>
          <w:p w14:paraId="13D36C80"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95%CI</w:t>
            </w:r>
          </w:p>
        </w:tc>
        <w:tc>
          <w:tcPr>
            <w:tcW w:w="1276" w:type="dxa"/>
            <w:vMerge/>
          </w:tcPr>
          <w:p w14:paraId="30F635E1" w14:textId="77777777" w:rsidR="00977BDA" w:rsidRPr="00C81681" w:rsidRDefault="00977BDA" w:rsidP="00100AB0">
            <w:pPr>
              <w:spacing w:after="240"/>
              <w:rPr>
                <w:rFonts w:asciiTheme="majorBidi" w:hAnsiTheme="majorBidi" w:cstheme="majorBidi"/>
                <w:sz w:val="20"/>
                <w:szCs w:val="20"/>
                <w:lang w:val="en-GB"/>
              </w:rPr>
            </w:pPr>
          </w:p>
        </w:tc>
        <w:tc>
          <w:tcPr>
            <w:tcW w:w="1419" w:type="dxa"/>
            <w:vMerge/>
          </w:tcPr>
          <w:p w14:paraId="707DC83C" w14:textId="77777777" w:rsidR="00977BDA" w:rsidRPr="00C81681" w:rsidRDefault="00977BDA" w:rsidP="00100AB0">
            <w:pPr>
              <w:spacing w:after="240"/>
              <w:rPr>
                <w:rFonts w:asciiTheme="majorBidi" w:hAnsiTheme="majorBidi" w:cstheme="majorBidi"/>
                <w:sz w:val="20"/>
                <w:szCs w:val="20"/>
                <w:lang w:val="en-GB"/>
              </w:rPr>
            </w:pPr>
          </w:p>
        </w:tc>
      </w:tr>
      <w:tr w:rsidR="00977BDA" w:rsidRPr="00B40EC4" w14:paraId="0DFEBC83" w14:textId="77777777" w:rsidTr="00977BDA">
        <w:trPr>
          <w:trHeight w:val="257"/>
        </w:trPr>
        <w:tc>
          <w:tcPr>
            <w:tcW w:w="10776" w:type="dxa"/>
            <w:gridSpan w:val="8"/>
            <w:shd w:val="clear" w:color="auto" w:fill="ACB9CA" w:themeFill="text2" w:themeFillTint="66"/>
          </w:tcPr>
          <w:p w14:paraId="1B8D122B" w14:textId="77777777" w:rsidR="00977BDA" w:rsidRPr="00B40EC4" w:rsidRDefault="00977BDA" w:rsidP="00100AB0">
            <w:pPr>
              <w:spacing w:after="240"/>
              <w:rPr>
                <w:rFonts w:asciiTheme="majorBidi" w:hAnsiTheme="majorBidi" w:cstheme="majorBidi"/>
                <w:b/>
                <w:bCs/>
                <w:sz w:val="20"/>
                <w:szCs w:val="20"/>
                <w:lang w:val="en-GB"/>
              </w:rPr>
            </w:pPr>
            <w:r w:rsidRPr="00B40EC4">
              <w:rPr>
                <w:rFonts w:asciiTheme="majorBidi" w:hAnsiTheme="majorBidi" w:cstheme="majorBidi"/>
                <w:b/>
                <w:bCs/>
                <w:color w:val="000000" w:themeColor="text1"/>
                <w:sz w:val="20"/>
                <w:szCs w:val="20"/>
                <w:lang w:val="en-GB"/>
              </w:rPr>
              <w:t>Country</w:t>
            </w:r>
          </w:p>
        </w:tc>
      </w:tr>
      <w:tr w:rsidR="00977BDA" w:rsidRPr="00C81681" w14:paraId="1DF45770" w14:textId="77777777" w:rsidTr="00977BDA">
        <w:trPr>
          <w:trHeight w:val="252"/>
        </w:trPr>
        <w:tc>
          <w:tcPr>
            <w:tcW w:w="2135" w:type="dxa"/>
          </w:tcPr>
          <w:p w14:paraId="0092AC9C"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Belgium</w:t>
            </w:r>
          </w:p>
        </w:tc>
        <w:tc>
          <w:tcPr>
            <w:tcW w:w="1117" w:type="dxa"/>
          </w:tcPr>
          <w:p w14:paraId="15F486EF"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w:t>
            </w:r>
          </w:p>
        </w:tc>
        <w:tc>
          <w:tcPr>
            <w:tcW w:w="928" w:type="dxa"/>
          </w:tcPr>
          <w:p w14:paraId="60E94362"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145</w:t>
            </w:r>
          </w:p>
        </w:tc>
        <w:tc>
          <w:tcPr>
            <w:tcW w:w="1199" w:type="dxa"/>
          </w:tcPr>
          <w:p w14:paraId="6FCAF3A8"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23.4</w:t>
            </w:r>
          </w:p>
        </w:tc>
        <w:tc>
          <w:tcPr>
            <w:tcW w:w="1399" w:type="dxa"/>
          </w:tcPr>
          <w:p w14:paraId="57F26F83"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23.4</w:t>
            </w:r>
          </w:p>
        </w:tc>
        <w:tc>
          <w:tcPr>
            <w:tcW w:w="1303" w:type="dxa"/>
          </w:tcPr>
          <w:p w14:paraId="0AACDB9F"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16.8-31.2</w:t>
            </w:r>
          </w:p>
        </w:tc>
        <w:tc>
          <w:tcPr>
            <w:tcW w:w="1276" w:type="dxa"/>
            <w:vMerge w:val="restart"/>
            <w:vAlign w:val="center"/>
          </w:tcPr>
          <w:p w14:paraId="24720CE0"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0.00</w:t>
            </w:r>
          </w:p>
        </w:tc>
        <w:tc>
          <w:tcPr>
            <w:tcW w:w="1419" w:type="dxa"/>
          </w:tcPr>
          <w:p w14:paraId="4664A3FF"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09C11CCA" w14:textId="77777777" w:rsidTr="00977BDA">
        <w:trPr>
          <w:trHeight w:val="252"/>
        </w:trPr>
        <w:tc>
          <w:tcPr>
            <w:tcW w:w="2135" w:type="dxa"/>
          </w:tcPr>
          <w:p w14:paraId="41CB2972"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Croatia</w:t>
            </w:r>
          </w:p>
        </w:tc>
        <w:tc>
          <w:tcPr>
            <w:tcW w:w="1117" w:type="dxa"/>
          </w:tcPr>
          <w:p w14:paraId="2A01D860"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23D6AC2D"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199</w:t>
            </w:r>
          </w:p>
        </w:tc>
        <w:tc>
          <w:tcPr>
            <w:tcW w:w="1199" w:type="dxa"/>
          </w:tcPr>
          <w:p w14:paraId="7D97F0E4"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76.4</w:t>
            </w:r>
          </w:p>
        </w:tc>
        <w:tc>
          <w:tcPr>
            <w:tcW w:w="1399" w:type="dxa"/>
          </w:tcPr>
          <w:p w14:paraId="49016406"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76.4</w:t>
            </w:r>
          </w:p>
        </w:tc>
        <w:tc>
          <w:tcPr>
            <w:tcW w:w="1303" w:type="dxa"/>
          </w:tcPr>
          <w:p w14:paraId="55670422"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69.9-82.1</w:t>
            </w:r>
          </w:p>
        </w:tc>
        <w:tc>
          <w:tcPr>
            <w:tcW w:w="1276" w:type="dxa"/>
            <w:vMerge/>
          </w:tcPr>
          <w:p w14:paraId="6C1670E7"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33F644FB"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0A68AA18" w14:textId="77777777" w:rsidTr="00977BDA">
        <w:trPr>
          <w:trHeight w:val="252"/>
        </w:trPr>
        <w:tc>
          <w:tcPr>
            <w:tcW w:w="2135" w:type="dxa"/>
          </w:tcPr>
          <w:p w14:paraId="507A2F6C"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Chile</w:t>
            </w:r>
          </w:p>
        </w:tc>
        <w:tc>
          <w:tcPr>
            <w:tcW w:w="1117" w:type="dxa"/>
          </w:tcPr>
          <w:p w14:paraId="7A7A2B5B"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w:t>
            </w:r>
          </w:p>
        </w:tc>
        <w:tc>
          <w:tcPr>
            <w:tcW w:w="928" w:type="dxa"/>
          </w:tcPr>
          <w:p w14:paraId="3BDE3C31"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315</w:t>
            </w:r>
          </w:p>
        </w:tc>
        <w:tc>
          <w:tcPr>
            <w:tcW w:w="1199" w:type="dxa"/>
          </w:tcPr>
          <w:p w14:paraId="57B800A3"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65.7</w:t>
            </w:r>
          </w:p>
        </w:tc>
        <w:tc>
          <w:tcPr>
            <w:tcW w:w="1399" w:type="dxa"/>
          </w:tcPr>
          <w:p w14:paraId="48FD4914"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65.7</w:t>
            </w:r>
          </w:p>
        </w:tc>
        <w:tc>
          <w:tcPr>
            <w:tcW w:w="1303" w:type="dxa"/>
          </w:tcPr>
          <w:p w14:paraId="37E95244"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60.2-70.9</w:t>
            </w:r>
          </w:p>
        </w:tc>
        <w:tc>
          <w:tcPr>
            <w:tcW w:w="1276" w:type="dxa"/>
            <w:vMerge/>
          </w:tcPr>
          <w:p w14:paraId="0D05D7EB"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34390459"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NA</w:t>
            </w:r>
          </w:p>
        </w:tc>
      </w:tr>
      <w:tr w:rsidR="00977BDA" w:rsidRPr="00C81681" w14:paraId="46C46AE1" w14:textId="77777777" w:rsidTr="00977BDA">
        <w:trPr>
          <w:trHeight w:val="252"/>
        </w:trPr>
        <w:tc>
          <w:tcPr>
            <w:tcW w:w="2135" w:type="dxa"/>
          </w:tcPr>
          <w:p w14:paraId="6C521370"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Denmark</w:t>
            </w:r>
          </w:p>
        </w:tc>
        <w:tc>
          <w:tcPr>
            <w:tcW w:w="1117" w:type="dxa"/>
          </w:tcPr>
          <w:p w14:paraId="23C09CC9"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2F4B907B"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387</w:t>
            </w:r>
          </w:p>
        </w:tc>
        <w:tc>
          <w:tcPr>
            <w:tcW w:w="1199" w:type="dxa"/>
          </w:tcPr>
          <w:p w14:paraId="00F280C6"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66.9</w:t>
            </w:r>
          </w:p>
        </w:tc>
        <w:tc>
          <w:tcPr>
            <w:tcW w:w="1399" w:type="dxa"/>
          </w:tcPr>
          <w:p w14:paraId="7242E758"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66.9</w:t>
            </w:r>
          </w:p>
        </w:tc>
        <w:tc>
          <w:tcPr>
            <w:tcW w:w="1303" w:type="dxa"/>
          </w:tcPr>
          <w:p w14:paraId="0BB21CC0"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62.0-71.6</w:t>
            </w:r>
          </w:p>
        </w:tc>
        <w:tc>
          <w:tcPr>
            <w:tcW w:w="1276" w:type="dxa"/>
            <w:vMerge/>
          </w:tcPr>
          <w:p w14:paraId="4B05A17B"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3210BA36"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1AEA94CF" w14:textId="77777777" w:rsidTr="00977BDA">
        <w:trPr>
          <w:trHeight w:val="252"/>
        </w:trPr>
        <w:tc>
          <w:tcPr>
            <w:tcW w:w="2135" w:type="dxa"/>
          </w:tcPr>
          <w:p w14:paraId="78451B97"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Guatemala</w:t>
            </w:r>
          </w:p>
        </w:tc>
        <w:tc>
          <w:tcPr>
            <w:tcW w:w="1117" w:type="dxa"/>
          </w:tcPr>
          <w:p w14:paraId="0E40789A"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w:t>
            </w:r>
          </w:p>
        </w:tc>
        <w:tc>
          <w:tcPr>
            <w:tcW w:w="928" w:type="dxa"/>
          </w:tcPr>
          <w:p w14:paraId="5A5F7274"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132</w:t>
            </w:r>
          </w:p>
        </w:tc>
        <w:tc>
          <w:tcPr>
            <w:tcW w:w="1199" w:type="dxa"/>
          </w:tcPr>
          <w:p w14:paraId="1AB6A30F"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14.4</w:t>
            </w:r>
          </w:p>
        </w:tc>
        <w:tc>
          <w:tcPr>
            <w:tcW w:w="1399" w:type="dxa"/>
          </w:tcPr>
          <w:p w14:paraId="6B9A44E6"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14.4</w:t>
            </w:r>
          </w:p>
        </w:tc>
        <w:tc>
          <w:tcPr>
            <w:tcW w:w="1303" w:type="dxa"/>
          </w:tcPr>
          <w:p w14:paraId="18520C37"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8.9-21.6</w:t>
            </w:r>
          </w:p>
        </w:tc>
        <w:tc>
          <w:tcPr>
            <w:tcW w:w="1276" w:type="dxa"/>
            <w:vMerge/>
          </w:tcPr>
          <w:p w14:paraId="1EAB59BF"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2E9EBDF8"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NA</w:t>
            </w:r>
          </w:p>
        </w:tc>
      </w:tr>
      <w:tr w:rsidR="00977BDA" w:rsidRPr="00C81681" w14:paraId="67763C08" w14:textId="77777777" w:rsidTr="00977BDA">
        <w:trPr>
          <w:trHeight w:val="252"/>
        </w:trPr>
        <w:tc>
          <w:tcPr>
            <w:tcW w:w="2135" w:type="dxa"/>
          </w:tcPr>
          <w:p w14:paraId="345B8824"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India</w:t>
            </w:r>
          </w:p>
        </w:tc>
        <w:tc>
          <w:tcPr>
            <w:tcW w:w="1117" w:type="dxa"/>
          </w:tcPr>
          <w:p w14:paraId="368296BC"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4ADD72FA"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341</w:t>
            </w:r>
          </w:p>
        </w:tc>
        <w:tc>
          <w:tcPr>
            <w:tcW w:w="1199" w:type="dxa"/>
          </w:tcPr>
          <w:p w14:paraId="2C90C201"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80.6</w:t>
            </w:r>
          </w:p>
        </w:tc>
        <w:tc>
          <w:tcPr>
            <w:tcW w:w="1399" w:type="dxa"/>
          </w:tcPr>
          <w:p w14:paraId="486F6A64"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80.6</w:t>
            </w:r>
          </w:p>
        </w:tc>
        <w:tc>
          <w:tcPr>
            <w:tcW w:w="1303" w:type="dxa"/>
          </w:tcPr>
          <w:p w14:paraId="755169D9"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76.0-84.7</w:t>
            </w:r>
          </w:p>
        </w:tc>
        <w:tc>
          <w:tcPr>
            <w:tcW w:w="1276" w:type="dxa"/>
            <w:vMerge/>
          </w:tcPr>
          <w:p w14:paraId="4F569CC5"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48C923FB"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6476BA81" w14:textId="77777777" w:rsidTr="00977BDA">
        <w:trPr>
          <w:trHeight w:val="252"/>
        </w:trPr>
        <w:tc>
          <w:tcPr>
            <w:tcW w:w="2135" w:type="dxa"/>
          </w:tcPr>
          <w:p w14:paraId="3DE9F5AB"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Indonesia</w:t>
            </w:r>
          </w:p>
        </w:tc>
        <w:tc>
          <w:tcPr>
            <w:tcW w:w="1117" w:type="dxa"/>
          </w:tcPr>
          <w:p w14:paraId="53827723"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4F2167A2"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1947</w:t>
            </w:r>
          </w:p>
        </w:tc>
        <w:tc>
          <w:tcPr>
            <w:tcW w:w="1199" w:type="dxa"/>
          </w:tcPr>
          <w:p w14:paraId="4F919D99"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31.2</w:t>
            </w:r>
          </w:p>
        </w:tc>
        <w:tc>
          <w:tcPr>
            <w:tcW w:w="1399" w:type="dxa"/>
          </w:tcPr>
          <w:p w14:paraId="2057D811"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31.2</w:t>
            </w:r>
          </w:p>
        </w:tc>
        <w:tc>
          <w:tcPr>
            <w:tcW w:w="1303" w:type="dxa"/>
          </w:tcPr>
          <w:p w14:paraId="6508C3B7"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29.1-33.3</w:t>
            </w:r>
          </w:p>
        </w:tc>
        <w:tc>
          <w:tcPr>
            <w:tcW w:w="1276" w:type="dxa"/>
            <w:vMerge/>
          </w:tcPr>
          <w:p w14:paraId="1C491E85"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3C24A264"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4E411B47" w14:textId="77777777" w:rsidTr="00977BDA">
        <w:trPr>
          <w:trHeight w:val="252"/>
        </w:trPr>
        <w:tc>
          <w:tcPr>
            <w:tcW w:w="2135" w:type="dxa"/>
          </w:tcPr>
          <w:p w14:paraId="39DDE172"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Iraq</w:t>
            </w:r>
          </w:p>
        </w:tc>
        <w:tc>
          <w:tcPr>
            <w:tcW w:w="1117" w:type="dxa"/>
          </w:tcPr>
          <w:p w14:paraId="101EB28D"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04B4806D"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424</w:t>
            </w:r>
          </w:p>
        </w:tc>
        <w:tc>
          <w:tcPr>
            <w:tcW w:w="1199" w:type="dxa"/>
          </w:tcPr>
          <w:p w14:paraId="1BAF87BA"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85.6</w:t>
            </w:r>
          </w:p>
        </w:tc>
        <w:tc>
          <w:tcPr>
            <w:tcW w:w="1399" w:type="dxa"/>
          </w:tcPr>
          <w:p w14:paraId="37F6B1E7"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85.6</w:t>
            </w:r>
          </w:p>
        </w:tc>
        <w:tc>
          <w:tcPr>
            <w:tcW w:w="1303" w:type="dxa"/>
          </w:tcPr>
          <w:p w14:paraId="0E13C1C3"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81.9-88.8</w:t>
            </w:r>
          </w:p>
        </w:tc>
        <w:tc>
          <w:tcPr>
            <w:tcW w:w="1276" w:type="dxa"/>
            <w:vMerge/>
          </w:tcPr>
          <w:p w14:paraId="26FD1D53"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575AB791"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3491AEC5" w14:textId="77777777" w:rsidTr="00977BDA">
        <w:trPr>
          <w:trHeight w:val="252"/>
        </w:trPr>
        <w:tc>
          <w:tcPr>
            <w:tcW w:w="2135" w:type="dxa"/>
          </w:tcPr>
          <w:p w14:paraId="32C05852" w14:textId="77777777" w:rsidR="00977BDA" w:rsidRPr="00C81681" w:rsidRDefault="00977BDA" w:rsidP="00100AB0">
            <w:pPr>
              <w:spacing w:after="240"/>
              <w:rPr>
                <w:rFonts w:asciiTheme="majorBidi" w:hAnsiTheme="majorBidi" w:cstheme="majorBidi"/>
                <w:sz w:val="20"/>
                <w:szCs w:val="20"/>
                <w:lang w:val="en-GB"/>
              </w:rPr>
            </w:pPr>
            <w:r w:rsidRPr="002703B0">
              <w:rPr>
                <w:rFonts w:asciiTheme="majorBidi" w:hAnsiTheme="majorBidi" w:cstheme="majorBidi"/>
                <w:sz w:val="20"/>
                <w:szCs w:val="20"/>
                <w:lang w:val="en-GB"/>
              </w:rPr>
              <w:t>Mexico</w:t>
            </w:r>
          </w:p>
        </w:tc>
        <w:tc>
          <w:tcPr>
            <w:tcW w:w="1117" w:type="dxa"/>
          </w:tcPr>
          <w:p w14:paraId="1809205A"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w:t>
            </w:r>
          </w:p>
        </w:tc>
        <w:tc>
          <w:tcPr>
            <w:tcW w:w="928" w:type="dxa"/>
          </w:tcPr>
          <w:p w14:paraId="312AD904"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154</w:t>
            </w:r>
          </w:p>
        </w:tc>
        <w:tc>
          <w:tcPr>
            <w:tcW w:w="1199" w:type="dxa"/>
          </w:tcPr>
          <w:p w14:paraId="53D42A65"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53.9</w:t>
            </w:r>
          </w:p>
        </w:tc>
        <w:tc>
          <w:tcPr>
            <w:tcW w:w="1399" w:type="dxa"/>
          </w:tcPr>
          <w:p w14:paraId="0D6B4A86"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53.9</w:t>
            </w:r>
          </w:p>
        </w:tc>
        <w:tc>
          <w:tcPr>
            <w:tcW w:w="1303" w:type="dxa"/>
          </w:tcPr>
          <w:p w14:paraId="6816A462"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45.7-61.9</w:t>
            </w:r>
          </w:p>
        </w:tc>
        <w:tc>
          <w:tcPr>
            <w:tcW w:w="1276" w:type="dxa"/>
            <w:vMerge/>
          </w:tcPr>
          <w:p w14:paraId="47AD3C29"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5BE9D4B3"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NA</w:t>
            </w:r>
          </w:p>
        </w:tc>
      </w:tr>
      <w:tr w:rsidR="00977BDA" w:rsidRPr="00C81681" w14:paraId="10C96905" w14:textId="77777777" w:rsidTr="00977BDA">
        <w:trPr>
          <w:trHeight w:val="252"/>
        </w:trPr>
        <w:tc>
          <w:tcPr>
            <w:tcW w:w="2135" w:type="dxa"/>
          </w:tcPr>
          <w:p w14:paraId="53EA89F1"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Nigeria</w:t>
            </w:r>
          </w:p>
        </w:tc>
        <w:tc>
          <w:tcPr>
            <w:tcW w:w="1117" w:type="dxa"/>
          </w:tcPr>
          <w:p w14:paraId="67BABC3D"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01D45A43"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505</w:t>
            </w:r>
          </w:p>
        </w:tc>
        <w:tc>
          <w:tcPr>
            <w:tcW w:w="1199" w:type="dxa"/>
          </w:tcPr>
          <w:p w14:paraId="4A97779C"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77.0</w:t>
            </w:r>
          </w:p>
        </w:tc>
        <w:tc>
          <w:tcPr>
            <w:tcW w:w="1399" w:type="dxa"/>
          </w:tcPr>
          <w:p w14:paraId="2FD46927"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77.0</w:t>
            </w:r>
          </w:p>
        </w:tc>
        <w:tc>
          <w:tcPr>
            <w:tcW w:w="1303" w:type="dxa"/>
          </w:tcPr>
          <w:p w14:paraId="02D2C09C"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73.1-80.6</w:t>
            </w:r>
          </w:p>
        </w:tc>
        <w:tc>
          <w:tcPr>
            <w:tcW w:w="1276" w:type="dxa"/>
            <w:vMerge/>
          </w:tcPr>
          <w:p w14:paraId="6A33C011"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5E5C2A23"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400FD7B3" w14:textId="77777777" w:rsidTr="00977BDA">
        <w:trPr>
          <w:trHeight w:val="252"/>
        </w:trPr>
        <w:tc>
          <w:tcPr>
            <w:tcW w:w="2135" w:type="dxa"/>
          </w:tcPr>
          <w:p w14:paraId="19CE924D"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Peru</w:t>
            </w:r>
          </w:p>
        </w:tc>
        <w:tc>
          <w:tcPr>
            <w:tcW w:w="1117" w:type="dxa"/>
          </w:tcPr>
          <w:p w14:paraId="24CF5144"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2</w:t>
            </w:r>
          </w:p>
        </w:tc>
        <w:tc>
          <w:tcPr>
            <w:tcW w:w="928" w:type="dxa"/>
          </w:tcPr>
          <w:p w14:paraId="406D6782"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606</w:t>
            </w:r>
          </w:p>
        </w:tc>
        <w:tc>
          <w:tcPr>
            <w:tcW w:w="1199" w:type="dxa"/>
          </w:tcPr>
          <w:p w14:paraId="4028BCD8"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12.6-39.6</w:t>
            </w:r>
          </w:p>
        </w:tc>
        <w:tc>
          <w:tcPr>
            <w:tcW w:w="1399" w:type="dxa"/>
          </w:tcPr>
          <w:p w14:paraId="75E18368"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23.6</w:t>
            </w:r>
          </w:p>
        </w:tc>
        <w:tc>
          <w:tcPr>
            <w:tcW w:w="1303" w:type="dxa"/>
          </w:tcPr>
          <w:p w14:paraId="677B1DEC"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9.7-46.9</w:t>
            </w:r>
          </w:p>
        </w:tc>
        <w:tc>
          <w:tcPr>
            <w:tcW w:w="1276" w:type="dxa"/>
            <w:vMerge/>
          </w:tcPr>
          <w:p w14:paraId="7937CB5C"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6C818673"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98</w:t>
            </w:r>
          </w:p>
        </w:tc>
      </w:tr>
      <w:tr w:rsidR="00977BDA" w:rsidRPr="00C81681" w14:paraId="40B79E08" w14:textId="77777777" w:rsidTr="00977BDA">
        <w:trPr>
          <w:trHeight w:val="252"/>
        </w:trPr>
        <w:tc>
          <w:tcPr>
            <w:tcW w:w="2135" w:type="dxa"/>
          </w:tcPr>
          <w:p w14:paraId="3AD2B37D"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Poland</w:t>
            </w:r>
          </w:p>
        </w:tc>
        <w:tc>
          <w:tcPr>
            <w:tcW w:w="1117" w:type="dxa"/>
          </w:tcPr>
          <w:p w14:paraId="403C847F"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w:t>
            </w:r>
          </w:p>
        </w:tc>
        <w:tc>
          <w:tcPr>
            <w:tcW w:w="928" w:type="dxa"/>
          </w:tcPr>
          <w:p w14:paraId="6CB3DDEA"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1363</w:t>
            </w:r>
          </w:p>
        </w:tc>
        <w:tc>
          <w:tcPr>
            <w:tcW w:w="1199" w:type="dxa"/>
          </w:tcPr>
          <w:p w14:paraId="4B555BC9"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69.8</w:t>
            </w:r>
          </w:p>
        </w:tc>
        <w:tc>
          <w:tcPr>
            <w:tcW w:w="1399" w:type="dxa"/>
          </w:tcPr>
          <w:p w14:paraId="24AEF893"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69.8</w:t>
            </w:r>
          </w:p>
        </w:tc>
        <w:tc>
          <w:tcPr>
            <w:tcW w:w="1303" w:type="dxa"/>
          </w:tcPr>
          <w:p w14:paraId="6782EEF9"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67.3-72.3</w:t>
            </w:r>
          </w:p>
        </w:tc>
        <w:tc>
          <w:tcPr>
            <w:tcW w:w="1276" w:type="dxa"/>
            <w:vMerge/>
          </w:tcPr>
          <w:p w14:paraId="2516C2EA"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75405988"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NA</w:t>
            </w:r>
          </w:p>
        </w:tc>
      </w:tr>
      <w:tr w:rsidR="00977BDA" w:rsidRPr="00C81681" w14:paraId="0CB208B7" w14:textId="77777777" w:rsidTr="00977BDA">
        <w:trPr>
          <w:trHeight w:val="252"/>
        </w:trPr>
        <w:tc>
          <w:tcPr>
            <w:tcW w:w="2135" w:type="dxa"/>
          </w:tcPr>
          <w:p w14:paraId="5F367AD6"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Portugal</w:t>
            </w:r>
          </w:p>
        </w:tc>
        <w:tc>
          <w:tcPr>
            <w:tcW w:w="1117" w:type="dxa"/>
          </w:tcPr>
          <w:p w14:paraId="48134D17"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27815408"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207</w:t>
            </w:r>
          </w:p>
        </w:tc>
        <w:tc>
          <w:tcPr>
            <w:tcW w:w="1199" w:type="dxa"/>
          </w:tcPr>
          <w:p w14:paraId="2781873B"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37.2</w:t>
            </w:r>
          </w:p>
        </w:tc>
        <w:tc>
          <w:tcPr>
            <w:tcW w:w="1399" w:type="dxa"/>
          </w:tcPr>
          <w:p w14:paraId="2F2DB17C"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37.2</w:t>
            </w:r>
          </w:p>
        </w:tc>
        <w:tc>
          <w:tcPr>
            <w:tcW w:w="1303" w:type="dxa"/>
          </w:tcPr>
          <w:p w14:paraId="06FEADBA"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30.6-44.2</w:t>
            </w:r>
          </w:p>
        </w:tc>
        <w:tc>
          <w:tcPr>
            <w:tcW w:w="1276" w:type="dxa"/>
            <w:vMerge/>
          </w:tcPr>
          <w:p w14:paraId="735B7D94"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17ED7BC6"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0F7540B3" w14:textId="77777777" w:rsidTr="00977BDA">
        <w:trPr>
          <w:trHeight w:val="252"/>
        </w:trPr>
        <w:tc>
          <w:tcPr>
            <w:tcW w:w="2135" w:type="dxa"/>
          </w:tcPr>
          <w:p w14:paraId="25050749"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Russia</w:t>
            </w:r>
          </w:p>
        </w:tc>
        <w:tc>
          <w:tcPr>
            <w:tcW w:w="1117" w:type="dxa"/>
          </w:tcPr>
          <w:p w14:paraId="4CF534D7"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75F8F438"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165</w:t>
            </w:r>
          </w:p>
        </w:tc>
        <w:tc>
          <w:tcPr>
            <w:tcW w:w="1199" w:type="dxa"/>
          </w:tcPr>
          <w:p w14:paraId="6ABDF98F"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80.0</w:t>
            </w:r>
          </w:p>
        </w:tc>
        <w:tc>
          <w:tcPr>
            <w:tcW w:w="1399" w:type="dxa"/>
          </w:tcPr>
          <w:p w14:paraId="151BCE79"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80.0</w:t>
            </w:r>
          </w:p>
        </w:tc>
        <w:tc>
          <w:tcPr>
            <w:tcW w:w="1303" w:type="dxa"/>
          </w:tcPr>
          <w:p w14:paraId="66CCC488"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73.1-85.8</w:t>
            </w:r>
          </w:p>
        </w:tc>
        <w:tc>
          <w:tcPr>
            <w:tcW w:w="1276" w:type="dxa"/>
            <w:vMerge/>
          </w:tcPr>
          <w:p w14:paraId="589C87AC"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080DAB67"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5959B1E2" w14:textId="77777777" w:rsidTr="00977BDA">
        <w:trPr>
          <w:trHeight w:val="252"/>
        </w:trPr>
        <w:tc>
          <w:tcPr>
            <w:tcW w:w="2135" w:type="dxa"/>
          </w:tcPr>
          <w:p w14:paraId="203FC1EF"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Saudi Arabia</w:t>
            </w:r>
          </w:p>
        </w:tc>
        <w:tc>
          <w:tcPr>
            <w:tcW w:w="1117" w:type="dxa"/>
          </w:tcPr>
          <w:p w14:paraId="48FFBC6C"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w:t>
            </w:r>
          </w:p>
        </w:tc>
        <w:tc>
          <w:tcPr>
            <w:tcW w:w="928" w:type="dxa"/>
          </w:tcPr>
          <w:p w14:paraId="15EC69D5"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769</w:t>
            </w:r>
          </w:p>
        </w:tc>
        <w:tc>
          <w:tcPr>
            <w:tcW w:w="1199" w:type="dxa"/>
          </w:tcPr>
          <w:p w14:paraId="29A4C7C1"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29.5</w:t>
            </w:r>
            <w:r>
              <w:rPr>
                <w:rFonts w:asciiTheme="majorBidi" w:hAnsiTheme="majorBidi" w:cstheme="majorBidi"/>
                <w:sz w:val="20"/>
                <w:szCs w:val="20"/>
                <w:lang w:val="en-GB"/>
              </w:rPr>
              <w:t>-69.5</w:t>
            </w:r>
          </w:p>
        </w:tc>
        <w:tc>
          <w:tcPr>
            <w:tcW w:w="1399" w:type="dxa"/>
          </w:tcPr>
          <w:p w14:paraId="318FF382"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49.4</w:t>
            </w:r>
          </w:p>
        </w:tc>
        <w:tc>
          <w:tcPr>
            <w:tcW w:w="1303" w:type="dxa"/>
          </w:tcPr>
          <w:p w14:paraId="7A7D8522"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23.1-76.1</w:t>
            </w:r>
          </w:p>
        </w:tc>
        <w:tc>
          <w:tcPr>
            <w:tcW w:w="1276" w:type="dxa"/>
            <w:vMerge/>
          </w:tcPr>
          <w:p w14:paraId="3C69716C"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343110AE"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99</w:t>
            </w:r>
          </w:p>
        </w:tc>
      </w:tr>
      <w:tr w:rsidR="00977BDA" w:rsidRPr="00C81681" w14:paraId="06905931" w14:textId="77777777" w:rsidTr="00977BDA">
        <w:trPr>
          <w:trHeight w:val="259"/>
        </w:trPr>
        <w:tc>
          <w:tcPr>
            <w:tcW w:w="2135" w:type="dxa"/>
          </w:tcPr>
          <w:p w14:paraId="610A20AA"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Sri Lanka</w:t>
            </w:r>
          </w:p>
        </w:tc>
        <w:tc>
          <w:tcPr>
            <w:tcW w:w="1117" w:type="dxa"/>
          </w:tcPr>
          <w:p w14:paraId="5C93F35F"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32EC66A5"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1097</w:t>
            </w:r>
          </w:p>
        </w:tc>
        <w:tc>
          <w:tcPr>
            <w:tcW w:w="1199" w:type="dxa"/>
          </w:tcPr>
          <w:p w14:paraId="322A8755"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79.0</w:t>
            </w:r>
          </w:p>
        </w:tc>
        <w:tc>
          <w:tcPr>
            <w:tcW w:w="1399" w:type="dxa"/>
          </w:tcPr>
          <w:p w14:paraId="249694FB"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79.0</w:t>
            </w:r>
          </w:p>
        </w:tc>
        <w:tc>
          <w:tcPr>
            <w:tcW w:w="1303" w:type="dxa"/>
          </w:tcPr>
          <w:p w14:paraId="3FDE3780"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76.5-81.4</w:t>
            </w:r>
          </w:p>
        </w:tc>
        <w:tc>
          <w:tcPr>
            <w:tcW w:w="1276" w:type="dxa"/>
            <w:vMerge/>
          </w:tcPr>
          <w:p w14:paraId="4B040CEE"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7570E1B8"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66BCE255" w14:textId="77777777" w:rsidTr="00977BDA">
        <w:trPr>
          <w:trHeight w:val="252"/>
        </w:trPr>
        <w:tc>
          <w:tcPr>
            <w:tcW w:w="2135" w:type="dxa"/>
          </w:tcPr>
          <w:p w14:paraId="6ABA5E53"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lastRenderedPageBreak/>
              <w:t>Spain</w:t>
            </w:r>
          </w:p>
        </w:tc>
        <w:tc>
          <w:tcPr>
            <w:tcW w:w="1117" w:type="dxa"/>
          </w:tcPr>
          <w:p w14:paraId="0AC198D5"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w:t>
            </w:r>
          </w:p>
        </w:tc>
        <w:tc>
          <w:tcPr>
            <w:tcW w:w="928" w:type="dxa"/>
          </w:tcPr>
          <w:p w14:paraId="4010CE77"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181</w:t>
            </w:r>
          </w:p>
        </w:tc>
        <w:tc>
          <w:tcPr>
            <w:tcW w:w="1199" w:type="dxa"/>
          </w:tcPr>
          <w:p w14:paraId="5FCD6FB7"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21.6-44.7</w:t>
            </w:r>
          </w:p>
        </w:tc>
        <w:tc>
          <w:tcPr>
            <w:tcW w:w="1399" w:type="dxa"/>
          </w:tcPr>
          <w:p w14:paraId="67439A11"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31.0</w:t>
            </w:r>
          </w:p>
        </w:tc>
        <w:tc>
          <w:tcPr>
            <w:tcW w:w="1303" w:type="dxa"/>
          </w:tcPr>
          <w:p w14:paraId="277A6F2B"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17.5-48.7</w:t>
            </w:r>
          </w:p>
        </w:tc>
        <w:tc>
          <w:tcPr>
            <w:tcW w:w="1276" w:type="dxa"/>
            <w:vMerge/>
          </w:tcPr>
          <w:p w14:paraId="1F079B2A"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01D86C3C"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89</w:t>
            </w:r>
          </w:p>
        </w:tc>
      </w:tr>
      <w:tr w:rsidR="00977BDA" w:rsidRPr="00C81681" w14:paraId="1766FC5F" w14:textId="77777777" w:rsidTr="00977BDA">
        <w:trPr>
          <w:trHeight w:val="252"/>
        </w:trPr>
        <w:tc>
          <w:tcPr>
            <w:tcW w:w="2135" w:type="dxa"/>
          </w:tcPr>
          <w:p w14:paraId="7743BAFB" w14:textId="77777777" w:rsidR="00977BDA" w:rsidRPr="00C81681" w:rsidRDefault="00977BDA" w:rsidP="00100AB0">
            <w:pPr>
              <w:spacing w:after="240"/>
              <w:rPr>
                <w:rFonts w:asciiTheme="majorBidi" w:hAnsiTheme="majorBidi" w:cstheme="majorBidi"/>
                <w:sz w:val="20"/>
                <w:szCs w:val="20"/>
                <w:highlight w:val="yellow"/>
                <w:lang w:val="en-GB"/>
              </w:rPr>
            </w:pPr>
            <w:r w:rsidRPr="00C81681">
              <w:rPr>
                <w:rFonts w:asciiTheme="majorBidi" w:hAnsiTheme="majorBidi" w:cstheme="majorBidi"/>
                <w:sz w:val="20"/>
                <w:szCs w:val="20"/>
                <w:lang w:val="en-GB"/>
              </w:rPr>
              <w:t>Uganda</w:t>
            </w:r>
          </w:p>
        </w:tc>
        <w:tc>
          <w:tcPr>
            <w:tcW w:w="1117" w:type="dxa"/>
          </w:tcPr>
          <w:p w14:paraId="7C6939CC"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w:t>
            </w:r>
          </w:p>
        </w:tc>
        <w:tc>
          <w:tcPr>
            <w:tcW w:w="928" w:type="dxa"/>
          </w:tcPr>
          <w:p w14:paraId="6BDB48CF"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145</w:t>
            </w:r>
          </w:p>
        </w:tc>
        <w:tc>
          <w:tcPr>
            <w:tcW w:w="1199" w:type="dxa"/>
          </w:tcPr>
          <w:p w14:paraId="56851739"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93.1</w:t>
            </w:r>
          </w:p>
        </w:tc>
        <w:tc>
          <w:tcPr>
            <w:tcW w:w="1399" w:type="dxa"/>
          </w:tcPr>
          <w:p w14:paraId="4AD8C072"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93.1</w:t>
            </w:r>
          </w:p>
        </w:tc>
        <w:tc>
          <w:tcPr>
            <w:tcW w:w="1303" w:type="dxa"/>
          </w:tcPr>
          <w:p w14:paraId="785BADFA"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87.7-96.6</w:t>
            </w:r>
          </w:p>
        </w:tc>
        <w:tc>
          <w:tcPr>
            <w:tcW w:w="1276" w:type="dxa"/>
            <w:vMerge/>
          </w:tcPr>
          <w:p w14:paraId="702E447B"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3A061BD8"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NA</w:t>
            </w:r>
          </w:p>
        </w:tc>
      </w:tr>
      <w:tr w:rsidR="00977BDA" w:rsidRPr="00C81681" w14:paraId="25549ABC" w14:textId="77777777" w:rsidTr="00977BDA">
        <w:trPr>
          <w:trHeight w:val="252"/>
        </w:trPr>
        <w:tc>
          <w:tcPr>
            <w:tcW w:w="2135" w:type="dxa"/>
          </w:tcPr>
          <w:p w14:paraId="64EC8640"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United Arab Emirates</w:t>
            </w:r>
          </w:p>
        </w:tc>
        <w:tc>
          <w:tcPr>
            <w:tcW w:w="1117" w:type="dxa"/>
          </w:tcPr>
          <w:p w14:paraId="60E738DD"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217D5A8B"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385</w:t>
            </w:r>
          </w:p>
        </w:tc>
        <w:tc>
          <w:tcPr>
            <w:tcW w:w="1199" w:type="dxa"/>
          </w:tcPr>
          <w:p w14:paraId="61073B52"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95.1</w:t>
            </w:r>
          </w:p>
        </w:tc>
        <w:tc>
          <w:tcPr>
            <w:tcW w:w="1399" w:type="dxa"/>
          </w:tcPr>
          <w:p w14:paraId="6D7B94CC"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95.1</w:t>
            </w:r>
          </w:p>
        </w:tc>
        <w:tc>
          <w:tcPr>
            <w:tcW w:w="1303" w:type="dxa"/>
          </w:tcPr>
          <w:p w14:paraId="39085869"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92.4-97.0</w:t>
            </w:r>
          </w:p>
        </w:tc>
        <w:tc>
          <w:tcPr>
            <w:tcW w:w="1276" w:type="dxa"/>
            <w:vMerge/>
          </w:tcPr>
          <w:p w14:paraId="10348931"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4A7FD67F"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4CD7625C" w14:textId="77777777" w:rsidTr="00977BDA">
        <w:trPr>
          <w:trHeight w:val="252"/>
        </w:trPr>
        <w:tc>
          <w:tcPr>
            <w:tcW w:w="2135" w:type="dxa"/>
          </w:tcPr>
          <w:p w14:paraId="39C0D48C" w14:textId="77777777" w:rsidR="00977BDA" w:rsidRPr="00C81681" w:rsidRDefault="00977BDA"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United Kingdom</w:t>
            </w:r>
          </w:p>
        </w:tc>
        <w:tc>
          <w:tcPr>
            <w:tcW w:w="1117" w:type="dxa"/>
          </w:tcPr>
          <w:p w14:paraId="35A6C5D1"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928" w:type="dxa"/>
          </w:tcPr>
          <w:p w14:paraId="59FFBD4A"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82</w:t>
            </w:r>
          </w:p>
        </w:tc>
        <w:tc>
          <w:tcPr>
            <w:tcW w:w="1199" w:type="dxa"/>
          </w:tcPr>
          <w:p w14:paraId="430D9BF8"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46.3</w:t>
            </w:r>
          </w:p>
        </w:tc>
        <w:tc>
          <w:tcPr>
            <w:tcW w:w="1399" w:type="dxa"/>
          </w:tcPr>
          <w:p w14:paraId="7C255BFF"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46.3</w:t>
            </w:r>
          </w:p>
        </w:tc>
        <w:tc>
          <w:tcPr>
            <w:tcW w:w="1303" w:type="dxa"/>
          </w:tcPr>
          <w:p w14:paraId="40473CD9"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35.3-57.7</w:t>
            </w:r>
          </w:p>
        </w:tc>
        <w:tc>
          <w:tcPr>
            <w:tcW w:w="1276" w:type="dxa"/>
            <w:vMerge/>
          </w:tcPr>
          <w:p w14:paraId="07F62A60"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09C45AAD" w14:textId="77777777" w:rsidR="00977BDA" w:rsidRPr="00C81681" w:rsidRDefault="00977BDA"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977BDA" w:rsidRPr="00C81681" w14:paraId="43C85CF7" w14:textId="77777777" w:rsidTr="00977BDA">
        <w:trPr>
          <w:trHeight w:val="200"/>
        </w:trPr>
        <w:tc>
          <w:tcPr>
            <w:tcW w:w="2135" w:type="dxa"/>
          </w:tcPr>
          <w:p w14:paraId="7DE53025" w14:textId="77777777" w:rsidR="00977BDA" w:rsidRPr="00C81681" w:rsidRDefault="00977BDA" w:rsidP="00100AB0">
            <w:pPr>
              <w:spacing w:after="240"/>
              <w:rPr>
                <w:rFonts w:asciiTheme="majorBidi" w:hAnsiTheme="majorBidi" w:cstheme="majorBidi"/>
                <w:sz w:val="20"/>
                <w:szCs w:val="20"/>
                <w:lang w:val="en-GB"/>
              </w:rPr>
            </w:pPr>
            <w:r w:rsidRPr="00C81681">
              <w:rPr>
                <w:rFonts w:asciiTheme="majorBidi" w:hAnsiTheme="majorBidi" w:cstheme="majorBidi"/>
                <w:sz w:val="20"/>
                <w:szCs w:val="20"/>
                <w:lang w:val="en-GB"/>
              </w:rPr>
              <w:t>U</w:t>
            </w:r>
            <w:r>
              <w:rPr>
                <w:rFonts w:asciiTheme="majorBidi" w:hAnsiTheme="majorBidi" w:cstheme="majorBidi"/>
                <w:sz w:val="20"/>
                <w:szCs w:val="20"/>
                <w:lang w:val="en-GB"/>
              </w:rPr>
              <w:t>nited States of America</w:t>
            </w:r>
          </w:p>
        </w:tc>
        <w:tc>
          <w:tcPr>
            <w:tcW w:w="1117" w:type="dxa"/>
          </w:tcPr>
          <w:p w14:paraId="5C74FBA4"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w:t>
            </w:r>
          </w:p>
        </w:tc>
        <w:tc>
          <w:tcPr>
            <w:tcW w:w="928" w:type="dxa"/>
          </w:tcPr>
          <w:p w14:paraId="0EE6BAB1"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254</w:t>
            </w:r>
          </w:p>
        </w:tc>
        <w:tc>
          <w:tcPr>
            <w:tcW w:w="1199" w:type="dxa"/>
          </w:tcPr>
          <w:p w14:paraId="4494D24C"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14.2</w:t>
            </w:r>
          </w:p>
        </w:tc>
        <w:tc>
          <w:tcPr>
            <w:tcW w:w="1399" w:type="dxa"/>
          </w:tcPr>
          <w:p w14:paraId="1C5477B7"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14.2</w:t>
            </w:r>
          </w:p>
        </w:tc>
        <w:tc>
          <w:tcPr>
            <w:tcW w:w="1303" w:type="dxa"/>
          </w:tcPr>
          <w:p w14:paraId="6F81739B"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10.1-19.1</w:t>
            </w:r>
          </w:p>
        </w:tc>
        <w:tc>
          <w:tcPr>
            <w:tcW w:w="1276" w:type="dxa"/>
            <w:vMerge/>
            <w:vAlign w:val="center"/>
          </w:tcPr>
          <w:p w14:paraId="543CF020" w14:textId="77777777" w:rsidR="00977BDA" w:rsidRPr="00C81681" w:rsidRDefault="00977BDA" w:rsidP="00100AB0">
            <w:pPr>
              <w:spacing w:after="240"/>
              <w:jc w:val="center"/>
              <w:rPr>
                <w:rFonts w:asciiTheme="majorBidi" w:hAnsiTheme="majorBidi" w:cstheme="majorBidi"/>
                <w:sz w:val="20"/>
                <w:szCs w:val="20"/>
                <w:lang w:val="en-GB"/>
              </w:rPr>
            </w:pPr>
          </w:p>
        </w:tc>
        <w:tc>
          <w:tcPr>
            <w:tcW w:w="1419" w:type="dxa"/>
          </w:tcPr>
          <w:p w14:paraId="40D4EE57" w14:textId="77777777" w:rsidR="00977BDA" w:rsidRPr="00C81681" w:rsidRDefault="00977BDA" w:rsidP="00100AB0">
            <w:pPr>
              <w:spacing w:after="240"/>
              <w:jc w:val="center"/>
              <w:rPr>
                <w:rFonts w:asciiTheme="majorBidi" w:hAnsiTheme="majorBidi" w:cstheme="majorBidi"/>
                <w:sz w:val="20"/>
                <w:szCs w:val="20"/>
                <w:lang w:val="en-GB"/>
              </w:rPr>
            </w:pPr>
            <w:r w:rsidRPr="00C81681">
              <w:rPr>
                <w:rFonts w:asciiTheme="majorBidi" w:hAnsiTheme="majorBidi" w:cstheme="majorBidi"/>
                <w:sz w:val="20"/>
                <w:szCs w:val="20"/>
                <w:lang w:val="en-GB"/>
              </w:rPr>
              <w:t>NA</w:t>
            </w:r>
          </w:p>
        </w:tc>
      </w:tr>
    </w:tbl>
    <w:p w14:paraId="63B35003" w14:textId="412B3ACE" w:rsidR="00C55FA8" w:rsidRDefault="00C55FA8" w:rsidP="00C55FA8">
      <w:pPr>
        <w:ind w:firstLine="720"/>
        <w:rPr>
          <w:rFonts w:asciiTheme="majorBidi" w:hAnsiTheme="majorBidi" w:cstheme="majorBidi"/>
          <w:sz w:val="20"/>
          <w:szCs w:val="20"/>
          <w:lang w:val="en-GB"/>
        </w:rPr>
      </w:pPr>
      <w:r w:rsidRPr="00C81681">
        <w:rPr>
          <w:rFonts w:asciiTheme="majorBidi" w:hAnsiTheme="majorBidi" w:cstheme="majorBidi"/>
          <w:sz w:val="20"/>
          <w:szCs w:val="20"/>
          <w:lang w:val="en-GB"/>
        </w:rPr>
        <w:t>EE-Emotional Exhaustion;</w:t>
      </w:r>
      <w:r>
        <w:rPr>
          <w:rFonts w:asciiTheme="majorBidi" w:hAnsiTheme="majorBidi" w:cstheme="majorBidi"/>
          <w:sz w:val="20"/>
          <w:szCs w:val="20"/>
          <w:lang w:val="en-GB"/>
        </w:rPr>
        <w:t xml:space="preserve"> NR-Not reported; </w:t>
      </w:r>
      <w:r w:rsidRPr="00C81681">
        <w:rPr>
          <w:rFonts w:asciiTheme="majorBidi" w:hAnsiTheme="majorBidi" w:cstheme="majorBidi"/>
          <w:sz w:val="20"/>
          <w:szCs w:val="20"/>
          <w:lang w:val="en-GB"/>
        </w:rPr>
        <w:t xml:space="preserve">NA-Not applicable; </w:t>
      </w:r>
      <w:r>
        <w:rPr>
          <w:rFonts w:asciiTheme="majorBidi" w:hAnsiTheme="majorBidi" w:cstheme="majorBidi"/>
          <w:sz w:val="20"/>
          <w:szCs w:val="20"/>
          <w:lang w:val="en-GB"/>
        </w:rPr>
        <w:t>COVID-19- Corona Virus Disease of 2019</w:t>
      </w:r>
    </w:p>
    <w:p w14:paraId="7E593B8B" w14:textId="2F1C220A" w:rsidR="00977BDA" w:rsidRDefault="00977BDA" w:rsidP="00977BDA">
      <w:pPr>
        <w:ind w:left="284" w:firstLine="142"/>
        <w:rPr>
          <w:rFonts w:asciiTheme="majorBidi" w:hAnsiTheme="majorBidi" w:cstheme="majorBidi"/>
          <w:b/>
          <w:bCs/>
          <w:sz w:val="28"/>
          <w:szCs w:val="28"/>
          <w:lang w:val="en-US"/>
        </w:rPr>
      </w:pPr>
      <w:r>
        <w:rPr>
          <w:rFonts w:asciiTheme="majorBidi" w:hAnsiTheme="majorBidi" w:cstheme="majorBidi"/>
          <w:b/>
          <w:bCs/>
          <w:sz w:val="28"/>
          <w:szCs w:val="28"/>
          <w:lang w:val="en-US"/>
        </w:rPr>
        <w:br w:type="page"/>
      </w:r>
    </w:p>
    <w:p w14:paraId="25E2B33A" w14:textId="31B19255" w:rsidR="003200CE" w:rsidRDefault="00AB639D" w:rsidP="003200CE">
      <w:pPr>
        <w:spacing w:after="240"/>
        <w:rPr>
          <w:b/>
          <w:bCs/>
          <w:sz w:val="28"/>
          <w:szCs w:val="28"/>
        </w:rPr>
      </w:pPr>
      <w:r>
        <w:rPr>
          <w:b/>
          <w:bCs/>
          <w:sz w:val="28"/>
          <w:szCs w:val="28"/>
          <w:lang w:val="en-GB"/>
        </w:rPr>
        <w:lastRenderedPageBreak/>
        <w:t>Supplementary Table</w:t>
      </w:r>
      <w:r w:rsidR="003200CE" w:rsidRPr="003200CE">
        <w:rPr>
          <w:b/>
          <w:bCs/>
          <w:sz w:val="28"/>
          <w:szCs w:val="28"/>
          <w:lang w:val="en-GB"/>
        </w:rPr>
        <w:t xml:space="preserve"> 14: </w:t>
      </w:r>
      <w:r w:rsidR="003200CE" w:rsidRPr="003200CE">
        <w:rPr>
          <w:b/>
          <w:bCs/>
          <w:sz w:val="28"/>
          <w:szCs w:val="28"/>
        </w:rPr>
        <w:t xml:space="preserve">Global pooled prevalence of high depersonalization / cynicism among university students by country, measured with the Maslach Burnout Inventory, the </w:t>
      </w:r>
      <w:r w:rsidR="003200CE" w:rsidRPr="003200CE">
        <w:rPr>
          <w:rFonts w:asciiTheme="majorBidi" w:hAnsiTheme="majorBidi" w:cstheme="majorBidi"/>
          <w:b/>
          <w:bCs/>
          <w:sz w:val="28"/>
          <w:szCs w:val="28"/>
        </w:rPr>
        <w:t>Emotional Exhaustion Scale</w:t>
      </w:r>
      <w:r w:rsidR="003200CE" w:rsidRPr="003200CE">
        <w:rPr>
          <w:b/>
          <w:bCs/>
          <w:sz w:val="28"/>
          <w:szCs w:val="28"/>
        </w:rPr>
        <w:t xml:space="preserve"> and the Oldenburg Burnout Inventory</w:t>
      </w:r>
    </w:p>
    <w:tbl>
      <w:tblPr>
        <w:tblStyle w:val="TableGrid"/>
        <w:tblW w:w="10664" w:type="dxa"/>
        <w:tblInd w:w="137" w:type="dxa"/>
        <w:tblLayout w:type="fixed"/>
        <w:tblLook w:val="04A0" w:firstRow="1" w:lastRow="0" w:firstColumn="1" w:lastColumn="0" w:noHBand="0" w:noVBand="1"/>
      </w:tblPr>
      <w:tblGrid>
        <w:gridCol w:w="2210"/>
        <w:gridCol w:w="1083"/>
        <w:gridCol w:w="1235"/>
        <w:gridCol w:w="1094"/>
        <w:gridCol w:w="1083"/>
        <w:gridCol w:w="1083"/>
        <w:gridCol w:w="1527"/>
        <w:gridCol w:w="1349"/>
      </w:tblGrid>
      <w:tr w:rsidR="003200CE" w:rsidRPr="008D347D" w14:paraId="3E4AC74E" w14:textId="77777777" w:rsidTr="003200CE">
        <w:trPr>
          <w:trHeight w:val="232"/>
        </w:trPr>
        <w:tc>
          <w:tcPr>
            <w:tcW w:w="2210" w:type="dxa"/>
            <w:vMerge w:val="restart"/>
          </w:tcPr>
          <w:p w14:paraId="00A8A55C" w14:textId="77777777" w:rsidR="003200CE" w:rsidRPr="008D347D" w:rsidRDefault="003200CE" w:rsidP="00100AB0">
            <w:pPr>
              <w:spacing w:after="240"/>
              <w:rPr>
                <w:rFonts w:asciiTheme="majorBidi" w:hAnsiTheme="majorBidi" w:cstheme="majorBidi"/>
                <w:sz w:val="20"/>
                <w:szCs w:val="20"/>
                <w:lang w:val="en-GB"/>
              </w:rPr>
            </w:pPr>
          </w:p>
          <w:p w14:paraId="60DC6F29" w14:textId="77777777" w:rsidR="003200CE" w:rsidRPr="008D347D" w:rsidRDefault="003200CE" w:rsidP="00100AB0">
            <w:pPr>
              <w:spacing w:after="240"/>
              <w:rPr>
                <w:rFonts w:asciiTheme="majorBidi" w:hAnsiTheme="majorBidi" w:cstheme="majorBidi"/>
                <w:sz w:val="20"/>
                <w:szCs w:val="20"/>
                <w:lang w:val="en-GB"/>
              </w:rPr>
            </w:pPr>
          </w:p>
          <w:p w14:paraId="03A1640D" w14:textId="77777777" w:rsidR="003200CE" w:rsidRPr="008D347D" w:rsidRDefault="003200CE" w:rsidP="00100AB0">
            <w:pPr>
              <w:spacing w:after="240"/>
              <w:rPr>
                <w:rFonts w:asciiTheme="majorBidi" w:hAnsiTheme="majorBidi" w:cstheme="majorBidi"/>
                <w:sz w:val="20"/>
                <w:szCs w:val="20"/>
                <w:lang w:val="en-GB"/>
              </w:rPr>
            </w:pPr>
          </w:p>
        </w:tc>
        <w:tc>
          <w:tcPr>
            <w:tcW w:w="1083" w:type="dxa"/>
            <w:vMerge w:val="restart"/>
            <w:vAlign w:val="bottom"/>
          </w:tcPr>
          <w:p w14:paraId="6187EAD6"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Number of prevalence measures</w:t>
            </w:r>
          </w:p>
        </w:tc>
        <w:tc>
          <w:tcPr>
            <w:tcW w:w="1235" w:type="dxa"/>
            <w:vMerge w:val="restart"/>
            <w:vAlign w:val="bottom"/>
          </w:tcPr>
          <w:p w14:paraId="364902B6"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Total sample size</w:t>
            </w:r>
          </w:p>
        </w:tc>
        <w:tc>
          <w:tcPr>
            <w:tcW w:w="1094" w:type="dxa"/>
            <w:vMerge w:val="restart"/>
            <w:vAlign w:val="bottom"/>
          </w:tcPr>
          <w:p w14:paraId="29F9DA55"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Prevalence range (%)</w:t>
            </w:r>
          </w:p>
        </w:tc>
        <w:tc>
          <w:tcPr>
            <w:tcW w:w="2166" w:type="dxa"/>
            <w:gridSpan w:val="2"/>
            <w:vAlign w:val="bottom"/>
          </w:tcPr>
          <w:p w14:paraId="7139BD07"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Effect size</w:t>
            </w:r>
          </w:p>
        </w:tc>
        <w:tc>
          <w:tcPr>
            <w:tcW w:w="1527" w:type="dxa"/>
            <w:vMerge w:val="restart"/>
            <w:vAlign w:val="bottom"/>
          </w:tcPr>
          <w:p w14:paraId="4F15A0B1"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Subgroup comparison (Q between subgroup tests p-value)</w:t>
            </w:r>
          </w:p>
        </w:tc>
        <w:tc>
          <w:tcPr>
            <w:tcW w:w="1349" w:type="dxa"/>
            <w:vMerge w:val="restart"/>
            <w:vAlign w:val="bottom"/>
          </w:tcPr>
          <w:p w14:paraId="0BC2768D"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Heterogeneity between studies I</w:t>
            </w:r>
            <w:r w:rsidRPr="008D347D">
              <w:rPr>
                <w:rFonts w:asciiTheme="majorBidi" w:hAnsiTheme="majorBidi" w:cstheme="majorBidi"/>
                <w:sz w:val="20"/>
                <w:szCs w:val="20"/>
                <w:vertAlign w:val="superscript"/>
                <w:lang w:val="en-GB"/>
              </w:rPr>
              <w:t>2</w:t>
            </w:r>
            <w:r w:rsidRPr="008D347D">
              <w:rPr>
                <w:rFonts w:asciiTheme="majorBidi" w:hAnsiTheme="majorBidi" w:cstheme="majorBidi"/>
                <w:sz w:val="20"/>
                <w:szCs w:val="20"/>
                <w:lang w:val="en-GB"/>
              </w:rPr>
              <w:t xml:space="preserve"> (%)</w:t>
            </w:r>
          </w:p>
        </w:tc>
      </w:tr>
      <w:tr w:rsidR="003200CE" w:rsidRPr="008D347D" w14:paraId="06BF84D2" w14:textId="77777777" w:rsidTr="003200CE">
        <w:trPr>
          <w:trHeight w:val="1358"/>
        </w:trPr>
        <w:tc>
          <w:tcPr>
            <w:tcW w:w="2210" w:type="dxa"/>
            <w:vMerge/>
          </w:tcPr>
          <w:p w14:paraId="55CCCB22" w14:textId="77777777" w:rsidR="003200CE" w:rsidRPr="008D347D" w:rsidRDefault="003200CE" w:rsidP="00100AB0">
            <w:pPr>
              <w:spacing w:after="240"/>
              <w:rPr>
                <w:rFonts w:asciiTheme="majorBidi" w:hAnsiTheme="majorBidi" w:cstheme="majorBidi"/>
                <w:sz w:val="20"/>
                <w:szCs w:val="20"/>
                <w:lang w:val="en-GB"/>
              </w:rPr>
            </w:pPr>
          </w:p>
        </w:tc>
        <w:tc>
          <w:tcPr>
            <w:tcW w:w="1083" w:type="dxa"/>
            <w:vMerge/>
          </w:tcPr>
          <w:p w14:paraId="2C99C25A" w14:textId="77777777" w:rsidR="003200CE" w:rsidRPr="008D347D" w:rsidRDefault="003200CE" w:rsidP="00100AB0">
            <w:pPr>
              <w:spacing w:after="240"/>
              <w:rPr>
                <w:rFonts w:asciiTheme="majorBidi" w:hAnsiTheme="majorBidi" w:cstheme="majorBidi"/>
                <w:sz w:val="20"/>
                <w:szCs w:val="20"/>
                <w:lang w:val="en-GB"/>
              </w:rPr>
            </w:pPr>
          </w:p>
        </w:tc>
        <w:tc>
          <w:tcPr>
            <w:tcW w:w="1235" w:type="dxa"/>
            <w:vMerge/>
          </w:tcPr>
          <w:p w14:paraId="21C1B8DC" w14:textId="77777777" w:rsidR="003200CE" w:rsidRPr="008D347D" w:rsidRDefault="003200CE" w:rsidP="00100AB0">
            <w:pPr>
              <w:spacing w:after="240"/>
              <w:rPr>
                <w:rFonts w:asciiTheme="majorBidi" w:hAnsiTheme="majorBidi" w:cstheme="majorBidi"/>
                <w:sz w:val="20"/>
                <w:szCs w:val="20"/>
                <w:lang w:val="en-GB"/>
              </w:rPr>
            </w:pPr>
          </w:p>
        </w:tc>
        <w:tc>
          <w:tcPr>
            <w:tcW w:w="1094" w:type="dxa"/>
            <w:vMerge/>
          </w:tcPr>
          <w:p w14:paraId="1FDD9250" w14:textId="77777777" w:rsidR="003200CE" w:rsidRPr="008D347D" w:rsidRDefault="003200CE" w:rsidP="00100AB0">
            <w:pPr>
              <w:spacing w:after="240"/>
              <w:rPr>
                <w:rFonts w:asciiTheme="majorBidi" w:hAnsiTheme="majorBidi" w:cstheme="majorBidi"/>
                <w:sz w:val="20"/>
                <w:szCs w:val="20"/>
                <w:lang w:val="en-GB"/>
              </w:rPr>
            </w:pPr>
          </w:p>
        </w:tc>
        <w:tc>
          <w:tcPr>
            <w:tcW w:w="1083" w:type="dxa"/>
            <w:vAlign w:val="bottom"/>
          </w:tcPr>
          <w:p w14:paraId="1242B7FE"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Weighted average prevalence (%)</w:t>
            </w:r>
          </w:p>
        </w:tc>
        <w:tc>
          <w:tcPr>
            <w:tcW w:w="1083" w:type="dxa"/>
            <w:vAlign w:val="bottom"/>
          </w:tcPr>
          <w:p w14:paraId="24995634"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95%CI</w:t>
            </w:r>
          </w:p>
        </w:tc>
        <w:tc>
          <w:tcPr>
            <w:tcW w:w="1527" w:type="dxa"/>
            <w:vMerge/>
          </w:tcPr>
          <w:p w14:paraId="298CD4F2" w14:textId="77777777" w:rsidR="003200CE" w:rsidRPr="008D347D" w:rsidRDefault="003200CE" w:rsidP="00100AB0">
            <w:pPr>
              <w:spacing w:after="240"/>
              <w:rPr>
                <w:rFonts w:asciiTheme="majorBidi" w:hAnsiTheme="majorBidi" w:cstheme="majorBidi"/>
                <w:sz w:val="20"/>
                <w:szCs w:val="20"/>
                <w:lang w:val="en-GB"/>
              </w:rPr>
            </w:pPr>
          </w:p>
        </w:tc>
        <w:tc>
          <w:tcPr>
            <w:tcW w:w="1349" w:type="dxa"/>
            <w:vMerge/>
          </w:tcPr>
          <w:p w14:paraId="1AD20967" w14:textId="77777777" w:rsidR="003200CE" w:rsidRPr="008D347D" w:rsidRDefault="003200CE" w:rsidP="00100AB0">
            <w:pPr>
              <w:spacing w:after="240"/>
              <w:rPr>
                <w:rFonts w:asciiTheme="majorBidi" w:hAnsiTheme="majorBidi" w:cstheme="majorBidi"/>
                <w:sz w:val="20"/>
                <w:szCs w:val="20"/>
                <w:lang w:val="en-GB"/>
              </w:rPr>
            </w:pPr>
          </w:p>
        </w:tc>
      </w:tr>
      <w:tr w:rsidR="003200CE" w:rsidRPr="00224951" w14:paraId="34D7DA79" w14:textId="77777777" w:rsidTr="003200CE">
        <w:trPr>
          <w:trHeight w:val="257"/>
        </w:trPr>
        <w:tc>
          <w:tcPr>
            <w:tcW w:w="10654" w:type="dxa"/>
            <w:gridSpan w:val="8"/>
            <w:shd w:val="clear" w:color="auto" w:fill="ACB9CA" w:themeFill="text2" w:themeFillTint="66"/>
          </w:tcPr>
          <w:p w14:paraId="7C571BF1" w14:textId="77777777" w:rsidR="003200CE" w:rsidRPr="00224951" w:rsidRDefault="003200CE" w:rsidP="00100AB0">
            <w:pPr>
              <w:spacing w:after="240"/>
              <w:rPr>
                <w:rFonts w:asciiTheme="majorBidi" w:hAnsiTheme="majorBidi" w:cstheme="majorBidi"/>
                <w:b/>
                <w:bCs/>
                <w:sz w:val="20"/>
                <w:szCs w:val="20"/>
                <w:lang w:val="en-GB"/>
              </w:rPr>
            </w:pPr>
            <w:r w:rsidRPr="00224951">
              <w:rPr>
                <w:rFonts w:asciiTheme="majorBidi" w:hAnsiTheme="majorBidi" w:cstheme="majorBidi"/>
                <w:b/>
                <w:bCs/>
                <w:color w:val="000000" w:themeColor="text1"/>
                <w:sz w:val="20"/>
                <w:szCs w:val="20"/>
                <w:lang w:val="en-GB"/>
              </w:rPr>
              <w:t>Country</w:t>
            </w:r>
          </w:p>
        </w:tc>
      </w:tr>
      <w:tr w:rsidR="003200CE" w:rsidRPr="008D347D" w14:paraId="57916F89" w14:textId="77777777" w:rsidTr="003200CE">
        <w:trPr>
          <w:trHeight w:val="259"/>
        </w:trPr>
        <w:tc>
          <w:tcPr>
            <w:tcW w:w="2210" w:type="dxa"/>
          </w:tcPr>
          <w:p w14:paraId="57E5196A"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Belgium</w:t>
            </w:r>
          </w:p>
        </w:tc>
        <w:tc>
          <w:tcPr>
            <w:tcW w:w="1083" w:type="dxa"/>
          </w:tcPr>
          <w:p w14:paraId="0B0CDFF6"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1</w:t>
            </w:r>
          </w:p>
        </w:tc>
        <w:tc>
          <w:tcPr>
            <w:tcW w:w="1235" w:type="dxa"/>
          </w:tcPr>
          <w:p w14:paraId="07F89BCA"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145</w:t>
            </w:r>
          </w:p>
        </w:tc>
        <w:tc>
          <w:tcPr>
            <w:tcW w:w="1094" w:type="dxa"/>
          </w:tcPr>
          <w:p w14:paraId="677D496E"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11.0</w:t>
            </w:r>
          </w:p>
        </w:tc>
        <w:tc>
          <w:tcPr>
            <w:tcW w:w="1083" w:type="dxa"/>
          </w:tcPr>
          <w:p w14:paraId="4C76F1E1"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11.0</w:t>
            </w:r>
          </w:p>
        </w:tc>
        <w:tc>
          <w:tcPr>
            <w:tcW w:w="1083" w:type="dxa"/>
          </w:tcPr>
          <w:p w14:paraId="0A2A1451"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6.4-17.3</w:t>
            </w:r>
          </w:p>
        </w:tc>
        <w:tc>
          <w:tcPr>
            <w:tcW w:w="1527" w:type="dxa"/>
            <w:vMerge w:val="restart"/>
            <w:vAlign w:val="center"/>
          </w:tcPr>
          <w:p w14:paraId="0B5A1729" w14:textId="77777777" w:rsidR="003200CE" w:rsidRPr="008D347D" w:rsidRDefault="003200CE" w:rsidP="00100AB0">
            <w:pPr>
              <w:spacing w:after="240"/>
              <w:jc w:val="center"/>
              <w:rPr>
                <w:rFonts w:asciiTheme="majorBidi" w:hAnsiTheme="majorBidi" w:cstheme="majorBidi"/>
                <w:sz w:val="20"/>
                <w:szCs w:val="20"/>
                <w:lang w:val="en-GB"/>
              </w:rPr>
            </w:pPr>
          </w:p>
          <w:p w14:paraId="1A37280F" w14:textId="77777777" w:rsidR="003200CE" w:rsidRPr="008D347D" w:rsidRDefault="003200CE" w:rsidP="00100AB0">
            <w:pPr>
              <w:spacing w:after="240"/>
              <w:jc w:val="center"/>
              <w:rPr>
                <w:rFonts w:asciiTheme="majorBidi" w:hAnsiTheme="majorBidi" w:cstheme="majorBidi"/>
                <w:sz w:val="20"/>
                <w:szCs w:val="20"/>
                <w:lang w:val="en-GB"/>
              </w:rPr>
            </w:pPr>
          </w:p>
          <w:p w14:paraId="510888B6" w14:textId="77777777" w:rsidR="003200CE" w:rsidRPr="008D347D" w:rsidRDefault="003200CE" w:rsidP="00100AB0">
            <w:pPr>
              <w:spacing w:after="240"/>
              <w:jc w:val="center"/>
              <w:rPr>
                <w:rFonts w:asciiTheme="majorBidi" w:hAnsiTheme="majorBidi" w:cstheme="majorBidi"/>
                <w:sz w:val="20"/>
                <w:szCs w:val="20"/>
                <w:lang w:val="en-GB"/>
              </w:rPr>
            </w:pPr>
          </w:p>
          <w:p w14:paraId="4F718FF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0.00</w:t>
            </w:r>
          </w:p>
        </w:tc>
        <w:tc>
          <w:tcPr>
            <w:tcW w:w="1349" w:type="dxa"/>
          </w:tcPr>
          <w:p w14:paraId="52AD25D6"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NA</w:t>
            </w:r>
          </w:p>
        </w:tc>
      </w:tr>
      <w:tr w:rsidR="003200CE" w:rsidRPr="008D347D" w14:paraId="79D57C48" w14:textId="77777777" w:rsidTr="003200CE">
        <w:trPr>
          <w:trHeight w:val="252"/>
        </w:trPr>
        <w:tc>
          <w:tcPr>
            <w:tcW w:w="2210" w:type="dxa"/>
          </w:tcPr>
          <w:p w14:paraId="0170D116"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Croatia</w:t>
            </w:r>
          </w:p>
        </w:tc>
        <w:tc>
          <w:tcPr>
            <w:tcW w:w="1083" w:type="dxa"/>
          </w:tcPr>
          <w:p w14:paraId="6011E533"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2992B5D0"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199</w:t>
            </w:r>
          </w:p>
        </w:tc>
        <w:tc>
          <w:tcPr>
            <w:tcW w:w="1094" w:type="dxa"/>
          </w:tcPr>
          <w:p w14:paraId="7C55BB2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52.3</w:t>
            </w:r>
          </w:p>
        </w:tc>
        <w:tc>
          <w:tcPr>
            <w:tcW w:w="1083" w:type="dxa"/>
          </w:tcPr>
          <w:p w14:paraId="7FFA027C"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52.3</w:t>
            </w:r>
          </w:p>
        </w:tc>
        <w:tc>
          <w:tcPr>
            <w:tcW w:w="1083" w:type="dxa"/>
          </w:tcPr>
          <w:p w14:paraId="353E5325"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45.1-59.4</w:t>
            </w:r>
          </w:p>
        </w:tc>
        <w:tc>
          <w:tcPr>
            <w:tcW w:w="1527" w:type="dxa"/>
            <w:vMerge/>
          </w:tcPr>
          <w:p w14:paraId="33089546"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6B53684F"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255302B3" w14:textId="77777777" w:rsidTr="003200CE">
        <w:trPr>
          <w:trHeight w:val="252"/>
        </w:trPr>
        <w:tc>
          <w:tcPr>
            <w:tcW w:w="2210" w:type="dxa"/>
          </w:tcPr>
          <w:p w14:paraId="0E0DD16B"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Denmark</w:t>
            </w:r>
          </w:p>
        </w:tc>
        <w:tc>
          <w:tcPr>
            <w:tcW w:w="1083" w:type="dxa"/>
          </w:tcPr>
          <w:p w14:paraId="4327A1B4"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62735A31"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387</w:t>
            </w:r>
          </w:p>
        </w:tc>
        <w:tc>
          <w:tcPr>
            <w:tcW w:w="1094" w:type="dxa"/>
          </w:tcPr>
          <w:p w14:paraId="7E5807E7"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72.1</w:t>
            </w:r>
          </w:p>
        </w:tc>
        <w:tc>
          <w:tcPr>
            <w:tcW w:w="1083" w:type="dxa"/>
          </w:tcPr>
          <w:p w14:paraId="12341DA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72.1</w:t>
            </w:r>
          </w:p>
        </w:tc>
        <w:tc>
          <w:tcPr>
            <w:tcW w:w="1083" w:type="dxa"/>
          </w:tcPr>
          <w:p w14:paraId="74628FDE"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67.3-76.5</w:t>
            </w:r>
          </w:p>
        </w:tc>
        <w:tc>
          <w:tcPr>
            <w:tcW w:w="1527" w:type="dxa"/>
            <w:vMerge/>
          </w:tcPr>
          <w:p w14:paraId="04362FB0"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2DD0261D"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7C028931" w14:textId="77777777" w:rsidTr="003200CE">
        <w:trPr>
          <w:trHeight w:val="252"/>
        </w:trPr>
        <w:tc>
          <w:tcPr>
            <w:tcW w:w="2210" w:type="dxa"/>
          </w:tcPr>
          <w:p w14:paraId="7C9B5089"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Guatemala</w:t>
            </w:r>
          </w:p>
        </w:tc>
        <w:tc>
          <w:tcPr>
            <w:tcW w:w="1083" w:type="dxa"/>
          </w:tcPr>
          <w:p w14:paraId="6D6D8ADB"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1</w:t>
            </w:r>
          </w:p>
        </w:tc>
        <w:tc>
          <w:tcPr>
            <w:tcW w:w="1235" w:type="dxa"/>
          </w:tcPr>
          <w:p w14:paraId="1E74F3C3"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132</w:t>
            </w:r>
          </w:p>
        </w:tc>
        <w:tc>
          <w:tcPr>
            <w:tcW w:w="1094" w:type="dxa"/>
          </w:tcPr>
          <w:p w14:paraId="07B85197"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77.3</w:t>
            </w:r>
          </w:p>
        </w:tc>
        <w:tc>
          <w:tcPr>
            <w:tcW w:w="1083" w:type="dxa"/>
          </w:tcPr>
          <w:p w14:paraId="451EC7DA"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77.3</w:t>
            </w:r>
          </w:p>
        </w:tc>
        <w:tc>
          <w:tcPr>
            <w:tcW w:w="1083" w:type="dxa"/>
          </w:tcPr>
          <w:p w14:paraId="48E5C04D"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69.2-84.1</w:t>
            </w:r>
          </w:p>
        </w:tc>
        <w:tc>
          <w:tcPr>
            <w:tcW w:w="1527" w:type="dxa"/>
            <w:vMerge/>
          </w:tcPr>
          <w:p w14:paraId="310F161A"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2ACFABE7"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NA</w:t>
            </w:r>
          </w:p>
        </w:tc>
      </w:tr>
      <w:tr w:rsidR="003200CE" w:rsidRPr="008D347D" w14:paraId="73633C59" w14:textId="77777777" w:rsidTr="003200CE">
        <w:trPr>
          <w:trHeight w:val="252"/>
        </w:trPr>
        <w:tc>
          <w:tcPr>
            <w:tcW w:w="2210" w:type="dxa"/>
          </w:tcPr>
          <w:p w14:paraId="0856198F"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India</w:t>
            </w:r>
          </w:p>
        </w:tc>
        <w:tc>
          <w:tcPr>
            <w:tcW w:w="1083" w:type="dxa"/>
          </w:tcPr>
          <w:p w14:paraId="6A1F470F"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4CF5E88F"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341</w:t>
            </w:r>
          </w:p>
        </w:tc>
        <w:tc>
          <w:tcPr>
            <w:tcW w:w="1094" w:type="dxa"/>
          </w:tcPr>
          <w:p w14:paraId="10E79530"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86.2</w:t>
            </w:r>
          </w:p>
        </w:tc>
        <w:tc>
          <w:tcPr>
            <w:tcW w:w="1083" w:type="dxa"/>
          </w:tcPr>
          <w:p w14:paraId="1F5300BF"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86.2</w:t>
            </w:r>
          </w:p>
        </w:tc>
        <w:tc>
          <w:tcPr>
            <w:tcW w:w="1083" w:type="dxa"/>
          </w:tcPr>
          <w:p w14:paraId="4E505C9A"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82.1-89.7</w:t>
            </w:r>
          </w:p>
        </w:tc>
        <w:tc>
          <w:tcPr>
            <w:tcW w:w="1527" w:type="dxa"/>
            <w:vMerge/>
          </w:tcPr>
          <w:p w14:paraId="7BFD6924"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43B78B2E"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0F1D3294" w14:textId="77777777" w:rsidTr="003200CE">
        <w:trPr>
          <w:trHeight w:val="252"/>
        </w:trPr>
        <w:tc>
          <w:tcPr>
            <w:tcW w:w="2210" w:type="dxa"/>
          </w:tcPr>
          <w:p w14:paraId="410F1DF7"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Indonesia</w:t>
            </w:r>
          </w:p>
        </w:tc>
        <w:tc>
          <w:tcPr>
            <w:tcW w:w="1083" w:type="dxa"/>
          </w:tcPr>
          <w:p w14:paraId="7BFD5B7A"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41AB53DA"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1947</w:t>
            </w:r>
          </w:p>
        </w:tc>
        <w:tc>
          <w:tcPr>
            <w:tcW w:w="1094" w:type="dxa"/>
          </w:tcPr>
          <w:p w14:paraId="64BCA7D6"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30.7</w:t>
            </w:r>
          </w:p>
        </w:tc>
        <w:tc>
          <w:tcPr>
            <w:tcW w:w="1083" w:type="dxa"/>
          </w:tcPr>
          <w:p w14:paraId="347FAE2F"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30.7</w:t>
            </w:r>
          </w:p>
        </w:tc>
        <w:tc>
          <w:tcPr>
            <w:tcW w:w="1083" w:type="dxa"/>
          </w:tcPr>
          <w:p w14:paraId="214A1B11"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28.6-32.8</w:t>
            </w:r>
          </w:p>
        </w:tc>
        <w:tc>
          <w:tcPr>
            <w:tcW w:w="1527" w:type="dxa"/>
            <w:vMerge/>
          </w:tcPr>
          <w:p w14:paraId="32FD146C"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32054462"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0148EC33" w14:textId="77777777" w:rsidTr="003200CE">
        <w:trPr>
          <w:trHeight w:val="252"/>
        </w:trPr>
        <w:tc>
          <w:tcPr>
            <w:tcW w:w="2210" w:type="dxa"/>
          </w:tcPr>
          <w:p w14:paraId="6E2A1C79"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Iraq</w:t>
            </w:r>
          </w:p>
        </w:tc>
        <w:tc>
          <w:tcPr>
            <w:tcW w:w="1083" w:type="dxa"/>
          </w:tcPr>
          <w:p w14:paraId="60933D73"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0BA9496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424</w:t>
            </w:r>
          </w:p>
        </w:tc>
        <w:tc>
          <w:tcPr>
            <w:tcW w:w="1094" w:type="dxa"/>
          </w:tcPr>
          <w:p w14:paraId="7871F272"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77.8</w:t>
            </w:r>
          </w:p>
        </w:tc>
        <w:tc>
          <w:tcPr>
            <w:tcW w:w="1083" w:type="dxa"/>
          </w:tcPr>
          <w:p w14:paraId="466EED2F"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77.8</w:t>
            </w:r>
          </w:p>
        </w:tc>
        <w:tc>
          <w:tcPr>
            <w:tcW w:w="1083" w:type="dxa"/>
          </w:tcPr>
          <w:p w14:paraId="288E01F6"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73.6-81.7</w:t>
            </w:r>
          </w:p>
        </w:tc>
        <w:tc>
          <w:tcPr>
            <w:tcW w:w="1527" w:type="dxa"/>
            <w:vMerge/>
          </w:tcPr>
          <w:p w14:paraId="6AEE04B2"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483701B2"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05148173" w14:textId="77777777" w:rsidTr="003200CE">
        <w:trPr>
          <w:trHeight w:val="252"/>
        </w:trPr>
        <w:tc>
          <w:tcPr>
            <w:tcW w:w="2210" w:type="dxa"/>
          </w:tcPr>
          <w:p w14:paraId="659A0E88"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Mexico</w:t>
            </w:r>
          </w:p>
        </w:tc>
        <w:tc>
          <w:tcPr>
            <w:tcW w:w="1083" w:type="dxa"/>
          </w:tcPr>
          <w:p w14:paraId="622C657A"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5C3DD81A"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154</w:t>
            </w:r>
          </w:p>
        </w:tc>
        <w:tc>
          <w:tcPr>
            <w:tcW w:w="1094" w:type="dxa"/>
          </w:tcPr>
          <w:p w14:paraId="4B985508"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16.9</w:t>
            </w:r>
          </w:p>
        </w:tc>
        <w:tc>
          <w:tcPr>
            <w:tcW w:w="1083" w:type="dxa"/>
          </w:tcPr>
          <w:p w14:paraId="2E02E9DA"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16.9</w:t>
            </w:r>
          </w:p>
        </w:tc>
        <w:tc>
          <w:tcPr>
            <w:tcW w:w="1083" w:type="dxa"/>
          </w:tcPr>
          <w:p w14:paraId="40D210C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11.3-23.8</w:t>
            </w:r>
          </w:p>
        </w:tc>
        <w:tc>
          <w:tcPr>
            <w:tcW w:w="1527" w:type="dxa"/>
            <w:vMerge/>
          </w:tcPr>
          <w:p w14:paraId="55DAB886"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42E5CDC9"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NA</w:t>
            </w:r>
          </w:p>
        </w:tc>
      </w:tr>
      <w:tr w:rsidR="003200CE" w:rsidRPr="008D347D" w14:paraId="2FD37024" w14:textId="77777777" w:rsidTr="003200CE">
        <w:trPr>
          <w:trHeight w:val="252"/>
        </w:trPr>
        <w:tc>
          <w:tcPr>
            <w:tcW w:w="2210" w:type="dxa"/>
          </w:tcPr>
          <w:p w14:paraId="7EB6BBB1"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Nigeria</w:t>
            </w:r>
          </w:p>
        </w:tc>
        <w:tc>
          <w:tcPr>
            <w:tcW w:w="1083" w:type="dxa"/>
          </w:tcPr>
          <w:p w14:paraId="434B67DE"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3EDC7F26"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505</w:t>
            </w:r>
          </w:p>
        </w:tc>
        <w:tc>
          <w:tcPr>
            <w:tcW w:w="1094" w:type="dxa"/>
          </w:tcPr>
          <w:p w14:paraId="2C06A3EE"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84.6</w:t>
            </w:r>
          </w:p>
        </w:tc>
        <w:tc>
          <w:tcPr>
            <w:tcW w:w="1083" w:type="dxa"/>
          </w:tcPr>
          <w:p w14:paraId="15CBB41C"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84.6</w:t>
            </w:r>
          </w:p>
        </w:tc>
        <w:tc>
          <w:tcPr>
            <w:tcW w:w="1083" w:type="dxa"/>
          </w:tcPr>
          <w:p w14:paraId="42C9570F"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81.1-87.6</w:t>
            </w:r>
          </w:p>
        </w:tc>
        <w:tc>
          <w:tcPr>
            <w:tcW w:w="1527" w:type="dxa"/>
            <w:vMerge/>
          </w:tcPr>
          <w:p w14:paraId="411DBFD4"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2D54F8A4"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7A12A333" w14:textId="77777777" w:rsidTr="003200CE">
        <w:trPr>
          <w:trHeight w:val="252"/>
        </w:trPr>
        <w:tc>
          <w:tcPr>
            <w:tcW w:w="2210" w:type="dxa"/>
          </w:tcPr>
          <w:p w14:paraId="5D81D045" w14:textId="77777777" w:rsidR="003200CE" w:rsidRPr="008D347D" w:rsidRDefault="003200CE" w:rsidP="00100AB0">
            <w:pPr>
              <w:spacing w:after="240"/>
              <w:rPr>
                <w:rFonts w:asciiTheme="majorBidi" w:hAnsiTheme="majorBidi" w:cstheme="majorBidi"/>
                <w:sz w:val="20"/>
                <w:szCs w:val="20"/>
                <w:lang w:val="en-GB"/>
              </w:rPr>
            </w:pPr>
            <w:r w:rsidRPr="00763A1C">
              <w:rPr>
                <w:rFonts w:asciiTheme="majorBidi" w:hAnsiTheme="majorBidi" w:cstheme="majorBidi"/>
                <w:sz w:val="20"/>
                <w:szCs w:val="20"/>
                <w:lang w:val="en-GB"/>
              </w:rPr>
              <w:t>Poland</w:t>
            </w:r>
          </w:p>
        </w:tc>
        <w:tc>
          <w:tcPr>
            <w:tcW w:w="1083" w:type="dxa"/>
          </w:tcPr>
          <w:p w14:paraId="581FD3F0" w14:textId="77777777" w:rsidR="003200CE" w:rsidRPr="008D347D" w:rsidRDefault="003200CE" w:rsidP="00100AB0">
            <w:pPr>
              <w:spacing w:after="240"/>
              <w:jc w:val="center"/>
              <w:rPr>
                <w:rFonts w:asciiTheme="majorBidi" w:hAnsiTheme="majorBidi" w:cstheme="majorBidi"/>
                <w:sz w:val="20"/>
                <w:szCs w:val="20"/>
                <w:lang w:val="en-GB"/>
              </w:rPr>
            </w:pPr>
            <w:r w:rsidRPr="00763A1C">
              <w:rPr>
                <w:rFonts w:asciiTheme="majorBidi" w:hAnsiTheme="majorBidi" w:cstheme="majorBidi"/>
                <w:sz w:val="20"/>
                <w:szCs w:val="20"/>
                <w:lang w:val="en-GB"/>
              </w:rPr>
              <w:t>1</w:t>
            </w:r>
          </w:p>
        </w:tc>
        <w:tc>
          <w:tcPr>
            <w:tcW w:w="1235" w:type="dxa"/>
          </w:tcPr>
          <w:p w14:paraId="5812751A"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1363</w:t>
            </w:r>
          </w:p>
        </w:tc>
        <w:tc>
          <w:tcPr>
            <w:tcW w:w="1094" w:type="dxa"/>
          </w:tcPr>
          <w:p w14:paraId="57235B42"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67.8</w:t>
            </w:r>
          </w:p>
        </w:tc>
        <w:tc>
          <w:tcPr>
            <w:tcW w:w="1083" w:type="dxa"/>
          </w:tcPr>
          <w:p w14:paraId="0270D3A3"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67.8</w:t>
            </w:r>
          </w:p>
        </w:tc>
        <w:tc>
          <w:tcPr>
            <w:tcW w:w="1083" w:type="dxa"/>
          </w:tcPr>
          <w:p w14:paraId="3D73D3D4"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65.2-70.3</w:t>
            </w:r>
          </w:p>
        </w:tc>
        <w:tc>
          <w:tcPr>
            <w:tcW w:w="1527" w:type="dxa"/>
            <w:vMerge/>
          </w:tcPr>
          <w:p w14:paraId="1F924E07"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4AC81D23"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NA</w:t>
            </w:r>
          </w:p>
        </w:tc>
      </w:tr>
      <w:tr w:rsidR="003200CE" w:rsidRPr="008D347D" w14:paraId="27A11979" w14:textId="77777777" w:rsidTr="003200CE">
        <w:trPr>
          <w:trHeight w:val="252"/>
        </w:trPr>
        <w:tc>
          <w:tcPr>
            <w:tcW w:w="2210" w:type="dxa"/>
          </w:tcPr>
          <w:p w14:paraId="380BD36A"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Portugal</w:t>
            </w:r>
          </w:p>
        </w:tc>
        <w:tc>
          <w:tcPr>
            <w:tcW w:w="1083" w:type="dxa"/>
          </w:tcPr>
          <w:p w14:paraId="38BA54F6"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5F5A37D5"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207</w:t>
            </w:r>
          </w:p>
        </w:tc>
        <w:tc>
          <w:tcPr>
            <w:tcW w:w="1094" w:type="dxa"/>
          </w:tcPr>
          <w:p w14:paraId="231CD7BF"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16.9</w:t>
            </w:r>
          </w:p>
        </w:tc>
        <w:tc>
          <w:tcPr>
            <w:tcW w:w="1083" w:type="dxa"/>
          </w:tcPr>
          <w:p w14:paraId="248D8D6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16.9</w:t>
            </w:r>
          </w:p>
        </w:tc>
        <w:tc>
          <w:tcPr>
            <w:tcW w:w="1083" w:type="dxa"/>
          </w:tcPr>
          <w:p w14:paraId="6576B282"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12.1-22.7</w:t>
            </w:r>
          </w:p>
        </w:tc>
        <w:tc>
          <w:tcPr>
            <w:tcW w:w="1527" w:type="dxa"/>
            <w:vMerge/>
          </w:tcPr>
          <w:p w14:paraId="15AB1C5E"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606BEE48"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1869D6DD" w14:textId="77777777" w:rsidTr="003200CE">
        <w:trPr>
          <w:trHeight w:val="252"/>
        </w:trPr>
        <w:tc>
          <w:tcPr>
            <w:tcW w:w="2210" w:type="dxa"/>
          </w:tcPr>
          <w:p w14:paraId="6A5AFE36"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Russia</w:t>
            </w:r>
          </w:p>
        </w:tc>
        <w:tc>
          <w:tcPr>
            <w:tcW w:w="1083" w:type="dxa"/>
          </w:tcPr>
          <w:p w14:paraId="3FD753DB"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42B8C42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165</w:t>
            </w:r>
          </w:p>
        </w:tc>
        <w:tc>
          <w:tcPr>
            <w:tcW w:w="1094" w:type="dxa"/>
          </w:tcPr>
          <w:p w14:paraId="454A3D4C"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73.3</w:t>
            </w:r>
          </w:p>
        </w:tc>
        <w:tc>
          <w:tcPr>
            <w:tcW w:w="1083" w:type="dxa"/>
          </w:tcPr>
          <w:p w14:paraId="4C1E75BC"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73.3</w:t>
            </w:r>
          </w:p>
        </w:tc>
        <w:tc>
          <w:tcPr>
            <w:tcW w:w="1083" w:type="dxa"/>
          </w:tcPr>
          <w:p w14:paraId="47978111"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65.9-79.9</w:t>
            </w:r>
          </w:p>
        </w:tc>
        <w:tc>
          <w:tcPr>
            <w:tcW w:w="1527" w:type="dxa"/>
            <w:vMerge/>
          </w:tcPr>
          <w:p w14:paraId="1A3F45DD"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0867FD37"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08B4F85C" w14:textId="77777777" w:rsidTr="003200CE">
        <w:trPr>
          <w:trHeight w:val="252"/>
        </w:trPr>
        <w:tc>
          <w:tcPr>
            <w:tcW w:w="2210" w:type="dxa"/>
          </w:tcPr>
          <w:p w14:paraId="2F649262" w14:textId="77777777" w:rsidR="003200CE" w:rsidRPr="008D347D" w:rsidRDefault="003200CE" w:rsidP="00100AB0">
            <w:pPr>
              <w:spacing w:after="240"/>
              <w:rPr>
                <w:rFonts w:asciiTheme="majorBidi" w:hAnsiTheme="majorBidi" w:cstheme="majorBidi"/>
                <w:sz w:val="20"/>
                <w:szCs w:val="20"/>
                <w:lang w:val="en-GB"/>
              </w:rPr>
            </w:pPr>
            <w:r w:rsidRPr="008D347D">
              <w:rPr>
                <w:rFonts w:asciiTheme="majorBidi" w:hAnsiTheme="majorBidi" w:cstheme="majorBidi"/>
                <w:sz w:val="20"/>
                <w:szCs w:val="20"/>
                <w:lang w:val="en-GB"/>
              </w:rPr>
              <w:t>Saudi Arabia</w:t>
            </w:r>
          </w:p>
        </w:tc>
        <w:tc>
          <w:tcPr>
            <w:tcW w:w="1083" w:type="dxa"/>
          </w:tcPr>
          <w:p w14:paraId="405098FC"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w:t>
            </w:r>
          </w:p>
        </w:tc>
        <w:tc>
          <w:tcPr>
            <w:tcW w:w="1235" w:type="dxa"/>
          </w:tcPr>
          <w:p w14:paraId="6F09DE26"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769</w:t>
            </w:r>
          </w:p>
        </w:tc>
        <w:tc>
          <w:tcPr>
            <w:tcW w:w="1094" w:type="dxa"/>
          </w:tcPr>
          <w:p w14:paraId="689C5981"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33.3</w:t>
            </w:r>
            <w:r>
              <w:rPr>
                <w:rFonts w:asciiTheme="majorBidi" w:hAnsiTheme="majorBidi" w:cstheme="majorBidi"/>
                <w:sz w:val="20"/>
                <w:szCs w:val="20"/>
                <w:lang w:val="en-GB"/>
              </w:rPr>
              <w:t>-73.7</w:t>
            </w:r>
          </w:p>
        </w:tc>
        <w:tc>
          <w:tcPr>
            <w:tcW w:w="1083" w:type="dxa"/>
          </w:tcPr>
          <w:p w14:paraId="512293E3"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54.2</w:t>
            </w:r>
          </w:p>
        </w:tc>
        <w:tc>
          <w:tcPr>
            <w:tcW w:w="1083" w:type="dxa"/>
          </w:tcPr>
          <w:p w14:paraId="36904621"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26.4-79.7</w:t>
            </w:r>
          </w:p>
        </w:tc>
        <w:tc>
          <w:tcPr>
            <w:tcW w:w="1527" w:type="dxa"/>
            <w:vMerge/>
          </w:tcPr>
          <w:p w14:paraId="57DF3196"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287E19EA"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99</w:t>
            </w:r>
          </w:p>
        </w:tc>
      </w:tr>
      <w:tr w:rsidR="003200CE" w:rsidRPr="008D347D" w14:paraId="169F3A18" w14:textId="77777777" w:rsidTr="003200CE">
        <w:trPr>
          <w:trHeight w:val="252"/>
        </w:trPr>
        <w:tc>
          <w:tcPr>
            <w:tcW w:w="2210" w:type="dxa"/>
          </w:tcPr>
          <w:p w14:paraId="21A88670"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Sri Lanka</w:t>
            </w:r>
          </w:p>
        </w:tc>
        <w:tc>
          <w:tcPr>
            <w:tcW w:w="1083" w:type="dxa"/>
          </w:tcPr>
          <w:p w14:paraId="593A462F"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2BA36E90"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1097</w:t>
            </w:r>
          </w:p>
        </w:tc>
        <w:tc>
          <w:tcPr>
            <w:tcW w:w="1094" w:type="dxa"/>
          </w:tcPr>
          <w:p w14:paraId="37D55CF6"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93.2</w:t>
            </w:r>
          </w:p>
        </w:tc>
        <w:tc>
          <w:tcPr>
            <w:tcW w:w="1083" w:type="dxa"/>
          </w:tcPr>
          <w:p w14:paraId="0F5C0A42"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93.2</w:t>
            </w:r>
          </w:p>
        </w:tc>
        <w:tc>
          <w:tcPr>
            <w:tcW w:w="1083" w:type="dxa"/>
          </w:tcPr>
          <w:p w14:paraId="590244FD"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91.5-94.6</w:t>
            </w:r>
          </w:p>
        </w:tc>
        <w:tc>
          <w:tcPr>
            <w:tcW w:w="1527" w:type="dxa"/>
            <w:vMerge/>
          </w:tcPr>
          <w:p w14:paraId="471D94E5"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54E6001D"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2AE62094" w14:textId="77777777" w:rsidTr="003200CE">
        <w:trPr>
          <w:trHeight w:val="252"/>
        </w:trPr>
        <w:tc>
          <w:tcPr>
            <w:tcW w:w="2210" w:type="dxa"/>
          </w:tcPr>
          <w:p w14:paraId="75847139" w14:textId="77777777" w:rsidR="003200CE" w:rsidRPr="00763A1C"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lastRenderedPageBreak/>
              <w:t>Spain</w:t>
            </w:r>
          </w:p>
        </w:tc>
        <w:tc>
          <w:tcPr>
            <w:tcW w:w="1083" w:type="dxa"/>
          </w:tcPr>
          <w:p w14:paraId="74F894FC" w14:textId="77777777" w:rsidR="003200CE" w:rsidRPr="00763A1C"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w:t>
            </w:r>
          </w:p>
        </w:tc>
        <w:tc>
          <w:tcPr>
            <w:tcW w:w="1235" w:type="dxa"/>
          </w:tcPr>
          <w:p w14:paraId="7F787C5B" w14:textId="77777777" w:rsidR="003200CE" w:rsidRPr="00763A1C"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181</w:t>
            </w:r>
          </w:p>
        </w:tc>
        <w:tc>
          <w:tcPr>
            <w:tcW w:w="1094" w:type="dxa"/>
          </w:tcPr>
          <w:p w14:paraId="4C47B627"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20.9-42.6</w:t>
            </w:r>
          </w:p>
        </w:tc>
        <w:tc>
          <w:tcPr>
            <w:tcW w:w="1083" w:type="dxa"/>
          </w:tcPr>
          <w:p w14:paraId="7623E330"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29.6</w:t>
            </w:r>
          </w:p>
        </w:tc>
        <w:tc>
          <w:tcPr>
            <w:tcW w:w="1083" w:type="dxa"/>
          </w:tcPr>
          <w:p w14:paraId="59CF8D4A"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17.0-46.3</w:t>
            </w:r>
          </w:p>
        </w:tc>
        <w:tc>
          <w:tcPr>
            <w:tcW w:w="1527" w:type="dxa"/>
            <w:vMerge/>
          </w:tcPr>
          <w:p w14:paraId="0A6C3C9B"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755DCF4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88</w:t>
            </w:r>
          </w:p>
        </w:tc>
      </w:tr>
      <w:tr w:rsidR="003200CE" w:rsidRPr="008D347D" w14:paraId="6A855A3A" w14:textId="77777777" w:rsidTr="003200CE">
        <w:trPr>
          <w:trHeight w:val="252"/>
        </w:trPr>
        <w:tc>
          <w:tcPr>
            <w:tcW w:w="2210" w:type="dxa"/>
          </w:tcPr>
          <w:p w14:paraId="597C8762" w14:textId="77777777" w:rsidR="003200CE" w:rsidRPr="00763A1C" w:rsidRDefault="003200CE" w:rsidP="00100AB0">
            <w:pPr>
              <w:spacing w:after="240"/>
              <w:rPr>
                <w:rFonts w:asciiTheme="majorBidi" w:hAnsiTheme="majorBidi" w:cstheme="majorBidi"/>
                <w:sz w:val="20"/>
                <w:szCs w:val="20"/>
                <w:lang w:val="en-GB"/>
              </w:rPr>
            </w:pPr>
            <w:r w:rsidRPr="00763A1C">
              <w:rPr>
                <w:rFonts w:asciiTheme="majorBidi" w:hAnsiTheme="majorBidi" w:cstheme="majorBidi"/>
                <w:sz w:val="20"/>
                <w:szCs w:val="20"/>
                <w:lang w:val="en-GB"/>
              </w:rPr>
              <w:t>Uganda</w:t>
            </w:r>
          </w:p>
        </w:tc>
        <w:tc>
          <w:tcPr>
            <w:tcW w:w="1083" w:type="dxa"/>
          </w:tcPr>
          <w:p w14:paraId="1962AE98" w14:textId="77777777" w:rsidR="003200CE" w:rsidRPr="00763A1C" w:rsidRDefault="003200CE" w:rsidP="00100AB0">
            <w:pPr>
              <w:spacing w:after="240"/>
              <w:jc w:val="center"/>
              <w:rPr>
                <w:rFonts w:asciiTheme="majorBidi" w:hAnsiTheme="majorBidi" w:cstheme="majorBidi"/>
                <w:sz w:val="20"/>
                <w:szCs w:val="20"/>
                <w:lang w:val="en-GB"/>
              </w:rPr>
            </w:pPr>
            <w:r w:rsidRPr="00763A1C">
              <w:rPr>
                <w:rFonts w:asciiTheme="majorBidi" w:hAnsiTheme="majorBidi" w:cstheme="majorBidi"/>
                <w:sz w:val="20"/>
                <w:szCs w:val="20"/>
                <w:lang w:val="en-GB"/>
              </w:rPr>
              <w:t>1</w:t>
            </w:r>
          </w:p>
        </w:tc>
        <w:tc>
          <w:tcPr>
            <w:tcW w:w="1235" w:type="dxa"/>
          </w:tcPr>
          <w:p w14:paraId="79D0B796" w14:textId="77777777" w:rsidR="003200CE" w:rsidRPr="00763A1C" w:rsidRDefault="003200CE" w:rsidP="00100AB0">
            <w:pPr>
              <w:spacing w:after="240"/>
              <w:jc w:val="center"/>
              <w:rPr>
                <w:rFonts w:asciiTheme="majorBidi" w:hAnsiTheme="majorBidi" w:cstheme="majorBidi"/>
                <w:sz w:val="20"/>
                <w:szCs w:val="20"/>
                <w:lang w:val="en-GB"/>
              </w:rPr>
            </w:pPr>
            <w:r w:rsidRPr="00763A1C">
              <w:rPr>
                <w:rFonts w:asciiTheme="majorBidi" w:hAnsiTheme="majorBidi" w:cstheme="majorBidi"/>
                <w:sz w:val="20"/>
                <w:szCs w:val="20"/>
                <w:lang w:val="en-GB"/>
              </w:rPr>
              <w:t>145</w:t>
            </w:r>
          </w:p>
        </w:tc>
        <w:tc>
          <w:tcPr>
            <w:tcW w:w="1094" w:type="dxa"/>
          </w:tcPr>
          <w:p w14:paraId="571FE270"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97.2</w:t>
            </w:r>
          </w:p>
        </w:tc>
        <w:tc>
          <w:tcPr>
            <w:tcW w:w="1083" w:type="dxa"/>
          </w:tcPr>
          <w:p w14:paraId="7D3EC0B8"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97.2</w:t>
            </w:r>
          </w:p>
        </w:tc>
        <w:tc>
          <w:tcPr>
            <w:tcW w:w="1083" w:type="dxa"/>
          </w:tcPr>
          <w:p w14:paraId="6B745178"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93.1-99.2</w:t>
            </w:r>
          </w:p>
        </w:tc>
        <w:tc>
          <w:tcPr>
            <w:tcW w:w="1527" w:type="dxa"/>
            <w:vMerge/>
          </w:tcPr>
          <w:p w14:paraId="686667E5"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3BACAD6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3C2AE609" w14:textId="77777777" w:rsidTr="003200CE">
        <w:trPr>
          <w:trHeight w:val="252"/>
        </w:trPr>
        <w:tc>
          <w:tcPr>
            <w:tcW w:w="2210" w:type="dxa"/>
          </w:tcPr>
          <w:p w14:paraId="18E34F0B" w14:textId="77777777" w:rsidR="003200CE" w:rsidRPr="00763A1C"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United Arab Emirates</w:t>
            </w:r>
          </w:p>
        </w:tc>
        <w:tc>
          <w:tcPr>
            <w:tcW w:w="1083" w:type="dxa"/>
          </w:tcPr>
          <w:p w14:paraId="635C2905" w14:textId="77777777" w:rsidR="003200CE" w:rsidRPr="00763A1C"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619E7E5B" w14:textId="77777777" w:rsidR="003200CE" w:rsidRPr="00763A1C"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385</w:t>
            </w:r>
          </w:p>
        </w:tc>
        <w:tc>
          <w:tcPr>
            <w:tcW w:w="1094" w:type="dxa"/>
          </w:tcPr>
          <w:p w14:paraId="1862453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81.3</w:t>
            </w:r>
          </w:p>
        </w:tc>
        <w:tc>
          <w:tcPr>
            <w:tcW w:w="1083" w:type="dxa"/>
          </w:tcPr>
          <w:p w14:paraId="0D065F3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81.3</w:t>
            </w:r>
          </w:p>
        </w:tc>
        <w:tc>
          <w:tcPr>
            <w:tcW w:w="1083" w:type="dxa"/>
          </w:tcPr>
          <w:p w14:paraId="487FB412"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77.0-85.1</w:t>
            </w:r>
          </w:p>
        </w:tc>
        <w:tc>
          <w:tcPr>
            <w:tcW w:w="1527" w:type="dxa"/>
            <w:vMerge/>
          </w:tcPr>
          <w:p w14:paraId="662BF060"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3EB18AE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1117B460" w14:textId="77777777" w:rsidTr="003200CE">
        <w:trPr>
          <w:trHeight w:val="252"/>
        </w:trPr>
        <w:tc>
          <w:tcPr>
            <w:tcW w:w="2210" w:type="dxa"/>
          </w:tcPr>
          <w:p w14:paraId="54C7B57E" w14:textId="77777777" w:rsidR="003200CE" w:rsidRPr="008D347D" w:rsidRDefault="003200CE"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United Kingdom</w:t>
            </w:r>
          </w:p>
        </w:tc>
        <w:tc>
          <w:tcPr>
            <w:tcW w:w="1083" w:type="dxa"/>
          </w:tcPr>
          <w:p w14:paraId="0C8A94E5"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1235" w:type="dxa"/>
          </w:tcPr>
          <w:p w14:paraId="3B7EBACE"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82</w:t>
            </w:r>
          </w:p>
        </w:tc>
        <w:tc>
          <w:tcPr>
            <w:tcW w:w="1094" w:type="dxa"/>
          </w:tcPr>
          <w:p w14:paraId="07D151B9"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23.2</w:t>
            </w:r>
          </w:p>
        </w:tc>
        <w:tc>
          <w:tcPr>
            <w:tcW w:w="1083" w:type="dxa"/>
          </w:tcPr>
          <w:p w14:paraId="0438D45E"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23.2</w:t>
            </w:r>
          </w:p>
        </w:tc>
        <w:tc>
          <w:tcPr>
            <w:tcW w:w="1083" w:type="dxa"/>
          </w:tcPr>
          <w:p w14:paraId="1337C96E"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14.6-33.8</w:t>
            </w:r>
          </w:p>
        </w:tc>
        <w:tc>
          <w:tcPr>
            <w:tcW w:w="1527" w:type="dxa"/>
            <w:vMerge/>
          </w:tcPr>
          <w:p w14:paraId="5E374C0A"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0A6CF5A0" w14:textId="77777777" w:rsidR="003200CE" w:rsidRPr="008D347D" w:rsidRDefault="003200CE"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3200CE" w:rsidRPr="008D347D" w14:paraId="1D94867B" w14:textId="77777777" w:rsidTr="003200CE">
        <w:trPr>
          <w:trHeight w:val="200"/>
        </w:trPr>
        <w:tc>
          <w:tcPr>
            <w:tcW w:w="2210" w:type="dxa"/>
          </w:tcPr>
          <w:p w14:paraId="556F71A8" w14:textId="77777777" w:rsidR="003200CE" w:rsidRPr="008D347D" w:rsidRDefault="003200CE" w:rsidP="00100AB0">
            <w:pPr>
              <w:spacing w:after="240"/>
              <w:rPr>
                <w:rFonts w:asciiTheme="majorBidi" w:hAnsiTheme="majorBidi" w:cstheme="majorBidi"/>
                <w:sz w:val="20"/>
                <w:szCs w:val="20"/>
                <w:lang w:val="en-GB"/>
              </w:rPr>
            </w:pPr>
            <w:r w:rsidRPr="00B5598A">
              <w:rPr>
                <w:rFonts w:asciiTheme="majorBidi" w:hAnsiTheme="majorBidi" w:cstheme="majorBidi"/>
                <w:sz w:val="20"/>
                <w:szCs w:val="20"/>
                <w:lang w:val="en-GB"/>
              </w:rPr>
              <w:t>United States of America</w:t>
            </w:r>
          </w:p>
        </w:tc>
        <w:tc>
          <w:tcPr>
            <w:tcW w:w="1083" w:type="dxa"/>
          </w:tcPr>
          <w:p w14:paraId="2F682F5F" w14:textId="77777777" w:rsidR="003200CE" w:rsidRPr="008D347D" w:rsidRDefault="003200CE" w:rsidP="00100AB0">
            <w:pPr>
              <w:spacing w:after="240"/>
              <w:jc w:val="center"/>
              <w:rPr>
                <w:rFonts w:asciiTheme="majorBidi" w:hAnsiTheme="majorBidi" w:cstheme="majorBidi"/>
                <w:sz w:val="20"/>
                <w:szCs w:val="20"/>
                <w:lang w:val="en-GB"/>
              </w:rPr>
            </w:pPr>
            <w:r w:rsidRPr="00763A1C">
              <w:rPr>
                <w:rFonts w:asciiTheme="majorBidi" w:hAnsiTheme="majorBidi" w:cstheme="majorBidi"/>
                <w:sz w:val="20"/>
                <w:szCs w:val="20"/>
                <w:lang w:val="en-GB"/>
              </w:rPr>
              <w:t>1</w:t>
            </w:r>
          </w:p>
        </w:tc>
        <w:tc>
          <w:tcPr>
            <w:tcW w:w="1235" w:type="dxa"/>
          </w:tcPr>
          <w:p w14:paraId="4AEE1438" w14:textId="77777777" w:rsidR="003200CE" w:rsidRPr="008D347D" w:rsidRDefault="003200CE" w:rsidP="00100AB0">
            <w:pPr>
              <w:spacing w:after="240"/>
              <w:jc w:val="center"/>
              <w:rPr>
                <w:rFonts w:asciiTheme="majorBidi" w:hAnsiTheme="majorBidi" w:cstheme="majorBidi"/>
                <w:sz w:val="20"/>
                <w:szCs w:val="20"/>
                <w:lang w:val="en-GB"/>
              </w:rPr>
            </w:pPr>
            <w:r w:rsidRPr="00763A1C">
              <w:rPr>
                <w:rFonts w:asciiTheme="majorBidi" w:hAnsiTheme="majorBidi" w:cstheme="majorBidi"/>
                <w:sz w:val="20"/>
                <w:szCs w:val="20"/>
                <w:lang w:val="en-GB"/>
              </w:rPr>
              <w:t>254</w:t>
            </w:r>
          </w:p>
        </w:tc>
        <w:tc>
          <w:tcPr>
            <w:tcW w:w="1094" w:type="dxa"/>
          </w:tcPr>
          <w:p w14:paraId="2A8A97D7"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3.1</w:t>
            </w:r>
          </w:p>
        </w:tc>
        <w:tc>
          <w:tcPr>
            <w:tcW w:w="1083" w:type="dxa"/>
          </w:tcPr>
          <w:p w14:paraId="21EFD15F"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3.1</w:t>
            </w:r>
          </w:p>
        </w:tc>
        <w:tc>
          <w:tcPr>
            <w:tcW w:w="1083" w:type="dxa"/>
          </w:tcPr>
          <w:p w14:paraId="0840012E"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1.4-6.1</w:t>
            </w:r>
          </w:p>
        </w:tc>
        <w:tc>
          <w:tcPr>
            <w:tcW w:w="1527" w:type="dxa"/>
            <w:vMerge/>
          </w:tcPr>
          <w:p w14:paraId="1A7A091F" w14:textId="77777777" w:rsidR="003200CE" w:rsidRPr="008D347D" w:rsidRDefault="003200CE" w:rsidP="00100AB0">
            <w:pPr>
              <w:spacing w:after="240"/>
              <w:jc w:val="center"/>
              <w:rPr>
                <w:rFonts w:asciiTheme="majorBidi" w:hAnsiTheme="majorBidi" w:cstheme="majorBidi"/>
                <w:sz w:val="20"/>
                <w:szCs w:val="20"/>
                <w:lang w:val="en-GB"/>
              </w:rPr>
            </w:pPr>
          </w:p>
        </w:tc>
        <w:tc>
          <w:tcPr>
            <w:tcW w:w="1349" w:type="dxa"/>
          </w:tcPr>
          <w:p w14:paraId="56BCA1B5" w14:textId="77777777" w:rsidR="003200CE" w:rsidRPr="008D347D" w:rsidRDefault="003200CE" w:rsidP="00100AB0">
            <w:pPr>
              <w:spacing w:after="240"/>
              <w:jc w:val="center"/>
              <w:rPr>
                <w:rFonts w:asciiTheme="majorBidi" w:hAnsiTheme="majorBidi" w:cstheme="majorBidi"/>
                <w:sz w:val="20"/>
                <w:szCs w:val="20"/>
                <w:lang w:val="en-GB"/>
              </w:rPr>
            </w:pPr>
            <w:r w:rsidRPr="008D347D">
              <w:rPr>
                <w:rFonts w:asciiTheme="majorBidi" w:hAnsiTheme="majorBidi" w:cstheme="majorBidi"/>
                <w:sz w:val="20"/>
                <w:szCs w:val="20"/>
                <w:lang w:val="en-GB"/>
              </w:rPr>
              <w:t>NA</w:t>
            </w:r>
          </w:p>
        </w:tc>
      </w:tr>
    </w:tbl>
    <w:p w14:paraId="4FB278B1" w14:textId="3963165E" w:rsidR="003200CE" w:rsidRPr="003200CE" w:rsidRDefault="003200CE" w:rsidP="003200CE">
      <w:pPr>
        <w:spacing w:after="240"/>
        <w:ind w:firstLine="720"/>
        <w:rPr>
          <w:rFonts w:asciiTheme="majorBidi" w:hAnsiTheme="majorBidi" w:cstheme="majorBidi"/>
          <w:sz w:val="21"/>
          <w:szCs w:val="21"/>
        </w:rPr>
      </w:pPr>
      <w:r w:rsidRPr="003200CE">
        <w:rPr>
          <w:rFonts w:asciiTheme="majorBidi" w:hAnsiTheme="majorBidi" w:cstheme="majorBidi"/>
          <w:sz w:val="21"/>
          <w:szCs w:val="21"/>
        </w:rPr>
        <w:t>CY-Cynicism; DP-Depersonalization; NR- Not reported; NA-Not applicable; COVID-19- Corona Virus Disease of 2019</w:t>
      </w:r>
    </w:p>
    <w:p w14:paraId="6552B8F1" w14:textId="77777777" w:rsidR="00977BDA" w:rsidRDefault="00977BDA">
      <w:pPr>
        <w:rPr>
          <w:rFonts w:asciiTheme="majorBidi" w:hAnsiTheme="majorBidi" w:cstheme="majorBidi"/>
          <w:b/>
          <w:bCs/>
          <w:sz w:val="28"/>
          <w:szCs w:val="28"/>
          <w:lang w:val="en-US"/>
        </w:rPr>
      </w:pPr>
    </w:p>
    <w:p w14:paraId="62310EA7" w14:textId="77777777" w:rsidR="00E475A0" w:rsidRDefault="00E475A0">
      <w:pPr>
        <w:rPr>
          <w:rFonts w:asciiTheme="majorBidi" w:hAnsiTheme="majorBidi" w:cstheme="majorBidi"/>
          <w:b/>
          <w:bCs/>
          <w:sz w:val="28"/>
          <w:szCs w:val="28"/>
          <w:lang w:val="en-US"/>
        </w:rPr>
      </w:pPr>
      <w:r>
        <w:rPr>
          <w:rFonts w:asciiTheme="majorBidi" w:hAnsiTheme="majorBidi" w:cstheme="majorBidi"/>
          <w:b/>
          <w:bCs/>
          <w:sz w:val="28"/>
          <w:szCs w:val="28"/>
          <w:lang w:val="en-US"/>
        </w:rPr>
        <w:br w:type="page"/>
      </w:r>
    </w:p>
    <w:p w14:paraId="4A1C765D" w14:textId="466158E4" w:rsidR="00E475A0" w:rsidRDefault="00AB639D" w:rsidP="00E475A0">
      <w:pPr>
        <w:spacing w:after="240"/>
        <w:rPr>
          <w:rFonts w:asciiTheme="majorBidi" w:hAnsiTheme="majorBidi" w:cstheme="majorBidi"/>
          <w:b/>
          <w:bCs/>
          <w:sz w:val="28"/>
          <w:szCs w:val="28"/>
          <w:lang w:val="en-US"/>
        </w:rPr>
      </w:pPr>
      <w:r>
        <w:rPr>
          <w:rFonts w:asciiTheme="majorBidi" w:hAnsiTheme="majorBidi"/>
          <w:b/>
          <w:bCs/>
          <w:sz w:val="28"/>
          <w:szCs w:val="28"/>
          <w:lang w:val="en-GB"/>
        </w:rPr>
        <w:lastRenderedPageBreak/>
        <w:t>Supplementary Table</w:t>
      </w:r>
      <w:r w:rsidR="00E475A0" w:rsidRPr="00E475A0">
        <w:rPr>
          <w:rFonts w:asciiTheme="majorBidi" w:hAnsiTheme="majorBidi"/>
          <w:b/>
          <w:bCs/>
          <w:sz w:val="28"/>
          <w:szCs w:val="28"/>
          <w:lang w:val="en-GB"/>
        </w:rPr>
        <w:t xml:space="preserve"> 15: </w:t>
      </w:r>
      <w:r w:rsidR="00E475A0" w:rsidRPr="00E475A0">
        <w:rPr>
          <w:b/>
          <w:bCs/>
          <w:sz w:val="28"/>
          <w:szCs w:val="28"/>
        </w:rPr>
        <w:t>Global pooled prevalence of low personal accomplishment / academic efficacy</w:t>
      </w:r>
      <w:r w:rsidR="00E475A0" w:rsidRPr="00E475A0" w:rsidDel="00581752">
        <w:rPr>
          <w:b/>
          <w:bCs/>
          <w:sz w:val="28"/>
          <w:szCs w:val="28"/>
        </w:rPr>
        <w:t xml:space="preserve"> </w:t>
      </w:r>
      <w:r w:rsidR="00E475A0" w:rsidRPr="00E475A0">
        <w:rPr>
          <w:b/>
          <w:bCs/>
          <w:sz w:val="28"/>
          <w:szCs w:val="28"/>
        </w:rPr>
        <w:t xml:space="preserve">among university students by country, measured with the Maslach Burnout Inventory and the </w:t>
      </w:r>
      <w:r w:rsidR="00E475A0" w:rsidRPr="00E475A0">
        <w:rPr>
          <w:rFonts w:asciiTheme="majorBidi" w:hAnsiTheme="majorBidi"/>
          <w:b/>
          <w:bCs/>
          <w:sz w:val="28"/>
          <w:szCs w:val="28"/>
        </w:rPr>
        <w:t xml:space="preserve">Emotional Exhaustion Scale </w:t>
      </w:r>
    </w:p>
    <w:tbl>
      <w:tblPr>
        <w:tblStyle w:val="TableGrid"/>
        <w:tblW w:w="10669" w:type="dxa"/>
        <w:tblInd w:w="421" w:type="dxa"/>
        <w:tblLayout w:type="fixed"/>
        <w:tblLook w:val="04A0" w:firstRow="1" w:lastRow="0" w:firstColumn="1" w:lastColumn="0" w:noHBand="0" w:noVBand="1"/>
      </w:tblPr>
      <w:tblGrid>
        <w:gridCol w:w="2116"/>
        <w:gridCol w:w="1180"/>
        <w:gridCol w:w="870"/>
        <w:gridCol w:w="1115"/>
        <w:gridCol w:w="1134"/>
        <w:gridCol w:w="992"/>
        <w:gridCol w:w="1828"/>
        <w:gridCol w:w="1434"/>
      </w:tblGrid>
      <w:tr w:rsidR="00E475A0" w:rsidRPr="00C05E14" w14:paraId="3ACE3FFE" w14:textId="77777777" w:rsidTr="00E475A0">
        <w:trPr>
          <w:trHeight w:val="232"/>
        </w:trPr>
        <w:tc>
          <w:tcPr>
            <w:tcW w:w="2116" w:type="dxa"/>
            <w:vMerge w:val="restart"/>
            <w:vAlign w:val="bottom"/>
          </w:tcPr>
          <w:p w14:paraId="40F5BD81" w14:textId="77777777" w:rsidR="00E475A0" w:rsidRPr="00C05E14" w:rsidRDefault="00E475A0" w:rsidP="00100AB0">
            <w:pPr>
              <w:spacing w:after="240"/>
              <w:rPr>
                <w:rFonts w:asciiTheme="majorBidi" w:hAnsiTheme="majorBidi" w:cstheme="majorBidi"/>
                <w:sz w:val="20"/>
                <w:szCs w:val="20"/>
                <w:lang w:val="en-GB"/>
              </w:rPr>
            </w:pPr>
          </w:p>
          <w:p w14:paraId="2E73D109" w14:textId="77777777" w:rsidR="00E475A0" w:rsidRPr="00C05E14" w:rsidRDefault="00E475A0" w:rsidP="00100AB0">
            <w:pPr>
              <w:spacing w:after="240"/>
              <w:rPr>
                <w:rFonts w:asciiTheme="majorBidi" w:hAnsiTheme="majorBidi" w:cstheme="majorBidi"/>
                <w:sz w:val="20"/>
                <w:szCs w:val="20"/>
                <w:lang w:val="en-GB"/>
              </w:rPr>
            </w:pPr>
          </w:p>
          <w:p w14:paraId="2C271193" w14:textId="77777777" w:rsidR="00E475A0" w:rsidRPr="00C05E14" w:rsidRDefault="00E475A0" w:rsidP="00100AB0">
            <w:pPr>
              <w:spacing w:after="240"/>
              <w:rPr>
                <w:rFonts w:asciiTheme="majorBidi" w:hAnsiTheme="majorBidi" w:cstheme="majorBidi"/>
                <w:sz w:val="20"/>
                <w:szCs w:val="20"/>
                <w:lang w:val="en-GB"/>
              </w:rPr>
            </w:pPr>
          </w:p>
        </w:tc>
        <w:tc>
          <w:tcPr>
            <w:tcW w:w="1180" w:type="dxa"/>
            <w:vMerge w:val="restart"/>
            <w:vAlign w:val="bottom"/>
          </w:tcPr>
          <w:p w14:paraId="71D9FCEE" w14:textId="77777777" w:rsidR="00E475A0" w:rsidRPr="00C05E14" w:rsidRDefault="00E475A0" w:rsidP="00100AB0">
            <w:pPr>
              <w:spacing w:after="240"/>
              <w:rPr>
                <w:rFonts w:asciiTheme="majorBidi" w:hAnsiTheme="majorBidi" w:cstheme="majorBidi"/>
                <w:sz w:val="20"/>
                <w:szCs w:val="20"/>
                <w:lang w:val="en-GB"/>
              </w:rPr>
            </w:pPr>
            <w:r w:rsidRPr="00C05E14">
              <w:rPr>
                <w:rFonts w:asciiTheme="majorBidi" w:hAnsiTheme="majorBidi" w:cstheme="majorBidi"/>
                <w:sz w:val="20"/>
                <w:szCs w:val="20"/>
                <w:lang w:val="en-GB"/>
              </w:rPr>
              <w:t>Number of prevalence measures</w:t>
            </w:r>
          </w:p>
        </w:tc>
        <w:tc>
          <w:tcPr>
            <w:tcW w:w="870" w:type="dxa"/>
            <w:vMerge w:val="restart"/>
            <w:vAlign w:val="bottom"/>
          </w:tcPr>
          <w:p w14:paraId="52C93012" w14:textId="77777777" w:rsidR="00E475A0" w:rsidRPr="00C05E14" w:rsidRDefault="00E475A0" w:rsidP="00100AB0">
            <w:pPr>
              <w:spacing w:after="240"/>
              <w:rPr>
                <w:rFonts w:asciiTheme="majorBidi" w:hAnsiTheme="majorBidi" w:cstheme="majorBidi"/>
                <w:sz w:val="20"/>
                <w:szCs w:val="20"/>
                <w:lang w:val="en-GB"/>
              </w:rPr>
            </w:pPr>
            <w:r w:rsidRPr="00C05E14">
              <w:rPr>
                <w:rFonts w:asciiTheme="majorBidi" w:hAnsiTheme="majorBidi" w:cstheme="majorBidi"/>
                <w:sz w:val="20"/>
                <w:szCs w:val="20"/>
                <w:lang w:val="en-GB"/>
              </w:rPr>
              <w:t>Total sample size</w:t>
            </w:r>
          </w:p>
        </w:tc>
        <w:tc>
          <w:tcPr>
            <w:tcW w:w="1115" w:type="dxa"/>
            <w:vMerge w:val="restart"/>
            <w:vAlign w:val="bottom"/>
          </w:tcPr>
          <w:p w14:paraId="0B45F4E4" w14:textId="77777777" w:rsidR="00E475A0" w:rsidRPr="00C05E14" w:rsidRDefault="00E475A0" w:rsidP="00100AB0">
            <w:pPr>
              <w:spacing w:after="240"/>
              <w:rPr>
                <w:rFonts w:asciiTheme="majorBidi" w:hAnsiTheme="majorBidi" w:cstheme="majorBidi"/>
                <w:sz w:val="20"/>
                <w:szCs w:val="20"/>
                <w:lang w:val="en-GB"/>
              </w:rPr>
            </w:pPr>
            <w:r w:rsidRPr="00C05E14">
              <w:rPr>
                <w:rFonts w:asciiTheme="majorBidi" w:hAnsiTheme="majorBidi" w:cstheme="majorBidi"/>
                <w:sz w:val="20"/>
                <w:szCs w:val="20"/>
                <w:lang w:val="en-GB"/>
              </w:rPr>
              <w:t>Prevalence range (%)</w:t>
            </w:r>
          </w:p>
        </w:tc>
        <w:tc>
          <w:tcPr>
            <w:tcW w:w="2126" w:type="dxa"/>
            <w:gridSpan w:val="2"/>
            <w:vAlign w:val="bottom"/>
          </w:tcPr>
          <w:p w14:paraId="15D073D8" w14:textId="77777777" w:rsidR="00E475A0" w:rsidRPr="00C05E14" w:rsidRDefault="00E475A0" w:rsidP="00100AB0">
            <w:pPr>
              <w:spacing w:after="240"/>
              <w:rPr>
                <w:rFonts w:asciiTheme="majorBidi" w:hAnsiTheme="majorBidi" w:cstheme="majorBidi"/>
                <w:sz w:val="20"/>
                <w:szCs w:val="20"/>
                <w:lang w:val="en-GB"/>
              </w:rPr>
            </w:pPr>
            <w:r w:rsidRPr="00C05E14">
              <w:rPr>
                <w:rFonts w:asciiTheme="majorBidi" w:hAnsiTheme="majorBidi" w:cstheme="majorBidi"/>
                <w:sz w:val="20"/>
                <w:szCs w:val="20"/>
                <w:lang w:val="en-GB"/>
              </w:rPr>
              <w:t>Effect size</w:t>
            </w:r>
          </w:p>
        </w:tc>
        <w:tc>
          <w:tcPr>
            <w:tcW w:w="1828" w:type="dxa"/>
            <w:vMerge w:val="restart"/>
            <w:vAlign w:val="bottom"/>
          </w:tcPr>
          <w:p w14:paraId="78F8F4F7" w14:textId="77777777" w:rsidR="00E475A0" w:rsidRPr="00C05E14" w:rsidRDefault="00E475A0" w:rsidP="00100AB0">
            <w:pPr>
              <w:spacing w:after="240"/>
              <w:rPr>
                <w:rFonts w:asciiTheme="majorBidi" w:hAnsiTheme="majorBidi" w:cstheme="majorBidi"/>
                <w:sz w:val="20"/>
                <w:szCs w:val="20"/>
                <w:lang w:val="en-GB"/>
              </w:rPr>
            </w:pPr>
            <w:r w:rsidRPr="00C05E14">
              <w:rPr>
                <w:rFonts w:asciiTheme="majorBidi" w:hAnsiTheme="majorBidi" w:cstheme="majorBidi"/>
                <w:sz w:val="20"/>
                <w:szCs w:val="20"/>
                <w:lang w:val="en-GB"/>
              </w:rPr>
              <w:t>Subgroup comparison (Q between subgroup tests p-value)</w:t>
            </w:r>
          </w:p>
        </w:tc>
        <w:tc>
          <w:tcPr>
            <w:tcW w:w="1434" w:type="dxa"/>
            <w:vMerge w:val="restart"/>
            <w:vAlign w:val="bottom"/>
          </w:tcPr>
          <w:p w14:paraId="01DA9D39" w14:textId="77777777" w:rsidR="00E475A0" w:rsidRPr="00C05E14" w:rsidRDefault="00E475A0" w:rsidP="00100AB0">
            <w:pPr>
              <w:spacing w:after="240"/>
              <w:rPr>
                <w:rFonts w:asciiTheme="majorBidi" w:hAnsiTheme="majorBidi" w:cstheme="majorBidi"/>
                <w:sz w:val="20"/>
                <w:szCs w:val="20"/>
                <w:lang w:val="en-GB"/>
              </w:rPr>
            </w:pPr>
            <w:r w:rsidRPr="00C05E14">
              <w:rPr>
                <w:rFonts w:asciiTheme="majorBidi" w:hAnsiTheme="majorBidi" w:cstheme="majorBidi"/>
                <w:sz w:val="20"/>
                <w:szCs w:val="20"/>
                <w:lang w:val="en-GB"/>
              </w:rPr>
              <w:t>Heterogeneity between studies I</w:t>
            </w:r>
            <w:r w:rsidRPr="00C05E14">
              <w:rPr>
                <w:rFonts w:asciiTheme="majorBidi" w:hAnsiTheme="majorBidi" w:cstheme="majorBidi"/>
                <w:sz w:val="20"/>
                <w:szCs w:val="20"/>
                <w:vertAlign w:val="superscript"/>
                <w:lang w:val="en-GB"/>
              </w:rPr>
              <w:t>2</w:t>
            </w:r>
            <w:r w:rsidRPr="00C05E14">
              <w:rPr>
                <w:rFonts w:asciiTheme="majorBidi" w:hAnsiTheme="majorBidi" w:cstheme="majorBidi"/>
                <w:sz w:val="20"/>
                <w:szCs w:val="20"/>
                <w:lang w:val="en-GB"/>
              </w:rPr>
              <w:t xml:space="preserve"> (%)</w:t>
            </w:r>
          </w:p>
        </w:tc>
      </w:tr>
      <w:tr w:rsidR="00E475A0" w:rsidRPr="00C05E14" w14:paraId="2225F349" w14:textId="77777777" w:rsidTr="00E475A0">
        <w:trPr>
          <w:trHeight w:val="645"/>
        </w:trPr>
        <w:tc>
          <w:tcPr>
            <w:tcW w:w="2116" w:type="dxa"/>
            <w:vMerge/>
          </w:tcPr>
          <w:p w14:paraId="1579B42B" w14:textId="77777777" w:rsidR="00E475A0" w:rsidRPr="00C05E14" w:rsidRDefault="00E475A0" w:rsidP="00100AB0">
            <w:pPr>
              <w:spacing w:after="240"/>
              <w:rPr>
                <w:rFonts w:asciiTheme="majorBidi" w:hAnsiTheme="majorBidi" w:cstheme="majorBidi"/>
                <w:sz w:val="20"/>
                <w:szCs w:val="20"/>
                <w:lang w:val="en-GB"/>
              </w:rPr>
            </w:pPr>
          </w:p>
        </w:tc>
        <w:tc>
          <w:tcPr>
            <w:tcW w:w="1180" w:type="dxa"/>
            <w:vMerge/>
          </w:tcPr>
          <w:p w14:paraId="79018546" w14:textId="77777777" w:rsidR="00E475A0" w:rsidRPr="00C05E14" w:rsidRDefault="00E475A0" w:rsidP="00100AB0">
            <w:pPr>
              <w:spacing w:after="240"/>
              <w:rPr>
                <w:rFonts w:asciiTheme="majorBidi" w:hAnsiTheme="majorBidi" w:cstheme="majorBidi"/>
                <w:sz w:val="20"/>
                <w:szCs w:val="20"/>
                <w:lang w:val="en-GB"/>
              </w:rPr>
            </w:pPr>
          </w:p>
        </w:tc>
        <w:tc>
          <w:tcPr>
            <w:tcW w:w="870" w:type="dxa"/>
            <w:vMerge/>
          </w:tcPr>
          <w:p w14:paraId="4A62BC59" w14:textId="77777777" w:rsidR="00E475A0" w:rsidRPr="00C05E14" w:rsidRDefault="00E475A0" w:rsidP="00100AB0">
            <w:pPr>
              <w:spacing w:after="240"/>
              <w:rPr>
                <w:rFonts w:asciiTheme="majorBidi" w:hAnsiTheme="majorBidi" w:cstheme="majorBidi"/>
                <w:sz w:val="20"/>
                <w:szCs w:val="20"/>
                <w:lang w:val="en-GB"/>
              </w:rPr>
            </w:pPr>
          </w:p>
        </w:tc>
        <w:tc>
          <w:tcPr>
            <w:tcW w:w="1115" w:type="dxa"/>
            <w:vMerge/>
          </w:tcPr>
          <w:p w14:paraId="48E08E27" w14:textId="77777777" w:rsidR="00E475A0" w:rsidRPr="00C05E14" w:rsidRDefault="00E475A0" w:rsidP="00100AB0">
            <w:pPr>
              <w:spacing w:after="240"/>
              <w:rPr>
                <w:rFonts w:asciiTheme="majorBidi" w:hAnsiTheme="majorBidi" w:cstheme="majorBidi"/>
                <w:sz w:val="20"/>
                <w:szCs w:val="20"/>
                <w:lang w:val="en-GB"/>
              </w:rPr>
            </w:pPr>
          </w:p>
        </w:tc>
        <w:tc>
          <w:tcPr>
            <w:tcW w:w="1134" w:type="dxa"/>
          </w:tcPr>
          <w:p w14:paraId="69BA569E" w14:textId="77777777" w:rsidR="00E475A0" w:rsidRPr="00C05E14" w:rsidRDefault="00E475A0" w:rsidP="00100AB0">
            <w:pPr>
              <w:spacing w:after="240"/>
              <w:rPr>
                <w:rFonts w:asciiTheme="majorBidi" w:hAnsiTheme="majorBidi" w:cstheme="majorBidi"/>
                <w:sz w:val="20"/>
                <w:szCs w:val="20"/>
                <w:lang w:val="en-GB"/>
              </w:rPr>
            </w:pPr>
            <w:r w:rsidRPr="00C05E14">
              <w:rPr>
                <w:rFonts w:asciiTheme="majorBidi" w:hAnsiTheme="majorBidi" w:cstheme="majorBidi"/>
                <w:sz w:val="20"/>
                <w:szCs w:val="20"/>
                <w:lang w:val="en-GB"/>
              </w:rPr>
              <w:t>Weighted average prevalence (%)</w:t>
            </w:r>
          </w:p>
        </w:tc>
        <w:tc>
          <w:tcPr>
            <w:tcW w:w="992" w:type="dxa"/>
          </w:tcPr>
          <w:p w14:paraId="2C99CD2E" w14:textId="77777777" w:rsidR="00E475A0" w:rsidRPr="00C05E14" w:rsidRDefault="00E475A0" w:rsidP="00100AB0">
            <w:pPr>
              <w:spacing w:after="240"/>
              <w:rPr>
                <w:rFonts w:asciiTheme="majorBidi" w:hAnsiTheme="majorBidi" w:cstheme="majorBidi"/>
                <w:sz w:val="20"/>
                <w:szCs w:val="20"/>
                <w:lang w:val="en-GB"/>
              </w:rPr>
            </w:pPr>
            <w:r w:rsidRPr="00C05E14">
              <w:rPr>
                <w:rFonts w:asciiTheme="majorBidi" w:hAnsiTheme="majorBidi" w:cstheme="majorBidi"/>
                <w:sz w:val="20"/>
                <w:szCs w:val="20"/>
                <w:lang w:val="en-GB"/>
              </w:rPr>
              <w:t>95%CI</w:t>
            </w:r>
          </w:p>
        </w:tc>
        <w:tc>
          <w:tcPr>
            <w:tcW w:w="1828" w:type="dxa"/>
            <w:vMerge/>
          </w:tcPr>
          <w:p w14:paraId="23613920" w14:textId="77777777" w:rsidR="00E475A0" w:rsidRPr="00C05E14" w:rsidRDefault="00E475A0" w:rsidP="00100AB0">
            <w:pPr>
              <w:spacing w:after="240"/>
              <w:rPr>
                <w:rFonts w:asciiTheme="majorBidi" w:hAnsiTheme="majorBidi" w:cstheme="majorBidi"/>
                <w:sz w:val="20"/>
                <w:szCs w:val="20"/>
                <w:lang w:val="en-GB"/>
              </w:rPr>
            </w:pPr>
          </w:p>
        </w:tc>
        <w:tc>
          <w:tcPr>
            <w:tcW w:w="1434" w:type="dxa"/>
            <w:vMerge/>
          </w:tcPr>
          <w:p w14:paraId="63D94B2D" w14:textId="77777777" w:rsidR="00E475A0" w:rsidRPr="00C05E14" w:rsidRDefault="00E475A0" w:rsidP="00100AB0">
            <w:pPr>
              <w:spacing w:after="240"/>
              <w:rPr>
                <w:rFonts w:asciiTheme="majorBidi" w:hAnsiTheme="majorBidi" w:cstheme="majorBidi"/>
                <w:sz w:val="20"/>
                <w:szCs w:val="20"/>
                <w:lang w:val="en-GB"/>
              </w:rPr>
            </w:pPr>
          </w:p>
        </w:tc>
      </w:tr>
      <w:tr w:rsidR="00E475A0" w:rsidRPr="00D775E0" w14:paraId="1B5E0E90" w14:textId="77777777" w:rsidTr="00E475A0">
        <w:trPr>
          <w:trHeight w:val="261"/>
        </w:trPr>
        <w:tc>
          <w:tcPr>
            <w:tcW w:w="10669" w:type="dxa"/>
            <w:gridSpan w:val="8"/>
            <w:shd w:val="clear" w:color="auto" w:fill="ACB9CA" w:themeFill="text2" w:themeFillTint="66"/>
          </w:tcPr>
          <w:p w14:paraId="24F30D9D" w14:textId="77777777" w:rsidR="00E475A0" w:rsidRPr="00D775E0" w:rsidRDefault="00E475A0" w:rsidP="00100AB0">
            <w:pPr>
              <w:bidi/>
              <w:spacing w:after="240"/>
              <w:jc w:val="right"/>
              <w:rPr>
                <w:rFonts w:asciiTheme="majorBidi" w:hAnsiTheme="majorBidi" w:cstheme="majorBidi"/>
                <w:b/>
                <w:bCs/>
                <w:sz w:val="20"/>
                <w:szCs w:val="20"/>
                <w:lang w:val="en-GB"/>
              </w:rPr>
            </w:pPr>
            <w:r w:rsidRPr="00D775E0">
              <w:rPr>
                <w:rFonts w:asciiTheme="majorBidi" w:hAnsiTheme="majorBidi" w:cstheme="majorBidi"/>
                <w:b/>
                <w:bCs/>
                <w:color w:val="000000" w:themeColor="text1"/>
                <w:sz w:val="20"/>
                <w:szCs w:val="20"/>
                <w:lang w:val="en-GB"/>
              </w:rPr>
              <w:t>Country</w:t>
            </w:r>
          </w:p>
        </w:tc>
      </w:tr>
      <w:tr w:rsidR="00E475A0" w:rsidRPr="00645860" w14:paraId="60647733" w14:textId="77777777" w:rsidTr="00E475A0">
        <w:trPr>
          <w:trHeight w:val="261"/>
        </w:trPr>
        <w:tc>
          <w:tcPr>
            <w:tcW w:w="2116" w:type="dxa"/>
          </w:tcPr>
          <w:p w14:paraId="02616B94" w14:textId="77777777" w:rsidR="00E475A0" w:rsidRPr="00645860" w:rsidRDefault="00E475A0" w:rsidP="00100AB0">
            <w:pPr>
              <w:spacing w:after="240"/>
              <w:rPr>
                <w:rFonts w:asciiTheme="majorBidi" w:hAnsiTheme="majorBidi" w:cstheme="majorBidi"/>
                <w:sz w:val="20"/>
                <w:szCs w:val="20"/>
                <w:lang w:val="en-GB"/>
              </w:rPr>
            </w:pPr>
            <w:r w:rsidRPr="00645860">
              <w:rPr>
                <w:rFonts w:asciiTheme="majorBidi" w:hAnsiTheme="majorBidi" w:cstheme="majorBidi"/>
                <w:sz w:val="20"/>
                <w:szCs w:val="20"/>
                <w:lang w:val="en-GB"/>
              </w:rPr>
              <w:t>Belgium</w:t>
            </w:r>
          </w:p>
        </w:tc>
        <w:tc>
          <w:tcPr>
            <w:tcW w:w="1180" w:type="dxa"/>
          </w:tcPr>
          <w:p w14:paraId="6E68C842"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1</w:t>
            </w:r>
          </w:p>
        </w:tc>
        <w:tc>
          <w:tcPr>
            <w:tcW w:w="870" w:type="dxa"/>
          </w:tcPr>
          <w:p w14:paraId="44D76E5C"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145</w:t>
            </w:r>
          </w:p>
        </w:tc>
        <w:tc>
          <w:tcPr>
            <w:tcW w:w="1115" w:type="dxa"/>
          </w:tcPr>
          <w:p w14:paraId="17B19CDC"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8.3</w:t>
            </w:r>
          </w:p>
        </w:tc>
        <w:tc>
          <w:tcPr>
            <w:tcW w:w="1134" w:type="dxa"/>
          </w:tcPr>
          <w:p w14:paraId="13DB6ACF"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8.3</w:t>
            </w:r>
          </w:p>
        </w:tc>
        <w:tc>
          <w:tcPr>
            <w:tcW w:w="992" w:type="dxa"/>
          </w:tcPr>
          <w:p w14:paraId="639D343B"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4.3-14.0</w:t>
            </w:r>
          </w:p>
        </w:tc>
        <w:tc>
          <w:tcPr>
            <w:tcW w:w="1828" w:type="dxa"/>
            <w:vMerge w:val="restart"/>
            <w:vAlign w:val="center"/>
          </w:tcPr>
          <w:p w14:paraId="20E99BA5" w14:textId="77777777" w:rsidR="00E475A0" w:rsidRPr="00645860" w:rsidRDefault="00E475A0" w:rsidP="00100AB0">
            <w:pPr>
              <w:spacing w:after="240"/>
              <w:jc w:val="center"/>
              <w:rPr>
                <w:rFonts w:asciiTheme="majorBidi" w:hAnsiTheme="majorBidi" w:cstheme="majorBidi"/>
                <w:sz w:val="20"/>
                <w:szCs w:val="20"/>
                <w:lang w:val="en-GB"/>
              </w:rPr>
            </w:pPr>
          </w:p>
          <w:p w14:paraId="3D04C51C"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&lt;0.01</w:t>
            </w:r>
          </w:p>
        </w:tc>
        <w:tc>
          <w:tcPr>
            <w:tcW w:w="1434" w:type="dxa"/>
          </w:tcPr>
          <w:p w14:paraId="7B0A978A"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NA</w:t>
            </w:r>
          </w:p>
        </w:tc>
      </w:tr>
      <w:tr w:rsidR="00E475A0" w:rsidRPr="00645860" w14:paraId="30880E6B" w14:textId="77777777" w:rsidTr="00E475A0">
        <w:trPr>
          <w:trHeight w:val="261"/>
        </w:trPr>
        <w:tc>
          <w:tcPr>
            <w:tcW w:w="2116" w:type="dxa"/>
          </w:tcPr>
          <w:p w14:paraId="093DD94A" w14:textId="77777777" w:rsidR="00E475A0" w:rsidRPr="00645860" w:rsidRDefault="00E475A0" w:rsidP="00100AB0">
            <w:pPr>
              <w:spacing w:after="240"/>
              <w:rPr>
                <w:rFonts w:asciiTheme="majorBidi" w:hAnsiTheme="majorBidi" w:cstheme="majorBidi"/>
                <w:sz w:val="20"/>
                <w:szCs w:val="20"/>
                <w:lang w:val="en-GB"/>
              </w:rPr>
            </w:pPr>
            <w:r w:rsidRPr="00645860">
              <w:rPr>
                <w:rFonts w:asciiTheme="majorBidi" w:hAnsiTheme="majorBidi" w:cstheme="majorBidi"/>
                <w:sz w:val="20"/>
                <w:szCs w:val="20"/>
                <w:lang w:val="en-GB"/>
              </w:rPr>
              <w:t>Guatemala</w:t>
            </w:r>
          </w:p>
        </w:tc>
        <w:tc>
          <w:tcPr>
            <w:tcW w:w="1180" w:type="dxa"/>
          </w:tcPr>
          <w:p w14:paraId="24C5A5BB"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1</w:t>
            </w:r>
          </w:p>
        </w:tc>
        <w:tc>
          <w:tcPr>
            <w:tcW w:w="870" w:type="dxa"/>
          </w:tcPr>
          <w:p w14:paraId="4D73B31A"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132</w:t>
            </w:r>
          </w:p>
        </w:tc>
        <w:tc>
          <w:tcPr>
            <w:tcW w:w="1115" w:type="dxa"/>
          </w:tcPr>
          <w:p w14:paraId="6AAAC0D0"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91.7</w:t>
            </w:r>
          </w:p>
        </w:tc>
        <w:tc>
          <w:tcPr>
            <w:tcW w:w="1134" w:type="dxa"/>
          </w:tcPr>
          <w:p w14:paraId="33B3D9A2"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91.7</w:t>
            </w:r>
          </w:p>
        </w:tc>
        <w:tc>
          <w:tcPr>
            <w:tcW w:w="992" w:type="dxa"/>
          </w:tcPr>
          <w:p w14:paraId="15B0EF2D"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85.6-95.8</w:t>
            </w:r>
          </w:p>
        </w:tc>
        <w:tc>
          <w:tcPr>
            <w:tcW w:w="1828" w:type="dxa"/>
            <w:vMerge/>
          </w:tcPr>
          <w:p w14:paraId="3FD44439" w14:textId="77777777" w:rsidR="00E475A0" w:rsidRPr="00645860" w:rsidRDefault="00E475A0" w:rsidP="00100AB0">
            <w:pPr>
              <w:spacing w:after="240"/>
              <w:jc w:val="center"/>
              <w:rPr>
                <w:rFonts w:asciiTheme="majorBidi" w:hAnsiTheme="majorBidi" w:cstheme="majorBidi"/>
                <w:sz w:val="20"/>
                <w:szCs w:val="20"/>
                <w:lang w:val="en-GB"/>
              </w:rPr>
            </w:pPr>
          </w:p>
        </w:tc>
        <w:tc>
          <w:tcPr>
            <w:tcW w:w="1434" w:type="dxa"/>
          </w:tcPr>
          <w:p w14:paraId="4D4A255C"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NA</w:t>
            </w:r>
          </w:p>
        </w:tc>
      </w:tr>
      <w:tr w:rsidR="00E475A0" w:rsidRPr="00645860" w14:paraId="47637367" w14:textId="77777777" w:rsidTr="00E475A0">
        <w:trPr>
          <w:trHeight w:val="261"/>
        </w:trPr>
        <w:tc>
          <w:tcPr>
            <w:tcW w:w="2116" w:type="dxa"/>
          </w:tcPr>
          <w:p w14:paraId="6E9DEA19" w14:textId="77777777" w:rsidR="00E475A0" w:rsidRPr="00645860" w:rsidRDefault="00E475A0"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Indonesia</w:t>
            </w:r>
          </w:p>
        </w:tc>
        <w:tc>
          <w:tcPr>
            <w:tcW w:w="1180" w:type="dxa"/>
          </w:tcPr>
          <w:p w14:paraId="3B2AA902"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870" w:type="dxa"/>
          </w:tcPr>
          <w:p w14:paraId="6EA2892A"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1947</w:t>
            </w:r>
          </w:p>
        </w:tc>
        <w:tc>
          <w:tcPr>
            <w:tcW w:w="1115" w:type="dxa"/>
          </w:tcPr>
          <w:p w14:paraId="6C750F7C"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66.7</w:t>
            </w:r>
          </w:p>
        </w:tc>
        <w:tc>
          <w:tcPr>
            <w:tcW w:w="1134" w:type="dxa"/>
          </w:tcPr>
          <w:p w14:paraId="61DFF25E"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66.7</w:t>
            </w:r>
          </w:p>
        </w:tc>
        <w:tc>
          <w:tcPr>
            <w:tcW w:w="992" w:type="dxa"/>
          </w:tcPr>
          <w:p w14:paraId="6761F6C2"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64.6-68.8</w:t>
            </w:r>
          </w:p>
        </w:tc>
        <w:tc>
          <w:tcPr>
            <w:tcW w:w="1828" w:type="dxa"/>
            <w:vMerge/>
          </w:tcPr>
          <w:p w14:paraId="34445EEC" w14:textId="77777777" w:rsidR="00E475A0" w:rsidRPr="00645860" w:rsidRDefault="00E475A0" w:rsidP="00100AB0">
            <w:pPr>
              <w:spacing w:after="240"/>
              <w:jc w:val="center"/>
              <w:rPr>
                <w:rFonts w:asciiTheme="majorBidi" w:hAnsiTheme="majorBidi" w:cstheme="majorBidi"/>
                <w:sz w:val="20"/>
                <w:szCs w:val="20"/>
                <w:lang w:val="en-GB"/>
              </w:rPr>
            </w:pPr>
          </w:p>
        </w:tc>
        <w:tc>
          <w:tcPr>
            <w:tcW w:w="1434" w:type="dxa"/>
          </w:tcPr>
          <w:p w14:paraId="3DFA5389"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E475A0" w:rsidRPr="00645860" w14:paraId="453A4B1B" w14:textId="77777777" w:rsidTr="00E475A0">
        <w:trPr>
          <w:trHeight w:val="261"/>
        </w:trPr>
        <w:tc>
          <w:tcPr>
            <w:tcW w:w="2116" w:type="dxa"/>
          </w:tcPr>
          <w:p w14:paraId="4D4F1EF1" w14:textId="77777777" w:rsidR="00E475A0" w:rsidRPr="00645860" w:rsidRDefault="00E475A0"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Iraq</w:t>
            </w:r>
          </w:p>
        </w:tc>
        <w:tc>
          <w:tcPr>
            <w:tcW w:w="1180" w:type="dxa"/>
          </w:tcPr>
          <w:p w14:paraId="6F62EC4C"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w:t>
            </w:r>
          </w:p>
        </w:tc>
        <w:tc>
          <w:tcPr>
            <w:tcW w:w="870" w:type="dxa"/>
          </w:tcPr>
          <w:p w14:paraId="41101D44"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424</w:t>
            </w:r>
          </w:p>
        </w:tc>
        <w:tc>
          <w:tcPr>
            <w:tcW w:w="1115" w:type="dxa"/>
          </w:tcPr>
          <w:p w14:paraId="223F84B5"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32.5</w:t>
            </w:r>
          </w:p>
        </w:tc>
        <w:tc>
          <w:tcPr>
            <w:tcW w:w="1134" w:type="dxa"/>
          </w:tcPr>
          <w:p w14:paraId="79D2E6C5"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32.5</w:t>
            </w:r>
          </w:p>
        </w:tc>
        <w:tc>
          <w:tcPr>
            <w:tcW w:w="992" w:type="dxa"/>
          </w:tcPr>
          <w:p w14:paraId="2AEC1DA9"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28.1-37.2</w:t>
            </w:r>
          </w:p>
        </w:tc>
        <w:tc>
          <w:tcPr>
            <w:tcW w:w="1828" w:type="dxa"/>
            <w:vMerge/>
          </w:tcPr>
          <w:p w14:paraId="3F3AAD3E" w14:textId="77777777" w:rsidR="00E475A0" w:rsidRPr="00645860" w:rsidRDefault="00E475A0" w:rsidP="00100AB0">
            <w:pPr>
              <w:spacing w:after="240"/>
              <w:jc w:val="center"/>
              <w:rPr>
                <w:rFonts w:asciiTheme="majorBidi" w:hAnsiTheme="majorBidi" w:cstheme="majorBidi"/>
                <w:sz w:val="20"/>
                <w:szCs w:val="20"/>
                <w:lang w:val="en-GB"/>
              </w:rPr>
            </w:pPr>
          </w:p>
        </w:tc>
        <w:tc>
          <w:tcPr>
            <w:tcW w:w="1434" w:type="dxa"/>
          </w:tcPr>
          <w:p w14:paraId="4914FCFD"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NA</w:t>
            </w:r>
          </w:p>
        </w:tc>
      </w:tr>
      <w:tr w:rsidR="00E475A0" w:rsidRPr="00645860" w14:paraId="68FB7FC4" w14:textId="77777777" w:rsidTr="00E475A0">
        <w:trPr>
          <w:trHeight w:val="261"/>
        </w:trPr>
        <w:tc>
          <w:tcPr>
            <w:tcW w:w="2116" w:type="dxa"/>
          </w:tcPr>
          <w:p w14:paraId="68601270" w14:textId="77777777" w:rsidR="00E475A0" w:rsidRPr="00645860" w:rsidRDefault="00E475A0" w:rsidP="00100AB0">
            <w:pPr>
              <w:spacing w:after="240"/>
              <w:rPr>
                <w:rFonts w:asciiTheme="majorBidi" w:hAnsiTheme="majorBidi" w:cstheme="majorBidi"/>
                <w:sz w:val="20"/>
                <w:szCs w:val="20"/>
                <w:lang w:val="en-GB"/>
              </w:rPr>
            </w:pPr>
            <w:r w:rsidRPr="00645860">
              <w:rPr>
                <w:rFonts w:asciiTheme="majorBidi" w:hAnsiTheme="majorBidi" w:cstheme="majorBidi"/>
                <w:sz w:val="20"/>
                <w:szCs w:val="20"/>
                <w:lang w:val="en-GB"/>
              </w:rPr>
              <w:t>Poland</w:t>
            </w:r>
          </w:p>
        </w:tc>
        <w:tc>
          <w:tcPr>
            <w:tcW w:w="1180" w:type="dxa"/>
          </w:tcPr>
          <w:p w14:paraId="48B04567"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1</w:t>
            </w:r>
          </w:p>
        </w:tc>
        <w:tc>
          <w:tcPr>
            <w:tcW w:w="870" w:type="dxa"/>
          </w:tcPr>
          <w:p w14:paraId="2D635DC8"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1363</w:t>
            </w:r>
          </w:p>
        </w:tc>
        <w:tc>
          <w:tcPr>
            <w:tcW w:w="1115" w:type="dxa"/>
          </w:tcPr>
          <w:p w14:paraId="58118192"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79.5</w:t>
            </w:r>
          </w:p>
        </w:tc>
        <w:tc>
          <w:tcPr>
            <w:tcW w:w="1134" w:type="dxa"/>
          </w:tcPr>
          <w:p w14:paraId="32A4958E"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79.5</w:t>
            </w:r>
          </w:p>
        </w:tc>
        <w:tc>
          <w:tcPr>
            <w:tcW w:w="992" w:type="dxa"/>
          </w:tcPr>
          <w:p w14:paraId="6F0A486B"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77.3-81.6</w:t>
            </w:r>
          </w:p>
        </w:tc>
        <w:tc>
          <w:tcPr>
            <w:tcW w:w="1828" w:type="dxa"/>
            <w:vMerge/>
          </w:tcPr>
          <w:p w14:paraId="788916EC" w14:textId="77777777" w:rsidR="00E475A0" w:rsidRPr="00645860" w:rsidRDefault="00E475A0" w:rsidP="00100AB0">
            <w:pPr>
              <w:spacing w:after="240"/>
              <w:jc w:val="center"/>
              <w:rPr>
                <w:rFonts w:asciiTheme="majorBidi" w:hAnsiTheme="majorBidi" w:cstheme="majorBidi"/>
                <w:sz w:val="20"/>
                <w:szCs w:val="20"/>
                <w:lang w:val="en-GB"/>
              </w:rPr>
            </w:pPr>
          </w:p>
        </w:tc>
        <w:tc>
          <w:tcPr>
            <w:tcW w:w="1434" w:type="dxa"/>
          </w:tcPr>
          <w:p w14:paraId="3E4144DC"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NA</w:t>
            </w:r>
          </w:p>
        </w:tc>
      </w:tr>
      <w:tr w:rsidR="00E475A0" w:rsidRPr="00645860" w14:paraId="104B86DC" w14:textId="77777777" w:rsidTr="00E475A0">
        <w:trPr>
          <w:trHeight w:val="261"/>
        </w:trPr>
        <w:tc>
          <w:tcPr>
            <w:tcW w:w="2116" w:type="dxa"/>
          </w:tcPr>
          <w:p w14:paraId="136165DC" w14:textId="77777777" w:rsidR="00E475A0" w:rsidRPr="00645860" w:rsidRDefault="00E475A0" w:rsidP="00100AB0">
            <w:pPr>
              <w:spacing w:after="240"/>
              <w:rPr>
                <w:rFonts w:asciiTheme="majorBidi" w:hAnsiTheme="majorBidi" w:cstheme="majorBidi"/>
                <w:sz w:val="20"/>
                <w:szCs w:val="20"/>
                <w:lang w:val="en-GB"/>
              </w:rPr>
            </w:pPr>
            <w:r w:rsidRPr="00645860">
              <w:rPr>
                <w:rFonts w:asciiTheme="majorBidi" w:hAnsiTheme="majorBidi" w:cstheme="majorBidi"/>
                <w:sz w:val="20"/>
                <w:szCs w:val="20"/>
                <w:lang w:val="en-GB"/>
              </w:rPr>
              <w:t>Saudi Arabia</w:t>
            </w:r>
          </w:p>
        </w:tc>
        <w:tc>
          <w:tcPr>
            <w:tcW w:w="1180" w:type="dxa"/>
          </w:tcPr>
          <w:p w14:paraId="1A8D72BB"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w:t>
            </w:r>
          </w:p>
        </w:tc>
        <w:tc>
          <w:tcPr>
            <w:tcW w:w="870" w:type="dxa"/>
          </w:tcPr>
          <w:p w14:paraId="3F772030"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769</w:t>
            </w:r>
          </w:p>
        </w:tc>
        <w:tc>
          <w:tcPr>
            <w:tcW w:w="1115" w:type="dxa"/>
          </w:tcPr>
          <w:p w14:paraId="581AAA60"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4.4-31.8</w:t>
            </w:r>
          </w:p>
        </w:tc>
        <w:tc>
          <w:tcPr>
            <w:tcW w:w="1134" w:type="dxa"/>
          </w:tcPr>
          <w:p w14:paraId="12071605"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12.8</w:t>
            </w:r>
          </w:p>
        </w:tc>
        <w:tc>
          <w:tcPr>
            <w:tcW w:w="992" w:type="dxa"/>
          </w:tcPr>
          <w:p w14:paraId="34E47BEF"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2.8-42.7</w:t>
            </w:r>
          </w:p>
        </w:tc>
        <w:tc>
          <w:tcPr>
            <w:tcW w:w="1828" w:type="dxa"/>
            <w:vMerge/>
          </w:tcPr>
          <w:p w14:paraId="3C73498E" w14:textId="77777777" w:rsidR="00E475A0" w:rsidRPr="00645860" w:rsidRDefault="00E475A0" w:rsidP="00100AB0">
            <w:pPr>
              <w:spacing w:after="240"/>
              <w:jc w:val="center"/>
              <w:rPr>
                <w:rFonts w:asciiTheme="majorBidi" w:hAnsiTheme="majorBidi" w:cstheme="majorBidi"/>
                <w:sz w:val="20"/>
                <w:szCs w:val="20"/>
                <w:lang w:val="en-GB"/>
              </w:rPr>
            </w:pPr>
          </w:p>
        </w:tc>
        <w:tc>
          <w:tcPr>
            <w:tcW w:w="1434" w:type="dxa"/>
          </w:tcPr>
          <w:p w14:paraId="2DD99C3C"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99</w:t>
            </w:r>
          </w:p>
        </w:tc>
      </w:tr>
      <w:tr w:rsidR="00E475A0" w:rsidRPr="00645860" w14:paraId="1DE575CE" w14:textId="77777777" w:rsidTr="00E475A0">
        <w:trPr>
          <w:trHeight w:val="261"/>
        </w:trPr>
        <w:tc>
          <w:tcPr>
            <w:tcW w:w="2116" w:type="dxa"/>
          </w:tcPr>
          <w:p w14:paraId="3C817054" w14:textId="77777777" w:rsidR="00E475A0" w:rsidRPr="00645860" w:rsidRDefault="00E475A0"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Spain</w:t>
            </w:r>
          </w:p>
        </w:tc>
        <w:tc>
          <w:tcPr>
            <w:tcW w:w="1180" w:type="dxa"/>
          </w:tcPr>
          <w:p w14:paraId="4CBF0827"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w:t>
            </w:r>
          </w:p>
        </w:tc>
        <w:tc>
          <w:tcPr>
            <w:tcW w:w="870" w:type="dxa"/>
          </w:tcPr>
          <w:p w14:paraId="57A89E80"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181</w:t>
            </w:r>
          </w:p>
        </w:tc>
        <w:tc>
          <w:tcPr>
            <w:tcW w:w="1115" w:type="dxa"/>
          </w:tcPr>
          <w:p w14:paraId="7AD588A3"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25.4-59.6</w:t>
            </w:r>
          </w:p>
        </w:tc>
        <w:tc>
          <w:tcPr>
            <w:tcW w:w="1134" w:type="dxa"/>
          </w:tcPr>
          <w:p w14:paraId="6CE7C3E2"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40.6</w:t>
            </w:r>
          </w:p>
        </w:tc>
        <w:tc>
          <w:tcPr>
            <w:tcW w:w="992" w:type="dxa"/>
          </w:tcPr>
          <w:p w14:paraId="125299E2"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19.7-65.6</w:t>
            </w:r>
          </w:p>
        </w:tc>
        <w:tc>
          <w:tcPr>
            <w:tcW w:w="1828" w:type="dxa"/>
            <w:vMerge/>
          </w:tcPr>
          <w:p w14:paraId="05E6326B" w14:textId="77777777" w:rsidR="00E475A0" w:rsidRPr="00645860" w:rsidRDefault="00E475A0" w:rsidP="00100AB0">
            <w:pPr>
              <w:spacing w:after="240"/>
              <w:jc w:val="center"/>
              <w:rPr>
                <w:rFonts w:asciiTheme="majorBidi" w:hAnsiTheme="majorBidi" w:cstheme="majorBidi"/>
                <w:sz w:val="20"/>
                <w:szCs w:val="20"/>
                <w:lang w:val="en-GB"/>
              </w:rPr>
            </w:pPr>
          </w:p>
        </w:tc>
        <w:tc>
          <w:tcPr>
            <w:tcW w:w="1434" w:type="dxa"/>
          </w:tcPr>
          <w:p w14:paraId="6B28F900"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94</w:t>
            </w:r>
          </w:p>
        </w:tc>
      </w:tr>
      <w:tr w:rsidR="00E475A0" w:rsidRPr="00645860" w14:paraId="4039988A" w14:textId="77777777" w:rsidTr="00E475A0">
        <w:trPr>
          <w:trHeight w:val="261"/>
        </w:trPr>
        <w:tc>
          <w:tcPr>
            <w:tcW w:w="2116" w:type="dxa"/>
          </w:tcPr>
          <w:p w14:paraId="06E51C9B" w14:textId="77777777" w:rsidR="00E475A0" w:rsidRPr="00645860" w:rsidRDefault="00E475A0" w:rsidP="00100AB0">
            <w:pPr>
              <w:spacing w:after="240"/>
              <w:rPr>
                <w:rFonts w:asciiTheme="majorBidi" w:hAnsiTheme="majorBidi" w:cstheme="majorBidi"/>
                <w:sz w:val="20"/>
                <w:szCs w:val="20"/>
                <w:lang w:val="en-GB"/>
              </w:rPr>
            </w:pPr>
            <w:r w:rsidRPr="00645860">
              <w:rPr>
                <w:rFonts w:asciiTheme="majorBidi" w:hAnsiTheme="majorBidi" w:cstheme="majorBidi"/>
                <w:sz w:val="20"/>
                <w:szCs w:val="20"/>
                <w:lang w:val="en-GB"/>
              </w:rPr>
              <w:t>Uganda</w:t>
            </w:r>
          </w:p>
        </w:tc>
        <w:tc>
          <w:tcPr>
            <w:tcW w:w="1180" w:type="dxa"/>
          </w:tcPr>
          <w:p w14:paraId="1E8725B3"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1</w:t>
            </w:r>
          </w:p>
        </w:tc>
        <w:tc>
          <w:tcPr>
            <w:tcW w:w="870" w:type="dxa"/>
          </w:tcPr>
          <w:p w14:paraId="41BE1121"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145</w:t>
            </w:r>
          </w:p>
        </w:tc>
        <w:tc>
          <w:tcPr>
            <w:tcW w:w="1115" w:type="dxa"/>
          </w:tcPr>
          <w:p w14:paraId="33A3F54F"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w:t>
            </w:r>
            <w:r w:rsidRPr="00645860">
              <w:rPr>
                <w:rFonts w:asciiTheme="majorBidi" w:hAnsiTheme="majorBidi" w:cstheme="majorBidi"/>
                <w:sz w:val="20"/>
                <w:szCs w:val="20"/>
                <w:lang w:val="en-GB"/>
              </w:rPr>
              <w:t>9.0</w:t>
            </w:r>
          </w:p>
        </w:tc>
        <w:tc>
          <w:tcPr>
            <w:tcW w:w="1134" w:type="dxa"/>
          </w:tcPr>
          <w:p w14:paraId="340694C4"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w:t>
            </w:r>
            <w:r w:rsidRPr="00645860">
              <w:rPr>
                <w:rFonts w:asciiTheme="majorBidi" w:hAnsiTheme="majorBidi" w:cstheme="majorBidi"/>
                <w:sz w:val="20"/>
                <w:szCs w:val="20"/>
                <w:lang w:val="en-GB"/>
              </w:rPr>
              <w:t>9.0</w:t>
            </w:r>
          </w:p>
        </w:tc>
        <w:tc>
          <w:tcPr>
            <w:tcW w:w="992" w:type="dxa"/>
          </w:tcPr>
          <w:p w14:paraId="7B85FE76"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21.7-37.1</w:t>
            </w:r>
          </w:p>
        </w:tc>
        <w:tc>
          <w:tcPr>
            <w:tcW w:w="1828" w:type="dxa"/>
            <w:vMerge/>
          </w:tcPr>
          <w:p w14:paraId="5E7FFE36" w14:textId="77777777" w:rsidR="00E475A0" w:rsidRPr="00645860" w:rsidRDefault="00E475A0" w:rsidP="00100AB0">
            <w:pPr>
              <w:spacing w:after="240"/>
              <w:jc w:val="center"/>
              <w:rPr>
                <w:rFonts w:asciiTheme="majorBidi" w:hAnsiTheme="majorBidi" w:cstheme="majorBidi"/>
                <w:sz w:val="20"/>
                <w:szCs w:val="20"/>
                <w:lang w:val="en-GB"/>
              </w:rPr>
            </w:pPr>
          </w:p>
        </w:tc>
        <w:tc>
          <w:tcPr>
            <w:tcW w:w="1434" w:type="dxa"/>
          </w:tcPr>
          <w:p w14:paraId="6F483581"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NA</w:t>
            </w:r>
          </w:p>
        </w:tc>
      </w:tr>
      <w:tr w:rsidR="00E475A0" w:rsidRPr="00645275" w14:paraId="29DE8DEB" w14:textId="77777777" w:rsidTr="00E475A0">
        <w:trPr>
          <w:trHeight w:val="261"/>
        </w:trPr>
        <w:tc>
          <w:tcPr>
            <w:tcW w:w="2116" w:type="dxa"/>
          </w:tcPr>
          <w:p w14:paraId="7C9DB794" w14:textId="5CADDA5B" w:rsidR="00E475A0" w:rsidRPr="00645860" w:rsidRDefault="002556C0" w:rsidP="00100AB0">
            <w:pPr>
              <w:spacing w:after="240"/>
              <w:rPr>
                <w:rFonts w:asciiTheme="majorBidi" w:hAnsiTheme="majorBidi" w:cstheme="majorBidi"/>
                <w:sz w:val="20"/>
                <w:szCs w:val="20"/>
                <w:lang w:val="en-GB"/>
              </w:rPr>
            </w:pPr>
            <w:r>
              <w:rPr>
                <w:rFonts w:asciiTheme="majorBidi" w:hAnsiTheme="majorBidi" w:cstheme="majorBidi"/>
                <w:sz w:val="20"/>
                <w:szCs w:val="20"/>
                <w:lang w:val="en-GB"/>
              </w:rPr>
              <w:t>United States of America</w:t>
            </w:r>
          </w:p>
        </w:tc>
        <w:tc>
          <w:tcPr>
            <w:tcW w:w="1180" w:type="dxa"/>
          </w:tcPr>
          <w:p w14:paraId="4998939D"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1</w:t>
            </w:r>
          </w:p>
        </w:tc>
        <w:tc>
          <w:tcPr>
            <w:tcW w:w="870" w:type="dxa"/>
          </w:tcPr>
          <w:p w14:paraId="7D63C8C5"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254</w:t>
            </w:r>
          </w:p>
        </w:tc>
        <w:tc>
          <w:tcPr>
            <w:tcW w:w="1115" w:type="dxa"/>
          </w:tcPr>
          <w:p w14:paraId="781A2C7E"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62.2</w:t>
            </w:r>
          </w:p>
        </w:tc>
        <w:tc>
          <w:tcPr>
            <w:tcW w:w="1134" w:type="dxa"/>
          </w:tcPr>
          <w:p w14:paraId="1F29D297"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62.2</w:t>
            </w:r>
          </w:p>
        </w:tc>
        <w:tc>
          <w:tcPr>
            <w:tcW w:w="992" w:type="dxa"/>
          </w:tcPr>
          <w:p w14:paraId="2280A53A" w14:textId="77777777" w:rsidR="00E475A0" w:rsidRPr="00645860" w:rsidRDefault="00E475A0" w:rsidP="00100AB0">
            <w:pPr>
              <w:spacing w:after="240"/>
              <w:jc w:val="center"/>
              <w:rPr>
                <w:rFonts w:asciiTheme="majorBidi" w:hAnsiTheme="majorBidi" w:cstheme="majorBidi"/>
                <w:sz w:val="20"/>
                <w:szCs w:val="20"/>
                <w:lang w:val="en-GB"/>
              </w:rPr>
            </w:pPr>
            <w:r>
              <w:rPr>
                <w:rFonts w:asciiTheme="majorBidi" w:hAnsiTheme="majorBidi" w:cstheme="majorBidi"/>
                <w:sz w:val="20"/>
                <w:szCs w:val="20"/>
                <w:lang w:val="en-GB"/>
              </w:rPr>
              <w:t>55.9-68.2</w:t>
            </w:r>
          </w:p>
        </w:tc>
        <w:tc>
          <w:tcPr>
            <w:tcW w:w="1828" w:type="dxa"/>
            <w:vMerge/>
          </w:tcPr>
          <w:p w14:paraId="3C4F68A7" w14:textId="77777777" w:rsidR="00E475A0" w:rsidRPr="00645860" w:rsidRDefault="00E475A0" w:rsidP="00100AB0">
            <w:pPr>
              <w:spacing w:after="240"/>
              <w:jc w:val="center"/>
              <w:rPr>
                <w:rFonts w:asciiTheme="majorBidi" w:hAnsiTheme="majorBidi" w:cstheme="majorBidi"/>
                <w:sz w:val="20"/>
                <w:szCs w:val="20"/>
                <w:lang w:val="en-GB"/>
              </w:rPr>
            </w:pPr>
          </w:p>
        </w:tc>
        <w:tc>
          <w:tcPr>
            <w:tcW w:w="1434" w:type="dxa"/>
          </w:tcPr>
          <w:p w14:paraId="4D6EAC8D" w14:textId="77777777" w:rsidR="00E475A0" w:rsidRPr="00645860" w:rsidRDefault="00E475A0" w:rsidP="00100AB0">
            <w:pPr>
              <w:spacing w:after="240"/>
              <w:jc w:val="center"/>
              <w:rPr>
                <w:rFonts w:asciiTheme="majorBidi" w:hAnsiTheme="majorBidi" w:cstheme="majorBidi"/>
                <w:sz w:val="20"/>
                <w:szCs w:val="20"/>
                <w:lang w:val="en-GB"/>
              </w:rPr>
            </w:pPr>
            <w:r w:rsidRPr="00645860">
              <w:rPr>
                <w:rFonts w:asciiTheme="majorBidi" w:hAnsiTheme="majorBidi" w:cstheme="majorBidi"/>
                <w:sz w:val="20"/>
                <w:szCs w:val="20"/>
                <w:lang w:val="en-GB"/>
              </w:rPr>
              <w:t>NA</w:t>
            </w:r>
          </w:p>
        </w:tc>
      </w:tr>
    </w:tbl>
    <w:p w14:paraId="48B53E88" w14:textId="14B4D024" w:rsidR="005A1223" w:rsidRDefault="005A1223" w:rsidP="005A1223">
      <w:pPr>
        <w:ind w:firstLine="720"/>
        <w:jc w:val="both"/>
        <w:rPr>
          <w:rFonts w:asciiTheme="majorBidi" w:hAnsiTheme="majorBidi" w:cstheme="majorBidi"/>
          <w:sz w:val="20"/>
          <w:szCs w:val="20"/>
          <w:lang w:val="en-GB"/>
        </w:rPr>
      </w:pPr>
      <w:r w:rsidRPr="00B46A00">
        <w:rPr>
          <w:rFonts w:asciiTheme="majorBidi" w:hAnsiTheme="majorBidi" w:cstheme="majorBidi"/>
          <w:sz w:val="20"/>
          <w:szCs w:val="20"/>
          <w:lang w:val="en-GB"/>
        </w:rPr>
        <w:t>AE</w:t>
      </w:r>
      <w:r w:rsidRPr="00C05E14">
        <w:rPr>
          <w:rFonts w:asciiTheme="majorBidi" w:hAnsiTheme="majorBidi" w:cstheme="majorBidi"/>
          <w:sz w:val="20"/>
          <w:szCs w:val="20"/>
          <w:lang w:val="en-GB"/>
        </w:rPr>
        <w:t xml:space="preserve">-Academic Efficacy; </w:t>
      </w:r>
      <w:r>
        <w:rPr>
          <w:rFonts w:asciiTheme="majorBidi" w:hAnsiTheme="majorBidi" w:cstheme="majorBidi"/>
          <w:sz w:val="20"/>
          <w:szCs w:val="20"/>
          <w:lang w:val="en-GB"/>
        </w:rPr>
        <w:t xml:space="preserve">PA-Personal Accomplishment; </w:t>
      </w:r>
      <w:r w:rsidRPr="008D347D">
        <w:rPr>
          <w:rFonts w:asciiTheme="majorBidi" w:hAnsiTheme="majorBidi" w:cstheme="majorBidi"/>
          <w:sz w:val="20"/>
          <w:szCs w:val="20"/>
          <w:lang w:val="en-GB"/>
        </w:rPr>
        <w:t xml:space="preserve">NA-Not applicable; </w:t>
      </w:r>
    </w:p>
    <w:p w14:paraId="59DA00F0" w14:textId="5E7EFCCD" w:rsidR="00E475A0" w:rsidRDefault="005A1223" w:rsidP="005A1223">
      <w:pPr>
        <w:ind w:firstLine="720"/>
        <w:jc w:val="both"/>
        <w:rPr>
          <w:rFonts w:asciiTheme="majorBidi" w:hAnsiTheme="majorBidi" w:cstheme="majorBidi"/>
          <w:b/>
          <w:bCs/>
          <w:sz w:val="28"/>
          <w:szCs w:val="28"/>
          <w:lang w:val="en-US"/>
        </w:rPr>
      </w:pPr>
      <w:r>
        <w:rPr>
          <w:rFonts w:asciiTheme="majorBidi" w:hAnsiTheme="majorBidi" w:cstheme="majorBidi"/>
          <w:sz w:val="20"/>
          <w:szCs w:val="20"/>
          <w:lang w:val="en-GB"/>
        </w:rPr>
        <w:t>COVID-19- Corona Virus Disease of 2019</w:t>
      </w:r>
    </w:p>
    <w:p w14:paraId="3A3E8F02" w14:textId="77777777" w:rsidR="00E475A0" w:rsidRDefault="00E475A0">
      <w:pPr>
        <w:rPr>
          <w:rFonts w:asciiTheme="majorBidi" w:hAnsiTheme="majorBidi" w:cstheme="majorBidi"/>
          <w:b/>
          <w:bCs/>
          <w:sz w:val="28"/>
          <w:szCs w:val="28"/>
          <w:lang w:val="en-US"/>
        </w:rPr>
      </w:pPr>
      <w:r>
        <w:rPr>
          <w:rFonts w:asciiTheme="majorBidi" w:hAnsiTheme="majorBidi" w:cstheme="majorBidi"/>
          <w:b/>
          <w:bCs/>
          <w:sz w:val="28"/>
          <w:szCs w:val="28"/>
          <w:lang w:val="en-US"/>
        </w:rPr>
        <w:br w:type="page"/>
      </w:r>
    </w:p>
    <w:p w14:paraId="129AFB4B" w14:textId="41103D13" w:rsidR="005A41C1" w:rsidRDefault="00AB639D" w:rsidP="005A41C1">
      <w:pPr>
        <w:pStyle w:val="Default"/>
        <w:rPr>
          <w:rFonts w:asciiTheme="majorBidi" w:hAnsiTheme="majorBidi" w:cstheme="majorBidi"/>
          <w:b/>
          <w:bCs/>
          <w:color w:val="auto"/>
          <w:sz w:val="28"/>
          <w:szCs w:val="28"/>
          <w:lang w:val="en-US" w:eastAsia="en-US"/>
        </w:rPr>
      </w:pPr>
      <w:r>
        <w:rPr>
          <w:rFonts w:asciiTheme="majorBidi" w:hAnsiTheme="majorBidi" w:cstheme="majorBidi"/>
          <w:b/>
          <w:bCs/>
          <w:color w:val="auto"/>
          <w:sz w:val="28"/>
          <w:szCs w:val="28"/>
          <w:lang w:val="en-US" w:eastAsia="en-US"/>
        </w:rPr>
        <w:lastRenderedPageBreak/>
        <w:t>Supplementary Table</w:t>
      </w:r>
      <w:r w:rsidR="005A41C1" w:rsidRPr="00CE3D76">
        <w:rPr>
          <w:rFonts w:asciiTheme="majorBidi" w:hAnsiTheme="majorBidi" w:cstheme="majorBidi"/>
          <w:b/>
          <w:bCs/>
          <w:color w:val="auto"/>
          <w:sz w:val="28"/>
          <w:szCs w:val="28"/>
          <w:lang w:val="en-US" w:eastAsia="en-US"/>
        </w:rPr>
        <w:t xml:space="preserve"> 1</w:t>
      </w:r>
      <w:r w:rsidR="005A41C1">
        <w:rPr>
          <w:rFonts w:asciiTheme="majorBidi" w:hAnsiTheme="majorBidi" w:cstheme="majorBidi"/>
          <w:b/>
          <w:bCs/>
          <w:color w:val="auto"/>
          <w:sz w:val="28"/>
          <w:szCs w:val="28"/>
          <w:lang w:val="en-US" w:eastAsia="en-US"/>
        </w:rPr>
        <w:t>6</w:t>
      </w:r>
      <w:r w:rsidR="005A41C1" w:rsidRPr="00CE3D76">
        <w:rPr>
          <w:rFonts w:asciiTheme="majorBidi" w:hAnsiTheme="majorBidi" w:cstheme="majorBidi"/>
          <w:b/>
          <w:bCs/>
          <w:color w:val="auto"/>
          <w:sz w:val="28"/>
          <w:szCs w:val="28"/>
          <w:lang w:val="en-US" w:eastAsia="en-US"/>
        </w:rPr>
        <w:t xml:space="preserve">: </w:t>
      </w:r>
      <w:r w:rsidR="005A41C1" w:rsidRPr="005A41C1">
        <w:rPr>
          <w:rFonts w:asciiTheme="majorBidi" w:hAnsiTheme="majorBidi" w:cstheme="majorBidi"/>
          <w:b/>
          <w:bCs/>
          <w:color w:val="auto"/>
          <w:sz w:val="28"/>
          <w:szCs w:val="28"/>
          <w:lang w:val="en-US" w:eastAsia="en-US"/>
        </w:rPr>
        <w:t xml:space="preserve">Study-specific </w:t>
      </w:r>
      <w:r w:rsidR="008E311A">
        <w:rPr>
          <w:rFonts w:asciiTheme="majorBidi" w:hAnsiTheme="majorBidi" w:cstheme="majorBidi"/>
          <w:b/>
          <w:bCs/>
          <w:color w:val="auto"/>
          <w:sz w:val="28"/>
          <w:szCs w:val="28"/>
          <w:lang w:val="en-US" w:eastAsia="en-US"/>
        </w:rPr>
        <w:t xml:space="preserve">research gaps and </w:t>
      </w:r>
      <w:r w:rsidR="005A41C1" w:rsidRPr="005A41C1">
        <w:rPr>
          <w:rFonts w:asciiTheme="majorBidi" w:hAnsiTheme="majorBidi" w:cstheme="majorBidi"/>
          <w:b/>
          <w:bCs/>
          <w:color w:val="auto"/>
          <w:sz w:val="28"/>
          <w:szCs w:val="28"/>
          <w:lang w:val="en-US" w:eastAsia="en-US"/>
        </w:rPr>
        <w:t>recommendations</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0"/>
        <w:gridCol w:w="1262"/>
        <w:gridCol w:w="851"/>
        <w:gridCol w:w="992"/>
        <w:gridCol w:w="4678"/>
        <w:gridCol w:w="6237"/>
      </w:tblGrid>
      <w:tr w:rsidR="009B4542" w:rsidRPr="00DF0149" w14:paraId="6A988EF7" w14:textId="77777777" w:rsidTr="009B4542">
        <w:trPr>
          <w:trHeight w:val="480"/>
        </w:trPr>
        <w:tc>
          <w:tcPr>
            <w:tcW w:w="1290" w:type="dxa"/>
            <w:shd w:val="clear" w:color="000000" w:fill="D0CECE"/>
            <w:noWrap/>
            <w:hideMark/>
          </w:tcPr>
          <w:p w14:paraId="5EA72E1B" w14:textId="77777777" w:rsidR="005A41C1" w:rsidRPr="00DF0149" w:rsidRDefault="005A41C1"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Citation</w:t>
            </w:r>
          </w:p>
        </w:tc>
        <w:tc>
          <w:tcPr>
            <w:tcW w:w="1262" w:type="dxa"/>
            <w:shd w:val="clear" w:color="000000" w:fill="D0CECE"/>
            <w:noWrap/>
            <w:hideMark/>
          </w:tcPr>
          <w:p w14:paraId="4EA0B50C" w14:textId="77777777" w:rsidR="005A41C1" w:rsidRPr="00DF0149" w:rsidRDefault="005A41C1"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Study Period</w:t>
            </w:r>
          </w:p>
        </w:tc>
        <w:tc>
          <w:tcPr>
            <w:tcW w:w="851" w:type="dxa"/>
            <w:shd w:val="clear" w:color="000000" w:fill="D0CECE"/>
            <w:noWrap/>
            <w:hideMark/>
          </w:tcPr>
          <w:p w14:paraId="064E7524" w14:textId="77777777" w:rsidR="005A41C1" w:rsidRPr="00DF0149" w:rsidRDefault="005A41C1"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Country</w:t>
            </w:r>
          </w:p>
        </w:tc>
        <w:tc>
          <w:tcPr>
            <w:tcW w:w="992" w:type="dxa"/>
            <w:shd w:val="clear" w:color="000000" w:fill="D0CECE"/>
            <w:hideMark/>
          </w:tcPr>
          <w:p w14:paraId="0AF08926" w14:textId="77777777" w:rsidR="005A41C1" w:rsidRPr="00DF0149" w:rsidRDefault="005A41C1"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Instrument Used</w:t>
            </w:r>
          </w:p>
        </w:tc>
        <w:tc>
          <w:tcPr>
            <w:tcW w:w="4678" w:type="dxa"/>
            <w:shd w:val="clear" w:color="auto" w:fill="D1CECE"/>
          </w:tcPr>
          <w:p w14:paraId="48CA2A94" w14:textId="77777777" w:rsidR="005A41C1" w:rsidRPr="00DF0149" w:rsidRDefault="005A41C1" w:rsidP="00100AB0">
            <w:pPr>
              <w:rPr>
                <w:rFonts w:asciiTheme="majorBidi" w:hAnsiTheme="majorBidi" w:cstheme="majorBidi"/>
                <w:b/>
                <w:bCs/>
                <w:color w:val="000000"/>
                <w:sz w:val="16"/>
                <w:szCs w:val="16"/>
                <w:lang w:val="en-US"/>
              </w:rPr>
            </w:pPr>
            <w:r w:rsidRPr="00DF0149">
              <w:rPr>
                <w:rFonts w:asciiTheme="majorBidi" w:hAnsiTheme="majorBidi" w:cstheme="majorBidi"/>
                <w:b/>
                <w:bCs/>
                <w:color w:val="000000"/>
                <w:sz w:val="16"/>
                <w:szCs w:val="16"/>
                <w:lang w:val="en-US"/>
              </w:rPr>
              <w:t>Research Gaps</w:t>
            </w:r>
          </w:p>
        </w:tc>
        <w:tc>
          <w:tcPr>
            <w:tcW w:w="6237" w:type="dxa"/>
            <w:shd w:val="clear" w:color="auto" w:fill="D1CECE"/>
          </w:tcPr>
          <w:p w14:paraId="0ED05D50" w14:textId="77777777" w:rsidR="005A41C1" w:rsidRPr="00DF0149" w:rsidRDefault="005A41C1" w:rsidP="00100AB0">
            <w:pPr>
              <w:rPr>
                <w:rFonts w:asciiTheme="majorBidi" w:hAnsiTheme="majorBidi" w:cstheme="majorBidi"/>
                <w:b/>
                <w:bCs/>
                <w:color w:val="000000"/>
                <w:sz w:val="16"/>
                <w:szCs w:val="16"/>
                <w:lang w:val="en-US"/>
              </w:rPr>
            </w:pPr>
            <w:r w:rsidRPr="00DF0149">
              <w:rPr>
                <w:rFonts w:asciiTheme="majorBidi" w:hAnsiTheme="majorBidi" w:cstheme="majorBidi"/>
                <w:b/>
                <w:bCs/>
                <w:color w:val="000000"/>
                <w:sz w:val="16"/>
                <w:szCs w:val="16"/>
                <w:lang w:val="en-US"/>
              </w:rPr>
              <w:t>Recommendations</w:t>
            </w:r>
          </w:p>
        </w:tc>
      </w:tr>
      <w:tr w:rsidR="00FA3506" w:rsidRPr="00DF0149" w14:paraId="1A218ED4" w14:textId="77777777" w:rsidTr="009B4542">
        <w:trPr>
          <w:trHeight w:val="600"/>
        </w:trPr>
        <w:tc>
          <w:tcPr>
            <w:tcW w:w="1290" w:type="dxa"/>
            <w:shd w:val="clear" w:color="auto" w:fill="auto"/>
            <w:noWrap/>
          </w:tcPr>
          <w:p w14:paraId="4E2A4620" w14:textId="2A7A25AB" w:rsidR="00FA3506" w:rsidRPr="00FA3506" w:rsidRDefault="00FA3506" w:rsidP="00100AB0">
            <w:pPr>
              <w:rPr>
                <w:rFonts w:asciiTheme="majorBidi" w:hAnsiTheme="majorBidi" w:cstheme="majorBidi"/>
                <w:color w:val="000000"/>
                <w:sz w:val="16"/>
                <w:szCs w:val="16"/>
              </w:rPr>
            </w:pPr>
            <w:r w:rsidRPr="00FA3506">
              <w:rPr>
                <w:rFonts w:asciiTheme="majorBidi" w:hAnsiTheme="majorBidi" w:cstheme="majorBidi"/>
                <w:color w:val="000000"/>
                <w:sz w:val="16"/>
                <w:szCs w:val="16"/>
              </w:rPr>
              <w:t>Abdel Aziz et al., 2023</w:t>
            </w:r>
            <w:r w:rsidR="00DA62CB">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&lt;EndNote&gt;&lt;Cite&gt;&lt;Author&gt;Abdel Aziz&lt;/Author&gt;&lt;Year&gt;2023&lt;/Year&gt;&lt;RecNum&gt;1477&lt;/RecNum&gt;&lt;DisplayText&gt;&lt;style face="superscript"&gt;27&lt;/style&gt;&lt;/DisplayText&gt;&lt;record&gt;&lt;rec-number&gt;1477&lt;/rec-number&gt;&lt;foreign-keys&gt;&lt;key app="EN" db-id="0sszsavt5t0de4et2xip90fswxwasd2vawra" timestamp="1678787839"&gt;1477&lt;/key&gt;&lt;/foreign-keys&gt;&lt;ref-type name="Journal Article"&gt;17&lt;/ref-type&gt;&lt;contributors&gt;&lt;authors&gt;&lt;author&gt;Abdel Aziz, Karim&lt;/author&gt;&lt;author&gt;Okasha, Tarek&lt;/author&gt;&lt;author&gt;Bhugra, Dinesh&lt;/author&gt;&lt;author&gt;Molodynski, Andrew&lt;/author&gt;&lt;author&gt;AlKhyeli, Fatima&lt;/author&gt;&lt;author&gt;AlNeyadi, Noura&lt;/author&gt;&lt;author&gt;AlSheryani, Mahra&lt;/author&gt;&lt;author&gt;Alyammahi, Shouq&lt;/author&gt;&lt;author&gt;El-Gabry, Dina Aly&lt;/author&gt;&lt;/authors&gt;&lt;/contributors&gt;&lt;titles&gt;&lt;title&gt;Mental health, wellbeing and burnout among medical students in the United Arab Emirates&lt;/title&gt;&lt;secondary-title&gt;International Journal of Social Psychiatry&lt;/secondary-title&gt;&lt;/titles&gt;&lt;periodical&gt;&lt;full-title&gt;International Journal of Social Psychiatry&lt;/full-title&gt;&lt;/periodical&gt;&lt;pages&gt;00207640221148092&lt;/pages&gt;&lt;dates&gt;&lt;year&gt;2023&lt;/year&gt;&lt;/dates&gt;&lt;isbn&gt;0020-7640&lt;/isbn&gt;&lt;urls&gt;&lt;/urls&gt;&lt;/record&gt;&lt;/Cite&gt;&lt;/EndNote&gt;</w:instrText>
            </w:r>
            <w:r w:rsidR="00DA62CB">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27</w:t>
            </w:r>
            <w:r w:rsidR="00DA62CB">
              <w:rPr>
                <w:rFonts w:asciiTheme="majorBidi" w:hAnsiTheme="majorBidi" w:cstheme="majorBidi"/>
                <w:color w:val="000000"/>
                <w:sz w:val="16"/>
                <w:szCs w:val="16"/>
              </w:rPr>
              <w:fldChar w:fldCharType="end"/>
            </w:r>
          </w:p>
        </w:tc>
        <w:tc>
          <w:tcPr>
            <w:tcW w:w="1262" w:type="dxa"/>
            <w:shd w:val="clear" w:color="auto" w:fill="auto"/>
            <w:noWrap/>
          </w:tcPr>
          <w:p w14:paraId="46D12A2B" w14:textId="529F52CB" w:rsidR="00FA3506" w:rsidRPr="00FA3506" w:rsidRDefault="00FA3506"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Apr – Jun 2022</w:t>
            </w:r>
          </w:p>
        </w:tc>
        <w:tc>
          <w:tcPr>
            <w:tcW w:w="851" w:type="dxa"/>
            <w:shd w:val="clear" w:color="auto" w:fill="auto"/>
            <w:noWrap/>
          </w:tcPr>
          <w:p w14:paraId="614B86B7" w14:textId="60B6F0B5" w:rsidR="00FA3506" w:rsidRPr="00FA3506" w:rsidRDefault="00FA3506"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United Arab Emirates</w:t>
            </w:r>
          </w:p>
        </w:tc>
        <w:tc>
          <w:tcPr>
            <w:tcW w:w="992" w:type="dxa"/>
            <w:shd w:val="clear" w:color="auto" w:fill="auto"/>
          </w:tcPr>
          <w:p w14:paraId="297C052E" w14:textId="77E112F1" w:rsidR="00FA3506" w:rsidRPr="00FA3506" w:rsidRDefault="00FA3506"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OLBI</w:t>
            </w:r>
          </w:p>
        </w:tc>
        <w:tc>
          <w:tcPr>
            <w:tcW w:w="4678" w:type="dxa"/>
          </w:tcPr>
          <w:p w14:paraId="721BA8E6" w14:textId="77777777" w:rsidR="009B4542" w:rsidRPr="00FA3506" w:rsidRDefault="009B4542" w:rsidP="009B4542">
            <w:pPr>
              <w:rPr>
                <w:rFonts w:asciiTheme="majorBidi" w:hAnsiTheme="majorBidi" w:cstheme="majorBidi"/>
                <w:color w:val="000000"/>
                <w:sz w:val="16"/>
                <w:szCs w:val="16"/>
              </w:rPr>
            </w:pPr>
            <w:r w:rsidRPr="00FA3506">
              <w:rPr>
                <w:rFonts w:asciiTheme="majorBidi" w:hAnsiTheme="majorBidi" w:cstheme="majorBidi"/>
                <w:color w:val="000000"/>
                <w:sz w:val="16"/>
                <w:szCs w:val="16"/>
              </w:rPr>
              <w:t>We recommend that future studies have a longitudinal, prospective design as this would allow for more accurate investigation of causal relationships and would also help reduce any potential bias as the method used in this study to determine when mental health conditions were diagnosed might be prone to recall bias.</w:t>
            </w:r>
          </w:p>
          <w:p w14:paraId="15DF825E" w14:textId="3CC26855" w:rsidR="00FA3506" w:rsidRPr="00FA3506" w:rsidRDefault="00FA3506" w:rsidP="00100AB0">
            <w:pPr>
              <w:rPr>
                <w:rFonts w:asciiTheme="majorBidi" w:hAnsiTheme="majorBidi" w:cstheme="majorBidi"/>
                <w:color w:val="000000"/>
                <w:sz w:val="16"/>
                <w:szCs w:val="16"/>
                <w:lang w:val="en-US"/>
              </w:rPr>
            </w:pPr>
          </w:p>
        </w:tc>
        <w:tc>
          <w:tcPr>
            <w:tcW w:w="6237" w:type="dxa"/>
          </w:tcPr>
          <w:p w14:paraId="3A98FCA8" w14:textId="62A89D99" w:rsidR="00FA3506" w:rsidRPr="009B4542" w:rsidRDefault="009B4542" w:rsidP="009B454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r>
      <w:tr w:rsidR="001E05A1" w:rsidRPr="00DF0149" w14:paraId="68E76E18" w14:textId="77777777" w:rsidTr="009B4542">
        <w:trPr>
          <w:trHeight w:val="600"/>
        </w:trPr>
        <w:tc>
          <w:tcPr>
            <w:tcW w:w="1290" w:type="dxa"/>
            <w:shd w:val="clear" w:color="auto" w:fill="auto"/>
            <w:noWrap/>
          </w:tcPr>
          <w:p w14:paraId="4570B791" w14:textId="673C4831" w:rsidR="001E05A1" w:rsidRPr="00DF0149" w:rsidRDefault="001E05A1" w:rsidP="00100AB0">
            <w:pPr>
              <w:rPr>
                <w:rFonts w:asciiTheme="majorBidi" w:hAnsiTheme="majorBidi" w:cstheme="majorBidi"/>
                <w:color w:val="000000"/>
                <w:sz w:val="16"/>
                <w:szCs w:val="16"/>
              </w:rPr>
            </w:pPr>
            <w:r w:rsidRPr="001E05A1">
              <w:rPr>
                <w:rFonts w:asciiTheme="majorBidi" w:hAnsiTheme="majorBidi" w:cstheme="majorBidi"/>
                <w:color w:val="000000"/>
                <w:sz w:val="16"/>
                <w:szCs w:val="16"/>
              </w:rPr>
              <w:t>Aguayo-Estremera et al., 2023</w:t>
            </w:r>
            <w:r w:rsidR="00DA62CB">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&lt;EndNote&gt;&lt;Cite&gt;&lt;Author&gt;Aguayo-Estremera&lt;/Author&gt;&lt;Year&gt;2023&lt;/Year&gt;&lt;RecNum&gt;1468&lt;/RecNum&gt;&lt;DisplayText&gt;&lt;style face="superscript"&gt;28&lt;/style&gt;&lt;/DisplayText&gt;&lt;record&gt;&lt;rec-number&gt;1468&lt;/rec-number&gt;&lt;foreign-keys&gt;&lt;key app="EN" db-id="0sszsavt5t0de4et2xip90fswxwasd2vawra" timestamp="1678784075"&gt;1468&lt;/key&gt;&lt;/foreign-keys&gt;&lt;ref-type name="Journal Article"&gt;17&lt;/ref-type&gt;&lt;contributors&gt;&lt;authors&gt;&lt;author&gt;Aguayo-Estremera, Raimundo&lt;/author&gt;&lt;author&gt;Cañadas, Gustavo R&lt;/author&gt;&lt;author&gt;Albendín-García, Luis&lt;/author&gt;&lt;author&gt;Ortega-Campos, Elena&lt;/author&gt;&lt;author&gt;Ariza, Tania&lt;/author&gt;&lt;author&gt;Monsalve-Reyes, Carolina S&lt;/author&gt;&lt;author&gt;Fuente-Solana, Emilia Inmaculada De la&lt;/author&gt;&lt;/authors&gt;&lt;/contributors&gt;&lt;titles&gt;&lt;title&gt;Prevalence of Burnout Syndrome and Fear of COVID-19 among Adolescent University Students&lt;/title&gt;&lt;secondary-title&gt;Children&lt;/secondary-title&gt;&lt;/titles&gt;&lt;periodical&gt;&lt;full-title&gt;Children&lt;/full-title&gt;&lt;/periodical&gt;&lt;pages&gt;243&lt;/pages&gt;&lt;volume&gt;10&lt;/volume&gt;&lt;number&gt;2&lt;/number&gt;&lt;dates&gt;&lt;year&gt;2023&lt;/year&gt;&lt;/dates&gt;&lt;isbn&gt;2227-9067&lt;/isbn&gt;&lt;urls&gt;&lt;/urls&gt;&lt;/record&gt;&lt;/Cite&gt;&lt;/EndNote&gt;</w:instrText>
            </w:r>
            <w:r w:rsidR="00DA62CB">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28</w:t>
            </w:r>
            <w:r w:rsidR="00DA62CB">
              <w:rPr>
                <w:rFonts w:asciiTheme="majorBidi" w:hAnsiTheme="majorBidi" w:cstheme="majorBidi"/>
                <w:color w:val="000000"/>
                <w:sz w:val="16"/>
                <w:szCs w:val="16"/>
              </w:rPr>
              <w:fldChar w:fldCharType="end"/>
            </w:r>
          </w:p>
        </w:tc>
        <w:tc>
          <w:tcPr>
            <w:tcW w:w="1262" w:type="dxa"/>
            <w:shd w:val="clear" w:color="auto" w:fill="auto"/>
            <w:noWrap/>
          </w:tcPr>
          <w:p w14:paraId="103F0866" w14:textId="558B3623" w:rsidR="001E05A1" w:rsidRPr="001E05A1" w:rsidRDefault="001E05A1"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1</w:t>
            </w:r>
            <w:r w:rsidRPr="001E05A1">
              <w:rPr>
                <w:rFonts w:asciiTheme="majorBidi" w:hAnsiTheme="majorBidi" w:cstheme="majorBidi"/>
                <w:color w:val="000000"/>
                <w:sz w:val="16"/>
                <w:szCs w:val="16"/>
                <w:vertAlign w:val="superscript"/>
                <w:lang w:val="en-US"/>
              </w:rPr>
              <w:t>st</w:t>
            </w:r>
            <w:r>
              <w:rPr>
                <w:rFonts w:asciiTheme="majorBidi" w:hAnsiTheme="majorBidi" w:cstheme="majorBidi"/>
                <w:color w:val="000000"/>
                <w:sz w:val="16"/>
                <w:szCs w:val="16"/>
                <w:lang w:val="en-US"/>
              </w:rPr>
              <w:t xml:space="preserve"> quarter of 2021</w:t>
            </w:r>
          </w:p>
        </w:tc>
        <w:tc>
          <w:tcPr>
            <w:tcW w:w="851" w:type="dxa"/>
            <w:shd w:val="clear" w:color="auto" w:fill="auto"/>
            <w:noWrap/>
          </w:tcPr>
          <w:p w14:paraId="5D31F8E9" w14:textId="3D16BCEC" w:rsidR="001E05A1" w:rsidRPr="001E05A1" w:rsidRDefault="001E05A1"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Spain</w:t>
            </w:r>
          </w:p>
        </w:tc>
        <w:tc>
          <w:tcPr>
            <w:tcW w:w="992" w:type="dxa"/>
            <w:shd w:val="clear" w:color="auto" w:fill="auto"/>
          </w:tcPr>
          <w:p w14:paraId="6126E3E6" w14:textId="30D24D15" w:rsidR="001E05A1" w:rsidRPr="001E05A1" w:rsidRDefault="001E05A1"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c>
          <w:tcPr>
            <w:tcW w:w="4678" w:type="dxa"/>
          </w:tcPr>
          <w:p w14:paraId="74C514FF" w14:textId="20527B82" w:rsidR="009B4542" w:rsidRPr="001E05A1" w:rsidRDefault="009B4542" w:rsidP="009B4542">
            <w:pPr>
              <w:rPr>
                <w:rFonts w:asciiTheme="majorBidi" w:hAnsiTheme="majorBidi" w:cstheme="majorBidi"/>
                <w:color w:val="000000"/>
                <w:sz w:val="16"/>
                <w:szCs w:val="16"/>
              </w:rPr>
            </w:pPr>
            <w:r>
              <w:rPr>
                <w:rFonts w:asciiTheme="majorBidi" w:hAnsiTheme="majorBidi" w:cstheme="majorBidi"/>
                <w:color w:val="000000"/>
                <w:sz w:val="16"/>
                <w:szCs w:val="16"/>
                <w:lang w:val="en-US"/>
              </w:rPr>
              <w:t>I</w:t>
            </w:r>
            <w:r w:rsidRPr="001E05A1">
              <w:rPr>
                <w:rFonts w:asciiTheme="majorBidi" w:hAnsiTheme="majorBidi" w:cstheme="majorBidi"/>
                <w:color w:val="000000"/>
                <w:sz w:val="16"/>
                <w:szCs w:val="16"/>
              </w:rPr>
              <w:t>t would be desirable to carry out future research with students from other regions and countries to increase the generalizability of the results. Future studies could test confirmatory models based on the results of this study combining a well-defined theoretical framework.  it would be desirable to carry out new studies with longitudinal designs, which are appropriate for this type of objectives. Future research with a larger sample size could further investigate this topic.</w:t>
            </w:r>
          </w:p>
          <w:p w14:paraId="2C01E5EB" w14:textId="47C3602A" w:rsidR="001E05A1" w:rsidRPr="001E05A1" w:rsidRDefault="001E05A1" w:rsidP="00100AB0">
            <w:pPr>
              <w:rPr>
                <w:rFonts w:asciiTheme="majorBidi" w:hAnsiTheme="majorBidi" w:cstheme="majorBidi"/>
                <w:color w:val="000000"/>
                <w:sz w:val="16"/>
                <w:szCs w:val="16"/>
                <w:lang w:val="en-US"/>
              </w:rPr>
            </w:pPr>
          </w:p>
        </w:tc>
        <w:tc>
          <w:tcPr>
            <w:tcW w:w="6237" w:type="dxa"/>
          </w:tcPr>
          <w:p w14:paraId="5FDE2968" w14:textId="1758EA25" w:rsidR="001E05A1" w:rsidRPr="00DF0149" w:rsidRDefault="009B4542" w:rsidP="009B4542">
            <w:pPr>
              <w:rPr>
                <w:rFonts w:asciiTheme="majorBidi" w:hAnsiTheme="majorBidi" w:cstheme="majorBidi"/>
                <w:color w:val="000000"/>
                <w:sz w:val="16"/>
                <w:szCs w:val="16"/>
              </w:rPr>
            </w:pPr>
            <w:r>
              <w:rPr>
                <w:rFonts w:asciiTheme="majorBidi" w:hAnsiTheme="majorBidi" w:cstheme="majorBidi"/>
                <w:color w:val="000000"/>
                <w:sz w:val="16"/>
                <w:szCs w:val="16"/>
                <w:lang w:val="en-US"/>
              </w:rPr>
              <w:t>NR</w:t>
            </w:r>
          </w:p>
        </w:tc>
      </w:tr>
      <w:tr w:rsidR="009B4542" w:rsidRPr="00DF0149" w14:paraId="15A4A14D" w14:textId="77777777" w:rsidTr="009B4542">
        <w:trPr>
          <w:trHeight w:val="600"/>
        </w:trPr>
        <w:tc>
          <w:tcPr>
            <w:tcW w:w="1290" w:type="dxa"/>
            <w:shd w:val="clear" w:color="auto" w:fill="auto"/>
            <w:noWrap/>
            <w:hideMark/>
          </w:tcPr>
          <w:p w14:paraId="79B18FD0" w14:textId="7BE052EC"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Alqifari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&lt;EndNote&gt;&lt;Cite&gt;&lt;Author&gt;Alqifari&lt;/Author&gt;&lt;Year&gt;2021&lt;/Year&gt;&lt;RecNum&gt;3&lt;/RecNum&gt;&lt;DisplayText&gt;&lt;style face="superscript"&gt;29&lt;/style&gt;&lt;/DisplayText&gt;&lt;record&gt;&lt;rec-number&gt;3&lt;/rec-number&gt;&lt;foreign-keys&gt;&lt;key app="EN" db-id="0sszsavt5t0de4et2xip90fswxwasd2vawra" timestamp="1660123365"&gt;3&lt;/key&gt;&lt;/foreign-keys&gt;&lt;ref-type name="Journal Article"&gt;17&lt;/ref-type&gt;&lt;contributors&gt;&lt;authors&gt;&lt;author&gt;Alqifari, Abdullah&lt;/author&gt;&lt;author&gt;Alghidani, Mashael&lt;/author&gt;&lt;author&gt;Almazyad, Ruba&lt;/author&gt;&lt;author&gt;Alotaibi, Aljowharah&lt;/author&gt;&lt;author&gt;Alharbi, Wijdan A.&lt;/author&gt;&lt;author&gt;Aljumail, Entisar&lt;/author&gt;&lt;author&gt;Alqefari, Ghaida&lt;/author&gt;&lt;author&gt;Alkamees, Abdulmajed&lt;/author&gt;&lt;author&gt;Alqifari, Hana&lt;/author&gt;&lt;/authors&gt;&lt;/contributors&gt;&lt;titles&gt;&lt;title&gt;Burnout in medical undergraduate students in Qassim, Saudi Arabia&lt;/title&gt;&lt;secondary-title&gt;Middle East Current Psychiatry&lt;/secondary-title&gt;&lt;/titles&gt;&lt;periodical&gt;&lt;full-title&gt;Middle East Current Psychiatry&lt;/full-title&gt;&lt;/periodical&gt;&lt;pages&gt;47&lt;/pages&gt;&lt;volume&gt;28&lt;/volume&gt;&lt;number&gt;1&lt;/number&gt;&lt;dates&gt;&lt;year&gt;2021&lt;/year&gt;&lt;pub-dates&gt;&lt;date&gt;2021/09/06&lt;/date&gt;&lt;/pub-dates&gt;&lt;/dates&gt;&lt;isbn&gt;2090-5416&lt;/isbn&gt;&lt;urls&gt;&lt;related-urls&gt;&lt;url&gt;https://doi.org/10.1186/s43045-021-00128-2&lt;/url&gt;&lt;url&gt;https://mecp.springeropen.com/track/pdf/10.1186/s43045-021-00128-2.pdf&lt;/url&gt;&lt;/related-urls&gt;&lt;/urls&gt;&lt;electronic-resource-num&gt;10.1186/s43045-021-00128-2&lt;/electronic-resource-num&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29</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2BE728F5" w14:textId="77777777"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Mar 2-23, 2020</w:t>
            </w:r>
          </w:p>
        </w:tc>
        <w:tc>
          <w:tcPr>
            <w:tcW w:w="851" w:type="dxa"/>
            <w:shd w:val="clear" w:color="auto" w:fill="auto"/>
            <w:noWrap/>
            <w:hideMark/>
          </w:tcPr>
          <w:p w14:paraId="5E1B055C" w14:textId="77777777"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Saudi Arabia</w:t>
            </w:r>
          </w:p>
        </w:tc>
        <w:tc>
          <w:tcPr>
            <w:tcW w:w="992" w:type="dxa"/>
            <w:shd w:val="clear" w:color="auto" w:fill="auto"/>
            <w:hideMark/>
          </w:tcPr>
          <w:p w14:paraId="4DA989C4" w14:textId="77777777"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Pr>
          <w:p w14:paraId="7C16FAE4" w14:textId="77777777"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Longitudinal research is essential to investigate the burnout trend of medical students from entry to graduation.</w:t>
            </w:r>
          </w:p>
          <w:p w14:paraId="18A4031A" w14:textId="77777777"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Other factors suggested to be studied include the association between burnout and social factors, and psychological and biological illnesses among medical students.</w:t>
            </w:r>
          </w:p>
        </w:tc>
        <w:tc>
          <w:tcPr>
            <w:tcW w:w="6237" w:type="dxa"/>
          </w:tcPr>
          <w:p w14:paraId="6717C31A" w14:textId="77777777"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No change in medical education style is needed to reduce burnout, based on our study results. </w:t>
            </w:r>
            <w:r w:rsidRPr="00DF0149">
              <w:rPr>
                <w:rFonts w:asciiTheme="majorBidi" w:hAnsiTheme="majorBidi" w:cstheme="majorBidi"/>
                <w:color w:val="000000"/>
                <w:sz w:val="16"/>
                <w:szCs w:val="16"/>
              </w:rPr>
              <w:br/>
              <w:t xml:space="preserve">Implementing strategies that might decrease burnout are recommended, including problem-solving, constructive reinterpretation, and emotional expression. Additional recommendations include establishing student-led services to encourage senior students’ mentorship of junior students and encouraging students to get regular physical exercise and enough sleep to improve their wellbeing </w:t>
            </w:r>
          </w:p>
        </w:tc>
      </w:tr>
      <w:tr w:rsidR="009B4542" w:rsidRPr="00DF0149" w14:paraId="5A515417" w14:textId="77777777" w:rsidTr="009B4542">
        <w:trPr>
          <w:trHeight w:val="462"/>
        </w:trPr>
        <w:tc>
          <w:tcPr>
            <w:tcW w:w="1290" w:type="dxa"/>
            <w:shd w:val="clear" w:color="auto" w:fill="auto"/>
            <w:noWrap/>
            <w:hideMark/>
          </w:tcPr>
          <w:p w14:paraId="67CCCD2E" w14:textId="6B96A33F"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Alsaad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&lt;EndNote&gt;&lt;Cite&gt;&lt;Author&gt;Alsaad&lt;/Author&gt;&lt;Year&gt;2021&lt;/Year&gt;&lt;RecNum&gt;4&lt;/RecNum&gt;&lt;DisplayText&gt;&lt;style face="superscript"&gt;30&lt;/style&gt;&lt;/DisplayText&gt;&lt;record&gt;&lt;rec-number&gt;4&lt;/rec-number&gt;&lt;foreign-keys&gt;&lt;key app="EN" db-id="0sszsavt5t0de4et2xip90fswxwasd2vawra" timestamp="1660123365"&gt;4&lt;/key&gt;&lt;/foreign-keys&gt;&lt;ref-type name="Journal Article"&gt;17&lt;/ref-type&gt;&lt;contributors&gt;&lt;authors&gt;&lt;author&gt;Alsaad, Ali&lt;/author&gt;&lt;author&gt;Alkhalaf, Abdulhameed B&lt;/author&gt;&lt;author&gt;Alali, Khadijah M&lt;/author&gt;&lt;author&gt;Alibrahim, Jumanah H&lt;/author&gt;&lt;author&gt;Almahdi, Intesar S&lt;/author&gt;&lt;/authors&gt;&lt;/contributors&gt;&lt;titles&gt;&lt;title&gt;Burnout prevalence and associated risk factors among KFU students, Alhasa, Saudi Arabia&lt;/title&gt;&lt;secondary-title&gt;Medical Science&lt;/secondary-title&gt;&lt;/titles&gt;&lt;periodical&gt;&lt;full-title&gt;Medical Science&lt;/full-title&gt;&lt;/periodical&gt;&lt;pages&gt;146-156&lt;/pages&gt;&lt;volume&gt;25&lt;/volume&gt;&lt;number&gt;107&lt;/number&gt;&lt;dates&gt;&lt;year&gt;2021&lt;/year&gt;&lt;/dates&gt;&lt;urls&gt;&lt;/urls&gt;&lt;/record&gt;&lt;/Cite&gt;&lt;/EndNote&gt;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30</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36E83F1E" w14:textId="5C1231CF"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Jul</w:t>
            </w:r>
            <w:r w:rsidR="0068542A">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w:t>
            </w:r>
            <w:r w:rsidRPr="00DF0149">
              <w:rPr>
                <w:rFonts w:asciiTheme="majorBidi" w:hAnsiTheme="majorBidi" w:cstheme="majorBidi"/>
                <w:color w:val="000000"/>
                <w:sz w:val="16"/>
                <w:szCs w:val="16"/>
                <w:lang w:val="en-GB"/>
              </w:rPr>
              <w:t xml:space="preserve"> </w:t>
            </w:r>
            <w:r w:rsidRPr="00DF0149">
              <w:rPr>
                <w:rFonts w:asciiTheme="majorBidi" w:hAnsiTheme="majorBidi" w:cstheme="majorBidi"/>
                <w:color w:val="000000"/>
                <w:sz w:val="16"/>
                <w:szCs w:val="16"/>
              </w:rPr>
              <w:t>Sep 2020</w:t>
            </w:r>
          </w:p>
        </w:tc>
        <w:tc>
          <w:tcPr>
            <w:tcW w:w="851" w:type="dxa"/>
            <w:shd w:val="clear" w:color="auto" w:fill="auto"/>
            <w:noWrap/>
            <w:hideMark/>
          </w:tcPr>
          <w:p w14:paraId="06CA40D6" w14:textId="77777777"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Saudi Arabia</w:t>
            </w:r>
          </w:p>
        </w:tc>
        <w:tc>
          <w:tcPr>
            <w:tcW w:w="992" w:type="dxa"/>
            <w:shd w:val="clear" w:color="auto" w:fill="auto"/>
            <w:hideMark/>
          </w:tcPr>
          <w:p w14:paraId="18260A8A" w14:textId="77777777" w:rsidR="005A41C1" w:rsidRPr="00DF0149" w:rsidRDefault="005A41C1" w:rsidP="00100AB0">
            <w:pPr>
              <w:rPr>
                <w:rFonts w:asciiTheme="majorBidi" w:hAnsiTheme="majorBidi" w:cstheme="majorBidi"/>
                <w:color w:val="000000"/>
                <w:sz w:val="16"/>
                <w:szCs w:val="16"/>
              </w:rPr>
            </w:pPr>
            <w:r w:rsidRPr="00DF0149">
              <w:rPr>
                <w:rFonts w:asciiTheme="majorBidi" w:hAnsiTheme="majorBidi" w:cstheme="majorBidi"/>
                <w:color w:val="000000"/>
                <w:sz w:val="16"/>
                <w:szCs w:val="16"/>
              </w:rPr>
              <w:t>MBI-HSS</w:t>
            </w:r>
          </w:p>
        </w:tc>
        <w:tc>
          <w:tcPr>
            <w:tcW w:w="4678" w:type="dxa"/>
          </w:tcPr>
          <w:p w14:paraId="066F1DD6" w14:textId="77777777" w:rsidR="005A41C1" w:rsidRPr="00DF0149" w:rsidRDefault="005A41C1" w:rsidP="00100AB0">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Pr>
          <w:p w14:paraId="6FD85C14" w14:textId="77777777" w:rsidR="005A41C1" w:rsidRPr="00DF0149" w:rsidRDefault="005A41C1" w:rsidP="00100AB0">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r>
      <w:tr w:rsidR="0068542A" w:rsidRPr="00DF0149" w14:paraId="617CBC7E" w14:textId="77777777" w:rsidTr="009B4542">
        <w:trPr>
          <w:trHeight w:val="554"/>
        </w:trPr>
        <w:tc>
          <w:tcPr>
            <w:tcW w:w="1290" w:type="dxa"/>
            <w:shd w:val="clear" w:color="auto" w:fill="auto"/>
            <w:noWrap/>
          </w:tcPr>
          <w:p w14:paraId="75849C49" w14:textId="7915E189" w:rsidR="0068542A" w:rsidRPr="0068542A" w:rsidRDefault="0068542A"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Ayinde et al., 2022</w:t>
            </w:r>
            <w:r w:rsidR="00DA62CB">
              <w:rPr>
                <w:rFonts w:asciiTheme="majorBidi" w:hAnsiTheme="majorBidi" w:cstheme="majorBidi"/>
                <w:color w:val="000000"/>
                <w:sz w:val="16"/>
                <w:szCs w:val="16"/>
                <w:lang w:val="en-US"/>
              </w:rPr>
              <w:fldChar w:fldCharType="begin"/>
            </w:r>
            <w:r w:rsidR="00FA4E40">
              <w:rPr>
                <w:rFonts w:asciiTheme="majorBidi" w:hAnsiTheme="majorBidi" w:cstheme="majorBidi"/>
                <w:color w:val="000000"/>
                <w:sz w:val="16"/>
                <w:szCs w:val="16"/>
                <w:lang w:val="en-US"/>
              </w:rPr>
              <w:instrText xml:space="preserve"> ADDIN EN.CITE &lt;EndNote&gt;&lt;Cite&gt;&lt;Author&gt;Ayinde&lt;/Author&gt;&lt;Year&gt;2022&lt;/Year&gt;&lt;RecNum&gt;1475&lt;/RecNum&gt;&lt;DisplayText&gt;&lt;style face="superscript"&gt;31&lt;/style&gt;&lt;/DisplayText&gt;&lt;record&gt;&lt;rec-number&gt;1475&lt;/rec-number&gt;&lt;foreign-keys&gt;&lt;key app="EN" db-id="0sszsavt5t0de4et2xip90fswxwasd2vawra" timestamp="1678787170"&gt;1475&lt;/key&gt;&lt;/foreign-keys&gt;&lt;ref-type name="Journal Article"&gt;17&lt;/ref-type&gt;&lt;contributors&gt;&lt;authors&gt;&lt;author&gt;Ayinde, Olatunde Olayinka&lt;/author&gt;&lt;author&gt;Akinnuoye, Eniola Racheal&lt;/author&gt;&lt;author&gt;Molodynski, Andrew&lt;/author&gt;&lt;author&gt;Battrick, Oliver&lt;/author&gt;&lt;author&gt;Gureje, Oye&lt;/author&gt;&lt;/authors&gt;&lt;/contributors&gt;&lt;titles&gt;&lt;title&gt;A descriptive study of mental health and burnout among Nigerian medical students&lt;/title&gt;&lt;secondary-title&gt;International Journal of Social Psychiatry&lt;/secondary-title&gt;&lt;/titles&gt;&lt;periodical&gt;&lt;full-title&gt;International Journal of Social Psychiatry&lt;/full-title&gt;&lt;/periodical&gt;&lt;pages&gt;1223-1231&lt;/pages&gt;&lt;volume&gt;68&lt;/volume&gt;&lt;number&gt;6&lt;/number&gt;&lt;dates&gt;&lt;year&gt;2022&lt;/year&gt;&lt;/dates&gt;&lt;isbn&gt;0020-7640&lt;/isbn&gt;&lt;urls&gt;&lt;/urls&gt;&lt;/record&gt;&lt;/Cite&gt;&lt;/EndNote&gt;</w:instrText>
            </w:r>
            <w:r w:rsidR="00DA62CB">
              <w:rPr>
                <w:rFonts w:asciiTheme="majorBidi" w:hAnsiTheme="majorBidi" w:cstheme="majorBidi"/>
                <w:color w:val="000000"/>
                <w:sz w:val="16"/>
                <w:szCs w:val="16"/>
                <w:lang w:val="en-US"/>
              </w:rPr>
              <w:fldChar w:fldCharType="separate"/>
            </w:r>
            <w:r w:rsidR="00FA4E40" w:rsidRPr="00FA4E40">
              <w:rPr>
                <w:rFonts w:asciiTheme="majorBidi" w:hAnsiTheme="majorBidi" w:cstheme="majorBidi"/>
                <w:noProof/>
                <w:color w:val="000000"/>
                <w:sz w:val="16"/>
                <w:szCs w:val="16"/>
                <w:vertAlign w:val="superscript"/>
                <w:lang w:val="en-US"/>
              </w:rPr>
              <w:t>31</w:t>
            </w:r>
            <w:r w:rsidR="00DA62CB">
              <w:rPr>
                <w:rFonts w:asciiTheme="majorBidi" w:hAnsiTheme="majorBidi" w:cstheme="majorBidi"/>
                <w:color w:val="000000"/>
                <w:sz w:val="16"/>
                <w:szCs w:val="16"/>
                <w:lang w:val="en-US"/>
              </w:rPr>
              <w:fldChar w:fldCharType="end"/>
            </w:r>
          </w:p>
        </w:tc>
        <w:tc>
          <w:tcPr>
            <w:tcW w:w="1262" w:type="dxa"/>
            <w:shd w:val="clear" w:color="auto" w:fill="auto"/>
            <w:noWrap/>
          </w:tcPr>
          <w:p w14:paraId="7B6C82DE" w14:textId="127A7389" w:rsidR="0068542A" w:rsidRPr="0068542A" w:rsidRDefault="0068542A"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May - Aug 2020</w:t>
            </w:r>
          </w:p>
        </w:tc>
        <w:tc>
          <w:tcPr>
            <w:tcW w:w="851" w:type="dxa"/>
            <w:shd w:val="clear" w:color="auto" w:fill="auto"/>
            <w:noWrap/>
          </w:tcPr>
          <w:p w14:paraId="0CE583A6" w14:textId="295F373C" w:rsidR="0068542A" w:rsidRPr="0068542A" w:rsidRDefault="0068542A"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Nigeria</w:t>
            </w:r>
          </w:p>
        </w:tc>
        <w:tc>
          <w:tcPr>
            <w:tcW w:w="992" w:type="dxa"/>
            <w:shd w:val="clear" w:color="auto" w:fill="auto"/>
          </w:tcPr>
          <w:p w14:paraId="5BF83AAA" w14:textId="63F90C3A" w:rsidR="0068542A" w:rsidRPr="0068542A" w:rsidRDefault="0068542A"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OLBI</w:t>
            </w:r>
          </w:p>
        </w:tc>
        <w:tc>
          <w:tcPr>
            <w:tcW w:w="4678" w:type="dxa"/>
          </w:tcPr>
          <w:p w14:paraId="5CEF70E9" w14:textId="72C38996" w:rsidR="0068542A" w:rsidRPr="00DF0149" w:rsidRDefault="0068542A"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6237" w:type="dxa"/>
          </w:tcPr>
          <w:p w14:paraId="68CB7CB9" w14:textId="40602B66" w:rsidR="0068542A" w:rsidRPr="00236BBD" w:rsidRDefault="00236BBD" w:rsidP="00100AB0">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r>
      <w:tr w:rsidR="00ED642E" w:rsidRPr="00DF0149" w14:paraId="5899000C" w14:textId="77777777" w:rsidTr="009B4542">
        <w:trPr>
          <w:trHeight w:val="554"/>
        </w:trPr>
        <w:tc>
          <w:tcPr>
            <w:tcW w:w="1290" w:type="dxa"/>
            <w:shd w:val="clear" w:color="auto" w:fill="auto"/>
            <w:noWrap/>
          </w:tcPr>
          <w:p w14:paraId="60E47B66" w14:textId="671210F3"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Azzi et al, 2022a</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&lt;EndNote&gt;&lt;Cite&gt;&lt;Author&gt;Azzi&lt;/Author&gt;&lt;Year&gt;2022&lt;/Year&gt;&lt;RecNum&gt;6&lt;/RecNum&gt;&lt;DisplayText&gt;&lt;style face="superscript"&gt;32&lt;/style&gt;&lt;/DisplayText&gt;&lt;record&gt;&lt;rec-number&gt;6&lt;/rec-number&gt;&lt;foreign-keys&gt;&lt;key app="EN" db-id="0sszsavt5t0de4et2xip90fswxwasd2vawra" timestamp="1660123366"&gt;6&lt;/key&gt;&lt;/foreign-keys&gt;&lt;ref-type name="Journal Article"&gt;17&lt;/ref-type&gt;&lt;contributors&gt;&lt;authors&gt;&lt;author&gt;Azzi, D. V.&lt;/author&gt;&lt;author&gt;Melo, J.&lt;/author&gt;&lt;author&gt;Neto, A. A. C.&lt;/author&gt;&lt;author&gt;Castelo, P. M.&lt;/author&gt;&lt;author&gt;Andrade, E. F.&lt;/author&gt;&lt;author&gt;Pereira, L. J.&lt;/author&gt;&lt;/authors&gt;&lt;/contributors&gt;&lt;titles&gt;&lt;title&gt;Quality of life, physical activity and burnout syndrome during online learning period in Brazilian university students during the COVID-19 pandemic: a cluster analysis&lt;/title&gt;&lt;secondary-title&gt;Psychol Health Med&lt;/secondary-title&gt;&lt;/titles&gt;&lt;periodical&gt;&lt;full-title&gt;Psychol Health Med&lt;/full-title&gt;&lt;/periodical&gt;&lt;pages&gt;466-480&lt;/pages&gt;&lt;volume&gt;27&lt;/volume&gt;&lt;number&gt;2&lt;/number&gt;&lt;edition&gt;2021/07/02&lt;/edition&gt;&lt;keywords&gt;&lt;keyword&gt;Burnout, Psychological/epidemiology&lt;/keyword&gt;&lt;keyword&gt;*COVID-19/epidemiology&lt;/keyword&gt;&lt;keyword&gt;Cluster Analysis&lt;/keyword&gt;&lt;keyword&gt;Cross-Sectional Studies&lt;/keyword&gt;&lt;keyword&gt;*Education, Distance&lt;/keyword&gt;&lt;keyword&gt;Exercise&lt;/keyword&gt;&lt;keyword&gt;Female&lt;/keyword&gt;&lt;keyword&gt;Humans&lt;/keyword&gt;&lt;keyword&gt;Male&lt;/keyword&gt;&lt;keyword&gt;Middle Aged&lt;/keyword&gt;&lt;keyword&gt;Pandemics&lt;/keyword&gt;&lt;keyword&gt;Quality of Life&lt;/keyword&gt;&lt;keyword&gt;SARS-CoV-2&lt;/keyword&gt;&lt;keyword&gt;Students&lt;/keyword&gt;&lt;keyword&gt;Universities&lt;/keyword&gt;&lt;keyword&gt;*Burnout syndrome&lt;/keyword&gt;&lt;keyword&gt;*COVID-19 outbreak&lt;/keyword&gt;&lt;keyword&gt;*online learning&lt;/keyword&gt;&lt;keyword&gt;*quality of life&lt;/keyword&gt;&lt;/keywords&gt;&lt;dates&gt;&lt;year&gt;2022&lt;/year&gt;&lt;pub-dates&gt;&lt;date&gt;Feb&lt;/date&gt;&lt;/pub-dates&gt;&lt;/dates&gt;&lt;publisher&gt;Taylor &amp;amp; Francis&lt;/publisher&gt;&lt;isbn&gt;1465-3966 (Electronic)&amp;#xD;1354-8506 (Linking)&lt;/isbn&gt;&lt;accession-num&gt;34192994&lt;/accession-num&gt;&lt;urls&gt;&lt;related-urls&gt;&lt;url&gt;https://www.ncbi.nlm.nih.gov/pubmed/34192994&lt;/url&gt;&lt;/related-urls&gt;&lt;/urls&gt;&lt;electronic-resource-num&gt;10.1080/13548506.2021.1944656&lt;/electronic-resource-num&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32</w:t>
            </w:r>
            <w:r w:rsidRPr="00DF0149">
              <w:rPr>
                <w:rFonts w:asciiTheme="majorBidi" w:hAnsiTheme="majorBidi" w:cstheme="majorBidi"/>
                <w:color w:val="000000"/>
                <w:sz w:val="16"/>
                <w:szCs w:val="16"/>
              </w:rPr>
              <w:fldChar w:fldCharType="end"/>
            </w:r>
          </w:p>
        </w:tc>
        <w:tc>
          <w:tcPr>
            <w:tcW w:w="1262" w:type="dxa"/>
            <w:shd w:val="clear" w:color="auto" w:fill="auto"/>
            <w:noWrap/>
          </w:tcPr>
          <w:p w14:paraId="385EE467" w14:textId="1D84A69A"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Aug 7-26, 2020</w:t>
            </w:r>
          </w:p>
        </w:tc>
        <w:tc>
          <w:tcPr>
            <w:tcW w:w="851" w:type="dxa"/>
            <w:shd w:val="clear" w:color="auto" w:fill="auto"/>
            <w:noWrap/>
          </w:tcPr>
          <w:p w14:paraId="2B6D0FEC" w14:textId="04F811C1"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Brazil</w:t>
            </w:r>
          </w:p>
        </w:tc>
        <w:tc>
          <w:tcPr>
            <w:tcW w:w="992" w:type="dxa"/>
            <w:shd w:val="clear" w:color="auto" w:fill="auto"/>
          </w:tcPr>
          <w:p w14:paraId="120895AC" w14:textId="3BCDC83E"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BCSQ-12-SS</w:t>
            </w:r>
          </w:p>
        </w:tc>
        <w:tc>
          <w:tcPr>
            <w:tcW w:w="4678" w:type="dxa"/>
          </w:tcPr>
          <w:p w14:paraId="6E629F27" w14:textId="6087D60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Future studies should</w:t>
            </w:r>
            <w:r w:rsidRPr="00DF0149">
              <w:rPr>
                <w:rFonts w:asciiTheme="majorBidi" w:hAnsiTheme="majorBidi" w:cstheme="majorBidi"/>
                <w:color w:val="000000"/>
                <w:sz w:val="16"/>
                <w:szCs w:val="16"/>
                <w:lang w:val="en-US"/>
              </w:rPr>
              <w:t xml:space="preserve"> c</w:t>
            </w:r>
            <w:r w:rsidRPr="00DF0149">
              <w:rPr>
                <w:rFonts w:asciiTheme="majorBidi" w:hAnsiTheme="majorBidi" w:cstheme="majorBidi"/>
                <w:color w:val="000000"/>
                <w:sz w:val="16"/>
                <w:szCs w:val="16"/>
              </w:rPr>
              <w:t xml:space="preserve">onsider the perspective of </w:t>
            </w:r>
            <w:r w:rsidRPr="00DF0149">
              <w:rPr>
                <w:rFonts w:asciiTheme="majorBidi" w:hAnsiTheme="majorBidi" w:cstheme="majorBidi"/>
                <w:color w:val="000000"/>
                <w:sz w:val="16"/>
                <w:szCs w:val="16"/>
                <w:lang w:val="en-US"/>
              </w:rPr>
              <w:t xml:space="preserve">COVID-19 </w:t>
            </w:r>
            <w:r w:rsidRPr="00DF0149">
              <w:rPr>
                <w:rFonts w:asciiTheme="majorBidi" w:hAnsiTheme="majorBidi" w:cstheme="majorBidi"/>
                <w:color w:val="000000"/>
                <w:sz w:val="16"/>
                <w:szCs w:val="16"/>
              </w:rPr>
              <w:t>vaccination and return to face-to-face activities</w:t>
            </w:r>
            <w:r w:rsidRPr="00DF0149">
              <w:rPr>
                <w:rFonts w:asciiTheme="majorBidi" w:hAnsiTheme="majorBidi" w:cstheme="majorBidi"/>
                <w:color w:val="000000"/>
                <w:sz w:val="16"/>
                <w:szCs w:val="16"/>
                <w:lang w:val="en-US"/>
              </w:rPr>
              <w:t xml:space="preserve"> on burnout</w:t>
            </w:r>
            <w:r w:rsidRPr="00DF0149">
              <w:rPr>
                <w:rFonts w:asciiTheme="majorBidi" w:hAnsiTheme="majorBidi" w:cstheme="majorBidi"/>
                <w:color w:val="000000"/>
                <w:sz w:val="16"/>
                <w:szCs w:val="16"/>
              </w:rPr>
              <w:t>.</w:t>
            </w:r>
          </w:p>
        </w:tc>
        <w:tc>
          <w:tcPr>
            <w:tcW w:w="6237" w:type="dxa"/>
          </w:tcPr>
          <w:p w14:paraId="588099CC" w14:textId="562AACC6" w:rsidR="00ED642E"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r>
      <w:tr w:rsidR="00ED642E" w:rsidRPr="00DF0149" w14:paraId="6FCE3A62" w14:textId="77777777" w:rsidTr="00ED642E">
        <w:trPr>
          <w:trHeight w:val="554"/>
        </w:trPr>
        <w:tc>
          <w:tcPr>
            <w:tcW w:w="1290" w:type="dxa"/>
            <w:tcBorders>
              <w:bottom w:val="single" w:sz="4" w:space="0" w:color="auto"/>
            </w:tcBorders>
            <w:shd w:val="clear" w:color="auto" w:fill="auto"/>
            <w:noWrap/>
          </w:tcPr>
          <w:p w14:paraId="00A3BD81" w14:textId="38CB89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Azzi et al, 2022b</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&lt;EndNote&gt;&lt;Cite&gt;&lt;Author&gt;Azzi&lt;/Author&gt;&lt;Year&gt;2022&lt;/Year&gt;&lt;RecNum&gt;7&lt;/RecNum&gt;&lt;DisplayText&gt;&lt;style face="superscript"&gt;33&lt;/style&gt;&lt;/DisplayText&gt;&lt;record&gt;&lt;rec-number&gt;7&lt;/rec-number&gt;&lt;foreign-keys&gt;&lt;key app="EN" db-id="0sszsavt5t0de4et2xip90fswxwasd2vawra" timestamp="1660123366"&gt;7&lt;/key&gt;&lt;/foreign-keys&gt;&lt;ref-type name="Journal Article"&gt;17&lt;/ref-type&gt;&lt;contributors&gt;&lt;authors&gt;&lt;author&gt;Azzi, Diana Vilela&lt;/author&gt;&lt;author&gt;Melo, Júlia&lt;/author&gt;&lt;author&gt;Orlando, Débora Ribeiro&lt;/author&gt;&lt;author&gt;Murata, Ramiro Mendonça&lt;/author&gt;&lt;author&gt;Castelo, Paula Midori&lt;/author&gt;&lt;author&gt;Andrade, Eric Francelino&lt;/author&gt;&lt;author&gt;Pereira, Luciano José&lt;/author&gt;&lt;/authors&gt;&lt;/contributors&gt;&lt;titles&gt;&lt;title&gt;Burnout syndrome and remote learning strategies during the pandemic of COVID-19: a longitudinal study of Agrarian Sciences students&lt;/title&gt;&lt;secondary-title&gt;The Journal of Agricultural Education and Extension&lt;/secondary-title&gt;&lt;/titles&gt;&lt;periodical&gt;&lt;full-title&gt;The Journal of Agricultural Education and Extension&lt;/full-title&gt;&lt;/periodical&gt;&lt;pages&gt;1-13&lt;/pages&gt;&lt;section&gt;1&lt;/section&gt;&lt;dates&gt;&lt;year&gt;2022&lt;/year&gt;&lt;/dates&gt;&lt;publisher&gt;Routledge&lt;/publisher&gt;&lt;isbn&gt;1389-224X&amp;#xD;1750-8622&lt;/isbn&gt;&lt;urls&gt;&lt;related-urls&gt;&lt;url&gt;https://doi.org/10.1080/1389224X.2022.2039249&lt;/url&gt;&lt;url&gt;https://www.tandfonline.com/doi/pdf/10.1080/1389224X.2022.2039249?needAccess=true&lt;/url&gt;&lt;/related-urls&gt;&lt;/urls&gt;&lt;electronic-resource-num&gt;10.1080/1389224x.2022.2039249&lt;/electronic-resource-num&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33</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tcPr>
          <w:p w14:paraId="24A9BBFB" w14:textId="46984B93"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Feb 2-21, 2020; Sep 21-</w:t>
            </w:r>
            <w:r w:rsidRPr="00DF0149">
              <w:rPr>
                <w:rFonts w:asciiTheme="majorBidi" w:hAnsiTheme="majorBidi" w:cstheme="majorBidi"/>
                <w:color w:val="000000"/>
                <w:sz w:val="16"/>
                <w:szCs w:val="16"/>
                <w:lang w:val="en-GB"/>
              </w:rPr>
              <w:t xml:space="preserve"> </w:t>
            </w:r>
            <w:r w:rsidRPr="00DF0149">
              <w:rPr>
                <w:rFonts w:asciiTheme="majorBidi" w:hAnsiTheme="majorBidi" w:cstheme="majorBidi"/>
                <w:color w:val="000000"/>
                <w:sz w:val="16"/>
                <w:szCs w:val="16"/>
              </w:rPr>
              <w:t>Oct 17, 2020</w:t>
            </w:r>
          </w:p>
        </w:tc>
        <w:tc>
          <w:tcPr>
            <w:tcW w:w="851" w:type="dxa"/>
            <w:tcBorders>
              <w:bottom w:val="single" w:sz="4" w:space="0" w:color="auto"/>
            </w:tcBorders>
            <w:shd w:val="clear" w:color="auto" w:fill="auto"/>
            <w:noWrap/>
          </w:tcPr>
          <w:p w14:paraId="1E9D55EB" w14:textId="5B981839"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Brazil</w:t>
            </w:r>
          </w:p>
        </w:tc>
        <w:tc>
          <w:tcPr>
            <w:tcW w:w="992" w:type="dxa"/>
            <w:tcBorders>
              <w:bottom w:val="single" w:sz="4" w:space="0" w:color="auto"/>
            </w:tcBorders>
            <w:shd w:val="clear" w:color="auto" w:fill="auto"/>
          </w:tcPr>
          <w:p w14:paraId="14F5CD29" w14:textId="74E62A08"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Borders>
              <w:bottom w:val="single" w:sz="4" w:space="0" w:color="auto"/>
            </w:tcBorders>
          </w:tcPr>
          <w:p w14:paraId="34CC633E" w14:textId="3CE76141"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NR</w:t>
            </w:r>
          </w:p>
        </w:tc>
        <w:tc>
          <w:tcPr>
            <w:tcW w:w="6237" w:type="dxa"/>
            <w:tcBorders>
              <w:bottom w:val="single" w:sz="4" w:space="0" w:color="auto"/>
            </w:tcBorders>
          </w:tcPr>
          <w:p w14:paraId="20080C57" w14:textId="138AC745" w:rsidR="00ED642E"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rPr>
              <w:t xml:space="preserve">Thus, the inclusion of educational policies that encourage the practice of physical activities in </w:t>
            </w:r>
            <w:r w:rsidRPr="00DF0149">
              <w:rPr>
                <w:rFonts w:asciiTheme="majorBidi" w:hAnsiTheme="majorBidi" w:cstheme="majorBidi"/>
                <w:color w:val="000000"/>
                <w:sz w:val="16"/>
                <w:szCs w:val="16"/>
                <w:lang w:val="en-US"/>
              </w:rPr>
              <w:t>a</w:t>
            </w:r>
            <w:r w:rsidRPr="00DF0149">
              <w:rPr>
                <w:rFonts w:asciiTheme="majorBidi" w:hAnsiTheme="majorBidi" w:cstheme="majorBidi"/>
                <w:color w:val="000000"/>
                <w:sz w:val="16"/>
                <w:szCs w:val="16"/>
              </w:rPr>
              <w:t xml:space="preserve">gricultural </w:t>
            </w:r>
            <w:r w:rsidRPr="00DF0149">
              <w:rPr>
                <w:rFonts w:asciiTheme="majorBidi" w:hAnsiTheme="majorBidi" w:cstheme="majorBidi"/>
                <w:color w:val="000000"/>
                <w:sz w:val="16"/>
                <w:szCs w:val="16"/>
                <w:lang w:val="en-US"/>
              </w:rPr>
              <w:t>s</w:t>
            </w:r>
            <w:r w:rsidRPr="00DF0149">
              <w:rPr>
                <w:rFonts w:asciiTheme="majorBidi" w:hAnsiTheme="majorBidi" w:cstheme="majorBidi"/>
                <w:color w:val="000000"/>
                <w:sz w:val="16"/>
                <w:szCs w:val="16"/>
              </w:rPr>
              <w:t xml:space="preserve">ciences students can be a favorable strategy to avoid academic </w:t>
            </w:r>
            <w:r w:rsidRPr="00DF0149">
              <w:rPr>
                <w:rFonts w:asciiTheme="majorBidi" w:hAnsiTheme="majorBidi" w:cstheme="majorBidi"/>
                <w:color w:val="000000"/>
                <w:sz w:val="16"/>
                <w:szCs w:val="16"/>
                <w:lang w:val="en-US"/>
              </w:rPr>
              <w:t>b</w:t>
            </w:r>
            <w:r w:rsidRPr="00DF0149">
              <w:rPr>
                <w:rFonts w:asciiTheme="majorBidi" w:hAnsiTheme="majorBidi" w:cstheme="majorBidi"/>
                <w:color w:val="000000"/>
                <w:sz w:val="16"/>
                <w:szCs w:val="16"/>
              </w:rPr>
              <w:t>urnout.</w:t>
            </w:r>
            <w:r w:rsidRPr="00DF0149">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Maintaining some academic content with online or hybrid activities (online theoretical classes and in-person practical activities) in post-pandemic.</w:t>
            </w:r>
          </w:p>
        </w:tc>
      </w:tr>
      <w:tr w:rsidR="00ED642E" w:rsidRPr="00DF0149" w14:paraId="0866DBD0" w14:textId="77777777" w:rsidTr="00ED642E">
        <w:trPr>
          <w:trHeight w:val="554"/>
        </w:trPr>
        <w:tc>
          <w:tcPr>
            <w:tcW w:w="1290" w:type="dxa"/>
            <w:tcBorders>
              <w:bottom w:val="single" w:sz="4" w:space="0" w:color="auto"/>
            </w:tcBorders>
            <w:shd w:val="clear" w:color="auto" w:fill="auto"/>
            <w:noWrap/>
          </w:tcPr>
          <w:p w14:paraId="55A2C2D0" w14:textId="03080AA1"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Bolatov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&lt;EndNote&gt;&lt;Cite&gt;&lt;Author&gt;Bolatov&lt;/Author&gt;&lt;Year&gt;2021&lt;/Year&gt;&lt;RecNum&gt;110&lt;/RecNum&gt;&lt;DisplayText&gt;&lt;style face="superscript"&gt;34&lt;/style&gt;&lt;/DisplayText&gt;&lt;record&gt;&lt;rec-number&gt;110&lt;/rec-number&gt;&lt;foreign-keys&gt;&lt;key app="EN" db-id="0sszsavt5t0de4et2xip90fswxwasd2vawra" timestamp="1664290684"&gt;110&lt;/key&gt;&lt;/foreign-keys&gt;&lt;ref-type name="Journal Article"&gt;17&lt;/ref-type&gt;&lt;contributors&gt;&lt;authors&gt;&lt;author&gt;Bolatov, Aidos K.&lt;/author&gt;&lt;author&gt;Seisembekov, Telman Z.&lt;/author&gt;&lt;author&gt;Askarova, Altynay Zh&lt;/author&gt;&lt;author&gt;Baikanova, Raushan K.&lt;/author&gt;&lt;author&gt;Smailova, Dariga S.&lt;/author&gt;&lt;author&gt;Fabbro, Elisa&lt;/author&gt;&lt;/authors&gt;&lt;/contributors&gt;&lt;titles&gt;&lt;title&gt;Online-Learning due to COVID-19 Improved Mental Health Among Medical Students&lt;/title&gt;&lt;secondary-title&gt;Medical Science Educator&lt;/secondary-title&gt;&lt;/titles&gt;&lt;periodical&gt;&lt;full-title&gt;Medical Science Educator&lt;/full-title&gt;&lt;/periodical&gt;&lt;pages&gt;183-192&lt;/pages&gt;&lt;volume&gt;31&lt;/volume&gt;&lt;number&gt;1&lt;/number&gt;&lt;dates&gt;&lt;year&gt;2021&lt;/year&gt;&lt;pub-dates&gt;&lt;date&gt;2021/02/01&lt;/date&gt;&lt;/pub-dates&gt;&lt;/dates&gt;&lt;isbn&gt;2156-8650&lt;/isbn&gt;&lt;urls&gt;&lt;related-urls&gt;&lt;url&gt;https://doi.org/10.1007/s40670-020-01165-y&lt;/url&gt;&lt;/related-urls&gt;&lt;/urls&gt;&lt;electronic-resource-num&gt;10.1007/s40670-020-01165-y&lt;/electronic-resource-num&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34</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tcPr>
          <w:p w14:paraId="22D23333"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 xml:space="preserve">Phase 1: </w:t>
            </w:r>
            <w:r w:rsidRPr="00DF0149">
              <w:rPr>
                <w:rFonts w:asciiTheme="majorBidi" w:hAnsiTheme="majorBidi" w:cstheme="majorBidi"/>
                <w:color w:val="000000"/>
                <w:sz w:val="16"/>
                <w:szCs w:val="16"/>
              </w:rPr>
              <w:t>Oct -</w:t>
            </w:r>
            <w:r w:rsidRPr="00DF0149">
              <w:rPr>
                <w:rFonts w:asciiTheme="majorBidi" w:hAnsiTheme="majorBidi" w:cstheme="majorBidi"/>
                <w:color w:val="000000"/>
                <w:sz w:val="16"/>
                <w:szCs w:val="16"/>
                <w:lang w:val="en-GB"/>
              </w:rPr>
              <w:t xml:space="preserve"> </w:t>
            </w:r>
            <w:r w:rsidRPr="00DF0149">
              <w:rPr>
                <w:rFonts w:asciiTheme="majorBidi" w:hAnsiTheme="majorBidi" w:cstheme="majorBidi"/>
                <w:color w:val="000000"/>
                <w:sz w:val="16"/>
                <w:szCs w:val="16"/>
              </w:rPr>
              <w:t>Nov 2019</w:t>
            </w:r>
          </w:p>
          <w:p w14:paraId="60189BDF" w14:textId="7502DE2D"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 xml:space="preserve">Phase 2: </w:t>
            </w:r>
            <w:r w:rsidRPr="00DF0149">
              <w:rPr>
                <w:rFonts w:asciiTheme="majorBidi" w:hAnsiTheme="majorBidi" w:cstheme="majorBidi"/>
                <w:color w:val="000000"/>
                <w:sz w:val="16"/>
                <w:szCs w:val="16"/>
              </w:rPr>
              <w:t>Apr 13-19, 2020</w:t>
            </w:r>
          </w:p>
        </w:tc>
        <w:tc>
          <w:tcPr>
            <w:tcW w:w="851" w:type="dxa"/>
            <w:tcBorders>
              <w:bottom w:val="single" w:sz="4" w:space="0" w:color="auto"/>
            </w:tcBorders>
            <w:shd w:val="clear" w:color="auto" w:fill="auto"/>
            <w:noWrap/>
          </w:tcPr>
          <w:p w14:paraId="2B20B2F3" w14:textId="0A125C76"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Kazakhstan</w:t>
            </w:r>
          </w:p>
        </w:tc>
        <w:tc>
          <w:tcPr>
            <w:tcW w:w="992" w:type="dxa"/>
            <w:tcBorders>
              <w:bottom w:val="single" w:sz="4" w:space="0" w:color="auto"/>
            </w:tcBorders>
            <w:shd w:val="clear" w:color="auto" w:fill="auto"/>
          </w:tcPr>
          <w:p w14:paraId="207DCE33" w14:textId="7D71D4EF"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CBI-S</w:t>
            </w:r>
          </w:p>
        </w:tc>
        <w:tc>
          <w:tcPr>
            <w:tcW w:w="4678" w:type="dxa"/>
            <w:tcBorders>
              <w:bottom w:val="single" w:sz="4" w:space="0" w:color="auto"/>
            </w:tcBorders>
          </w:tcPr>
          <w:p w14:paraId="155C3DAB" w14:textId="1302CC43"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NR</w:t>
            </w:r>
          </w:p>
        </w:tc>
        <w:tc>
          <w:tcPr>
            <w:tcW w:w="6237" w:type="dxa"/>
            <w:tcBorders>
              <w:bottom w:val="single" w:sz="4" w:space="0" w:color="auto"/>
            </w:tcBorders>
          </w:tcPr>
          <w:p w14:paraId="6D62EE7E"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p w14:paraId="0EB67302" w14:textId="77777777" w:rsidR="00ED642E" w:rsidRDefault="00ED642E" w:rsidP="00ED642E">
            <w:pPr>
              <w:rPr>
                <w:rFonts w:asciiTheme="majorBidi" w:hAnsiTheme="majorBidi" w:cstheme="majorBidi"/>
                <w:color w:val="000000"/>
                <w:sz w:val="16"/>
                <w:szCs w:val="16"/>
                <w:lang w:val="en-US"/>
              </w:rPr>
            </w:pPr>
          </w:p>
        </w:tc>
      </w:tr>
      <w:tr w:rsidR="00ED642E" w:rsidRPr="00DF0149" w14:paraId="2E3B2675" w14:textId="77777777" w:rsidTr="00ED642E">
        <w:trPr>
          <w:trHeight w:val="554"/>
        </w:trPr>
        <w:tc>
          <w:tcPr>
            <w:tcW w:w="1290" w:type="dxa"/>
            <w:tcBorders>
              <w:top w:val="single" w:sz="4" w:space="0" w:color="auto"/>
              <w:left w:val="nil"/>
              <w:bottom w:val="nil"/>
              <w:right w:val="nil"/>
            </w:tcBorders>
            <w:shd w:val="clear" w:color="auto" w:fill="auto"/>
            <w:noWrap/>
          </w:tcPr>
          <w:p w14:paraId="6D0B63FF" w14:textId="77777777" w:rsidR="00ED642E" w:rsidRPr="00DF0149" w:rsidRDefault="00ED642E" w:rsidP="00ED642E">
            <w:pPr>
              <w:rPr>
                <w:rFonts w:asciiTheme="majorBidi" w:hAnsiTheme="majorBidi" w:cstheme="majorBidi"/>
                <w:color w:val="000000"/>
                <w:sz w:val="16"/>
                <w:szCs w:val="16"/>
              </w:rPr>
            </w:pPr>
          </w:p>
        </w:tc>
        <w:tc>
          <w:tcPr>
            <w:tcW w:w="1262" w:type="dxa"/>
            <w:tcBorders>
              <w:top w:val="single" w:sz="4" w:space="0" w:color="auto"/>
              <w:left w:val="nil"/>
              <w:bottom w:val="nil"/>
              <w:right w:val="nil"/>
            </w:tcBorders>
            <w:shd w:val="clear" w:color="auto" w:fill="auto"/>
            <w:noWrap/>
          </w:tcPr>
          <w:p w14:paraId="690818A2" w14:textId="77777777" w:rsidR="00ED642E" w:rsidRPr="00DF0149" w:rsidRDefault="00ED642E" w:rsidP="00ED642E">
            <w:pPr>
              <w:rPr>
                <w:rFonts w:asciiTheme="majorBidi" w:hAnsiTheme="majorBidi" w:cstheme="majorBidi"/>
                <w:color w:val="000000"/>
                <w:sz w:val="16"/>
                <w:szCs w:val="16"/>
              </w:rPr>
            </w:pPr>
          </w:p>
        </w:tc>
        <w:tc>
          <w:tcPr>
            <w:tcW w:w="851" w:type="dxa"/>
            <w:tcBorders>
              <w:top w:val="single" w:sz="4" w:space="0" w:color="auto"/>
              <w:left w:val="nil"/>
              <w:bottom w:val="nil"/>
              <w:right w:val="nil"/>
            </w:tcBorders>
            <w:shd w:val="clear" w:color="auto" w:fill="auto"/>
            <w:noWrap/>
          </w:tcPr>
          <w:p w14:paraId="76A5E760" w14:textId="77777777" w:rsidR="00ED642E" w:rsidRPr="00DF0149" w:rsidRDefault="00ED642E" w:rsidP="00ED642E">
            <w:pPr>
              <w:rPr>
                <w:rFonts w:asciiTheme="majorBidi" w:hAnsiTheme="majorBidi" w:cstheme="majorBidi"/>
                <w:color w:val="000000"/>
                <w:sz w:val="16"/>
                <w:szCs w:val="16"/>
              </w:rPr>
            </w:pPr>
          </w:p>
        </w:tc>
        <w:tc>
          <w:tcPr>
            <w:tcW w:w="992" w:type="dxa"/>
            <w:tcBorders>
              <w:top w:val="single" w:sz="4" w:space="0" w:color="auto"/>
              <w:left w:val="nil"/>
              <w:bottom w:val="nil"/>
              <w:right w:val="nil"/>
            </w:tcBorders>
            <w:shd w:val="clear" w:color="auto" w:fill="auto"/>
          </w:tcPr>
          <w:p w14:paraId="55AA36A0" w14:textId="77777777" w:rsidR="00ED642E" w:rsidRPr="00DF0149" w:rsidRDefault="00ED642E" w:rsidP="00ED642E">
            <w:pPr>
              <w:rPr>
                <w:rFonts w:asciiTheme="majorBidi" w:hAnsiTheme="majorBidi" w:cstheme="majorBidi"/>
                <w:color w:val="000000"/>
                <w:sz w:val="16"/>
                <w:szCs w:val="16"/>
              </w:rPr>
            </w:pPr>
          </w:p>
        </w:tc>
        <w:tc>
          <w:tcPr>
            <w:tcW w:w="4678" w:type="dxa"/>
            <w:tcBorders>
              <w:top w:val="single" w:sz="4" w:space="0" w:color="auto"/>
              <w:left w:val="nil"/>
              <w:bottom w:val="nil"/>
              <w:right w:val="nil"/>
            </w:tcBorders>
          </w:tcPr>
          <w:p w14:paraId="7DFE6F90" w14:textId="77777777" w:rsidR="00ED642E" w:rsidRPr="00DF0149" w:rsidRDefault="00ED642E" w:rsidP="00ED642E">
            <w:pPr>
              <w:rPr>
                <w:rFonts w:asciiTheme="majorBidi" w:hAnsiTheme="majorBidi" w:cstheme="majorBidi"/>
                <w:color w:val="000000"/>
                <w:sz w:val="16"/>
                <w:szCs w:val="16"/>
              </w:rPr>
            </w:pPr>
          </w:p>
        </w:tc>
        <w:tc>
          <w:tcPr>
            <w:tcW w:w="6237" w:type="dxa"/>
            <w:tcBorders>
              <w:top w:val="single" w:sz="4" w:space="0" w:color="auto"/>
              <w:left w:val="nil"/>
              <w:bottom w:val="nil"/>
              <w:right w:val="nil"/>
            </w:tcBorders>
          </w:tcPr>
          <w:p w14:paraId="250AE68B" w14:textId="77777777" w:rsidR="00ED642E" w:rsidRDefault="00ED642E" w:rsidP="00ED642E">
            <w:pPr>
              <w:rPr>
                <w:rFonts w:asciiTheme="majorBidi" w:hAnsiTheme="majorBidi" w:cstheme="majorBidi"/>
                <w:color w:val="000000"/>
                <w:sz w:val="16"/>
                <w:szCs w:val="16"/>
                <w:lang w:val="en-US"/>
              </w:rPr>
            </w:pPr>
          </w:p>
        </w:tc>
      </w:tr>
      <w:tr w:rsidR="00ED642E" w:rsidRPr="00DF0149" w14:paraId="6755C527" w14:textId="77777777" w:rsidTr="00ED642E">
        <w:trPr>
          <w:trHeight w:val="554"/>
        </w:trPr>
        <w:tc>
          <w:tcPr>
            <w:tcW w:w="1290" w:type="dxa"/>
            <w:tcBorders>
              <w:top w:val="nil"/>
              <w:left w:val="nil"/>
              <w:bottom w:val="nil"/>
              <w:right w:val="nil"/>
            </w:tcBorders>
            <w:shd w:val="clear" w:color="auto" w:fill="auto"/>
            <w:noWrap/>
          </w:tcPr>
          <w:p w14:paraId="7D13D4B0" w14:textId="14F082AF" w:rsidR="00ED642E" w:rsidRPr="00DF0149" w:rsidRDefault="00ED642E" w:rsidP="00ED642E">
            <w:pPr>
              <w:rPr>
                <w:rFonts w:asciiTheme="majorBidi" w:hAnsiTheme="majorBidi" w:cstheme="majorBidi"/>
                <w:color w:val="000000"/>
                <w:sz w:val="16"/>
                <w:szCs w:val="16"/>
              </w:rPr>
            </w:pPr>
          </w:p>
        </w:tc>
        <w:tc>
          <w:tcPr>
            <w:tcW w:w="1262" w:type="dxa"/>
            <w:tcBorders>
              <w:top w:val="nil"/>
              <w:left w:val="nil"/>
              <w:bottom w:val="nil"/>
              <w:right w:val="nil"/>
            </w:tcBorders>
            <w:shd w:val="clear" w:color="auto" w:fill="auto"/>
            <w:noWrap/>
          </w:tcPr>
          <w:p w14:paraId="7CD35813" w14:textId="01A43E23" w:rsidR="00ED642E" w:rsidRPr="00DF0149" w:rsidRDefault="00ED642E" w:rsidP="00ED642E">
            <w:pPr>
              <w:rPr>
                <w:rFonts w:asciiTheme="majorBidi" w:hAnsiTheme="majorBidi" w:cstheme="majorBidi"/>
                <w:color w:val="000000"/>
                <w:sz w:val="16"/>
                <w:szCs w:val="16"/>
              </w:rPr>
            </w:pPr>
          </w:p>
        </w:tc>
        <w:tc>
          <w:tcPr>
            <w:tcW w:w="851" w:type="dxa"/>
            <w:tcBorders>
              <w:top w:val="nil"/>
              <w:left w:val="nil"/>
              <w:bottom w:val="nil"/>
              <w:right w:val="nil"/>
            </w:tcBorders>
            <w:shd w:val="clear" w:color="auto" w:fill="auto"/>
            <w:noWrap/>
          </w:tcPr>
          <w:p w14:paraId="52E6BFB8" w14:textId="0B2E133A" w:rsidR="00ED642E" w:rsidRPr="00DF0149" w:rsidRDefault="00ED642E" w:rsidP="00ED642E">
            <w:pPr>
              <w:rPr>
                <w:rFonts w:asciiTheme="majorBidi" w:hAnsiTheme="majorBidi" w:cstheme="majorBidi"/>
                <w:color w:val="000000"/>
                <w:sz w:val="16"/>
                <w:szCs w:val="16"/>
              </w:rPr>
            </w:pPr>
          </w:p>
        </w:tc>
        <w:tc>
          <w:tcPr>
            <w:tcW w:w="992" w:type="dxa"/>
            <w:tcBorders>
              <w:top w:val="nil"/>
              <w:left w:val="nil"/>
              <w:bottom w:val="nil"/>
              <w:right w:val="nil"/>
            </w:tcBorders>
            <w:shd w:val="clear" w:color="auto" w:fill="auto"/>
          </w:tcPr>
          <w:p w14:paraId="7955E88E" w14:textId="15FFA372" w:rsidR="00ED642E" w:rsidRPr="00DF0149" w:rsidRDefault="00ED642E" w:rsidP="00ED642E">
            <w:pPr>
              <w:rPr>
                <w:rFonts w:asciiTheme="majorBidi" w:hAnsiTheme="majorBidi" w:cstheme="majorBidi"/>
                <w:color w:val="000000"/>
                <w:sz w:val="16"/>
                <w:szCs w:val="16"/>
              </w:rPr>
            </w:pPr>
          </w:p>
        </w:tc>
        <w:tc>
          <w:tcPr>
            <w:tcW w:w="4678" w:type="dxa"/>
            <w:tcBorders>
              <w:top w:val="nil"/>
              <w:left w:val="nil"/>
              <w:bottom w:val="nil"/>
              <w:right w:val="nil"/>
            </w:tcBorders>
          </w:tcPr>
          <w:p w14:paraId="6FC7934F" w14:textId="49DF48FB" w:rsidR="00ED642E" w:rsidRPr="00DF0149" w:rsidRDefault="00ED642E" w:rsidP="00ED642E">
            <w:pPr>
              <w:rPr>
                <w:rFonts w:asciiTheme="majorBidi" w:hAnsiTheme="majorBidi" w:cstheme="majorBidi"/>
                <w:color w:val="000000"/>
                <w:sz w:val="16"/>
                <w:szCs w:val="16"/>
                <w:lang w:val="en-US"/>
              </w:rPr>
            </w:pPr>
          </w:p>
        </w:tc>
        <w:tc>
          <w:tcPr>
            <w:tcW w:w="6237" w:type="dxa"/>
            <w:tcBorders>
              <w:top w:val="nil"/>
              <w:left w:val="nil"/>
              <w:bottom w:val="nil"/>
              <w:right w:val="nil"/>
            </w:tcBorders>
          </w:tcPr>
          <w:p w14:paraId="566B2420" w14:textId="67808E48" w:rsidR="00ED642E" w:rsidRPr="00DF0149" w:rsidRDefault="00ED642E" w:rsidP="00ED642E">
            <w:pPr>
              <w:rPr>
                <w:rFonts w:asciiTheme="majorBidi" w:hAnsiTheme="majorBidi" w:cstheme="majorBidi"/>
                <w:color w:val="000000"/>
                <w:sz w:val="16"/>
                <w:szCs w:val="16"/>
                <w:lang w:val="en-US"/>
              </w:rPr>
            </w:pPr>
          </w:p>
        </w:tc>
      </w:tr>
      <w:tr w:rsidR="00ED642E" w:rsidRPr="00DF0149" w14:paraId="50417D2C" w14:textId="77777777" w:rsidTr="00ED642E">
        <w:trPr>
          <w:trHeight w:val="600"/>
        </w:trPr>
        <w:tc>
          <w:tcPr>
            <w:tcW w:w="1290" w:type="dxa"/>
            <w:tcBorders>
              <w:top w:val="nil"/>
              <w:left w:val="nil"/>
              <w:bottom w:val="nil"/>
              <w:right w:val="nil"/>
            </w:tcBorders>
            <w:shd w:val="clear" w:color="auto" w:fill="auto"/>
            <w:noWrap/>
          </w:tcPr>
          <w:p w14:paraId="607947BA" w14:textId="20DBF60D" w:rsidR="00ED642E" w:rsidRPr="00DF0149" w:rsidRDefault="00ED642E" w:rsidP="00ED642E">
            <w:pPr>
              <w:rPr>
                <w:rFonts w:asciiTheme="majorBidi" w:hAnsiTheme="majorBidi" w:cstheme="majorBidi"/>
                <w:color w:val="000000"/>
                <w:sz w:val="16"/>
                <w:szCs w:val="16"/>
              </w:rPr>
            </w:pPr>
          </w:p>
        </w:tc>
        <w:tc>
          <w:tcPr>
            <w:tcW w:w="1262" w:type="dxa"/>
            <w:tcBorders>
              <w:top w:val="nil"/>
              <w:left w:val="nil"/>
              <w:bottom w:val="nil"/>
              <w:right w:val="nil"/>
            </w:tcBorders>
            <w:shd w:val="clear" w:color="auto" w:fill="auto"/>
            <w:noWrap/>
          </w:tcPr>
          <w:p w14:paraId="27C18D41" w14:textId="03DF1958" w:rsidR="00ED642E" w:rsidRPr="00DF0149" w:rsidRDefault="00ED642E" w:rsidP="00ED642E">
            <w:pPr>
              <w:rPr>
                <w:rFonts w:asciiTheme="majorBidi" w:hAnsiTheme="majorBidi" w:cstheme="majorBidi"/>
                <w:color w:val="000000"/>
                <w:sz w:val="16"/>
                <w:szCs w:val="16"/>
              </w:rPr>
            </w:pPr>
          </w:p>
        </w:tc>
        <w:tc>
          <w:tcPr>
            <w:tcW w:w="851" w:type="dxa"/>
            <w:tcBorders>
              <w:top w:val="nil"/>
              <w:left w:val="nil"/>
              <w:bottom w:val="nil"/>
              <w:right w:val="nil"/>
            </w:tcBorders>
            <w:shd w:val="clear" w:color="auto" w:fill="auto"/>
            <w:noWrap/>
          </w:tcPr>
          <w:p w14:paraId="4754B28E" w14:textId="6ED1DB83" w:rsidR="00ED642E" w:rsidRPr="00DF0149" w:rsidRDefault="00ED642E" w:rsidP="00ED642E">
            <w:pPr>
              <w:rPr>
                <w:rFonts w:asciiTheme="majorBidi" w:hAnsiTheme="majorBidi" w:cstheme="majorBidi"/>
                <w:color w:val="000000"/>
                <w:sz w:val="16"/>
                <w:szCs w:val="16"/>
              </w:rPr>
            </w:pPr>
          </w:p>
        </w:tc>
        <w:tc>
          <w:tcPr>
            <w:tcW w:w="992" w:type="dxa"/>
            <w:tcBorders>
              <w:top w:val="nil"/>
              <w:left w:val="nil"/>
              <w:bottom w:val="nil"/>
              <w:right w:val="nil"/>
            </w:tcBorders>
            <w:shd w:val="clear" w:color="auto" w:fill="auto"/>
          </w:tcPr>
          <w:p w14:paraId="1752D76B" w14:textId="489DF521" w:rsidR="00ED642E" w:rsidRPr="00DF0149" w:rsidRDefault="00ED642E" w:rsidP="00ED642E">
            <w:pPr>
              <w:rPr>
                <w:rFonts w:asciiTheme="majorBidi" w:hAnsiTheme="majorBidi" w:cstheme="majorBidi"/>
                <w:color w:val="000000"/>
                <w:sz w:val="16"/>
                <w:szCs w:val="16"/>
              </w:rPr>
            </w:pPr>
          </w:p>
        </w:tc>
        <w:tc>
          <w:tcPr>
            <w:tcW w:w="4678" w:type="dxa"/>
            <w:tcBorders>
              <w:top w:val="nil"/>
              <w:left w:val="nil"/>
              <w:bottom w:val="nil"/>
              <w:right w:val="nil"/>
            </w:tcBorders>
          </w:tcPr>
          <w:p w14:paraId="601ED193" w14:textId="3F700C8B" w:rsidR="00ED642E" w:rsidRPr="00DF0149" w:rsidRDefault="00ED642E" w:rsidP="00ED642E">
            <w:pPr>
              <w:rPr>
                <w:rFonts w:asciiTheme="majorBidi" w:hAnsiTheme="majorBidi" w:cstheme="majorBidi"/>
                <w:color w:val="000000"/>
                <w:sz w:val="16"/>
                <w:szCs w:val="16"/>
                <w:lang w:val="en-US"/>
              </w:rPr>
            </w:pPr>
          </w:p>
        </w:tc>
        <w:tc>
          <w:tcPr>
            <w:tcW w:w="6237" w:type="dxa"/>
            <w:tcBorders>
              <w:top w:val="nil"/>
              <w:left w:val="nil"/>
              <w:bottom w:val="nil"/>
              <w:right w:val="nil"/>
            </w:tcBorders>
          </w:tcPr>
          <w:p w14:paraId="195AECF7" w14:textId="69D22F5E" w:rsidR="00ED642E" w:rsidRPr="00DF0149" w:rsidRDefault="00ED642E" w:rsidP="00ED642E">
            <w:pPr>
              <w:rPr>
                <w:rFonts w:asciiTheme="majorBidi" w:hAnsiTheme="majorBidi" w:cstheme="majorBidi"/>
                <w:color w:val="000000"/>
                <w:sz w:val="16"/>
                <w:szCs w:val="16"/>
              </w:rPr>
            </w:pPr>
          </w:p>
        </w:tc>
      </w:tr>
      <w:tr w:rsidR="00ED642E" w:rsidRPr="00DF0149" w14:paraId="308975E4" w14:textId="77777777" w:rsidTr="00ED642E">
        <w:trPr>
          <w:trHeight w:val="866"/>
        </w:trPr>
        <w:tc>
          <w:tcPr>
            <w:tcW w:w="1290" w:type="dxa"/>
            <w:tcBorders>
              <w:top w:val="nil"/>
              <w:left w:val="nil"/>
              <w:bottom w:val="nil"/>
              <w:right w:val="nil"/>
            </w:tcBorders>
            <w:shd w:val="clear" w:color="auto" w:fill="auto"/>
            <w:noWrap/>
          </w:tcPr>
          <w:p w14:paraId="7B6BD8B9" w14:textId="1628518A" w:rsidR="00ED642E" w:rsidRPr="00DF0149" w:rsidRDefault="00ED642E" w:rsidP="00ED642E">
            <w:pPr>
              <w:rPr>
                <w:rFonts w:asciiTheme="majorBidi" w:hAnsiTheme="majorBidi" w:cstheme="majorBidi"/>
                <w:color w:val="000000"/>
                <w:sz w:val="16"/>
                <w:szCs w:val="16"/>
              </w:rPr>
            </w:pPr>
          </w:p>
        </w:tc>
        <w:tc>
          <w:tcPr>
            <w:tcW w:w="1262" w:type="dxa"/>
            <w:tcBorders>
              <w:top w:val="nil"/>
              <w:left w:val="nil"/>
              <w:bottom w:val="nil"/>
              <w:right w:val="nil"/>
            </w:tcBorders>
            <w:shd w:val="clear" w:color="auto" w:fill="auto"/>
            <w:noWrap/>
          </w:tcPr>
          <w:p w14:paraId="30CA8EC1" w14:textId="180515F7" w:rsidR="00ED642E" w:rsidRPr="00DF0149" w:rsidRDefault="00ED642E" w:rsidP="00ED642E">
            <w:pPr>
              <w:rPr>
                <w:rFonts w:asciiTheme="majorBidi" w:hAnsiTheme="majorBidi" w:cstheme="majorBidi"/>
                <w:color w:val="000000"/>
                <w:sz w:val="16"/>
                <w:szCs w:val="16"/>
              </w:rPr>
            </w:pPr>
          </w:p>
        </w:tc>
        <w:tc>
          <w:tcPr>
            <w:tcW w:w="851" w:type="dxa"/>
            <w:tcBorders>
              <w:top w:val="nil"/>
              <w:left w:val="nil"/>
              <w:bottom w:val="nil"/>
              <w:right w:val="nil"/>
            </w:tcBorders>
            <w:shd w:val="clear" w:color="auto" w:fill="auto"/>
            <w:noWrap/>
          </w:tcPr>
          <w:p w14:paraId="65D353DC" w14:textId="08FE1F58" w:rsidR="00ED642E" w:rsidRPr="00DF0149" w:rsidRDefault="00ED642E" w:rsidP="00ED642E">
            <w:pPr>
              <w:rPr>
                <w:rFonts w:asciiTheme="majorBidi" w:hAnsiTheme="majorBidi" w:cstheme="majorBidi"/>
                <w:color w:val="000000"/>
                <w:sz w:val="16"/>
                <w:szCs w:val="16"/>
              </w:rPr>
            </w:pPr>
          </w:p>
        </w:tc>
        <w:tc>
          <w:tcPr>
            <w:tcW w:w="992" w:type="dxa"/>
            <w:tcBorders>
              <w:top w:val="nil"/>
              <w:left w:val="nil"/>
              <w:bottom w:val="nil"/>
              <w:right w:val="nil"/>
            </w:tcBorders>
            <w:shd w:val="clear" w:color="auto" w:fill="auto"/>
          </w:tcPr>
          <w:p w14:paraId="7744FF47" w14:textId="57378BE1" w:rsidR="00ED642E" w:rsidRPr="00DF0149" w:rsidRDefault="00ED642E" w:rsidP="00ED642E">
            <w:pPr>
              <w:rPr>
                <w:rFonts w:asciiTheme="majorBidi" w:hAnsiTheme="majorBidi" w:cstheme="majorBidi"/>
                <w:color w:val="000000"/>
                <w:sz w:val="16"/>
                <w:szCs w:val="16"/>
              </w:rPr>
            </w:pPr>
          </w:p>
        </w:tc>
        <w:tc>
          <w:tcPr>
            <w:tcW w:w="4678" w:type="dxa"/>
            <w:tcBorders>
              <w:top w:val="nil"/>
              <w:left w:val="nil"/>
              <w:bottom w:val="nil"/>
              <w:right w:val="nil"/>
            </w:tcBorders>
          </w:tcPr>
          <w:p w14:paraId="2D023743" w14:textId="317B033A" w:rsidR="00ED642E" w:rsidRPr="00DF0149" w:rsidRDefault="00ED642E" w:rsidP="00ED642E">
            <w:pPr>
              <w:rPr>
                <w:rFonts w:asciiTheme="majorBidi" w:hAnsiTheme="majorBidi" w:cstheme="majorBidi"/>
                <w:color w:val="000000"/>
                <w:sz w:val="16"/>
                <w:szCs w:val="16"/>
                <w:lang w:val="en-US"/>
              </w:rPr>
            </w:pPr>
          </w:p>
        </w:tc>
        <w:tc>
          <w:tcPr>
            <w:tcW w:w="6237" w:type="dxa"/>
            <w:tcBorders>
              <w:top w:val="nil"/>
              <w:left w:val="nil"/>
              <w:bottom w:val="nil"/>
              <w:right w:val="nil"/>
            </w:tcBorders>
          </w:tcPr>
          <w:p w14:paraId="588990EB" w14:textId="77777777" w:rsidR="00ED642E" w:rsidRPr="00DF0149" w:rsidRDefault="00ED642E" w:rsidP="00ED642E">
            <w:pPr>
              <w:rPr>
                <w:rFonts w:asciiTheme="majorBidi" w:hAnsiTheme="majorBidi" w:cstheme="majorBidi"/>
                <w:color w:val="000000"/>
                <w:sz w:val="16"/>
                <w:szCs w:val="16"/>
              </w:rPr>
            </w:pPr>
          </w:p>
        </w:tc>
      </w:tr>
      <w:tr w:rsidR="00ED642E" w:rsidRPr="00DF0149" w14:paraId="3E2B6428" w14:textId="77777777" w:rsidTr="00ED642E">
        <w:trPr>
          <w:trHeight w:val="480"/>
        </w:trPr>
        <w:tc>
          <w:tcPr>
            <w:tcW w:w="1290" w:type="dxa"/>
            <w:tcBorders>
              <w:top w:val="nil"/>
            </w:tcBorders>
            <w:shd w:val="clear" w:color="000000" w:fill="D0CECE"/>
            <w:noWrap/>
            <w:hideMark/>
          </w:tcPr>
          <w:p w14:paraId="1644D062" w14:textId="77777777" w:rsidR="00ED642E" w:rsidRPr="00DF0149" w:rsidRDefault="00ED642E" w:rsidP="00ED642E">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lastRenderedPageBreak/>
              <w:t>Citation</w:t>
            </w:r>
          </w:p>
        </w:tc>
        <w:tc>
          <w:tcPr>
            <w:tcW w:w="1262" w:type="dxa"/>
            <w:tcBorders>
              <w:top w:val="nil"/>
            </w:tcBorders>
            <w:shd w:val="clear" w:color="000000" w:fill="D0CECE"/>
            <w:noWrap/>
            <w:hideMark/>
          </w:tcPr>
          <w:p w14:paraId="68FB06B5" w14:textId="77777777" w:rsidR="00ED642E" w:rsidRPr="00DF0149" w:rsidRDefault="00ED642E" w:rsidP="00ED642E">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Study Period</w:t>
            </w:r>
          </w:p>
        </w:tc>
        <w:tc>
          <w:tcPr>
            <w:tcW w:w="851" w:type="dxa"/>
            <w:tcBorders>
              <w:top w:val="nil"/>
            </w:tcBorders>
            <w:shd w:val="clear" w:color="000000" w:fill="D0CECE"/>
            <w:noWrap/>
            <w:hideMark/>
          </w:tcPr>
          <w:p w14:paraId="013D360F" w14:textId="77777777" w:rsidR="00ED642E" w:rsidRPr="00DF0149" w:rsidRDefault="00ED642E" w:rsidP="00ED642E">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Country</w:t>
            </w:r>
          </w:p>
        </w:tc>
        <w:tc>
          <w:tcPr>
            <w:tcW w:w="992" w:type="dxa"/>
            <w:tcBorders>
              <w:top w:val="nil"/>
            </w:tcBorders>
            <w:shd w:val="clear" w:color="000000" w:fill="D0CECE"/>
            <w:hideMark/>
          </w:tcPr>
          <w:p w14:paraId="244F8AEF" w14:textId="77777777" w:rsidR="00ED642E" w:rsidRPr="00DF0149" w:rsidRDefault="00ED642E" w:rsidP="00ED642E">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Instrument Used</w:t>
            </w:r>
          </w:p>
        </w:tc>
        <w:tc>
          <w:tcPr>
            <w:tcW w:w="4678" w:type="dxa"/>
            <w:tcBorders>
              <w:top w:val="nil"/>
            </w:tcBorders>
            <w:shd w:val="clear" w:color="000000" w:fill="D0CECE"/>
          </w:tcPr>
          <w:p w14:paraId="1A91B01F" w14:textId="77777777" w:rsidR="00ED642E" w:rsidRPr="00DF0149" w:rsidRDefault="00ED642E" w:rsidP="00ED642E">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lang w:val="en-US"/>
              </w:rPr>
              <w:t>Research Gaps</w:t>
            </w:r>
          </w:p>
        </w:tc>
        <w:tc>
          <w:tcPr>
            <w:tcW w:w="6237" w:type="dxa"/>
            <w:tcBorders>
              <w:top w:val="nil"/>
            </w:tcBorders>
            <w:shd w:val="clear" w:color="000000" w:fill="D0CECE"/>
          </w:tcPr>
          <w:p w14:paraId="621E4434" w14:textId="77777777" w:rsidR="00ED642E" w:rsidRPr="00DF0149" w:rsidRDefault="00ED642E" w:rsidP="00ED642E">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lang w:val="en-US"/>
              </w:rPr>
              <w:t>Recommendations</w:t>
            </w:r>
          </w:p>
        </w:tc>
      </w:tr>
      <w:tr w:rsidR="00ED642E" w:rsidRPr="00DF0149" w14:paraId="649E605D" w14:textId="77777777" w:rsidTr="009B4542">
        <w:trPr>
          <w:trHeight w:val="4048"/>
        </w:trPr>
        <w:tc>
          <w:tcPr>
            <w:tcW w:w="1290" w:type="dxa"/>
            <w:shd w:val="clear" w:color="auto" w:fill="auto"/>
            <w:noWrap/>
            <w:hideMark/>
          </w:tcPr>
          <w:p w14:paraId="247C8299" w14:textId="2E3D13F1"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Chi et al, 201</w:t>
            </w:r>
            <w:r w:rsidRPr="00DF0149">
              <w:rPr>
                <w:rFonts w:asciiTheme="majorBidi" w:hAnsiTheme="majorBidi" w:cstheme="majorBidi"/>
                <w:color w:val="000000"/>
                <w:sz w:val="16"/>
                <w:szCs w:val="16"/>
              </w:rPr>
              <w:fldChar w:fldCharType="begin">
                <w:fldData xml:space="preserve">PEVuZE5vdGU+PENpdGU+PEF1dGhvcj5DaGk8L0F1dGhvcj48WWVhcj4yMDIxPC9ZZWFyPjxSZWNO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PEVuZE5vdGU+PENpdGU+PEF1dGhvcj5DaGk8L0F1dGhvcj48WWVhcj4yMDIxPC9ZZWFyPjxSZWNO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35</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57AAE818" w14:textId="410DC00B"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Aug 19 -</w:t>
            </w:r>
            <w:r>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Sep 15, 2020</w:t>
            </w:r>
          </w:p>
        </w:tc>
        <w:tc>
          <w:tcPr>
            <w:tcW w:w="851" w:type="dxa"/>
            <w:shd w:val="clear" w:color="auto" w:fill="auto"/>
            <w:noWrap/>
            <w:hideMark/>
          </w:tcPr>
          <w:p w14:paraId="5296C99E"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USA</w:t>
            </w:r>
          </w:p>
        </w:tc>
        <w:tc>
          <w:tcPr>
            <w:tcW w:w="992" w:type="dxa"/>
            <w:shd w:val="clear" w:color="auto" w:fill="auto"/>
            <w:hideMark/>
          </w:tcPr>
          <w:p w14:paraId="7DC197A0"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PWS</w:t>
            </w:r>
          </w:p>
        </w:tc>
        <w:tc>
          <w:tcPr>
            <w:tcW w:w="4678" w:type="dxa"/>
          </w:tcPr>
          <w:p w14:paraId="06E2BE2E"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Longitudinal research is essential to investigate the burnout trend of medical students from entry to graduation.</w:t>
            </w:r>
          </w:p>
          <w:p w14:paraId="43A6914D" w14:textId="77777777" w:rsidR="00ED642E" w:rsidRPr="00DF0149" w:rsidRDefault="00ED642E" w:rsidP="00ED642E">
            <w:pPr>
              <w:rPr>
                <w:rFonts w:asciiTheme="majorBidi" w:hAnsiTheme="majorBidi" w:cstheme="majorBidi"/>
                <w:color w:val="000000"/>
                <w:sz w:val="16"/>
                <w:szCs w:val="16"/>
              </w:rPr>
            </w:pPr>
          </w:p>
        </w:tc>
        <w:tc>
          <w:tcPr>
            <w:tcW w:w="6237" w:type="dxa"/>
          </w:tcPr>
          <w:p w14:paraId="6820FF5A"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There are several interventional approaches that could help address the unmet mental health care needs of dental trainees. The first is to make professional resources available and to remove barriers to use. More than 70% of participants had never used resources such as counseling services or psychological care. Accessing resources can be a challenge for dental students with inflexible schedules, which reinforces the need to make such resources available outside of training hours and in close physical proximity to the school to reduce the related barrier of time-consuming commutes. Some students may have copayments or deductibles, which highlights the need for dental schools to eliminate cost related barriers to care of trainees. In addition, owing to the embarrassment and stigma associated with accessing services and potential concerns about confidentiality, especially among </w:t>
            </w:r>
            <w:r w:rsidRPr="00DF0149">
              <w:rPr>
                <w:rFonts w:asciiTheme="majorBidi" w:hAnsiTheme="majorBidi" w:cstheme="majorBidi"/>
                <w:color w:val="000000"/>
                <w:sz w:val="16"/>
                <w:szCs w:val="16"/>
                <w:lang w:val="en-US"/>
              </w:rPr>
              <w:t>h</w:t>
            </w:r>
            <w:r w:rsidRPr="00DF0149">
              <w:rPr>
                <w:rFonts w:asciiTheme="majorBidi" w:hAnsiTheme="majorBidi" w:cstheme="majorBidi"/>
                <w:color w:val="000000"/>
                <w:sz w:val="16"/>
                <w:szCs w:val="16"/>
              </w:rPr>
              <w:t xml:space="preserve">ealth </w:t>
            </w:r>
            <w:r w:rsidRPr="00DF0149">
              <w:rPr>
                <w:rFonts w:asciiTheme="majorBidi" w:hAnsiTheme="majorBidi" w:cstheme="majorBidi"/>
                <w:color w:val="000000"/>
                <w:sz w:val="16"/>
                <w:szCs w:val="16"/>
                <w:lang w:val="en-US"/>
              </w:rPr>
              <w:t>s</w:t>
            </w:r>
            <w:r w:rsidRPr="00DF0149">
              <w:rPr>
                <w:rFonts w:asciiTheme="majorBidi" w:hAnsiTheme="majorBidi" w:cstheme="majorBidi"/>
                <w:color w:val="000000"/>
                <w:sz w:val="16"/>
                <w:szCs w:val="16"/>
              </w:rPr>
              <w:t>cience students, services may need to be provided outside of the physical dental school space. Another approach to addressing unmet mental healthcare needs amongst dental trainees is to provide comprehensive wellness programming to all trainees. Such a process should include screening and referrals for clinical depression and anxiety, monitoring for burnout and ensuring that students are engaged with school. Trainee engagement should be enhanced with opportunities for extracurricular school activities social activities to address isolation (46.8% of survey respondents reported feeling isolated from their peers), service learning and public health outreach and research. Universal wellness programming that teaches trainees evidence based strategies (for example cognitive behavioral techniques) for stress management may be helpful especially if delivered early in training and reinforced regularly. Wellness initiatives might also include the universal, consistent provision of formal opportunities for trainees to convey acute financial educational and technological needs, such as library tutoring services, internet access or hardware needs, all of which were amongst the most common unmet needs for survey participants during the COVID-19 pandemic.</w:t>
            </w:r>
          </w:p>
          <w:p w14:paraId="54F10B5E" w14:textId="77777777" w:rsidR="00ED642E" w:rsidRDefault="00ED642E" w:rsidP="00ED642E">
            <w:pPr>
              <w:rPr>
                <w:rFonts w:asciiTheme="majorBidi" w:hAnsiTheme="majorBidi" w:cstheme="majorBidi"/>
                <w:b/>
                <w:bCs/>
                <w:color w:val="000000"/>
                <w:sz w:val="16"/>
                <w:szCs w:val="16"/>
                <w:lang w:val="en-US"/>
              </w:rPr>
            </w:pPr>
          </w:p>
          <w:p w14:paraId="3E4DEFAA" w14:textId="77777777" w:rsidR="00ED642E" w:rsidRDefault="00ED642E" w:rsidP="00ED642E">
            <w:pPr>
              <w:rPr>
                <w:rFonts w:asciiTheme="majorBidi" w:hAnsiTheme="majorBidi" w:cstheme="majorBidi"/>
                <w:b/>
                <w:bCs/>
                <w:color w:val="000000"/>
                <w:sz w:val="16"/>
                <w:szCs w:val="16"/>
                <w:lang w:val="en-US"/>
              </w:rPr>
            </w:pPr>
          </w:p>
          <w:p w14:paraId="4EF0106B" w14:textId="77777777" w:rsidR="00ED642E" w:rsidRDefault="00ED642E" w:rsidP="00ED642E">
            <w:pPr>
              <w:rPr>
                <w:rFonts w:asciiTheme="majorBidi" w:hAnsiTheme="majorBidi" w:cstheme="majorBidi"/>
                <w:b/>
                <w:bCs/>
                <w:color w:val="000000"/>
                <w:sz w:val="16"/>
                <w:szCs w:val="16"/>
                <w:lang w:val="en-US"/>
              </w:rPr>
            </w:pPr>
          </w:p>
          <w:p w14:paraId="6AB2B388" w14:textId="77777777" w:rsidR="00ED642E" w:rsidRPr="00DF0149" w:rsidRDefault="00ED642E" w:rsidP="00ED642E">
            <w:pPr>
              <w:rPr>
                <w:rFonts w:asciiTheme="majorBidi" w:hAnsiTheme="majorBidi" w:cstheme="majorBidi"/>
                <w:color w:val="000000"/>
                <w:sz w:val="16"/>
                <w:szCs w:val="16"/>
              </w:rPr>
            </w:pPr>
          </w:p>
        </w:tc>
      </w:tr>
      <w:tr w:rsidR="00ED642E" w:rsidRPr="00DF0149" w14:paraId="6AE70DEA" w14:textId="77777777" w:rsidTr="009B4542">
        <w:trPr>
          <w:trHeight w:val="565"/>
        </w:trPr>
        <w:tc>
          <w:tcPr>
            <w:tcW w:w="1290" w:type="dxa"/>
            <w:shd w:val="clear" w:color="auto" w:fill="auto"/>
            <w:noWrap/>
            <w:hideMark/>
          </w:tcPr>
          <w:p w14:paraId="3583FF62" w14:textId="356224FA"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Chumakov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&lt;EndNote&gt;&lt;Cite&gt;&lt;Author&gt;Chumakov&lt;/Author&gt;&lt;Year&gt;2021&lt;/Year&gt;&lt;RecNum&gt;12&lt;/RecNum&gt;&lt;DisplayText&gt;&lt;style face="superscript"&gt;36&lt;/style&gt;&lt;/DisplayText&gt;&lt;record&gt;&lt;rec-number&gt;12&lt;/rec-number&gt;&lt;foreign-keys&gt;&lt;key app="EN" db-id="0sszsavt5t0de4et2xip90fswxwasd2vawra" timestamp="1660123366"&gt;12&lt;/key&gt;&lt;/foreign-keys&gt;&lt;ref-type name="Journal Article"&gt;17&lt;/ref-type&gt;&lt;contributors&gt;&lt;authors&gt;&lt;author&gt;Chumakov, Egor&lt;/author&gt;&lt;author&gt;Petrova, Nataliia&lt;/author&gt;&lt;author&gt;Mamatkhodjaeva, Tamila&lt;/author&gt;&lt;author&gt;Ventriglio, Antonio&lt;/author&gt;&lt;author&gt;Bhugra, Dinesh&lt;/author&gt;&lt;author&gt;Molodynski, Andrew&lt;/author&gt;&lt;/authors&gt;&lt;/contributors&gt;&lt;titles&gt;&lt;title&gt;Screening of minor psychiatric disorders and burnout among a sample of medical students in St. Petersburg, Russia: a descriptive study&lt;/title&gt;&lt;secondary-title&gt;Middle East Current Psychiatry&lt;/secondary-title&gt;&lt;/titles&gt;&lt;periodical&gt;&lt;full-title&gt;Middle East Current Psychiatry&lt;/full-title&gt;&lt;/periodical&gt;&lt;pages&gt;38&lt;/pages&gt;&lt;volume&gt;28&lt;/volume&gt;&lt;number&gt;1&lt;/number&gt;&lt;dates&gt;&lt;year&gt;2021&lt;/year&gt;&lt;pub-dates&gt;&lt;date&gt;2021/08/26&lt;/date&gt;&lt;/pub-dates&gt;&lt;/dates&gt;&lt;isbn&gt;2090-5416&lt;/isbn&gt;&lt;urls&gt;&lt;related-urls&gt;&lt;url&gt;https://doi.org/10.1186/s43045-021-00118-4&lt;/url&gt;&lt;/related-urls&gt;&lt;/urls&gt;&lt;electronic-resource-num&gt;10.1186/s43045-021-00118-4&lt;/electronic-resource-num&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36</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23E91C42"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May -</w:t>
            </w:r>
            <w:r w:rsidRPr="00DF0149">
              <w:rPr>
                <w:rFonts w:asciiTheme="majorBidi" w:hAnsiTheme="majorBidi" w:cstheme="majorBidi"/>
                <w:color w:val="000000"/>
                <w:sz w:val="16"/>
                <w:szCs w:val="16"/>
                <w:lang w:val="en-GB"/>
              </w:rPr>
              <w:t xml:space="preserve"> </w:t>
            </w:r>
            <w:r w:rsidRPr="00DF0149">
              <w:rPr>
                <w:rFonts w:asciiTheme="majorBidi" w:hAnsiTheme="majorBidi" w:cstheme="majorBidi"/>
                <w:color w:val="000000"/>
                <w:sz w:val="16"/>
                <w:szCs w:val="16"/>
              </w:rPr>
              <w:t>Jun, 2020</w:t>
            </w:r>
          </w:p>
        </w:tc>
        <w:tc>
          <w:tcPr>
            <w:tcW w:w="851" w:type="dxa"/>
            <w:shd w:val="clear" w:color="auto" w:fill="auto"/>
            <w:noWrap/>
            <w:hideMark/>
          </w:tcPr>
          <w:p w14:paraId="40EDD8A8"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Russia</w:t>
            </w:r>
          </w:p>
        </w:tc>
        <w:tc>
          <w:tcPr>
            <w:tcW w:w="992" w:type="dxa"/>
            <w:shd w:val="clear" w:color="auto" w:fill="auto"/>
            <w:hideMark/>
          </w:tcPr>
          <w:p w14:paraId="7F9D8636"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OLBI</w:t>
            </w:r>
          </w:p>
        </w:tc>
        <w:tc>
          <w:tcPr>
            <w:tcW w:w="4678" w:type="dxa"/>
          </w:tcPr>
          <w:p w14:paraId="2C6F2B87"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Further studies are required to assess the possible causes of these cultural differences</w:t>
            </w:r>
            <w:r w:rsidRPr="00DF0149">
              <w:rPr>
                <w:rFonts w:asciiTheme="majorBidi" w:hAnsiTheme="majorBidi" w:cstheme="majorBidi"/>
                <w:color w:val="000000"/>
                <w:sz w:val="16"/>
                <w:szCs w:val="16"/>
                <w:lang w:val="en-US"/>
              </w:rPr>
              <w:t xml:space="preserve"> (lower rates among Russian students compare to other countries)</w:t>
            </w:r>
            <w:r w:rsidRPr="00DF0149">
              <w:rPr>
                <w:rFonts w:asciiTheme="majorBidi" w:hAnsiTheme="majorBidi" w:cstheme="majorBidi"/>
                <w:color w:val="000000"/>
                <w:sz w:val="16"/>
                <w:szCs w:val="16"/>
              </w:rPr>
              <w:t>, as well as the socio-cultural factors potentially associated with them.</w:t>
            </w:r>
            <w:r>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Therefore, it would be useful to conduct the study in dy</w:t>
            </w:r>
            <w:r w:rsidRPr="00DF0149">
              <w:rPr>
                <w:rFonts w:asciiTheme="majorBidi" w:hAnsiTheme="majorBidi" w:cstheme="majorBidi"/>
                <w:color w:val="000000"/>
                <w:sz w:val="16"/>
                <w:szCs w:val="16"/>
                <w:lang w:val="en-US"/>
              </w:rPr>
              <w:t>n</w:t>
            </w:r>
            <w:r w:rsidRPr="00DF0149">
              <w:rPr>
                <w:rFonts w:asciiTheme="majorBidi" w:hAnsiTheme="majorBidi" w:cstheme="majorBidi"/>
                <w:color w:val="000000"/>
                <w:sz w:val="16"/>
                <w:szCs w:val="16"/>
              </w:rPr>
              <w:t>amics after the removal of all social restrictions. Also, it would have been interesting and useful to conduct a comparison with students from other disciplines such as psychology, social workers students, and dentistry students.</w:t>
            </w:r>
          </w:p>
          <w:p w14:paraId="5932B602" w14:textId="3FE5A0C7" w:rsidR="00ED642E" w:rsidRPr="00996D31" w:rsidRDefault="00ED642E" w:rsidP="00ED642E">
            <w:pPr>
              <w:rPr>
                <w:rFonts w:asciiTheme="majorBidi" w:hAnsiTheme="majorBidi" w:cstheme="majorBidi"/>
                <w:color w:val="000000"/>
                <w:sz w:val="16"/>
                <w:szCs w:val="16"/>
                <w:lang w:val="en-US"/>
              </w:rPr>
            </w:pPr>
          </w:p>
        </w:tc>
        <w:tc>
          <w:tcPr>
            <w:tcW w:w="6237" w:type="dxa"/>
          </w:tcPr>
          <w:p w14:paraId="2862A1D4" w14:textId="5E772933" w:rsidR="00ED642E" w:rsidRPr="00996D31"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r>
      <w:tr w:rsidR="00ED642E" w:rsidRPr="00DF0149" w14:paraId="2C0A7D60" w14:textId="77777777" w:rsidTr="009B4542">
        <w:trPr>
          <w:trHeight w:val="600"/>
        </w:trPr>
        <w:tc>
          <w:tcPr>
            <w:tcW w:w="1290" w:type="dxa"/>
            <w:shd w:val="clear" w:color="auto" w:fill="auto"/>
            <w:noWrap/>
          </w:tcPr>
          <w:p w14:paraId="494278A3" w14:textId="76268C53" w:rsidR="00ED642E" w:rsidRPr="00C46488" w:rsidRDefault="00ED642E" w:rsidP="00ED642E">
            <w:pPr>
              <w:rPr>
                <w:rFonts w:asciiTheme="majorBidi" w:hAnsiTheme="majorBidi" w:cstheme="majorBidi"/>
                <w:color w:val="000000"/>
                <w:sz w:val="16"/>
                <w:szCs w:val="16"/>
              </w:rPr>
            </w:pPr>
            <w:r w:rsidRPr="00AB5E2A">
              <w:rPr>
                <w:rFonts w:asciiTheme="majorBidi" w:hAnsiTheme="majorBidi" w:cstheme="majorBidi"/>
                <w:color w:val="000000"/>
                <w:sz w:val="16"/>
                <w:szCs w:val="16"/>
              </w:rPr>
              <w:t>Cipta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&lt;EndNote&gt;&lt;Cite&gt;&lt;Author&gt;Cipta&lt;/Author&gt;&lt;Year&gt;2022&lt;/Year&gt;&lt;RecNum&gt;1470&lt;/RecNum&gt;&lt;DisplayText&gt;&lt;style face="superscript"&gt;37&lt;/style&gt;&lt;/DisplayText&gt;&lt;record&gt;&lt;rec-number&gt;1470&lt;/rec-number&gt;&lt;foreign-keys&gt;&lt;key app="EN" db-id="0sszsavt5t0de4et2xip90fswxwasd2vawra" timestamp="1678784281"&gt;1470&lt;/key&gt;&lt;/foreign-keys&gt;&lt;ref-type name="Journal Article"&gt;17&lt;/ref-type&gt;&lt;contributors&gt;&lt;authors&gt;&lt;author&gt;Cipta, Darien Alfa&lt;/author&gt;&lt;author&gt;Wijovi, Felix&lt;/author&gt;&lt;author&gt;Melisa, Leslie&lt;/author&gt;&lt;author&gt;Lili, Rossalina&lt;/author&gt;&lt;author&gt;Marcella, Elizabeth&lt;/author&gt;&lt;author&gt;Tancherla, Angeline&lt;/author&gt;&lt;author&gt;Siswanto, Febby Gunawan&lt;/author&gt;&lt;author&gt;Adiya, Dewa Ayu Kalista Liani&lt;/author&gt;&lt;author&gt;Chen, Sharon&lt;/author&gt;&lt;author&gt;Dermawan, Gabriel Julio Caesar Ika&lt;/author&gt;&lt;/authors&gt;&lt;/contributors&gt;&lt;titles&gt;&lt;title&gt;Burnout prevalence and degree among undergraduate medical students in Indonesia during 1 month of the COVID-19 pandemic: A cross-sectional descriptive survey&lt;/title&gt;&lt;secondary-title&gt;International Journal of Social Psychiatry&lt;/secondary-title&gt;&lt;/titles&gt;&lt;periodical&gt;&lt;full-title&gt;International Journal of Social Psychiatry&lt;/full-title&gt;&lt;/periodical&gt;&lt;pages&gt;1232-1237&lt;/pages&gt;&lt;volume&gt;68&lt;/volume&gt;&lt;number&gt;6&lt;/number&gt;&lt;dates&gt;&lt;year&gt;2022&lt;/year&gt;&lt;/dates&gt;&lt;isbn&gt;0020-7640&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37</w:t>
            </w:r>
            <w:r>
              <w:rPr>
                <w:rFonts w:asciiTheme="majorBidi" w:hAnsiTheme="majorBidi" w:cstheme="majorBidi"/>
                <w:color w:val="000000"/>
                <w:sz w:val="16"/>
                <w:szCs w:val="16"/>
              </w:rPr>
              <w:fldChar w:fldCharType="end"/>
            </w:r>
          </w:p>
        </w:tc>
        <w:tc>
          <w:tcPr>
            <w:tcW w:w="1262" w:type="dxa"/>
            <w:shd w:val="clear" w:color="auto" w:fill="auto"/>
            <w:noWrap/>
          </w:tcPr>
          <w:p w14:paraId="161AD385" w14:textId="551FA874" w:rsidR="00ED642E"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Apr – May 2021</w:t>
            </w:r>
          </w:p>
        </w:tc>
        <w:tc>
          <w:tcPr>
            <w:tcW w:w="851" w:type="dxa"/>
            <w:shd w:val="clear" w:color="auto" w:fill="auto"/>
            <w:noWrap/>
          </w:tcPr>
          <w:p w14:paraId="1E3141AD" w14:textId="1ED253F9" w:rsidR="00ED642E"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Indonesia</w:t>
            </w:r>
          </w:p>
        </w:tc>
        <w:tc>
          <w:tcPr>
            <w:tcW w:w="992" w:type="dxa"/>
            <w:shd w:val="clear" w:color="auto" w:fill="auto"/>
          </w:tcPr>
          <w:p w14:paraId="62B151B4" w14:textId="75F3AC85" w:rsidR="00ED642E"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c>
          <w:tcPr>
            <w:tcW w:w="4678" w:type="dxa"/>
          </w:tcPr>
          <w:p w14:paraId="479847A6" w14:textId="606E468C" w:rsidR="00ED642E" w:rsidRDefault="00ED642E" w:rsidP="00ED642E">
            <w:pPr>
              <w:rPr>
                <w:rFonts w:asciiTheme="majorBidi" w:hAnsiTheme="majorBidi" w:cstheme="majorBidi"/>
                <w:color w:val="000000"/>
                <w:sz w:val="16"/>
                <w:szCs w:val="16"/>
                <w:lang w:val="en-US"/>
              </w:rPr>
            </w:pPr>
            <w:r w:rsidRPr="00AB5E2A">
              <w:rPr>
                <w:rFonts w:asciiTheme="majorBidi" w:hAnsiTheme="majorBidi" w:cstheme="majorBidi"/>
                <w:color w:val="000000"/>
                <w:sz w:val="16"/>
                <w:szCs w:val="16"/>
              </w:rPr>
              <w:t>We suggest further research to identify specific factors contributing to burnout and develop appropriate interventions at the personal, commu- nity and organizational levels. A qualitative approach will also help us measure the right thing concerning the burn- out phenomenon.</w:t>
            </w:r>
          </w:p>
        </w:tc>
        <w:tc>
          <w:tcPr>
            <w:tcW w:w="6237" w:type="dxa"/>
          </w:tcPr>
          <w:p w14:paraId="75EE2492" w14:textId="2419A532" w:rsidR="00ED642E" w:rsidRPr="00AB5E2A" w:rsidRDefault="00ED642E" w:rsidP="00ED642E">
            <w:pPr>
              <w:rPr>
                <w:rFonts w:asciiTheme="majorBidi" w:hAnsiTheme="majorBidi" w:cstheme="majorBidi"/>
                <w:color w:val="000000"/>
                <w:sz w:val="16"/>
                <w:szCs w:val="16"/>
              </w:rPr>
            </w:pPr>
            <w:r w:rsidRPr="00AB5E2A">
              <w:rPr>
                <w:rFonts w:asciiTheme="majorBidi" w:hAnsiTheme="majorBidi" w:cstheme="majorBidi"/>
                <w:color w:val="000000"/>
                <w:sz w:val="16"/>
                <w:szCs w:val="16"/>
              </w:rPr>
              <w:t>It is essential to remind curriculum developers that medical students are generally a high-risk population for developing burnout and other mental disor- ders and have less flexibility in scheduling than their coun- terparts from other academic majors</w:t>
            </w:r>
          </w:p>
          <w:p w14:paraId="38017C4E" w14:textId="77777777" w:rsidR="00ED642E" w:rsidRDefault="00ED642E" w:rsidP="00ED642E">
            <w:pPr>
              <w:rPr>
                <w:rFonts w:asciiTheme="majorBidi" w:hAnsiTheme="majorBidi" w:cstheme="majorBidi"/>
                <w:color w:val="000000"/>
                <w:sz w:val="16"/>
                <w:szCs w:val="16"/>
                <w:lang w:val="en-US"/>
              </w:rPr>
            </w:pPr>
          </w:p>
        </w:tc>
      </w:tr>
      <w:tr w:rsidR="00ED642E" w:rsidRPr="00DF0149" w14:paraId="6F335771" w14:textId="77777777" w:rsidTr="009B4542">
        <w:trPr>
          <w:trHeight w:val="600"/>
        </w:trPr>
        <w:tc>
          <w:tcPr>
            <w:tcW w:w="1290" w:type="dxa"/>
            <w:shd w:val="clear" w:color="auto" w:fill="auto"/>
            <w:noWrap/>
          </w:tcPr>
          <w:p w14:paraId="1F4BA849" w14:textId="77777777" w:rsidR="00ED642E" w:rsidRPr="00C46488" w:rsidRDefault="00ED642E" w:rsidP="00ED642E">
            <w:pPr>
              <w:rPr>
                <w:rFonts w:asciiTheme="majorBidi" w:hAnsiTheme="majorBidi" w:cstheme="majorBidi"/>
                <w:color w:val="000000"/>
                <w:sz w:val="16"/>
                <w:szCs w:val="16"/>
              </w:rPr>
            </w:pPr>
            <w:r w:rsidRPr="00C46488">
              <w:rPr>
                <w:rFonts w:asciiTheme="majorBidi" w:hAnsiTheme="majorBidi" w:cstheme="majorBidi"/>
                <w:color w:val="000000"/>
                <w:sz w:val="16"/>
                <w:szCs w:val="16"/>
              </w:rPr>
              <w:t>Dahanayake et al., 2022</w:t>
            </w:r>
          </w:p>
          <w:p w14:paraId="497AA52C" w14:textId="399A37B5" w:rsidR="00ED642E" w:rsidRPr="00DF0149" w:rsidRDefault="00ED642E" w:rsidP="00ED642E">
            <w:pPr>
              <w:rPr>
                <w:rFonts w:asciiTheme="majorBidi" w:hAnsiTheme="majorBidi" w:cstheme="majorBidi"/>
                <w:color w:val="000000"/>
                <w:sz w:val="16"/>
                <w:szCs w:val="16"/>
              </w:rPr>
            </w:pP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&lt;EndNote&gt;&lt;Cite&gt;&lt;Author&gt;Dahanayake&lt;/Author&gt;&lt;Year&gt;2022&lt;/Year&gt;&lt;RecNum&gt;1478&lt;/RecNum&gt;&lt;DisplayText&gt;&lt;style face="superscript"&gt;38&lt;/style&gt;&lt;/DisplayText&gt;&lt;record&gt;&lt;rec-number&gt;1478&lt;/rec-number&gt;&lt;foreign-keys&gt;&lt;key app="EN" db-id="0sszsavt5t0de4et2xip90fswxwasd2vawra" timestamp="1678803410"&gt;1478&lt;/key&gt;&lt;/foreign-keys&gt;&lt;ref-type name="Journal Article"&gt;17&lt;/ref-type&gt;&lt;contributors&gt;&lt;authors&gt;&lt;author&gt;Dahanayake, Dulangi&lt;/author&gt;&lt;author&gt;Rajapakse, Harshini&lt;/author&gt;&lt;author&gt;Wickramasinghe, Anuprabha&lt;/author&gt;&lt;author&gt;Chandradasa, Miyuru&lt;/author&gt;&lt;author&gt;Rohanachandra, Yasodha&lt;/author&gt;&lt;author&gt;Perera, Sayuri&lt;/author&gt;&lt;author&gt;Nillo, Anne-Marie&lt;/author&gt;&lt;author&gt;Molodynski, Andrew&lt;/author&gt;&lt;/authors&gt;&lt;/contributors&gt;&lt;titles&gt;&lt;title&gt;Psychological wellbeing and mental health amongst medical undergraduates: A descriptive study assessing more than 1,000 medical students in Sri Lanka&lt;/title&gt;&lt;secondary-title&gt;International Journal of Social Psychiatry&lt;/secondary-title&gt;&lt;/titles&gt;&lt;periodical&gt;&lt;full-title&gt;International Journal of Social Psychiatry&lt;/full-title&gt;&lt;/periodical&gt;&lt;pages&gt;1263-1269&lt;/pages&gt;&lt;volume&gt;68&lt;/volume&gt;&lt;number&gt;6&lt;/number&gt;&lt;dates&gt;&lt;year&gt;2022&lt;/year&gt;&lt;/dates&gt;&lt;isbn&gt;0020-7640&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38</w:t>
            </w:r>
            <w:r>
              <w:rPr>
                <w:rFonts w:asciiTheme="majorBidi" w:hAnsiTheme="majorBidi" w:cstheme="majorBidi"/>
                <w:color w:val="000000"/>
                <w:sz w:val="16"/>
                <w:szCs w:val="16"/>
              </w:rPr>
              <w:fldChar w:fldCharType="end"/>
            </w:r>
          </w:p>
        </w:tc>
        <w:tc>
          <w:tcPr>
            <w:tcW w:w="1262" w:type="dxa"/>
            <w:shd w:val="clear" w:color="auto" w:fill="auto"/>
            <w:noWrap/>
          </w:tcPr>
          <w:p w14:paraId="011F6560" w14:textId="1FDAFA8A" w:rsidR="00ED642E" w:rsidRPr="00C46488"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Jul – Aug 2020</w:t>
            </w:r>
          </w:p>
        </w:tc>
        <w:tc>
          <w:tcPr>
            <w:tcW w:w="851" w:type="dxa"/>
            <w:shd w:val="clear" w:color="auto" w:fill="auto"/>
            <w:noWrap/>
          </w:tcPr>
          <w:p w14:paraId="2C80C5EE" w14:textId="7F9C2C27" w:rsidR="00ED642E" w:rsidRPr="00C46488"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Sri Lanka</w:t>
            </w:r>
          </w:p>
        </w:tc>
        <w:tc>
          <w:tcPr>
            <w:tcW w:w="992" w:type="dxa"/>
            <w:shd w:val="clear" w:color="auto" w:fill="auto"/>
          </w:tcPr>
          <w:p w14:paraId="6335FBD3" w14:textId="6CAEB889" w:rsidR="00ED642E" w:rsidRPr="00C46488"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OLBI</w:t>
            </w:r>
          </w:p>
        </w:tc>
        <w:tc>
          <w:tcPr>
            <w:tcW w:w="4678" w:type="dxa"/>
          </w:tcPr>
          <w:p w14:paraId="290AB41E" w14:textId="18C5CD0B" w:rsidR="00ED642E" w:rsidRPr="00DF0149"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6237" w:type="dxa"/>
          </w:tcPr>
          <w:p w14:paraId="1AACB89E" w14:textId="002D276E" w:rsidR="00ED642E" w:rsidRPr="00DF0149"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r>
      <w:tr w:rsidR="00ED642E" w:rsidRPr="00DF0149" w14:paraId="679A7EAD" w14:textId="77777777" w:rsidTr="009B4542">
        <w:trPr>
          <w:trHeight w:val="600"/>
        </w:trPr>
        <w:tc>
          <w:tcPr>
            <w:tcW w:w="1290" w:type="dxa"/>
            <w:shd w:val="clear" w:color="auto" w:fill="auto"/>
            <w:noWrap/>
            <w:hideMark/>
          </w:tcPr>
          <w:p w14:paraId="3D0DCA49" w14:textId="681D46EF"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Dlugosz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&lt;EndNote&gt;&lt;Cite&gt;&lt;Author&gt;Długosz&lt;/Author&gt;&lt;Year&gt;2021&lt;/Year&gt;&lt;RecNum&gt;13&lt;/RecNum&gt;&lt;DisplayText&gt;&lt;style face="superscript"&gt;39&lt;/style&gt;&lt;/DisplayText&gt;&lt;record&gt;&lt;rec-number&gt;13&lt;/rec-number&gt;&lt;foreign-keys&gt;&lt;key app="EN" db-id="0sszsavt5t0de4et2xip90fswxwasd2vawra" timestamp="1660123366"&gt;13&lt;/key&gt;&lt;/foreign-keys&gt;&lt;ref-type name="Journal Article"&gt;17&lt;/ref-type&gt;&lt;contributors&gt;&lt;authors&gt;&lt;author&gt;Długosz, Piotr&lt;/author&gt;&lt;author&gt;Liszka, Damian&lt;/author&gt;&lt;/authors&gt;&lt;/contributors&gt;&lt;titles&gt;&lt;title&gt;The Relationship between Mental Health, Educational Burnout and Strategies for Coping with Stress among Students: A Cross-Sectional Study of Poland&lt;/title&gt;&lt;secondary-title&gt;International Journal of Environmental Research and Public Health&lt;/secondary-title&gt;&lt;/titles&gt;&lt;pages&gt;10827&lt;/pages&gt;&lt;volume&gt;18&lt;/volume&gt;&lt;number&gt;20&lt;/number&gt;&lt;dates&gt;&lt;year&gt;2021&lt;/year&gt;&lt;/dates&gt;&lt;isbn&gt;1660-4601&lt;/isbn&gt;&lt;accession-num&gt;doi:10.3390/ijerph182010827&lt;/accession-num&gt;&lt;urls&gt;&lt;related-urls&gt;&lt;url&gt;https://www.mdpi.com/1660-4601/18/20/10827&lt;/url&gt;&lt;/related-urls&gt;&lt;/urls&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39</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55162B29"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Jun 1-10, 2020</w:t>
            </w:r>
          </w:p>
        </w:tc>
        <w:tc>
          <w:tcPr>
            <w:tcW w:w="851" w:type="dxa"/>
            <w:shd w:val="clear" w:color="auto" w:fill="auto"/>
            <w:noWrap/>
            <w:hideMark/>
          </w:tcPr>
          <w:p w14:paraId="4E82992A"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Poland</w:t>
            </w:r>
          </w:p>
        </w:tc>
        <w:tc>
          <w:tcPr>
            <w:tcW w:w="992" w:type="dxa"/>
            <w:shd w:val="clear" w:color="auto" w:fill="auto"/>
            <w:hideMark/>
          </w:tcPr>
          <w:p w14:paraId="033AAEDD"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LBQ</w:t>
            </w:r>
          </w:p>
        </w:tc>
        <w:tc>
          <w:tcPr>
            <w:tcW w:w="4678" w:type="dxa"/>
          </w:tcPr>
          <w:p w14:paraId="7D52F626"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Pr>
          <w:p w14:paraId="72BA13E7"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r>
      <w:tr w:rsidR="00ED642E" w:rsidRPr="00DF0149" w14:paraId="1B2C1F3C" w14:textId="77777777" w:rsidTr="009B4542">
        <w:trPr>
          <w:trHeight w:val="600"/>
        </w:trPr>
        <w:tc>
          <w:tcPr>
            <w:tcW w:w="1290" w:type="dxa"/>
            <w:shd w:val="clear" w:color="auto" w:fill="auto"/>
            <w:noWrap/>
            <w:hideMark/>
          </w:tcPr>
          <w:p w14:paraId="2CFA9322" w14:textId="3F5AF663"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El Mouedden et al., 2022</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&lt;EndNote&gt;&lt;Cite&gt;&lt;Author&gt;El Mouedden&lt;/Author&gt;&lt;Year&gt;2022&lt;/Year&gt;&lt;RecNum&gt;16&lt;/RecNum&gt;&lt;DisplayText&gt;&lt;style face="superscript"&gt;40&lt;/style&gt;&lt;/DisplayText&gt;&lt;record&gt;&lt;rec-number&gt;16&lt;/rec-number&gt;&lt;foreign-keys&gt;&lt;key app="EN" db-id="0sszsavt5t0de4et2xip90fswxwasd2vawra" timestamp="1660123366"&gt;16&lt;/key&gt;&lt;/foreign-keys&gt;&lt;ref-type name="Journal Article"&gt;17&lt;/ref-type&gt;&lt;contributors&gt;&lt;authors&gt;&lt;author&gt;El Mouedden, Issrae&lt;/author&gt;&lt;author&gt;Hellemans, Catherine&lt;/author&gt;&lt;author&gt;Anthierens, Sibyl&lt;/author&gt;&lt;author&gt;Michels, Nele Roos&lt;/author&gt;&lt;author&gt;DeSmet, Ann&lt;/author&gt;&lt;/authors&gt;&lt;/contributors&gt;&lt;titles&gt;&lt;title&gt;Experiences of Academic and Professional Burn-out in Medical Students and Residents During First COVID-19 Lockdown in Belgium: a Cross-sectional Survey&lt;/title&gt;&lt;secondary-title&gt;Research Square (pre-print)&lt;/secondary-title&gt;&lt;/titles&gt;&lt;periodical&gt;&lt;full-title&gt;Research Square (pre-print)&lt;/full-title&gt;&lt;/periodical&gt;&lt;dates&gt;&lt;year&gt;2022&lt;/year&gt;&lt;/dates&gt;&lt;urls&gt;&lt;/urls&gt;&lt;/record&gt;&lt;/Cite&gt;&lt;/EndNote&gt;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40</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23EB427D"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Apr 22 -May 4, 2020</w:t>
            </w:r>
          </w:p>
        </w:tc>
        <w:tc>
          <w:tcPr>
            <w:tcW w:w="851" w:type="dxa"/>
            <w:shd w:val="clear" w:color="auto" w:fill="auto"/>
            <w:noWrap/>
            <w:hideMark/>
          </w:tcPr>
          <w:p w14:paraId="136285A9"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Belgium</w:t>
            </w:r>
          </w:p>
        </w:tc>
        <w:tc>
          <w:tcPr>
            <w:tcW w:w="992" w:type="dxa"/>
            <w:shd w:val="clear" w:color="auto" w:fill="auto"/>
            <w:hideMark/>
          </w:tcPr>
          <w:p w14:paraId="45AE6C7A"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Pr>
          <w:p w14:paraId="229BEDE6" w14:textId="66C855D5"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Further research may wish to examine whether specific tasks (e.g., triage, administrative) are associated differently with different burnout dimensions</w:t>
            </w:r>
          </w:p>
        </w:tc>
        <w:tc>
          <w:tcPr>
            <w:tcW w:w="6237" w:type="dxa"/>
          </w:tcPr>
          <w:p w14:paraId="530252B7" w14:textId="29D84803" w:rsidR="00ED642E" w:rsidRPr="004F6FB4"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r>
      <w:tr w:rsidR="00C62B25" w:rsidRPr="00DF0149" w14:paraId="4A20A22E" w14:textId="77777777" w:rsidTr="00100AB0">
        <w:trPr>
          <w:trHeight w:val="480"/>
        </w:trPr>
        <w:tc>
          <w:tcPr>
            <w:tcW w:w="1290" w:type="dxa"/>
            <w:tcBorders>
              <w:top w:val="single" w:sz="4" w:space="0" w:color="auto"/>
            </w:tcBorders>
            <w:shd w:val="clear" w:color="000000" w:fill="D0CECE"/>
            <w:noWrap/>
            <w:hideMark/>
          </w:tcPr>
          <w:p w14:paraId="7ECE0895" w14:textId="77777777" w:rsidR="00C62B25" w:rsidRPr="00DF0149" w:rsidRDefault="00C62B25"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lastRenderedPageBreak/>
              <w:t>Citation</w:t>
            </w:r>
          </w:p>
        </w:tc>
        <w:tc>
          <w:tcPr>
            <w:tcW w:w="1262" w:type="dxa"/>
            <w:tcBorders>
              <w:top w:val="single" w:sz="4" w:space="0" w:color="auto"/>
            </w:tcBorders>
            <w:shd w:val="clear" w:color="000000" w:fill="D0CECE"/>
            <w:noWrap/>
            <w:hideMark/>
          </w:tcPr>
          <w:p w14:paraId="412C2986" w14:textId="77777777" w:rsidR="00C62B25" w:rsidRPr="00DF0149" w:rsidRDefault="00C62B25"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Study Period</w:t>
            </w:r>
          </w:p>
        </w:tc>
        <w:tc>
          <w:tcPr>
            <w:tcW w:w="851" w:type="dxa"/>
            <w:tcBorders>
              <w:top w:val="single" w:sz="4" w:space="0" w:color="auto"/>
            </w:tcBorders>
            <w:shd w:val="clear" w:color="000000" w:fill="D0CECE"/>
            <w:noWrap/>
            <w:hideMark/>
          </w:tcPr>
          <w:p w14:paraId="5641DB03" w14:textId="77777777" w:rsidR="00C62B25" w:rsidRPr="00DF0149" w:rsidRDefault="00C62B25"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Country</w:t>
            </w:r>
          </w:p>
        </w:tc>
        <w:tc>
          <w:tcPr>
            <w:tcW w:w="992" w:type="dxa"/>
            <w:tcBorders>
              <w:top w:val="single" w:sz="4" w:space="0" w:color="auto"/>
            </w:tcBorders>
            <w:shd w:val="clear" w:color="000000" w:fill="D0CECE"/>
            <w:hideMark/>
          </w:tcPr>
          <w:p w14:paraId="377BDA0E" w14:textId="77777777" w:rsidR="00C62B25" w:rsidRPr="00DF0149" w:rsidRDefault="00C62B25"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Instrument Used</w:t>
            </w:r>
          </w:p>
        </w:tc>
        <w:tc>
          <w:tcPr>
            <w:tcW w:w="4678" w:type="dxa"/>
            <w:tcBorders>
              <w:top w:val="single" w:sz="4" w:space="0" w:color="auto"/>
            </w:tcBorders>
            <w:shd w:val="clear" w:color="000000" w:fill="D0CECE"/>
          </w:tcPr>
          <w:p w14:paraId="25692E5E" w14:textId="77777777" w:rsidR="00C62B25" w:rsidRPr="00DF0149" w:rsidRDefault="00C62B25"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lang w:val="en-US"/>
              </w:rPr>
              <w:t>Research Gaps</w:t>
            </w:r>
          </w:p>
        </w:tc>
        <w:tc>
          <w:tcPr>
            <w:tcW w:w="6237" w:type="dxa"/>
            <w:tcBorders>
              <w:top w:val="single" w:sz="4" w:space="0" w:color="auto"/>
            </w:tcBorders>
            <w:shd w:val="clear" w:color="000000" w:fill="D0CECE"/>
          </w:tcPr>
          <w:p w14:paraId="4F249979" w14:textId="77777777" w:rsidR="00C62B25" w:rsidRPr="00DF0149" w:rsidRDefault="00C62B25"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lang w:val="en-US"/>
              </w:rPr>
              <w:t>Recommendations</w:t>
            </w:r>
          </w:p>
        </w:tc>
      </w:tr>
      <w:tr w:rsidR="00ED642E" w:rsidRPr="00DF0149" w14:paraId="2F34EF53" w14:textId="77777777" w:rsidTr="009B4542">
        <w:trPr>
          <w:trHeight w:val="600"/>
        </w:trPr>
        <w:tc>
          <w:tcPr>
            <w:tcW w:w="1290" w:type="dxa"/>
            <w:tcBorders>
              <w:bottom w:val="single" w:sz="4" w:space="0" w:color="auto"/>
            </w:tcBorders>
            <w:shd w:val="clear" w:color="auto" w:fill="auto"/>
            <w:noWrap/>
            <w:hideMark/>
          </w:tcPr>
          <w:p w14:paraId="06B6F1BB" w14:textId="5AD30B63"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Estrada Araoz,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&lt;EndNote&gt;&lt;Cite&gt;&lt;Author&gt;Estrada Araoz&lt;/Author&gt;&lt;Year&gt;2021&lt;/Year&gt;&lt;RecNum&gt;112&lt;/RecNum&gt;&lt;DisplayText&gt;&lt;style face="superscript"&gt;41&lt;/style&gt;&lt;/DisplayText&gt;&lt;record&gt;&lt;rec-number&gt;112&lt;/rec-number&gt;&lt;foreign-keys&gt;&lt;key app="EN" db-id="0sszsavt5t0de4et2xip90fswxwasd2vawra" timestamp="1664291012"&gt;112&lt;/key&gt;&lt;/foreign-keys&gt;&lt;ref-type name="Journal Article"&gt;17&lt;/ref-type&gt;&lt;contributors&gt;&lt;authors&gt;&lt;author&gt;Estrada Araoz, Edwin Gustavo&lt;/author&gt;&lt;/authors&gt;&lt;/contributors&gt;&lt;titles&gt;&lt;title&gt;Emotional exhaustion in Peruvian university students during the COVID-19 pandemic&lt;/title&gt;&lt;secondary-title&gt;Revista Tempos e Espaços em Educação&lt;/secondary-title&gt;&lt;/titles&gt;&lt;periodical&gt;&lt;full-title&gt;Revista Tempos e Espaços em Educação&lt;/full-title&gt;&lt;/periodical&gt;&lt;pages&gt;2&lt;/pages&gt;&lt;volume&gt;14&lt;/volume&gt;&lt;number&gt;33&lt;/number&gt;&lt;dates&gt;&lt;year&gt;2021&lt;/year&gt;&lt;/dates&gt;&lt;publisher&gt;Universidade Federal de Sergipe&lt;/publisher&gt;&lt;isbn&gt;2358-1425&lt;/isbn&gt;&lt;urls&gt;&lt;/urls&gt;&lt;/record&gt;&lt;/Cite&gt;&lt;/EndNote&gt;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41</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hideMark/>
          </w:tcPr>
          <w:p w14:paraId="33643780"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Jun</w:t>
            </w:r>
            <w:r w:rsidRPr="00DF0149">
              <w:rPr>
                <w:rFonts w:asciiTheme="majorBidi" w:hAnsiTheme="majorBidi" w:cstheme="majorBidi"/>
                <w:color w:val="000000"/>
                <w:sz w:val="16"/>
                <w:szCs w:val="16"/>
                <w:lang w:val="en-GB"/>
              </w:rPr>
              <w:t xml:space="preserve"> 20</w:t>
            </w:r>
            <w:r w:rsidRPr="00DF0149">
              <w:rPr>
                <w:rFonts w:asciiTheme="majorBidi" w:hAnsiTheme="majorBidi" w:cstheme="majorBidi"/>
                <w:color w:val="000000"/>
                <w:sz w:val="16"/>
                <w:szCs w:val="16"/>
              </w:rPr>
              <w:t>21</w:t>
            </w:r>
          </w:p>
        </w:tc>
        <w:tc>
          <w:tcPr>
            <w:tcW w:w="851" w:type="dxa"/>
            <w:tcBorders>
              <w:bottom w:val="single" w:sz="4" w:space="0" w:color="auto"/>
            </w:tcBorders>
            <w:shd w:val="clear" w:color="auto" w:fill="auto"/>
            <w:noWrap/>
            <w:hideMark/>
          </w:tcPr>
          <w:p w14:paraId="26B1F58E"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Peru</w:t>
            </w:r>
          </w:p>
        </w:tc>
        <w:tc>
          <w:tcPr>
            <w:tcW w:w="992" w:type="dxa"/>
            <w:tcBorders>
              <w:bottom w:val="single" w:sz="4" w:space="0" w:color="auto"/>
            </w:tcBorders>
            <w:shd w:val="clear" w:color="auto" w:fill="auto"/>
            <w:hideMark/>
          </w:tcPr>
          <w:p w14:paraId="14260A14"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ECE</w:t>
            </w:r>
          </w:p>
        </w:tc>
        <w:tc>
          <w:tcPr>
            <w:tcW w:w="4678" w:type="dxa"/>
            <w:tcBorders>
              <w:bottom w:val="single" w:sz="4" w:space="0" w:color="auto"/>
            </w:tcBorders>
          </w:tcPr>
          <w:p w14:paraId="5BAD3B6F"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Future studies increase the number of participants and include students from other universities so that the results can be generalized.</w:t>
            </w:r>
          </w:p>
          <w:p w14:paraId="125D4B4E" w14:textId="65A3E5A1" w:rsidR="00ED642E" w:rsidRPr="00DF0149" w:rsidRDefault="00ED642E" w:rsidP="00ED642E">
            <w:pPr>
              <w:rPr>
                <w:rFonts w:asciiTheme="majorBidi" w:hAnsiTheme="majorBidi" w:cstheme="majorBidi"/>
                <w:color w:val="000000"/>
                <w:sz w:val="16"/>
                <w:szCs w:val="16"/>
                <w:lang w:val="en-US"/>
              </w:rPr>
            </w:pPr>
          </w:p>
        </w:tc>
        <w:tc>
          <w:tcPr>
            <w:tcW w:w="6237" w:type="dxa"/>
            <w:tcBorders>
              <w:bottom w:val="single" w:sz="4" w:space="0" w:color="auto"/>
            </w:tcBorders>
          </w:tcPr>
          <w:p w14:paraId="51C63DD4"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Students should be encouraged to develop coping strategies for stressful situations, typical of academic life and the context of the pandemic.</w:t>
            </w:r>
          </w:p>
          <w:p w14:paraId="3D3ED9C3" w14:textId="77777777" w:rsidR="00ED642E" w:rsidRPr="00DF0149" w:rsidRDefault="00ED642E" w:rsidP="00ED642E">
            <w:pPr>
              <w:rPr>
                <w:rFonts w:asciiTheme="majorBidi" w:hAnsiTheme="majorBidi" w:cstheme="majorBidi"/>
                <w:color w:val="000000"/>
                <w:sz w:val="16"/>
                <w:szCs w:val="16"/>
              </w:rPr>
            </w:pPr>
          </w:p>
        </w:tc>
      </w:tr>
      <w:tr w:rsidR="00ED642E" w:rsidRPr="00DF0149" w14:paraId="144CD83C" w14:textId="77777777" w:rsidTr="009B4542">
        <w:trPr>
          <w:trHeight w:val="900"/>
        </w:trPr>
        <w:tc>
          <w:tcPr>
            <w:tcW w:w="1290" w:type="dxa"/>
            <w:tcBorders>
              <w:bottom w:val="single" w:sz="4" w:space="0" w:color="auto"/>
            </w:tcBorders>
            <w:shd w:val="clear" w:color="auto" w:fill="auto"/>
            <w:noWrap/>
            <w:hideMark/>
          </w:tcPr>
          <w:p w14:paraId="1CCE02B2" w14:textId="1A03F824"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Forycka et al., 2022</w:t>
            </w:r>
            <w:r w:rsidRPr="00DF0149">
              <w:rPr>
                <w:rFonts w:asciiTheme="majorBidi" w:hAnsiTheme="majorBidi" w:cstheme="majorBidi"/>
                <w:color w:val="000000"/>
                <w:sz w:val="16"/>
                <w:szCs w:val="16"/>
              </w:rPr>
              <w:fldChar w:fldCharType="begin">
                <w:fldData xml:space="preserve">PEVuZE5vdGU+PENpdGU+PEF1dGhvcj5Gb3J5Y2thPC9BdXRob3I+PFllYXI+MjAyMjwvWWVhcj48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PEVuZE5vdGU+PENpdGU+PEF1dGhvcj5Gb3J5Y2thPC9BdXRob3I+PFllYXI+MjAyMjwvWWVhcj48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42</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hideMark/>
          </w:tcPr>
          <w:p w14:paraId="264A1B57"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Jan 5 -</w:t>
            </w:r>
            <w:r w:rsidRPr="00DF0149">
              <w:rPr>
                <w:rFonts w:asciiTheme="majorBidi" w:hAnsiTheme="majorBidi" w:cstheme="majorBidi"/>
                <w:color w:val="000000"/>
                <w:sz w:val="16"/>
                <w:szCs w:val="16"/>
                <w:lang w:val="en-GB"/>
              </w:rPr>
              <w:t xml:space="preserve"> </w:t>
            </w:r>
            <w:r w:rsidRPr="00DF0149">
              <w:rPr>
                <w:rFonts w:asciiTheme="majorBidi" w:hAnsiTheme="majorBidi" w:cstheme="majorBidi"/>
                <w:color w:val="000000"/>
                <w:sz w:val="16"/>
                <w:szCs w:val="16"/>
              </w:rPr>
              <w:t>Feb 6, 2021</w:t>
            </w:r>
          </w:p>
        </w:tc>
        <w:tc>
          <w:tcPr>
            <w:tcW w:w="851" w:type="dxa"/>
            <w:tcBorders>
              <w:bottom w:val="single" w:sz="4" w:space="0" w:color="auto"/>
            </w:tcBorders>
            <w:shd w:val="clear" w:color="auto" w:fill="auto"/>
            <w:noWrap/>
            <w:hideMark/>
          </w:tcPr>
          <w:p w14:paraId="0407A6AF"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Poland</w:t>
            </w:r>
          </w:p>
        </w:tc>
        <w:tc>
          <w:tcPr>
            <w:tcW w:w="992" w:type="dxa"/>
            <w:tcBorders>
              <w:bottom w:val="single" w:sz="4" w:space="0" w:color="auto"/>
            </w:tcBorders>
            <w:shd w:val="clear" w:color="auto" w:fill="auto"/>
            <w:hideMark/>
          </w:tcPr>
          <w:p w14:paraId="34924564"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Borders>
              <w:bottom w:val="single" w:sz="4" w:space="0" w:color="auto"/>
            </w:tcBorders>
          </w:tcPr>
          <w:p w14:paraId="6A7CE18C"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Borders>
              <w:bottom w:val="single" w:sz="4" w:space="0" w:color="auto"/>
            </w:tcBorders>
          </w:tcPr>
          <w:p w14:paraId="53E597FE"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Our study should encourage both faculty and student organizations to develop proper resilience-building strategies. Besides, there is a strong need to support students’ mental health and to monitor students’ well-being during the time of recovery from the pandemic. Today’s students are the physicians of tomorrow and their ability to adapt to challenges is crucial for effective and efficient patient care in the future.</w:t>
            </w:r>
          </w:p>
          <w:p w14:paraId="2A04C6D6" w14:textId="77777777" w:rsidR="00ED642E" w:rsidRPr="00DF0149" w:rsidRDefault="00ED642E" w:rsidP="00ED642E">
            <w:pPr>
              <w:rPr>
                <w:rFonts w:asciiTheme="majorBidi" w:hAnsiTheme="majorBidi" w:cstheme="majorBidi"/>
                <w:color w:val="000000"/>
                <w:sz w:val="16"/>
                <w:szCs w:val="16"/>
              </w:rPr>
            </w:pPr>
          </w:p>
        </w:tc>
      </w:tr>
      <w:tr w:rsidR="00ED642E" w:rsidRPr="00DF0149" w14:paraId="03DE224A" w14:textId="77777777" w:rsidTr="009B4542">
        <w:trPr>
          <w:trHeight w:val="600"/>
        </w:trPr>
        <w:tc>
          <w:tcPr>
            <w:tcW w:w="1290" w:type="dxa"/>
            <w:shd w:val="clear" w:color="auto" w:fill="auto"/>
            <w:noWrap/>
            <w:hideMark/>
          </w:tcPr>
          <w:p w14:paraId="63103D20" w14:textId="51699CF2"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Jezzini-Martinez et al, 2022</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&lt;EndNote&gt;&lt;Cite&gt;&lt;Author&gt;Jezzini-Martinez&lt;/Author&gt;&lt;Year&gt;2022&lt;/Year&gt;&lt;RecNum&gt;22&lt;/RecNum&gt;&lt;DisplayText&gt;&lt;style face="superscript"&gt;43&lt;/style&gt;&lt;/DisplayText&gt;&lt;record&gt;&lt;rec-number&gt;22&lt;/rec-number&gt;&lt;foreign-keys&gt;&lt;key app="EN" db-id="0sszsavt5t0de4et2xip90fswxwasd2vawra" timestamp="1660123367"&gt;22&lt;/key&gt;&lt;/foreign-keys&gt;&lt;ref-type name="Journal Article"&gt;17&lt;/ref-type&gt;&lt;contributors&gt;&lt;authors&gt;&lt;author&gt;Jezzini-Martinez, Sofía&lt;/author&gt;&lt;author&gt;Martinez-Garza, Javier Humberto&lt;/author&gt;&lt;author&gt;Quiroga-Garza, Alejandro&lt;/author&gt;&lt;author&gt;Zarate-Garza, Pablo Patricio&lt;/author&gt;&lt;author&gt;Jacobo-Baca, Guillermo&lt;/author&gt;&lt;author&gt;Gutierrez-De la O, Jorge&lt;/author&gt;&lt;author&gt;De la Fuente-Villarreal, David&lt;/author&gt;&lt;author&gt;Salinas-Alvarez, Yolanda&lt;/author&gt;&lt;author&gt;Elizondo-Omaña, Rodrigo Enrique&lt;/author&gt;&lt;author&gt;Guzman-Lopez, Santos&lt;/author&gt;&lt;/authors&gt;&lt;/contributors&gt;&lt;titles&gt;&lt;title&gt;Burnout Among First-Year Medical Students During COVID-19 Pandemic in Mexico: A Cross-sectional Study&lt;/title&gt;&lt;secondary-title&gt;International Journal of Medical Students&lt;/secondary-title&gt;&lt;/titles&gt;&lt;periodical&gt;&lt;full-title&gt;International Journal of Medical Students&lt;/full-title&gt;&lt;/periodical&gt;&lt;pages&gt;184&lt;/pages&gt;&lt;volume&gt;10&lt;/volume&gt;&lt;number&gt;2&lt;/number&gt;&lt;section&gt;Short Communication&lt;/section&gt;&lt;dates&gt;&lt;year&gt;2022&lt;/year&gt;&lt;pub-dates&gt;&lt;date&gt;04/25&lt;/date&gt;&lt;/pub-dates&gt;&lt;/dates&gt;&lt;isbn&gt;2076-6327&lt;/isbn&gt;&lt;urls&gt;&lt;related-urls&gt;&lt;url&gt;https://ijms.info/IJMS/article/view/1129&lt;/url&gt;&lt;url&gt;https://ijms.info/IJMS/article/download/1129/1424&lt;/url&gt;&lt;/related-urls&gt;&lt;/urls&gt;&lt;electronic-resource-num&gt;10.5195/ijms.2022.1129&lt;/electronic-resource-num&gt;&lt;access-date&gt;2022/05/18&lt;/access-date&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43</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0105F1D6"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Jun 22-26, 2020</w:t>
            </w:r>
          </w:p>
        </w:tc>
        <w:tc>
          <w:tcPr>
            <w:tcW w:w="851" w:type="dxa"/>
            <w:shd w:val="clear" w:color="auto" w:fill="auto"/>
            <w:noWrap/>
            <w:hideMark/>
          </w:tcPr>
          <w:p w14:paraId="5C1B3FDC"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Mexico</w:t>
            </w:r>
          </w:p>
        </w:tc>
        <w:tc>
          <w:tcPr>
            <w:tcW w:w="992" w:type="dxa"/>
            <w:shd w:val="clear" w:color="auto" w:fill="auto"/>
            <w:hideMark/>
          </w:tcPr>
          <w:p w14:paraId="1C6DBFB4"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Pr>
          <w:p w14:paraId="39602718"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Pr>
          <w:p w14:paraId="38C8A13B" w14:textId="3E978452"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Universities need to provide guidance of support alternatives to improve mental health due to the impact this syndrome may cause on the quality of life. The Department of Psychiatry started to receive free-of-charge all medical students who wanted counseling through a hybrid method. Students could decide between virtual or face-to-face. With the beginning of the COVID-19 pandemic, counseling needed to be adapted to an online format that benefits the students. It is important</w:t>
            </w:r>
            <w:r w:rsidRPr="00DF0149">
              <w:rPr>
                <w:rFonts w:asciiTheme="majorBidi" w:hAnsiTheme="majorBidi" w:cstheme="majorBidi"/>
                <w:color w:val="000000"/>
                <w:sz w:val="16"/>
                <w:szCs w:val="16"/>
                <w:lang w:val="en-US"/>
              </w:rPr>
              <w:t xml:space="preserve"> u</w:t>
            </w:r>
            <w:r w:rsidRPr="00DF0149">
              <w:rPr>
                <w:rFonts w:asciiTheme="majorBidi" w:hAnsiTheme="majorBidi" w:cstheme="majorBidi"/>
                <w:color w:val="000000"/>
                <w:sz w:val="16"/>
                <w:szCs w:val="16"/>
              </w:rPr>
              <w:t>niversities encourage their alumni to exercise and obtain quality sleep, as both have been associated with prevention and reduced levels of burnout. In a university with over 7,000 students total, mental health programs need to be increased and adapted to social distancing norms.</w:t>
            </w:r>
            <w:r w:rsidRPr="00DF0149">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Further epidemiological studies of burnout syndrome in medical students are needed, and</w:t>
            </w:r>
            <w:r w:rsidRPr="00DF0149">
              <w:rPr>
                <w:rFonts w:asciiTheme="majorBidi" w:hAnsiTheme="majorBidi" w:cstheme="majorBidi"/>
                <w:color w:val="000000"/>
                <w:sz w:val="16"/>
                <w:szCs w:val="16"/>
              </w:rPr>
              <w:br/>
              <w:t xml:space="preserve"> </w:t>
            </w:r>
            <w:r>
              <w:rPr>
                <w:rFonts w:asciiTheme="majorBidi" w:hAnsiTheme="majorBidi" w:cstheme="majorBidi"/>
                <w:color w:val="000000"/>
                <w:sz w:val="16"/>
                <w:szCs w:val="16"/>
                <w:lang w:val="en-US"/>
              </w:rPr>
              <w:t>S</w:t>
            </w:r>
            <w:r w:rsidRPr="00DF0149">
              <w:rPr>
                <w:rFonts w:asciiTheme="majorBidi" w:hAnsiTheme="majorBidi" w:cstheme="majorBidi"/>
                <w:color w:val="000000"/>
                <w:sz w:val="16"/>
                <w:szCs w:val="16"/>
              </w:rPr>
              <w:t>chools should consider promoting mental health and making programs available for their students to help</w:t>
            </w:r>
            <w:r w:rsidRPr="00DF0149">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overcome the emotional and social challenges during the pandemic.</w:t>
            </w:r>
          </w:p>
        </w:tc>
      </w:tr>
      <w:tr w:rsidR="00ED642E" w:rsidRPr="00DF0149" w14:paraId="314656D2" w14:textId="77777777" w:rsidTr="00BF3E09">
        <w:trPr>
          <w:trHeight w:val="650"/>
        </w:trPr>
        <w:tc>
          <w:tcPr>
            <w:tcW w:w="1290" w:type="dxa"/>
            <w:tcBorders>
              <w:bottom w:val="single" w:sz="4" w:space="0" w:color="auto"/>
            </w:tcBorders>
            <w:shd w:val="clear" w:color="auto" w:fill="auto"/>
            <w:noWrap/>
            <w:hideMark/>
          </w:tcPr>
          <w:p w14:paraId="7BD619CA" w14:textId="1465AB26"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Johns et al., 2022</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&lt;EndNote&gt;&lt;Cite&gt;&lt;Author&gt;Johns&lt;/Author&gt;&lt;Year&gt;2022&lt;/Year&gt;&lt;RecNum&gt;23&lt;/RecNum&gt;&lt;DisplayText&gt;&lt;style face="superscript"&gt;44&lt;/style&gt;&lt;/DisplayText&gt;&lt;record&gt;&lt;rec-number&gt;23&lt;/rec-number&gt;&lt;foreign-keys&gt;&lt;key app="EN" db-id="0sszsavt5t0de4et2xip90fswxwasd2vawra" timestamp="1660123367"&gt;23&lt;/key&gt;&lt;/foreign-keys&gt;&lt;ref-type name="Journal Article"&gt;17&lt;/ref-type&gt;&lt;contributors&gt;&lt;authors&gt;&lt;author&gt;Johns, G.&lt;/author&gt;&lt;author&gt;Samuel, V.&lt;/author&gt;&lt;author&gt;Waddington, L.&lt;/author&gt;&lt;/authors&gt;&lt;/contributors&gt;&lt;auth-address&gt;Cardiff University, School of Psychology, United Kingdom. Electronic address: johnsg3@cardiff.ac.uk.&amp;#xD;Cardiff University, School of Psychology, United Kingdom.&lt;/auth-address&gt;&lt;titles&gt;&lt;title&gt;Prevalence and predictors of mental health outcomes in UK doctors and final year medical students during the COVID-19 pandemic&lt;/title&gt;&lt;secondary-title&gt;J Affect Disord&lt;/secondary-title&gt;&lt;/titles&gt;&lt;periodical&gt;&lt;full-title&gt;J Affect Disord&lt;/full-title&gt;&lt;/periodical&gt;&lt;edition&gt;2022/05/16&lt;/edition&gt;&lt;keywords&gt;&lt;keyword&gt;Anxiety&lt;/keyword&gt;&lt;keyword&gt;Burnout&lt;/keyword&gt;&lt;keyword&gt;Covid-19&lt;/keyword&gt;&lt;keyword&gt;Depression&lt;/keyword&gt;&lt;keyword&gt;Doctor&lt;/keyword&gt;&lt;keyword&gt;Medical student&lt;/keyword&gt;&lt;keyword&gt;Ptsd&lt;/keyword&gt;&lt;/keywords&gt;&lt;dates&gt;&lt;year&gt;2022&lt;/year&gt;&lt;pub-dates&gt;&lt;date&gt;May 12&lt;/date&gt;&lt;/pub-dates&gt;&lt;/dates&gt;&lt;isbn&gt;1573-2517 (Electronic)&amp;#xD;0165-0327 (Linking)&lt;/isbn&gt;&lt;accession-num&gt;35569608&lt;/accession-num&gt;&lt;urls&gt;&lt;related-urls&gt;&lt;url&gt;https://www.ncbi.nlm.nih.gov/pubmed/35569608&lt;/url&gt;&lt;/related-urls&gt;&lt;/urls&gt;&lt;custom2&gt;PMC9098653&lt;/custom2&gt;&lt;electronic-resource-num&gt;10.1016/j.jad.2022.05.024&lt;/electronic-resource-num&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44</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hideMark/>
          </w:tcPr>
          <w:p w14:paraId="5FA86154"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Sep 27, 2020 -</w:t>
            </w:r>
            <w:r w:rsidRPr="00DF0149">
              <w:rPr>
                <w:rFonts w:asciiTheme="majorBidi" w:hAnsiTheme="majorBidi" w:cstheme="majorBidi"/>
                <w:color w:val="000000"/>
                <w:sz w:val="16"/>
                <w:szCs w:val="16"/>
                <w:lang w:val="en-GB"/>
              </w:rPr>
              <w:t xml:space="preserve"> </w:t>
            </w:r>
            <w:r w:rsidRPr="00DF0149">
              <w:rPr>
                <w:rFonts w:asciiTheme="majorBidi" w:hAnsiTheme="majorBidi" w:cstheme="majorBidi"/>
                <w:color w:val="000000"/>
                <w:sz w:val="16"/>
                <w:szCs w:val="16"/>
              </w:rPr>
              <w:t>Jan 31, 2021</w:t>
            </w:r>
          </w:p>
        </w:tc>
        <w:tc>
          <w:tcPr>
            <w:tcW w:w="851" w:type="dxa"/>
            <w:tcBorders>
              <w:bottom w:val="single" w:sz="4" w:space="0" w:color="auto"/>
            </w:tcBorders>
            <w:shd w:val="clear" w:color="auto" w:fill="auto"/>
            <w:noWrap/>
            <w:hideMark/>
          </w:tcPr>
          <w:p w14:paraId="59AAB299"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UK</w:t>
            </w:r>
          </w:p>
        </w:tc>
        <w:tc>
          <w:tcPr>
            <w:tcW w:w="992" w:type="dxa"/>
            <w:tcBorders>
              <w:bottom w:val="single" w:sz="4" w:space="0" w:color="auto"/>
            </w:tcBorders>
            <w:shd w:val="clear" w:color="auto" w:fill="auto"/>
            <w:hideMark/>
          </w:tcPr>
          <w:p w14:paraId="049284AE"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aMBI</w:t>
            </w:r>
          </w:p>
        </w:tc>
        <w:tc>
          <w:tcPr>
            <w:tcW w:w="4678" w:type="dxa"/>
            <w:tcBorders>
              <w:bottom w:val="single" w:sz="4" w:space="0" w:color="auto"/>
            </w:tcBorders>
          </w:tcPr>
          <w:p w14:paraId="03F8CCAC"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Borders>
              <w:bottom w:val="single" w:sz="4" w:space="0" w:color="auto"/>
            </w:tcBorders>
          </w:tcPr>
          <w:p w14:paraId="7AD0A491"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r>
      <w:tr w:rsidR="00ED642E" w:rsidRPr="00DF0149" w14:paraId="21242E66" w14:textId="77777777" w:rsidTr="00BF3E09">
        <w:trPr>
          <w:trHeight w:val="2208"/>
        </w:trPr>
        <w:tc>
          <w:tcPr>
            <w:tcW w:w="1290" w:type="dxa"/>
            <w:tcBorders>
              <w:bottom w:val="single" w:sz="4" w:space="0" w:color="auto"/>
            </w:tcBorders>
            <w:shd w:val="clear" w:color="auto" w:fill="auto"/>
            <w:noWrap/>
            <w:hideMark/>
          </w:tcPr>
          <w:p w14:paraId="727D91C6" w14:textId="1EDDDF31"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Kajjimu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&lt;EndNote&gt;&lt;Cite&gt;&lt;Author&gt;Kajjimu&lt;/Author&gt;&lt;Year&gt;2021&lt;/Year&gt;&lt;RecNum&gt;25&lt;/RecNum&gt;&lt;DisplayText&gt;&lt;style face="superscript"&gt;45&lt;/style&gt;&lt;/DisplayText&gt;&lt;record&gt;&lt;rec-number&gt;25&lt;/rec-number&gt;&lt;foreign-keys&gt;&lt;key app="EN" db-id="0sszsavt5t0de4et2xip90fswxwasd2vawra" timestamp="1660123367"&gt;25&lt;/key&gt;&lt;/foreign-keys&gt;&lt;ref-type name="Journal Article"&gt;17&lt;/ref-type&gt;&lt;contributors&gt;&lt;authors&gt;&lt;author&gt;Kajjimu, J.&lt;/author&gt;&lt;author&gt;Kaggwa, M. M.&lt;/author&gt;&lt;author&gt;Bongomin, F.&lt;/author&gt;&lt;/authors&gt;&lt;/contributors&gt;&lt;auth-address&gt;Faculty of Medicine, Mbarara University of Science and Technology, Mbarara, Uganda.&amp;#xD;Department of Psychiatry, Faculty of Medicine, Mbarara University of Science and Technology, Mbarara, Uganda.&amp;#xD;Department of Medical Microbiology and Immunology, Faculty of Medicine, Gulu University, Gulu, Uganda.&lt;/auth-address&gt;&lt;titles&gt;&lt;title&gt;Burnout and Associated Factors Among Medical Students in a Public University in Uganda: A Cross-Sectional Study&lt;/title&gt;&lt;secondary-title&gt;Adv Med Educ Pract&lt;/secondary-title&gt;&lt;alt-title&gt;Adv Med Educ Pract&lt;/alt-title&gt;&lt;/titles&gt;&lt;periodical&gt;&lt;full-title&gt;Adv Med Educ Pract&lt;/full-title&gt;&lt;abbr-1&gt;Adv Med Educ Pract&lt;/abbr-1&gt;&lt;/periodical&gt;&lt;alt-periodical&gt;&lt;full-title&gt;Adv Med Educ Pract&lt;/full-title&gt;&lt;abbr-1&gt;Adv Med Educ Pract&lt;/abbr-1&gt;&lt;/alt-periodical&gt;&lt;pages&gt;63-75&lt;/pages&gt;&lt;volume&gt;12&lt;/volume&gt;&lt;edition&gt;2021/02/04&lt;/edition&gt;&lt;keywords&gt;&lt;keyword&gt;Maslach Burnout Inventory&lt;/keyword&gt;&lt;keyword&gt;burnout&lt;/keyword&gt;&lt;keyword&gt;medical students&lt;/keyword&gt;&lt;keyword&gt;mental health&lt;/keyword&gt;&lt;keyword&gt;well-being&lt;/keyword&gt;&lt;keyword&gt;Uganda&lt;/keyword&gt;&lt;/keywords&gt;&lt;dates&gt;&lt;year&gt;2021&lt;/year&gt;&lt;/dates&gt;&lt;publisher&gt;Dove&lt;/publisher&gt;&lt;isbn&gt;1179-7258 (Print)&amp;#xD;1179-7258 (Linking)&lt;/isbn&gt;&lt;accession-num&gt;33531852&lt;/accession-num&gt;&lt;urls&gt;&lt;related-urls&gt;&lt;url&gt;https://www.ncbi.nlm.nih.gov/pubmed/33531852&lt;/url&gt;&lt;/related-urls&gt;&lt;/urls&gt;&lt;custom2&gt;PMC7846825&lt;/custom2&gt;&lt;electronic-resource-num&gt;10.2147/AMEP.S287928&lt;/electronic-resource-num&gt;&lt;remote-database-name&gt;PubMed&lt;/remote-database-name&gt;&lt;language&gt;eng&lt;/language&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45</w:t>
            </w:r>
            <w:r w:rsidRPr="00DF0149">
              <w:rPr>
                <w:rFonts w:asciiTheme="majorBidi" w:hAnsiTheme="majorBidi" w:cstheme="majorBidi"/>
                <w:color w:val="000000"/>
                <w:sz w:val="16"/>
                <w:szCs w:val="16"/>
              </w:rPr>
              <w:fldChar w:fldCharType="end"/>
            </w:r>
          </w:p>
          <w:p w14:paraId="564E50D0" w14:textId="77777777" w:rsidR="00ED642E" w:rsidRPr="00DF0149" w:rsidRDefault="00ED642E" w:rsidP="00ED642E">
            <w:pPr>
              <w:rPr>
                <w:rFonts w:asciiTheme="majorBidi" w:hAnsiTheme="majorBidi" w:cstheme="majorBidi"/>
                <w:color w:val="000000"/>
                <w:sz w:val="16"/>
                <w:szCs w:val="16"/>
              </w:rPr>
            </w:pPr>
          </w:p>
          <w:p w14:paraId="157F2D62" w14:textId="77777777" w:rsidR="00ED642E" w:rsidRPr="00DF0149" w:rsidRDefault="00ED642E" w:rsidP="00ED642E">
            <w:pPr>
              <w:rPr>
                <w:rFonts w:asciiTheme="majorBidi" w:hAnsiTheme="majorBidi" w:cstheme="majorBidi"/>
                <w:color w:val="000000"/>
                <w:sz w:val="16"/>
                <w:szCs w:val="16"/>
              </w:rPr>
            </w:pPr>
          </w:p>
          <w:p w14:paraId="4AFCB8B5" w14:textId="77777777" w:rsidR="00ED642E" w:rsidRPr="00DF0149" w:rsidRDefault="00ED642E" w:rsidP="00ED642E">
            <w:pPr>
              <w:rPr>
                <w:rFonts w:asciiTheme="majorBidi" w:hAnsiTheme="majorBidi" w:cstheme="majorBidi"/>
                <w:color w:val="000000"/>
                <w:sz w:val="16"/>
                <w:szCs w:val="16"/>
              </w:rPr>
            </w:pPr>
          </w:p>
          <w:p w14:paraId="5C46C2C1" w14:textId="77777777" w:rsidR="00ED642E" w:rsidRPr="00DF0149" w:rsidRDefault="00ED642E" w:rsidP="00ED642E">
            <w:pPr>
              <w:rPr>
                <w:rFonts w:asciiTheme="majorBidi" w:hAnsiTheme="majorBidi" w:cstheme="majorBidi"/>
                <w:color w:val="000000"/>
                <w:sz w:val="16"/>
                <w:szCs w:val="16"/>
              </w:rPr>
            </w:pPr>
          </w:p>
          <w:p w14:paraId="21AA5F80" w14:textId="77777777" w:rsidR="00ED642E" w:rsidRPr="00DF0149" w:rsidRDefault="00ED642E" w:rsidP="00ED642E">
            <w:pPr>
              <w:rPr>
                <w:rFonts w:asciiTheme="majorBidi" w:hAnsiTheme="majorBidi" w:cstheme="majorBidi"/>
                <w:color w:val="000000"/>
                <w:sz w:val="16"/>
                <w:szCs w:val="16"/>
              </w:rPr>
            </w:pPr>
          </w:p>
          <w:p w14:paraId="201E6EDE" w14:textId="77777777" w:rsidR="00ED642E" w:rsidRPr="00DF0149" w:rsidRDefault="00ED642E" w:rsidP="00ED642E">
            <w:pPr>
              <w:rPr>
                <w:rFonts w:asciiTheme="majorBidi" w:hAnsiTheme="majorBidi" w:cstheme="majorBidi"/>
                <w:color w:val="000000"/>
                <w:sz w:val="16"/>
                <w:szCs w:val="16"/>
              </w:rPr>
            </w:pPr>
          </w:p>
          <w:p w14:paraId="4A900B6C" w14:textId="77777777" w:rsidR="00ED642E" w:rsidRPr="00DF0149" w:rsidRDefault="00ED642E" w:rsidP="00ED642E">
            <w:pPr>
              <w:rPr>
                <w:rFonts w:asciiTheme="majorBidi" w:hAnsiTheme="majorBidi" w:cstheme="majorBidi"/>
                <w:color w:val="000000"/>
                <w:sz w:val="16"/>
                <w:szCs w:val="16"/>
              </w:rPr>
            </w:pPr>
          </w:p>
          <w:p w14:paraId="131300BC" w14:textId="77777777" w:rsidR="00ED642E" w:rsidRPr="00DF0149" w:rsidRDefault="00ED642E" w:rsidP="00ED642E">
            <w:pPr>
              <w:rPr>
                <w:rFonts w:asciiTheme="majorBidi" w:hAnsiTheme="majorBidi" w:cstheme="majorBidi"/>
                <w:color w:val="000000"/>
                <w:sz w:val="16"/>
                <w:szCs w:val="16"/>
              </w:rPr>
            </w:pPr>
          </w:p>
          <w:p w14:paraId="5B0FDF3F" w14:textId="77777777" w:rsidR="00ED642E" w:rsidRPr="00DF0149" w:rsidRDefault="00ED642E" w:rsidP="00ED642E">
            <w:pPr>
              <w:rPr>
                <w:rFonts w:asciiTheme="majorBidi" w:hAnsiTheme="majorBidi" w:cstheme="majorBidi"/>
                <w:color w:val="000000"/>
                <w:sz w:val="16"/>
                <w:szCs w:val="16"/>
              </w:rPr>
            </w:pPr>
          </w:p>
          <w:p w14:paraId="0AF46183" w14:textId="77777777" w:rsidR="00ED642E" w:rsidRPr="00DF0149" w:rsidRDefault="00ED642E" w:rsidP="00ED642E">
            <w:pPr>
              <w:rPr>
                <w:rFonts w:asciiTheme="majorBidi" w:hAnsiTheme="majorBidi" w:cstheme="majorBidi"/>
                <w:color w:val="000000"/>
                <w:sz w:val="16"/>
                <w:szCs w:val="16"/>
              </w:rPr>
            </w:pPr>
          </w:p>
        </w:tc>
        <w:tc>
          <w:tcPr>
            <w:tcW w:w="1262" w:type="dxa"/>
            <w:tcBorders>
              <w:bottom w:val="single" w:sz="4" w:space="0" w:color="auto"/>
            </w:tcBorders>
            <w:shd w:val="clear" w:color="auto" w:fill="auto"/>
            <w:noWrap/>
            <w:hideMark/>
          </w:tcPr>
          <w:p w14:paraId="5C4D8819"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Sep 6-20, 2020</w:t>
            </w:r>
          </w:p>
          <w:p w14:paraId="256B190D" w14:textId="77777777" w:rsidR="00ED642E" w:rsidRDefault="00ED642E" w:rsidP="00ED642E">
            <w:pPr>
              <w:rPr>
                <w:rFonts w:asciiTheme="majorBidi" w:hAnsiTheme="majorBidi" w:cstheme="majorBidi"/>
                <w:color w:val="000000"/>
                <w:sz w:val="16"/>
                <w:szCs w:val="16"/>
              </w:rPr>
            </w:pPr>
          </w:p>
          <w:p w14:paraId="18ACC5C4" w14:textId="77777777" w:rsidR="00ED642E" w:rsidRDefault="00ED642E" w:rsidP="00ED642E">
            <w:pPr>
              <w:rPr>
                <w:rFonts w:asciiTheme="majorBidi" w:hAnsiTheme="majorBidi" w:cstheme="majorBidi"/>
                <w:color w:val="000000"/>
                <w:sz w:val="16"/>
                <w:szCs w:val="16"/>
              </w:rPr>
            </w:pPr>
          </w:p>
          <w:p w14:paraId="372BB2F7" w14:textId="77777777" w:rsidR="00ED642E" w:rsidRDefault="00ED642E" w:rsidP="00ED642E">
            <w:pPr>
              <w:rPr>
                <w:rFonts w:asciiTheme="majorBidi" w:hAnsiTheme="majorBidi" w:cstheme="majorBidi"/>
                <w:color w:val="000000"/>
                <w:sz w:val="16"/>
                <w:szCs w:val="16"/>
              </w:rPr>
            </w:pPr>
          </w:p>
          <w:p w14:paraId="227D8181" w14:textId="77777777" w:rsidR="00ED642E" w:rsidRDefault="00ED642E" w:rsidP="00ED642E">
            <w:pPr>
              <w:rPr>
                <w:rFonts w:asciiTheme="majorBidi" w:hAnsiTheme="majorBidi" w:cstheme="majorBidi"/>
                <w:color w:val="000000"/>
                <w:sz w:val="16"/>
                <w:szCs w:val="16"/>
              </w:rPr>
            </w:pPr>
          </w:p>
          <w:p w14:paraId="43DDE830" w14:textId="77777777" w:rsidR="00ED642E" w:rsidRDefault="00ED642E" w:rsidP="00ED642E">
            <w:pPr>
              <w:rPr>
                <w:rFonts w:asciiTheme="majorBidi" w:hAnsiTheme="majorBidi" w:cstheme="majorBidi"/>
                <w:color w:val="000000"/>
                <w:sz w:val="16"/>
                <w:szCs w:val="16"/>
              </w:rPr>
            </w:pPr>
          </w:p>
          <w:p w14:paraId="3321475D" w14:textId="77777777" w:rsidR="00ED642E" w:rsidRDefault="00ED642E" w:rsidP="00ED642E">
            <w:pPr>
              <w:rPr>
                <w:rFonts w:asciiTheme="majorBidi" w:hAnsiTheme="majorBidi" w:cstheme="majorBidi"/>
                <w:color w:val="000000"/>
                <w:sz w:val="16"/>
                <w:szCs w:val="16"/>
              </w:rPr>
            </w:pPr>
          </w:p>
          <w:p w14:paraId="1EBB9108" w14:textId="77777777" w:rsidR="00ED642E" w:rsidRDefault="00ED642E" w:rsidP="00ED642E">
            <w:pPr>
              <w:rPr>
                <w:rFonts w:asciiTheme="majorBidi" w:hAnsiTheme="majorBidi" w:cstheme="majorBidi"/>
                <w:color w:val="000000"/>
                <w:sz w:val="16"/>
                <w:szCs w:val="16"/>
              </w:rPr>
            </w:pPr>
          </w:p>
          <w:p w14:paraId="1CB79602" w14:textId="77777777" w:rsidR="00ED642E" w:rsidRDefault="00ED642E" w:rsidP="00ED642E">
            <w:pPr>
              <w:rPr>
                <w:rFonts w:asciiTheme="majorBidi" w:hAnsiTheme="majorBidi" w:cstheme="majorBidi"/>
                <w:color w:val="000000"/>
                <w:sz w:val="16"/>
                <w:szCs w:val="16"/>
              </w:rPr>
            </w:pPr>
          </w:p>
          <w:p w14:paraId="4A0283BF" w14:textId="77777777" w:rsidR="00ED642E" w:rsidRDefault="00ED642E" w:rsidP="00ED642E">
            <w:pPr>
              <w:rPr>
                <w:rFonts w:asciiTheme="majorBidi" w:hAnsiTheme="majorBidi" w:cstheme="majorBidi"/>
                <w:color w:val="000000"/>
                <w:sz w:val="16"/>
                <w:szCs w:val="16"/>
              </w:rPr>
            </w:pPr>
          </w:p>
          <w:p w14:paraId="5D8518FE" w14:textId="77777777" w:rsidR="00ED642E" w:rsidRPr="00DF0149" w:rsidRDefault="00ED642E" w:rsidP="00ED642E">
            <w:pPr>
              <w:rPr>
                <w:rFonts w:asciiTheme="majorBidi" w:hAnsiTheme="majorBidi" w:cstheme="majorBidi"/>
                <w:color w:val="000000"/>
                <w:sz w:val="16"/>
                <w:szCs w:val="16"/>
              </w:rPr>
            </w:pPr>
          </w:p>
        </w:tc>
        <w:tc>
          <w:tcPr>
            <w:tcW w:w="851" w:type="dxa"/>
            <w:tcBorders>
              <w:bottom w:val="single" w:sz="4" w:space="0" w:color="auto"/>
            </w:tcBorders>
            <w:shd w:val="clear" w:color="auto" w:fill="auto"/>
            <w:noWrap/>
            <w:hideMark/>
          </w:tcPr>
          <w:p w14:paraId="561CA39C"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Uganda</w:t>
            </w:r>
          </w:p>
        </w:tc>
        <w:tc>
          <w:tcPr>
            <w:tcW w:w="992" w:type="dxa"/>
            <w:tcBorders>
              <w:bottom w:val="single" w:sz="4" w:space="0" w:color="auto"/>
            </w:tcBorders>
            <w:shd w:val="clear" w:color="auto" w:fill="auto"/>
            <w:hideMark/>
          </w:tcPr>
          <w:p w14:paraId="23BD819F"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Borders>
              <w:bottom w:val="single" w:sz="4" w:space="0" w:color="auto"/>
            </w:tcBorders>
          </w:tcPr>
          <w:p w14:paraId="38228475" w14:textId="43FBC4FE"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 xml:space="preserve">There is a need for a multi-center, prospective longitudinal study. </w:t>
            </w:r>
          </w:p>
        </w:tc>
        <w:tc>
          <w:tcPr>
            <w:tcW w:w="6237" w:type="dxa"/>
            <w:tcBorders>
              <w:bottom w:val="single" w:sz="4" w:space="0" w:color="auto"/>
            </w:tcBorders>
          </w:tcPr>
          <w:p w14:paraId="1F405239"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There needs to be an investment in the provision of mental health support to medical students through interventions to raise awareness, understanding, and prevention of the development of psychological distress, burnout, and mental health disorders like depression and anxiety among medical students. </w:t>
            </w:r>
          </w:p>
          <w:p w14:paraId="019F26C2" w14:textId="77777777" w:rsidR="00ED642E" w:rsidRDefault="00ED642E" w:rsidP="00ED642E">
            <w:pPr>
              <w:rPr>
                <w:rFonts w:asciiTheme="majorBidi" w:hAnsiTheme="majorBidi" w:cstheme="majorBidi"/>
                <w:color w:val="000000"/>
                <w:sz w:val="16"/>
                <w:szCs w:val="16"/>
              </w:rPr>
            </w:pPr>
          </w:p>
          <w:p w14:paraId="519E8FFB" w14:textId="77777777" w:rsidR="00ED642E" w:rsidRDefault="00ED642E" w:rsidP="00ED642E">
            <w:pPr>
              <w:rPr>
                <w:rFonts w:asciiTheme="majorBidi" w:hAnsiTheme="majorBidi" w:cstheme="majorBidi"/>
                <w:color w:val="000000"/>
                <w:sz w:val="16"/>
                <w:szCs w:val="16"/>
              </w:rPr>
            </w:pPr>
          </w:p>
          <w:p w14:paraId="4B06702B" w14:textId="77777777" w:rsidR="00ED642E" w:rsidRDefault="00ED642E" w:rsidP="00ED642E">
            <w:pPr>
              <w:rPr>
                <w:rFonts w:asciiTheme="majorBidi" w:hAnsiTheme="majorBidi" w:cstheme="majorBidi"/>
                <w:color w:val="000000"/>
                <w:sz w:val="16"/>
                <w:szCs w:val="16"/>
              </w:rPr>
            </w:pPr>
          </w:p>
          <w:p w14:paraId="5109FAB6" w14:textId="77777777" w:rsidR="00ED642E" w:rsidRDefault="00ED642E" w:rsidP="00ED642E">
            <w:pPr>
              <w:rPr>
                <w:rFonts w:asciiTheme="majorBidi" w:hAnsiTheme="majorBidi" w:cstheme="majorBidi"/>
                <w:color w:val="000000"/>
                <w:sz w:val="16"/>
                <w:szCs w:val="16"/>
              </w:rPr>
            </w:pPr>
          </w:p>
          <w:p w14:paraId="06E3F0D6" w14:textId="77777777" w:rsidR="00ED642E" w:rsidRDefault="00ED642E" w:rsidP="00ED642E">
            <w:pPr>
              <w:rPr>
                <w:rFonts w:asciiTheme="majorBidi" w:hAnsiTheme="majorBidi" w:cstheme="majorBidi"/>
                <w:color w:val="000000"/>
                <w:sz w:val="16"/>
                <w:szCs w:val="16"/>
              </w:rPr>
            </w:pPr>
          </w:p>
          <w:p w14:paraId="719AF79D" w14:textId="77777777" w:rsidR="00ED642E" w:rsidRDefault="00ED642E" w:rsidP="00ED642E">
            <w:pPr>
              <w:rPr>
                <w:rFonts w:asciiTheme="majorBidi" w:hAnsiTheme="majorBidi" w:cstheme="majorBidi"/>
                <w:color w:val="000000"/>
                <w:sz w:val="16"/>
                <w:szCs w:val="16"/>
              </w:rPr>
            </w:pPr>
          </w:p>
          <w:p w14:paraId="611A32E0" w14:textId="77777777" w:rsidR="00ED642E" w:rsidRDefault="00ED642E" w:rsidP="00ED642E">
            <w:pPr>
              <w:rPr>
                <w:rFonts w:asciiTheme="majorBidi" w:hAnsiTheme="majorBidi" w:cstheme="majorBidi"/>
                <w:color w:val="000000"/>
                <w:sz w:val="16"/>
                <w:szCs w:val="16"/>
              </w:rPr>
            </w:pPr>
          </w:p>
          <w:p w14:paraId="451EAA7E" w14:textId="77777777" w:rsidR="00ED642E" w:rsidRDefault="00ED642E" w:rsidP="00ED642E">
            <w:pPr>
              <w:rPr>
                <w:rFonts w:asciiTheme="majorBidi" w:hAnsiTheme="majorBidi" w:cstheme="majorBidi"/>
                <w:color w:val="000000"/>
                <w:sz w:val="16"/>
                <w:szCs w:val="16"/>
              </w:rPr>
            </w:pPr>
          </w:p>
          <w:p w14:paraId="447F8BEC" w14:textId="77777777" w:rsidR="00ED642E" w:rsidRDefault="00ED642E" w:rsidP="00ED642E">
            <w:pPr>
              <w:rPr>
                <w:rFonts w:asciiTheme="majorBidi" w:hAnsiTheme="majorBidi" w:cstheme="majorBidi"/>
                <w:color w:val="000000"/>
                <w:sz w:val="16"/>
                <w:szCs w:val="16"/>
              </w:rPr>
            </w:pPr>
          </w:p>
          <w:p w14:paraId="6C27C901" w14:textId="77777777" w:rsidR="00ED642E" w:rsidRDefault="00ED642E" w:rsidP="00ED642E">
            <w:pPr>
              <w:rPr>
                <w:rFonts w:asciiTheme="majorBidi" w:hAnsiTheme="majorBidi" w:cstheme="majorBidi"/>
                <w:color w:val="000000"/>
                <w:sz w:val="16"/>
                <w:szCs w:val="16"/>
              </w:rPr>
            </w:pPr>
          </w:p>
          <w:p w14:paraId="4D571742" w14:textId="77777777" w:rsidR="00ED642E" w:rsidRPr="00DF0149" w:rsidRDefault="00ED642E" w:rsidP="00ED642E">
            <w:pPr>
              <w:rPr>
                <w:rFonts w:asciiTheme="majorBidi" w:hAnsiTheme="majorBidi" w:cstheme="majorBidi"/>
                <w:color w:val="000000"/>
                <w:sz w:val="16"/>
                <w:szCs w:val="16"/>
              </w:rPr>
            </w:pPr>
          </w:p>
        </w:tc>
      </w:tr>
      <w:tr w:rsidR="00BF3E09" w:rsidRPr="00DF0149" w14:paraId="3BDAFDC6" w14:textId="77777777" w:rsidTr="00BF3E09">
        <w:trPr>
          <w:trHeight w:val="656"/>
        </w:trPr>
        <w:tc>
          <w:tcPr>
            <w:tcW w:w="1290" w:type="dxa"/>
            <w:tcBorders>
              <w:top w:val="single" w:sz="4" w:space="0" w:color="auto"/>
              <w:left w:val="nil"/>
              <w:bottom w:val="nil"/>
              <w:right w:val="nil"/>
            </w:tcBorders>
            <w:shd w:val="clear" w:color="auto" w:fill="auto"/>
            <w:noWrap/>
          </w:tcPr>
          <w:p w14:paraId="6E0D4007" w14:textId="77777777" w:rsidR="00BF3E09" w:rsidRPr="00DF0149" w:rsidRDefault="00BF3E09" w:rsidP="00100AB0">
            <w:pPr>
              <w:rPr>
                <w:rFonts w:asciiTheme="majorBidi" w:hAnsiTheme="majorBidi" w:cstheme="majorBidi"/>
                <w:b/>
                <w:bCs/>
                <w:color w:val="000000"/>
                <w:sz w:val="16"/>
                <w:szCs w:val="16"/>
              </w:rPr>
            </w:pPr>
          </w:p>
        </w:tc>
        <w:tc>
          <w:tcPr>
            <w:tcW w:w="1262" w:type="dxa"/>
            <w:tcBorders>
              <w:top w:val="single" w:sz="4" w:space="0" w:color="auto"/>
              <w:left w:val="nil"/>
              <w:bottom w:val="nil"/>
              <w:right w:val="nil"/>
            </w:tcBorders>
            <w:shd w:val="clear" w:color="auto" w:fill="auto"/>
            <w:noWrap/>
          </w:tcPr>
          <w:p w14:paraId="0D5E2C14" w14:textId="77777777" w:rsidR="00BF3E09" w:rsidRPr="00DF0149" w:rsidRDefault="00BF3E09" w:rsidP="00100AB0">
            <w:pPr>
              <w:rPr>
                <w:rFonts w:asciiTheme="majorBidi" w:hAnsiTheme="majorBidi" w:cstheme="majorBidi"/>
                <w:b/>
                <w:bCs/>
                <w:color w:val="000000"/>
                <w:sz w:val="16"/>
                <w:szCs w:val="16"/>
              </w:rPr>
            </w:pPr>
          </w:p>
        </w:tc>
        <w:tc>
          <w:tcPr>
            <w:tcW w:w="851" w:type="dxa"/>
            <w:tcBorders>
              <w:top w:val="single" w:sz="4" w:space="0" w:color="auto"/>
              <w:left w:val="nil"/>
              <w:bottom w:val="nil"/>
              <w:right w:val="nil"/>
            </w:tcBorders>
            <w:shd w:val="clear" w:color="auto" w:fill="auto"/>
            <w:noWrap/>
          </w:tcPr>
          <w:p w14:paraId="70CDC584" w14:textId="77777777" w:rsidR="00BF3E09" w:rsidRPr="00DF0149" w:rsidRDefault="00BF3E09" w:rsidP="00100AB0">
            <w:pPr>
              <w:rPr>
                <w:rFonts w:asciiTheme="majorBidi" w:hAnsiTheme="majorBidi" w:cstheme="majorBidi"/>
                <w:b/>
                <w:bCs/>
                <w:color w:val="000000"/>
                <w:sz w:val="16"/>
                <w:szCs w:val="16"/>
              </w:rPr>
            </w:pPr>
          </w:p>
        </w:tc>
        <w:tc>
          <w:tcPr>
            <w:tcW w:w="992" w:type="dxa"/>
            <w:tcBorders>
              <w:top w:val="single" w:sz="4" w:space="0" w:color="auto"/>
              <w:left w:val="nil"/>
              <w:bottom w:val="nil"/>
              <w:right w:val="nil"/>
            </w:tcBorders>
            <w:shd w:val="clear" w:color="auto" w:fill="auto"/>
          </w:tcPr>
          <w:p w14:paraId="211F5962" w14:textId="77777777" w:rsidR="00BF3E09" w:rsidRPr="00DF0149" w:rsidRDefault="00BF3E09" w:rsidP="00100AB0">
            <w:pPr>
              <w:rPr>
                <w:rFonts w:asciiTheme="majorBidi" w:hAnsiTheme="majorBidi" w:cstheme="majorBidi"/>
                <w:b/>
                <w:bCs/>
                <w:color w:val="000000"/>
                <w:sz w:val="16"/>
                <w:szCs w:val="16"/>
              </w:rPr>
            </w:pPr>
          </w:p>
        </w:tc>
        <w:tc>
          <w:tcPr>
            <w:tcW w:w="4678" w:type="dxa"/>
            <w:tcBorders>
              <w:top w:val="single" w:sz="4" w:space="0" w:color="auto"/>
              <w:left w:val="nil"/>
              <w:bottom w:val="nil"/>
              <w:right w:val="nil"/>
            </w:tcBorders>
            <w:shd w:val="clear" w:color="auto" w:fill="auto"/>
          </w:tcPr>
          <w:p w14:paraId="4AB4C4F7" w14:textId="77777777" w:rsidR="00BF3E09" w:rsidRPr="00DF0149" w:rsidRDefault="00BF3E09" w:rsidP="00100AB0">
            <w:pPr>
              <w:rPr>
                <w:rFonts w:asciiTheme="majorBidi" w:hAnsiTheme="majorBidi" w:cstheme="majorBidi"/>
                <w:b/>
                <w:bCs/>
                <w:color w:val="000000"/>
                <w:sz w:val="16"/>
                <w:szCs w:val="16"/>
              </w:rPr>
            </w:pPr>
          </w:p>
        </w:tc>
        <w:tc>
          <w:tcPr>
            <w:tcW w:w="6237" w:type="dxa"/>
            <w:tcBorders>
              <w:top w:val="single" w:sz="4" w:space="0" w:color="auto"/>
              <w:left w:val="nil"/>
              <w:bottom w:val="nil"/>
              <w:right w:val="nil"/>
            </w:tcBorders>
            <w:shd w:val="clear" w:color="auto" w:fill="auto"/>
          </w:tcPr>
          <w:p w14:paraId="13F512B2" w14:textId="77777777" w:rsidR="00BF3E09" w:rsidRPr="00DF0149" w:rsidRDefault="00BF3E09" w:rsidP="00100AB0">
            <w:pPr>
              <w:rPr>
                <w:rFonts w:asciiTheme="majorBidi" w:hAnsiTheme="majorBidi" w:cstheme="majorBidi"/>
                <w:b/>
                <w:bCs/>
                <w:color w:val="000000"/>
                <w:sz w:val="16"/>
                <w:szCs w:val="16"/>
              </w:rPr>
            </w:pPr>
          </w:p>
        </w:tc>
      </w:tr>
      <w:tr w:rsidR="00BF3E09" w:rsidRPr="00DF0149" w14:paraId="162518AF" w14:textId="77777777" w:rsidTr="00BF3E09">
        <w:trPr>
          <w:trHeight w:val="656"/>
        </w:trPr>
        <w:tc>
          <w:tcPr>
            <w:tcW w:w="1290" w:type="dxa"/>
            <w:tcBorders>
              <w:top w:val="nil"/>
              <w:left w:val="nil"/>
              <w:bottom w:val="nil"/>
              <w:right w:val="nil"/>
            </w:tcBorders>
            <w:shd w:val="clear" w:color="auto" w:fill="auto"/>
            <w:noWrap/>
          </w:tcPr>
          <w:p w14:paraId="2116FECE" w14:textId="77777777" w:rsidR="00BF3E09" w:rsidRPr="00DF0149" w:rsidRDefault="00BF3E09" w:rsidP="00100AB0">
            <w:pPr>
              <w:rPr>
                <w:rFonts w:asciiTheme="majorBidi" w:hAnsiTheme="majorBidi" w:cstheme="majorBidi"/>
                <w:b/>
                <w:bCs/>
                <w:color w:val="000000"/>
                <w:sz w:val="16"/>
                <w:szCs w:val="16"/>
              </w:rPr>
            </w:pPr>
          </w:p>
        </w:tc>
        <w:tc>
          <w:tcPr>
            <w:tcW w:w="1262" w:type="dxa"/>
            <w:tcBorders>
              <w:top w:val="nil"/>
              <w:left w:val="nil"/>
              <w:bottom w:val="nil"/>
              <w:right w:val="nil"/>
            </w:tcBorders>
            <w:shd w:val="clear" w:color="auto" w:fill="auto"/>
            <w:noWrap/>
          </w:tcPr>
          <w:p w14:paraId="0A39EC79" w14:textId="77777777" w:rsidR="00BF3E09" w:rsidRPr="00DF0149" w:rsidRDefault="00BF3E09" w:rsidP="00100AB0">
            <w:pPr>
              <w:rPr>
                <w:rFonts w:asciiTheme="majorBidi" w:hAnsiTheme="majorBidi" w:cstheme="majorBidi"/>
                <w:b/>
                <w:bCs/>
                <w:color w:val="000000"/>
                <w:sz w:val="16"/>
                <w:szCs w:val="16"/>
              </w:rPr>
            </w:pPr>
          </w:p>
        </w:tc>
        <w:tc>
          <w:tcPr>
            <w:tcW w:w="851" w:type="dxa"/>
            <w:tcBorders>
              <w:top w:val="nil"/>
              <w:left w:val="nil"/>
              <w:bottom w:val="nil"/>
              <w:right w:val="nil"/>
            </w:tcBorders>
            <w:shd w:val="clear" w:color="auto" w:fill="auto"/>
            <w:noWrap/>
          </w:tcPr>
          <w:p w14:paraId="6B3183F2" w14:textId="77777777" w:rsidR="00BF3E09" w:rsidRPr="00DF0149" w:rsidRDefault="00BF3E09" w:rsidP="00100AB0">
            <w:pPr>
              <w:rPr>
                <w:rFonts w:asciiTheme="majorBidi" w:hAnsiTheme="majorBidi" w:cstheme="majorBidi"/>
                <w:b/>
                <w:bCs/>
                <w:color w:val="000000"/>
                <w:sz w:val="16"/>
                <w:szCs w:val="16"/>
              </w:rPr>
            </w:pPr>
          </w:p>
        </w:tc>
        <w:tc>
          <w:tcPr>
            <w:tcW w:w="992" w:type="dxa"/>
            <w:tcBorders>
              <w:top w:val="nil"/>
              <w:left w:val="nil"/>
              <w:bottom w:val="nil"/>
              <w:right w:val="nil"/>
            </w:tcBorders>
            <w:shd w:val="clear" w:color="auto" w:fill="auto"/>
          </w:tcPr>
          <w:p w14:paraId="659FB846" w14:textId="77777777" w:rsidR="00BF3E09" w:rsidRPr="00DF0149" w:rsidRDefault="00BF3E09" w:rsidP="00100AB0">
            <w:pPr>
              <w:rPr>
                <w:rFonts w:asciiTheme="majorBidi" w:hAnsiTheme="majorBidi" w:cstheme="majorBidi"/>
                <w:b/>
                <w:bCs/>
                <w:color w:val="000000"/>
                <w:sz w:val="16"/>
                <w:szCs w:val="16"/>
              </w:rPr>
            </w:pPr>
          </w:p>
        </w:tc>
        <w:tc>
          <w:tcPr>
            <w:tcW w:w="4678" w:type="dxa"/>
            <w:tcBorders>
              <w:top w:val="nil"/>
              <w:left w:val="nil"/>
              <w:bottom w:val="nil"/>
              <w:right w:val="nil"/>
            </w:tcBorders>
            <w:shd w:val="clear" w:color="auto" w:fill="auto"/>
          </w:tcPr>
          <w:p w14:paraId="3B6D3BDB" w14:textId="77777777" w:rsidR="00BF3E09" w:rsidRPr="00DF0149" w:rsidRDefault="00BF3E09" w:rsidP="00100AB0">
            <w:pPr>
              <w:rPr>
                <w:rFonts w:asciiTheme="majorBidi" w:hAnsiTheme="majorBidi" w:cstheme="majorBidi"/>
                <w:b/>
                <w:bCs/>
                <w:color w:val="000000"/>
                <w:sz w:val="16"/>
                <w:szCs w:val="16"/>
              </w:rPr>
            </w:pPr>
          </w:p>
        </w:tc>
        <w:tc>
          <w:tcPr>
            <w:tcW w:w="6237" w:type="dxa"/>
            <w:tcBorders>
              <w:top w:val="nil"/>
              <w:left w:val="nil"/>
              <w:bottom w:val="nil"/>
              <w:right w:val="nil"/>
            </w:tcBorders>
            <w:shd w:val="clear" w:color="auto" w:fill="auto"/>
          </w:tcPr>
          <w:p w14:paraId="689E2602" w14:textId="77777777" w:rsidR="00BF3E09" w:rsidRPr="00DF0149" w:rsidRDefault="00BF3E09" w:rsidP="00100AB0">
            <w:pPr>
              <w:rPr>
                <w:rFonts w:asciiTheme="majorBidi" w:hAnsiTheme="majorBidi" w:cstheme="majorBidi"/>
                <w:b/>
                <w:bCs/>
                <w:color w:val="000000"/>
                <w:sz w:val="16"/>
                <w:szCs w:val="16"/>
              </w:rPr>
            </w:pPr>
          </w:p>
        </w:tc>
      </w:tr>
      <w:tr w:rsidR="00BF3E09" w:rsidRPr="00DF0149" w14:paraId="22D87FAC" w14:textId="77777777" w:rsidTr="00BF3E09">
        <w:trPr>
          <w:trHeight w:val="656"/>
        </w:trPr>
        <w:tc>
          <w:tcPr>
            <w:tcW w:w="1290" w:type="dxa"/>
            <w:tcBorders>
              <w:top w:val="nil"/>
              <w:left w:val="nil"/>
              <w:bottom w:val="nil"/>
              <w:right w:val="nil"/>
            </w:tcBorders>
            <w:shd w:val="clear" w:color="auto" w:fill="auto"/>
            <w:noWrap/>
          </w:tcPr>
          <w:p w14:paraId="10C046BA" w14:textId="77777777" w:rsidR="00BF3E09" w:rsidRPr="00DF0149" w:rsidRDefault="00BF3E09" w:rsidP="00100AB0">
            <w:pPr>
              <w:rPr>
                <w:rFonts w:asciiTheme="majorBidi" w:hAnsiTheme="majorBidi" w:cstheme="majorBidi"/>
                <w:b/>
                <w:bCs/>
                <w:color w:val="000000"/>
                <w:sz w:val="16"/>
                <w:szCs w:val="16"/>
              </w:rPr>
            </w:pPr>
          </w:p>
        </w:tc>
        <w:tc>
          <w:tcPr>
            <w:tcW w:w="1262" w:type="dxa"/>
            <w:tcBorders>
              <w:top w:val="nil"/>
              <w:left w:val="nil"/>
              <w:bottom w:val="nil"/>
              <w:right w:val="nil"/>
            </w:tcBorders>
            <w:shd w:val="clear" w:color="auto" w:fill="auto"/>
            <w:noWrap/>
          </w:tcPr>
          <w:p w14:paraId="3B660B03" w14:textId="77777777" w:rsidR="00BF3E09" w:rsidRPr="00DF0149" w:rsidRDefault="00BF3E09" w:rsidP="00100AB0">
            <w:pPr>
              <w:rPr>
                <w:rFonts w:asciiTheme="majorBidi" w:hAnsiTheme="majorBidi" w:cstheme="majorBidi"/>
                <w:b/>
                <w:bCs/>
                <w:color w:val="000000"/>
                <w:sz w:val="16"/>
                <w:szCs w:val="16"/>
              </w:rPr>
            </w:pPr>
          </w:p>
        </w:tc>
        <w:tc>
          <w:tcPr>
            <w:tcW w:w="851" w:type="dxa"/>
            <w:tcBorders>
              <w:top w:val="nil"/>
              <w:left w:val="nil"/>
              <w:bottom w:val="nil"/>
              <w:right w:val="nil"/>
            </w:tcBorders>
            <w:shd w:val="clear" w:color="auto" w:fill="auto"/>
            <w:noWrap/>
          </w:tcPr>
          <w:p w14:paraId="54C149D4" w14:textId="77777777" w:rsidR="00BF3E09" w:rsidRPr="00DF0149" w:rsidRDefault="00BF3E09" w:rsidP="00100AB0">
            <w:pPr>
              <w:rPr>
                <w:rFonts w:asciiTheme="majorBidi" w:hAnsiTheme="majorBidi" w:cstheme="majorBidi"/>
                <w:b/>
                <w:bCs/>
                <w:color w:val="000000"/>
                <w:sz w:val="16"/>
                <w:szCs w:val="16"/>
              </w:rPr>
            </w:pPr>
          </w:p>
        </w:tc>
        <w:tc>
          <w:tcPr>
            <w:tcW w:w="992" w:type="dxa"/>
            <w:tcBorders>
              <w:top w:val="nil"/>
              <w:left w:val="nil"/>
              <w:bottom w:val="nil"/>
              <w:right w:val="nil"/>
            </w:tcBorders>
            <w:shd w:val="clear" w:color="auto" w:fill="auto"/>
          </w:tcPr>
          <w:p w14:paraId="163A3EC2" w14:textId="77777777" w:rsidR="00BF3E09" w:rsidRPr="00DF0149" w:rsidRDefault="00BF3E09" w:rsidP="00100AB0">
            <w:pPr>
              <w:rPr>
                <w:rFonts w:asciiTheme="majorBidi" w:hAnsiTheme="majorBidi" w:cstheme="majorBidi"/>
                <w:b/>
                <w:bCs/>
                <w:color w:val="000000"/>
                <w:sz w:val="16"/>
                <w:szCs w:val="16"/>
              </w:rPr>
            </w:pPr>
          </w:p>
        </w:tc>
        <w:tc>
          <w:tcPr>
            <w:tcW w:w="4678" w:type="dxa"/>
            <w:tcBorders>
              <w:top w:val="nil"/>
              <w:left w:val="nil"/>
              <w:bottom w:val="nil"/>
              <w:right w:val="nil"/>
            </w:tcBorders>
            <w:shd w:val="clear" w:color="auto" w:fill="auto"/>
          </w:tcPr>
          <w:p w14:paraId="53864BCD" w14:textId="77777777" w:rsidR="00BF3E09" w:rsidRPr="00DF0149" w:rsidRDefault="00BF3E09" w:rsidP="00100AB0">
            <w:pPr>
              <w:rPr>
                <w:rFonts w:asciiTheme="majorBidi" w:hAnsiTheme="majorBidi" w:cstheme="majorBidi"/>
                <w:b/>
                <w:bCs/>
                <w:color w:val="000000"/>
                <w:sz w:val="16"/>
                <w:szCs w:val="16"/>
              </w:rPr>
            </w:pPr>
          </w:p>
        </w:tc>
        <w:tc>
          <w:tcPr>
            <w:tcW w:w="6237" w:type="dxa"/>
            <w:tcBorders>
              <w:top w:val="nil"/>
              <w:left w:val="nil"/>
              <w:bottom w:val="nil"/>
              <w:right w:val="nil"/>
            </w:tcBorders>
            <w:shd w:val="clear" w:color="auto" w:fill="auto"/>
          </w:tcPr>
          <w:p w14:paraId="6216E192" w14:textId="77777777" w:rsidR="00BF3E09" w:rsidRPr="00DF0149" w:rsidRDefault="00BF3E09" w:rsidP="00100AB0">
            <w:pPr>
              <w:rPr>
                <w:rFonts w:asciiTheme="majorBidi" w:hAnsiTheme="majorBidi" w:cstheme="majorBidi"/>
                <w:b/>
                <w:bCs/>
                <w:color w:val="000000"/>
                <w:sz w:val="16"/>
                <w:szCs w:val="16"/>
              </w:rPr>
            </w:pPr>
          </w:p>
        </w:tc>
      </w:tr>
      <w:tr w:rsidR="00BF3E09" w:rsidRPr="00DF0149" w14:paraId="3E871F97" w14:textId="77777777" w:rsidTr="00BF3E09">
        <w:trPr>
          <w:trHeight w:val="656"/>
        </w:trPr>
        <w:tc>
          <w:tcPr>
            <w:tcW w:w="1290" w:type="dxa"/>
            <w:tcBorders>
              <w:top w:val="nil"/>
            </w:tcBorders>
            <w:shd w:val="clear" w:color="auto" w:fill="D9D9D9" w:themeFill="background1" w:themeFillShade="D9"/>
            <w:noWrap/>
          </w:tcPr>
          <w:p w14:paraId="2986F13C" w14:textId="77777777" w:rsidR="00BF3E09" w:rsidRPr="00DF0149" w:rsidRDefault="00BF3E09"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lastRenderedPageBreak/>
              <w:t>Citation</w:t>
            </w:r>
          </w:p>
        </w:tc>
        <w:tc>
          <w:tcPr>
            <w:tcW w:w="1262" w:type="dxa"/>
            <w:tcBorders>
              <w:top w:val="nil"/>
            </w:tcBorders>
            <w:shd w:val="clear" w:color="auto" w:fill="D9D9D9" w:themeFill="background1" w:themeFillShade="D9"/>
            <w:noWrap/>
          </w:tcPr>
          <w:p w14:paraId="38E1634A" w14:textId="77777777" w:rsidR="00BF3E09" w:rsidRPr="00DF0149" w:rsidRDefault="00BF3E09"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Study Period</w:t>
            </w:r>
          </w:p>
        </w:tc>
        <w:tc>
          <w:tcPr>
            <w:tcW w:w="851" w:type="dxa"/>
            <w:tcBorders>
              <w:top w:val="nil"/>
            </w:tcBorders>
            <w:shd w:val="clear" w:color="auto" w:fill="D9D9D9" w:themeFill="background1" w:themeFillShade="D9"/>
            <w:noWrap/>
          </w:tcPr>
          <w:p w14:paraId="39AAD537" w14:textId="77777777" w:rsidR="00BF3E09" w:rsidRPr="00DF0149" w:rsidRDefault="00BF3E09"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Country</w:t>
            </w:r>
          </w:p>
        </w:tc>
        <w:tc>
          <w:tcPr>
            <w:tcW w:w="992" w:type="dxa"/>
            <w:tcBorders>
              <w:top w:val="nil"/>
            </w:tcBorders>
            <w:shd w:val="clear" w:color="auto" w:fill="D9D9D9" w:themeFill="background1" w:themeFillShade="D9"/>
          </w:tcPr>
          <w:p w14:paraId="69C275D2" w14:textId="77777777" w:rsidR="00BF3E09" w:rsidRPr="00DF0149" w:rsidRDefault="00BF3E09"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Instrument Used</w:t>
            </w:r>
          </w:p>
        </w:tc>
        <w:tc>
          <w:tcPr>
            <w:tcW w:w="4678" w:type="dxa"/>
            <w:tcBorders>
              <w:top w:val="nil"/>
            </w:tcBorders>
            <w:shd w:val="clear" w:color="auto" w:fill="D9D9D9" w:themeFill="background1" w:themeFillShade="D9"/>
          </w:tcPr>
          <w:p w14:paraId="642EE722" w14:textId="77777777" w:rsidR="00BF3E09" w:rsidRPr="00DF0149" w:rsidRDefault="00BF3E09"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Research Gaps</w:t>
            </w:r>
          </w:p>
        </w:tc>
        <w:tc>
          <w:tcPr>
            <w:tcW w:w="6237" w:type="dxa"/>
            <w:tcBorders>
              <w:top w:val="nil"/>
            </w:tcBorders>
            <w:shd w:val="clear" w:color="auto" w:fill="D9D9D9" w:themeFill="background1" w:themeFillShade="D9"/>
          </w:tcPr>
          <w:p w14:paraId="7665E821" w14:textId="77777777" w:rsidR="00BF3E09" w:rsidRPr="00DF0149" w:rsidRDefault="00BF3E09"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Recommendations</w:t>
            </w:r>
          </w:p>
        </w:tc>
      </w:tr>
      <w:tr w:rsidR="00ED642E" w:rsidRPr="00DF0149" w14:paraId="0E5C190F" w14:textId="77777777" w:rsidTr="009B4542">
        <w:trPr>
          <w:trHeight w:val="600"/>
        </w:trPr>
        <w:tc>
          <w:tcPr>
            <w:tcW w:w="1290" w:type="dxa"/>
            <w:tcBorders>
              <w:top w:val="nil"/>
            </w:tcBorders>
            <w:shd w:val="clear" w:color="auto" w:fill="auto"/>
            <w:noWrap/>
            <w:hideMark/>
          </w:tcPr>
          <w:p w14:paraId="12DD1D84" w14:textId="2A5D45A1"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Khalafallah et al., 2021</w:t>
            </w:r>
            <w:r w:rsidRPr="00DF0149">
              <w:rPr>
                <w:rFonts w:asciiTheme="majorBidi" w:hAnsiTheme="majorBidi" w:cstheme="majorBidi"/>
                <w:color w:val="000000"/>
                <w:sz w:val="16"/>
                <w:szCs w:val="16"/>
              </w:rPr>
              <w:fldChar w:fldCharType="begin">
                <w:fldData xml:space="preserve">PEVuZE5vdGU+PENpdGU+PEF1dGhvcj5LaGFsYWZhbGxhaDwvQXV0aG9yPjxZZWFyPjIwMjE8L1ll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=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PEVuZE5vdGU+PENpdGU+PEF1dGhvcj5LaGFsYWZhbGxhaDwvQXV0aG9yPjxZZWFyPjIwMjE8L1ll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=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46</w:t>
            </w:r>
            <w:r w:rsidRPr="00DF0149">
              <w:rPr>
                <w:rFonts w:asciiTheme="majorBidi" w:hAnsiTheme="majorBidi" w:cstheme="majorBidi"/>
                <w:color w:val="000000"/>
                <w:sz w:val="16"/>
                <w:szCs w:val="16"/>
              </w:rPr>
              <w:fldChar w:fldCharType="end"/>
            </w:r>
          </w:p>
        </w:tc>
        <w:tc>
          <w:tcPr>
            <w:tcW w:w="1262" w:type="dxa"/>
            <w:tcBorders>
              <w:top w:val="nil"/>
            </w:tcBorders>
            <w:shd w:val="clear" w:color="auto" w:fill="auto"/>
            <w:noWrap/>
            <w:hideMark/>
          </w:tcPr>
          <w:p w14:paraId="47C1FD89"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2 weeks in May 2020</w:t>
            </w:r>
          </w:p>
        </w:tc>
        <w:tc>
          <w:tcPr>
            <w:tcW w:w="851" w:type="dxa"/>
            <w:tcBorders>
              <w:top w:val="nil"/>
            </w:tcBorders>
            <w:shd w:val="clear" w:color="auto" w:fill="auto"/>
            <w:noWrap/>
            <w:hideMark/>
          </w:tcPr>
          <w:p w14:paraId="78284D87"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USA</w:t>
            </w:r>
          </w:p>
        </w:tc>
        <w:tc>
          <w:tcPr>
            <w:tcW w:w="992" w:type="dxa"/>
            <w:tcBorders>
              <w:top w:val="nil"/>
            </w:tcBorders>
            <w:shd w:val="clear" w:color="auto" w:fill="auto"/>
            <w:hideMark/>
          </w:tcPr>
          <w:p w14:paraId="3D332F4D"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aMBI</w:t>
            </w:r>
          </w:p>
        </w:tc>
        <w:tc>
          <w:tcPr>
            <w:tcW w:w="4678" w:type="dxa"/>
            <w:tcBorders>
              <w:top w:val="nil"/>
            </w:tcBorders>
          </w:tcPr>
          <w:p w14:paraId="6FAA6F2B"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Borders>
              <w:top w:val="nil"/>
            </w:tcBorders>
          </w:tcPr>
          <w:p w14:paraId="7877A86C"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One intervention that has been proposed includes resilience training to help students cope with difficult team interactions, find meaning in their work, and deal with disappointment and setbacks. Mindfulness-based interventions have also been successful and have been reported to decrease rates of depression, stress, and burnout in medical students. Other studies have demonstrated that conversion to a pass/fail grading system, communications exercises, and relaxation exercises are also linked to decreased burnout. It will be essential to continue to study these interventions and convert them to online formats as medical students continue to face burnout during the pandemic. Numerous solutions have also been proposed to ensure the continued recruitment of medical students to neurosurgery and decrease student anxieties related to the neurosurgery residency application. Studies have demonstrated that neurosurgery interest groups, strong mentorship, earlier preclinical exposure, and research opportunities are essential in matching more students into neurosurgery. Other studies have demonstrated the efficacy of programs such as small conferences or neurosurgery training camps in educating early-career medical students on the lifestyle of neurosurgery and sur- gical skills and recruiting medical students to the field. Similar programs should be implemented during and after the pandemic in order to decrease student uncertainty about the field and support those students who are unsure about pursuing a career in neurosurgery, as these students are also likely to experience burnout. Lastly, interventions related to the residency application cycle have been proposed, such as having programs organize online question-and-answer sessions for interested applicants, alter letter of recommendation requirements for applicants, or organize virtual sub-internships and rotations.</w:t>
            </w:r>
            <w:r w:rsidRPr="00DF0149">
              <w:rPr>
                <w:rFonts w:asciiTheme="majorBidi" w:hAnsiTheme="majorBidi" w:cstheme="majorBidi"/>
                <w:color w:val="000000"/>
                <w:sz w:val="16"/>
                <w:szCs w:val="16"/>
              </w:rPr>
              <w:br/>
              <w:t>Interventions targeted to these students and interventions designed to decrease stress related to the residency application process will be necessary to ensure student wellness.</w:t>
            </w:r>
          </w:p>
          <w:p w14:paraId="21853557" w14:textId="77777777" w:rsidR="00ED642E" w:rsidRPr="00DF0149" w:rsidRDefault="00ED642E" w:rsidP="00ED642E">
            <w:pPr>
              <w:rPr>
                <w:rFonts w:asciiTheme="majorBidi" w:hAnsiTheme="majorBidi" w:cstheme="majorBidi"/>
                <w:color w:val="000000"/>
                <w:sz w:val="16"/>
                <w:szCs w:val="16"/>
              </w:rPr>
            </w:pPr>
          </w:p>
        </w:tc>
      </w:tr>
      <w:tr w:rsidR="00ED642E" w:rsidRPr="00DF0149" w14:paraId="0E4C3A8D" w14:textId="77777777" w:rsidTr="009B4542">
        <w:trPr>
          <w:trHeight w:val="600"/>
        </w:trPr>
        <w:tc>
          <w:tcPr>
            <w:tcW w:w="1290" w:type="dxa"/>
            <w:shd w:val="clear" w:color="auto" w:fill="auto"/>
            <w:noWrap/>
          </w:tcPr>
          <w:p w14:paraId="7E9E006E" w14:textId="77777777" w:rsidR="00ED642E" w:rsidRPr="00485817" w:rsidRDefault="00ED642E" w:rsidP="00ED642E">
            <w:pPr>
              <w:rPr>
                <w:rFonts w:asciiTheme="majorBidi" w:hAnsiTheme="majorBidi" w:cstheme="majorBidi"/>
                <w:color w:val="000000"/>
                <w:sz w:val="16"/>
                <w:szCs w:val="16"/>
              </w:rPr>
            </w:pPr>
            <w:r w:rsidRPr="00485817">
              <w:rPr>
                <w:rFonts w:asciiTheme="majorBidi" w:hAnsiTheme="majorBidi" w:cstheme="majorBidi"/>
                <w:color w:val="000000"/>
                <w:sz w:val="16"/>
                <w:szCs w:val="16"/>
              </w:rPr>
              <w:t>Kjær et al., 2022</w:t>
            </w:r>
          </w:p>
          <w:p w14:paraId="7511F670" w14:textId="08AC1BDB" w:rsidR="00ED642E" w:rsidRPr="00DF0149" w:rsidRDefault="00ED642E" w:rsidP="00ED642E">
            <w:pPr>
              <w:rPr>
                <w:rFonts w:asciiTheme="majorBidi" w:hAnsiTheme="majorBidi" w:cstheme="majorBidi"/>
                <w:color w:val="000000"/>
                <w:sz w:val="16"/>
                <w:szCs w:val="16"/>
              </w:rPr>
            </w:pP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&lt;EndNote&gt;&lt;Cite&gt;&lt;Author&gt;Kjær&lt;/Author&gt;&lt;Year&gt;2022&lt;/Year&gt;&lt;RecNum&gt;1479&lt;/RecNum&gt;&lt;DisplayText&gt;&lt;style face="superscript"&gt;47&lt;/style&gt;&lt;/DisplayText&gt;&lt;record&gt;&lt;rec-number&gt;1479&lt;/rec-number&gt;&lt;foreign-keys&gt;&lt;key app="EN" db-id="0sszsavt5t0de4et2xip90fswxwasd2vawra" timestamp="1678803543"&gt;1479&lt;/key&gt;&lt;/foreign-keys&gt;&lt;ref-type name="Journal Article"&gt;17&lt;/ref-type&gt;&lt;contributors&gt;&lt;authors&gt;&lt;author&gt;Kjær, Jesper Nørgaard&lt;/author&gt;&lt;author&gt;Molodynski, Andrew&lt;/author&gt;&lt;author&gt;Bhugra, Dinesh&lt;/author&gt;&lt;author&gt;Lewis, Thomas&lt;/author&gt;&lt;/authors&gt;&lt;/contributors&gt;&lt;titles&gt;&lt;title&gt;Wellbeing, psychiatric morbidity and psychological distress amongst medical students in Denmark&lt;/title&gt;&lt;secondary-title&gt;International Journal of Social Psychiatry&lt;/secondary-title&gt;&lt;/titles&gt;&lt;periodical&gt;&lt;full-title&gt;International Journal of Social Psychiatry&lt;/full-title&gt;&lt;/periodical&gt;&lt;pages&gt;1289-1294&lt;/pages&gt;&lt;volume&gt;68&lt;/volume&gt;&lt;number&gt;6&lt;/number&gt;&lt;dates&gt;&lt;year&gt;2022&lt;/year&gt;&lt;/dates&gt;&lt;isbn&gt;0020-7640&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47</w:t>
            </w:r>
            <w:r>
              <w:rPr>
                <w:rFonts w:asciiTheme="majorBidi" w:hAnsiTheme="majorBidi" w:cstheme="majorBidi"/>
                <w:color w:val="000000"/>
                <w:sz w:val="16"/>
                <w:szCs w:val="16"/>
              </w:rPr>
              <w:fldChar w:fldCharType="end"/>
            </w:r>
          </w:p>
        </w:tc>
        <w:tc>
          <w:tcPr>
            <w:tcW w:w="1262" w:type="dxa"/>
            <w:shd w:val="clear" w:color="auto" w:fill="auto"/>
            <w:noWrap/>
          </w:tcPr>
          <w:p w14:paraId="4D282983" w14:textId="246A7DC4" w:rsidR="00ED642E" w:rsidRPr="00DF0149" w:rsidRDefault="00ED642E" w:rsidP="00ED642E">
            <w:pPr>
              <w:rPr>
                <w:rFonts w:asciiTheme="majorBidi" w:hAnsiTheme="majorBidi" w:cstheme="majorBidi"/>
                <w:color w:val="000000"/>
                <w:sz w:val="16"/>
                <w:szCs w:val="16"/>
              </w:rPr>
            </w:pPr>
            <w:r w:rsidRPr="00485817">
              <w:rPr>
                <w:rFonts w:asciiTheme="majorBidi" w:hAnsiTheme="majorBidi" w:cstheme="majorBidi"/>
                <w:color w:val="000000"/>
                <w:sz w:val="16"/>
                <w:szCs w:val="16"/>
              </w:rPr>
              <w:t>February 21 - August 17, 2020</w:t>
            </w:r>
          </w:p>
        </w:tc>
        <w:tc>
          <w:tcPr>
            <w:tcW w:w="851" w:type="dxa"/>
            <w:shd w:val="clear" w:color="auto" w:fill="auto"/>
            <w:noWrap/>
          </w:tcPr>
          <w:p w14:paraId="18CD6620" w14:textId="2EF2A0B1" w:rsidR="00ED642E" w:rsidRPr="00485817"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Denmark</w:t>
            </w:r>
          </w:p>
        </w:tc>
        <w:tc>
          <w:tcPr>
            <w:tcW w:w="992" w:type="dxa"/>
            <w:shd w:val="clear" w:color="auto" w:fill="auto"/>
          </w:tcPr>
          <w:p w14:paraId="1AD3A3CE" w14:textId="7A213CA6" w:rsidR="00ED642E" w:rsidRPr="00485817"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OLBI</w:t>
            </w:r>
          </w:p>
        </w:tc>
        <w:tc>
          <w:tcPr>
            <w:tcW w:w="4678" w:type="dxa"/>
          </w:tcPr>
          <w:p w14:paraId="6CDF88F1" w14:textId="23DB833A" w:rsidR="00ED642E" w:rsidRPr="00485817" w:rsidRDefault="00ED642E" w:rsidP="00ED642E">
            <w:pPr>
              <w:rPr>
                <w:rFonts w:asciiTheme="majorBidi" w:hAnsiTheme="majorBidi" w:cstheme="majorBidi"/>
                <w:color w:val="000000"/>
                <w:sz w:val="16"/>
                <w:szCs w:val="16"/>
              </w:rPr>
            </w:pPr>
            <w:r w:rsidRPr="00485817">
              <w:rPr>
                <w:rFonts w:asciiTheme="majorBidi" w:hAnsiTheme="majorBidi" w:cstheme="majorBidi"/>
                <w:color w:val="000000"/>
                <w:sz w:val="16"/>
                <w:szCs w:val="16"/>
              </w:rPr>
              <w:t>Further study is required to ascertain the antecedents of our findings to look at what support would be most beneficial to reduce psychological distress and burnout for medical students.</w:t>
            </w:r>
          </w:p>
          <w:p w14:paraId="443FE8EE" w14:textId="5695726C" w:rsidR="00ED642E" w:rsidRPr="00DF0149" w:rsidRDefault="00ED642E" w:rsidP="00ED642E">
            <w:pPr>
              <w:rPr>
                <w:rFonts w:asciiTheme="majorBidi" w:hAnsiTheme="majorBidi" w:cstheme="majorBidi"/>
                <w:color w:val="000000"/>
                <w:sz w:val="16"/>
                <w:szCs w:val="16"/>
                <w:lang w:val="en-US"/>
              </w:rPr>
            </w:pPr>
          </w:p>
        </w:tc>
        <w:tc>
          <w:tcPr>
            <w:tcW w:w="6237" w:type="dxa"/>
          </w:tcPr>
          <w:p w14:paraId="62D7DD28" w14:textId="15BE39C8" w:rsidR="00ED642E" w:rsidRPr="00485817"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r>
      <w:tr w:rsidR="00ED642E" w:rsidRPr="00DF0149" w14:paraId="671363C2" w14:textId="77777777" w:rsidTr="009B4542">
        <w:trPr>
          <w:trHeight w:val="600"/>
        </w:trPr>
        <w:tc>
          <w:tcPr>
            <w:tcW w:w="1290" w:type="dxa"/>
            <w:shd w:val="clear" w:color="auto" w:fill="auto"/>
            <w:noWrap/>
            <w:hideMark/>
          </w:tcPr>
          <w:p w14:paraId="7E3A0EBD" w14:textId="12B9E7C4"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Martinez-Libano et al., 2021</w:t>
            </w:r>
            <w:r w:rsidRPr="00DF0149">
              <w:rPr>
                <w:rFonts w:asciiTheme="majorBidi" w:hAnsiTheme="majorBidi" w:cstheme="majorBidi"/>
                <w:color w:val="000000"/>
                <w:sz w:val="16"/>
                <w:szCs w:val="16"/>
              </w:rPr>
              <w:fldChar w:fldCharType="begin"/>
            </w:r>
            <w:r w:rsidR="00A934B6">
              <w:rPr>
                <w:rFonts w:asciiTheme="majorBidi" w:hAnsiTheme="majorBidi" w:cstheme="majorBidi"/>
                <w:color w:val="000000"/>
                <w:sz w:val="16"/>
                <w:szCs w:val="16"/>
              </w:rPr>
              <w:instrText xml:space="preserve"> ADDIN EN.CITE &lt;EndNote&gt;&lt;Cite&gt;&lt;Author&gt;Martínez-Líbano&lt;/Author&gt;&lt;Year&gt;2021&lt;/Year&gt;&lt;RecNum&gt;30&lt;/RecNum&gt;&lt;DisplayText&gt;&lt;style face="superscript"&gt;19&lt;/style&gt;&lt;/DisplayText&gt;&lt;record&gt;&lt;rec-number&gt;30&lt;/rec-number&gt;&lt;foreign-keys&gt;&lt;key app="EN" db-id="0sszsavt5t0de4et2xip90fswxwasd2vawra" timestamp="1660123367"&gt;30&lt;/key&gt;&lt;/foreign-keys&gt;&lt;ref-type name="Journal Article"&gt;17&lt;/ref-type&gt;&lt;contributors&gt;&lt;authors&gt;&lt;author&gt;Martínez-Líbano, Jonathan&lt;/author&gt;&lt;author&gt;Yeomans, María Mercedes&lt;/author&gt;&lt;author&gt;Campusano, Nicol González&lt;/author&gt;&lt;author&gt;Flores, Eduardo Campos&lt;/author&gt;&lt;/authors&gt;&lt;/contributors&gt;&lt;titles&gt;&lt;title&gt;Emotional Exhaustion and Mental Health in a Sample of Chilean Social Science Students During the COVID-19 Pandemic&lt;/title&gt;&lt;secondary-title&gt;{PSOCIAL}&lt;/secondary-title&gt;&lt;/titles&gt;&lt;periodical&gt;&lt;full-title&gt;{PSOCIAL}&lt;/full-title&gt;&lt;/periodical&gt;&lt;pages&gt;69-81&lt;/pages&gt;&lt;volume&gt;7&lt;/volume&gt;&lt;number&gt;2&lt;/number&gt;&lt;dates&gt;&lt;year&gt;2021&lt;/year&gt;&lt;/dates&gt;&lt;isbn&gt;2422-619X&lt;/isbn&gt;&lt;urls&gt;&lt;/urls&gt;&lt;/record&gt;&lt;/Cite&gt;&lt;/EndNote&gt;</w:instrText>
            </w:r>
            <w:r w:rsidRPr="00DF0149">
              <w:rPr>
                <w:rFonts w:asciiTheme="majorBidi" w:hAnsiTheme="majorBidi" w:cstheme="majorBidi"/>
                <w:color w:val="000000"/>
                <w:sz w:val="16"/>
                <w:szCs w:val="16"/>
              </w:rPr>
              <w:fldChar w:fldCharType="separate"/>
            </w:r>
            <w:r w:rsidR="00A934B6" w:rsidRPr="00A934B6">
              <w:rPr>
                <w:rFonts w:asciiTheme="majorBidi" w:hAnsiTheme="majorBidi" w:cstheme="majorBidi"/>
                <w:noProof/>
                <w:color w:val="000000"/>
                <w:sz w:val="16"/>
                <w:szCs w:val="16"/>
                <w:vertAlign w:val="superscript"/>
              </w:rPr>
              <w:t>19</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14547501" w14:textId="45C684FA"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Nov</w:t>
            </w:r>
            <w:r w:rsidRPr="00DF0149">
              <w:rPr>
                <w:rFonts w:asciiTheme="majorBidi" w:hAnsiTheme="majorBidi" w:cstheme="majorBidi"/>
                <w:color w:val="000000"/>
                <w:sz w:val="16"/>
                <w:szCs w:val="16"/>
                <w:lang w:val="en-US"/>
              </w:rPr>
              <w:t xml:space="preserve"> </w:t>
            </w:r>
            <w:r>
              <w:rPr>
                <w:rFonts w:asciiTheme="majorBidi" w:hAnsiTheme="majorBidi" w:cstheme="majorBidi"/>
                <w:color w:val="000000"/>
                <w:sz w:val="16"/>
                <w:szCs w:val="16"/>
                <w:lang w:val="en-US"/>
              </w:rPr>
              <w:t>20</w:t>
            </w:r>
            <w:r w:rsidRPr="00DF0149">
              <w:rPr>
                <w:rFonts w:asciiTheme="majorBidi" w:hAnsiTheme="majorBidi" w:cstheme="majorBidi"/>
                <w:color w:val="000000"/>
                <w:sz w:val="16"/>
                <w:szCs w:val="16"/>
              </w:rPr>
              <w:t>20</w:t>
            </w:r>
          </w:p>
        </w:tc>
        <w:tc>
          <w:tcPr>
            <w:tcW w:w="851" w:type="dxa"/>
            <w:shd w:val="clear" w:color="auto" w:fill="auto"/>
            <w:noWrap/>
            <w:hideMark/>
          </w:tcPr>
          <w:p w14:paraId="07196316"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Chile</w:t>
            </w:r>
          </w:p>
        </w:tc>
        <w:tc>
          <w:tcPr>
            <w:tcW w:w="992" w:type="dxa"/>
            <w:shd w:val="clear" w:color="auto" w:fill="auto"/>
            <w:hideMark/>
          </w:tcPr>
          <w:p w14:paraId="73FAED8C"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ECE</w:t>
            </w:r>
          </w:p>
        </w:tc>
        <w:tc>
          <w:tcPr>
            <w:tcW w:w="4678" w:type="dxa"/>
          </w:tcPr>
          <w:p w14:paraId="7C781AA7"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More has to be done to study how</w:t>
            </w:r>
            <w:r w:rsidRPr="00DF0149">
              <w:rPr>
                <w:rFonts w:asciiTheme="majorBidi" w:hAnsiTheme="majorBidi" w:cstheme="majorBidi"/>
                <w:color w:val="000000"/>
                <w:sz w:val="16"/>
                <w:szCs w:val="16"/>
              </w:rPr>
              <w:t xml:space="preserve"> the transition from face-to-face to online classes affects mental health since such a sudden transition could have harmful consequences for students, especially for those in vulnerable situations.</w:t>
            </w:r>
          </w:p>
        </w:tc>
        <w:tc>
          <w:tcPr>
            <w:tcW w:w="6237" w:type="dxa"/>
          </w:tcPr>
          <w:p w14:paraId="26A3702E"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It is essential that the authorities urgently seek solutions to mitigate the psychological impact of home confinement. Universities have a responsibility to advocate for students, especially for those students who are vulnerable. Fostering resilience is a promising way to mitigate the adverse effects of stressors, prevent burnout and help students thrive after difficult experiences. </w:t>
            </w:r>
          </w:p>
        </w:tc>
      </w:tr>
      <w:tr w:rsidR="00ED642E" w:rsidRPr="00DF0149" w14:paraId="76F55469" w14:textId="77777777" w:rsidTr="009B4542">
        <w:trPr>
          <w:trHeight w:val="600"/>
        </w:trPr>
        <w:tc>
          <w:tcPr>
            <w:tcW w:w="1290" w:type="dxa"/>
            <w:shd w:val="clear" w:color="auto" w:fill="auto"/>
            <w:noWrap/>
            <w:hideMark/>
          </w:tcPr>
          <w:p w14:paraId="6DE6FB84" w14:textId="7C0D2F0D"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Moreno-Fernandez et al., 2020</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&lt;EndNote&gt;&lt;Cite&gt;&lt;Author&gt;Moreno-Fernandez&lt;/Author&gt;&lt;Year&gt;2020&lt;/Year&gt;&lt;RecNum&gt;63&lt;/RecNum&gt;&lt;DisplayText&gt;&lt;style face="superscript"&gt;48&lt;/style&gt;&lt;/DisplayText&gt;&lt;record&gt;&lt;rec-number&gt;63&lt;/rec-number&gt;&lt;foreign-keys&gt;&lt;key app="EN" db-id="0sszsavt5t0de4et2xip90fswxwasd2vawra" timestamp="1660123415"&gt;63&lt;/key&gt;&lt;/foreign-keys&gt;&lt;ref-type name="Journal Article"&gt;17&lt;/ref-type&gt;&lt;contributors&gt;&lt;authors&gt;&lt;author&gt;Moreno-Fernandez, J.&lt;/author&gt;&lt;author&gt;Ochoa, J. J.&lt;/author&gt;&lt;author&gt;Lopez-Aliaga, I.&lt;/author&gt;&lt;author&gt;Alferez, M. J. M.&lt;/author&gt;&lt;author&gt;Gomez-Guzman, M.&lt;/author&gt;&lt;author&gt;Lopez-Ortega, S.&lt;/author&gt;&lt;author&gt;Diaz-Castro, J.&lt;/author&gt;&lt;/authors&gt;&lt;/contributors&gt;&lt;auth-address&gt;Department of Physiology, University of Granada, Campus de Cartuja s/n, 18071 Granada, Spain. Institute of Nutrition and Food Technology &amp;quot;José Mataix Verdú&amp;quot;, University of Granada, 18071 Granada, Spain. Department of Pharmacology, University of Granada, 18071 Granada, Spain. Gabinete Psicopedagógico, University of Granada, 18071 Granada, Spain.&lt;/auth-address&gt;&lt;titles&gt;&lt;title&gt;Lockdown, Emotional Intelligence, Academic Engagement and Burnout in Pharmacy Students during the Quarantine&lt;/title&gt;&lt;secondary-title&gt;Pharmacy (Basel)&lt;/secondary-title&gt;&lt;/titles&gt;&lt;periodical&gt;&lt;full-title&gt;Pharmacy (Basel)&lt;/full-title&gt;&lt;/periodical&gt;&lt;volume&gt;8&lt;/volume&gt;&lt;number&gt;4&lt;/number&gt;&lt;keywords&gt;&lt;keyword&gt;confinement&lt;/keyword&gt;&lt;keyword&gt;emotional intelligence&lt;/keyword&gt;&lt;keyword&gt;lockdown&lt;/keyword&gt;&lt;keyword&gt;online teaching&lt;/keyword&gt;&lt;keyword&gt;pharmacy students&lt;/keyword&gt;&lt;keyword&gt;Emotions&lt;/keyword&gt;&lt;/keywords&gt;&lt;dates&gt;&lt;year&gt;2020&lt;/year&gt;&lt;pub-dates&gt;&lt;date&gt;Oct-22&lt;/date&gt;&lt;/pub-dates&gt;&lt;/dates&gt;&lt;isbn&gt;2226-4787&lt;/isbn&gt;&lt;accession-num&gt;rayyan-674119966&lt;/accession-num&gt;&lt;urls&gt;&lt;/urls&gt;&lt;custom1&gt;RAYYAN-INCLUSION: {&amp;quot;Amit&amp;quot;=&amp;gt;&amp;quot;Included&amp;quot;, &amp;quot;Anupama&amp;quot;=&amp;gt;&amp;quot;Included&amp;quot;}&lt;/custom1&gt;&lt;language&gt;eng&lt;/language&gt;&lt;/record&gt;&lt;/Cite&gt;&lt;/EndNote&gt;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48</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514BE253"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During confienement period</w:t>
            </w:r>
          </w:p>
        </w:tc>
        <w:tc>
          <w:tcPr>
            <w:tcW w:w="851" w:type="dxa"/>
            <w:shd w:val="clear" w:color="auto" w:fill="auto"/>
            <w:noWrap/>
            <w:hideMark/>
          </w:tcPr>
          <w:p w14:paraId="67366F3B"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Spain</w:t>
            </w:r>
          </w:p>
        </w:tc>
        <w:tc>
          <w:tcPr>
            <w:tcW w:w="992" w:type="dxa"/>
            <w:shd w:val="clear" w:color="auto" w:fill="auto"/>
            <w:hideMark/>
          </w:tcPr>
          <w:p w14:paraId="2E56058C"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Pr>
          <w:p w14:paraId="351FA0E7" w14:textId="147305C6"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rPr>
              <w:t xml:space="preserve">It would be necessary to study </w:t>
            </w:r>
            <w:r w:rsidRPr="00DF0149">
              <w:rPr>
                <w:rFonts w:asciiTheme="majorBidi" w:hAnsiTheme="majorBidi" w:cstheme="majorBidi"/>
                <w:color w:val="000000"/>
                <w:sz w:val="16"/>
                <w:szCs w:val="16"/>
                <w:lang w:val="en-US"/>
              </w:rPr>
              <w:t>burnout</w:t>
            </w:r>
            <w:r w:rsidRPr="00DF0149">
              <w:rPr>
                <w:rFonts w:asciiTheme="majorBidi" w:hAnsiTheme="majorBidi" w:cstheme="majorBidi"/>
                <w:color w:val="000000"/>
                <w:sz w:val="16"/>
                <w:szCs w:val="16"/>
              </w:rPr>
              <w:t xml:space="preserve"> differentiating by gender, increasing the population of the study and in different faculties and academic degrees to find indices that allow contrasting these results. Additionally, a longer intervention would be desirable to translate the knowledge of EI into usual behavior, especially after the confinement.</w:t>
            </w:r>
          </w:p>
        </w:tc>
        <w:tc>
          <w:tcPr>
            <w:tcW w:w="6237" w:type="dxa"/>
          </w:tcPr>
          <w:p w14:paraId="196C9DFB" w14:textId="09453DD9"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It is also important to design programs aimed at strengthening teaching-learning processes, as well as intervention actions aimed at reducing burnout, especially in students with lower academic results.</w:t>
            </w:r>
          </w:p>
        </w:tc>
      </w:tr>
      <w:tr w:rsidR="00ED642E" w:rsidRPr="00DF0149" w14:paraId="27BCF208" w14:textId="77777777" w:rsidTr="009B4542">
        <w:trPr>
          <w:trHeight w:val="600"/>
        </w:trPr>
        <w:tc>
          <w:tcPr>
            <w:tcW w:w="1290" w:type="dxa"/>
            <w:shd w:val="clear" w:color="auto" w:fill="auto"/>
            <w:noWrap/>
          </w:tcPr>
          <w:p w14:paraId="1FF81966" w14:textId="46C5DA92" w:rsidR="00ED642E" w:rsidRPr="00DF0149" w:rsidRDefault="00ED642E" w:rsidP="00ED642E">
            <w:pPr>
              <w:rPr>
                <w:rFonts w:asciiTheme="majorBidi" w:hAnsiTheme="majorBidi" w:cstheme="majorBidi"/>
                <w:color w:val="000000"/>
                <w:sz w:val="16"/>
                <w:szCs w:val="16"/>
              </w:rPr>
            </w:pPr>
            <w:r w:rsidRPr="00AB5E2A">
              <w:rPr>
                <w:rFonts w:asciiTheme="majorBidi" w:hAnsiTheme="majorBidi" w:cstheme="majorBidi"/>
                <w:color w:val="000000"/>
                <w:sz w:val="16"/>
                <w:szCs w:val="16"/>
              </w:rPr>
              <w:t>Muaddi et al., 2023</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&lt;EndNote&gt;&lt;Cite&gt;&lt;Author&gt;Muaddi&lt;/Author&gt;&lt;Year&gt;2023&lt;/Year&gt;&lt;RecNum&gt;1471&lt;/RecNum&gt;&lt;DisplayText&gt;&lt;style face="superscript"&gt;49&lt;/style&gt;&lt;/DisplayText&gt;&lt;record&gt;&lt;rec-number&gt;1471&lt;/rec-number&gt;&lt;foreign-keys&gt;&lt;key app="EN" db-id="0sszsavt5t0de4et2xip90fswxwasd2vawra" timestamp="1678784359"&gt;1471&lt;/key&gt;&lt;/foreign-keys&gt;&lt;ref-type name="Journal Article"&gt;17&lt;/ref-type&gt;&lt;contributors&gt;&lt;authors&gt;&lt;author&gt;Muaddi, Mohammed A&lt;/author&gt;&lt;author&gt;El-Setouhy, Maged&lt;/author&gt;&lt;author&gt;Alharbi, Abdullah A&lt;/author&gt;&lt;author&gt;Makeen, Anwar M&lt;/author&gt;&lt;author&gt;Adawi, Essa A&lt;/author&gt;&lt;author&gt;Gohal, Gassem&lt;/author&gt;&lt;author&gt;Alqassim, Ahmad Y&lt;/author&gt;&lt;/authors&gt;&lt;/contributors&gt;&lt;titles&gt;&lt;title&gt;Assessment of Medical Students Burnout during COVID-19 Pandemic&lt;/title&gt;&lt;secondary-title&gt;International Journal of Environmental Research and Public Health&lt;/secondary-title&gt;&lt;/titles&gt;&lt;pages&gt;3560&lt;/pages&gt;&lt;volume&gt;20&lt;/volume&gt;&lt;number&gt;4&lt;/number&gt;&lt;dates&gt;&lt;year&gt;2023&lt;/year&gt;&lt;/dates&gt;&lt;isbn&gt;1660-4601&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49</w:t>
            </w:r>
            <w:r>
              <w:rPr>
                <w:rFonts w:asciiTheme="majorBidi" w:hAnsiTheme="majorBidi" w:cstheme="majorBidi"/>
                <w:color w:val="000000"/>
                <w:sz w:val="16"/>
                <w:szCs w:val="16"/>
              </w:rPr>
              <w:fldChar w:fldCharType="end"/>
            </w:r>
          </w:p>
        </w:tc>
        <w:tc>
          <w:tcPr>
            <w:tcW w:w="1262" w:type="dxa"/>
            <w:shd w:val="clear" w:color="auto" w:fill="auto"/>
            <w:noWrap/>
          </w:tcPr>
          <w:p w14:paraId="0BF327DD" w14:textId="459D47BA" w:rsidR="00ED642E" w:rsidRPr="00AB5E2A"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Oct – Nov 2020</w:t>
            </w:r>
          </w:p>
        </w:tc>
        <w:tc>
          <w:tcPr>
            <w:tcW w:w="851" w:type="dxa"/>
            <w:shd w:val="clear" w:color="auto" w:fill="auto"/>
            <w:noWrap/>
          </w:tcPr>
          <w:p w14:paraId="0A4CF98B" w14:textId="1755D8C2" w:rsidR="00ED642E" w:rsidRPr="00AB5E2A"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Saudi Arabia</w:t>
            </w:r>
          </w:p>
        </w:tc>
        <w:tc>
          <w:tcPr>
            <w:tcW w:w="992" w:type="dxa"/>
            <w:shd w:val="clear" w:color="auto" w:fill="auto"/>
          </w:tcPr>
          <w:p w14:paraId="460DFC13" w14:textId="0D4C5F27" w:rsidR="00ED642E" w:rsidRPr="00AB5E2A" w:rsidRDefault="00ED642E" w:rsidP="00ED642E">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c>
          <w:tcPr>
            <w:tcW w:w="4678" w:type="dxa"/>
          </w:tcPr>
          <w:p w14:paraId="218C2FAF" w14:textId="43F70A24" w:rsidR="00ED642E" w:rsidRPr="00DF0149" w:rsidRDefault="00ED642E" w:rsidP="00ED642E">
            <w:pPr>
              <w:rPr>
                <w:rFonts w:asciiTheme="majorBidi" w:hAnsiTheme="majorBidi" w:cstheme="majorBidi"/>
                <w:color w:val="000000"/>
                <w:sz w:val="16"/>
                <w:szCs w:val="16"/>
                <w:lang w:val="en-US"/>
              </w:rPr>
            </w:pPr>
            <w:r w:rsidRPr="00AB5E2A">
              <w:rPr>
                <w:rFonts w:asciiTheme="majorBidi" w:hAnsiTheme="majorBidi" w:cstheme="majorBidi"/>
                <w:color w:val="000000"/>
                <w:sz w:val="16"/>
                <w:szCs w:val="16"/>
              </w:rPr>
              <w:t>Future studies on burnout syndrome should aim to replicate this study in other medical schools and at different times to determine the generalizability of the findings and to identify factors that may be unique to different populations of medical students. Furthermore, studies can be carried out to explore the effectiveness of various interventions for reducing burnout in medical students and to establish best practices for promoting their well-being.</w:t>
            </w:r>
          </w:p>
        </w:tc>
        <w:tc>
          <w:tcPr>
            <w:tcW w:w="6237" w:type="dxa"/>
          </w:tcPr>
          <w:p w14:paraId="1A0E0AB1" w14:textId="77BE42BA" w:rsidR="00ED642E" w:rsidRPr="00DF0149" w:rsidRDefault="00ED642E" w:rsidP="00ED642E">
            <w:pPr>
              <w:rPr>
                <w:rFonts w:asciiTheme="majorBidi" w:hAnsiTheme="majorBidi" w:cstheme="majorBidi"/>
                <w:color w:val="000000"/>
                <w:sz w:val="16"/>
                <w:szCs w:val="16"/>
              </w:rPr>
            </w:pPr>
            <w:r w:rsidRPr="00AB5E2A">
              <w:rPr>
                <w:rFonts w:asciiTheme="majorBidi" w:hAnsiTheme="majorBidi" w:cstheme="majorBidi"/>
                <w:color w:val="000000"/>
                <w:sz w:val="16"/>
                <w:szCs w:val="16"/>
              </w:rPr>
              <w:t>Developing screening measures and interventional strategies, especially during the transition from pre-clinical to clinical work, to combat burnout and promote and enhance the ability to cope with stressful lifestyles in our future physicians is a paramount priority to ensure their health and professional well-being. Therefore, we propose integrating these strategies into the medical school curriculum as a component of the medical training based on the weight of evidence about burnout in physicians-in-training.</w:t>
            </w:r>
          </w:p>
        </w:tc>
      </w:tr>
      <w:tr w:rsidR="00ED642E" w:rsidRPr="00DF0149" w14:paraId="5D108AEA" w14:textId="77777777" w:rsidTr="009B4542">
        <w:trPr>
          <w:trHeight w:val="600"/>
        </w:trPr>
        <w:tc>
          <w:tcPr>
            <w:tcW w:w="1290" w:type="dxa"/>
            <w:shd w:val="clear" w:color="auto" w:fill="auto"/>
            <w:noWrap/>
            <w:hideMark/>
          </w:tcPr>
          <w:p w14:paraId="3CB4431F" w14:textId="556E88F1"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Nurhidayati et al., 2021</w:t>
            </w:r>
            <w:r w:rsidRPr="00DF0149">
              <w:rPr>
                <w:rFonts w:asciiTheme="majorBidi" w:hAnsiTheme="majorBidi" w:cstheme="majorBidi"/>
                <w:color w:val="000000"/>
                <w:sz w:val="16"/>
                <w:szCs w:val="16"/>
              </w:rPr>
              <w:fldChar w:fldCharType="begin">
                <w:fldData xml:space="preserve">PEVuZE5vdGU+PENpdGU+PEF1dGhvcj5OdXJoaWRheWF0aTwvQXV0aG9yPjxZZWFyPjIwMjE8L1ll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PEVuZE5vdGU+PENpdGU+PEF1dGhvcj5OdXJoaWRheWF0aTwvQXV0aG9yPjxZZWFyPjIwMjE8L1ll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50</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6A7FC337" w14:textId="48CFB6DE"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Jun</w:t>
            </w:r>
            <w:r w:rsidRPr="00DF0149">
              <w:rPr>
                <w:rFonts w:asciiTheme="majorBidi" w:hAnsiTheme="majorBidi" w:cstheme="majorBidi"/>
                <w:color w:val="000000"/>
                <w:sz w:val="16"/>
                <w:szCs w:val="16"/>
                <w:lang w:val="en-US"/>
              </w:rPr>
              <w:t xml:space="preserve"> </w:t>
            </w:r>
            <w:r>
              <w:rPr>
                <w:rFonts w:asciiTheme="majorBidi" w:hAnsiTheme="majorBidi" w:cstheme="majorBidi"/>
                <w:color w:val="000000"/>
                <w:sz w:val="16"/>
                <w:szCs w:val="16"/>
                <w:lang w:val="en-US"/>
              </w:rPr>
              <w:t>20</w:t>
            </w:r>
            <w:r w:rsidRPr="00DF0149">
              <w:rPr>
                <w:rFonts w:asciiTheme="majorBidi" w:hAnsiTheme="majorBidi" w:cstheme="majorBidi"/>
                <w:color w:val="000000"/>
                <w:sz w:val="16"/>
                <w:szCs w:val="16"/>
              </w:rPr>
              <w:t>20</w:t>
            </w:r>
          </w:p>
        </w:tc>
        <w:tc>
          <w:tcPr>
            <w:tcW w:w="851" w:type="dxa"/>
            <w:shd w:val="clear" w:color="auto" w:fill="auto"/>
            <w:noWrap/>
            <w:hideMark/>
          </w:tcPr>
          <w:p w14:paraId="427115B5"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Indonesia</w:t>
            </w:r>
          </w:p>
        </w:tc>
        <w:tc>
          <w:tcPr>
            <w:tcW w:w="992" w:type="dxa"/>
            <w:shd w:val="clear" w:color="auto" w:fill="auto"/>
            <w:hideMark/>
          </w:tcPr>
          <w:p w14:paraId="075A9CD8"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Burnout scale*</w:t>
            </w:r>
          </w:p>
        </w:tc>
        <w:tc>
          <w:tcPr>
            <w:tcW w:w="4678" w:type="dxa"/>
          </w:tcPr>
          <w:p w14:paraId="3A3FC703"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p w14:paraId="3BC28EF0" w14:textId="77777777" w:rsidR="00ED642E" w:rsidRPr="00DF0149" w:rsidRDefault="00ED642E" w:rsidP="00ED642E">
            <w:pPr>
              <w:rPr>
                <w:rFonts w:asciiTheme="majorBidi" w:hAnsiTheme="majorBidi" w:cstheme="majorBidi"/>
                <w:color w:val="000000"/>
                <w:sz w:val="16"/>
                <w:szCs w:val="16"/>
              </w:rPr>
            </w:pPr>
          </w:p>
        </w:tc>
        <w:tc>
          <w:tcPr>
            <w:tcW w:w="6237" w:type="dxa"/>
          </w:tcPr>
          <w:p w14:paraId="31F266A7"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Severity of burnout syndrome can be decreased either personally or by changing the application within the organization in which tasks should be done. In organization, the prevention for burnout could be done by defining clear task statements, beginner participation on orientation program and job training, efficient personal planning related to the department, regulate team gathering  which involves suggestion and critic delivery session, and access to paticipative social and society support.</w:t>
            </w:r>
            <w:r w:rsidRPr="00DF0149">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 xml:space="preserve">An academic advisor should be able to </w:t>
            </w:r>
            <w:r w:rsidRPr="00DF0149">
              <w:rPr>
                <w:rFonts w:asciiTheme="majorBidi" w:hAnsiTheme="majorBidi" w:cstheme="majorBidi"/>
                <w:color w:val="000000"/>
                <w:sz w:val="16"/>
                <w:szCs w:val="16"/>
                <w:lang w:val="en-US"/>
              </w:rPr>
              <w:t>provide</w:t>
            </w:r>
            <w:r w:rsidRPr="00DF0149">
              <w:rPr>
                <w:rFonts w:asciiTheme="majorBidi" w:hAnsiTheme="majorBidi" w:cstheme="majorBidi"/>
                <w:color w:val="000000"/>
                <w:sz w:val="16"/>
                <w:szCs w:val="16"/>
              </w:rPr>
              <w:t xml:space="preserve"> counselling and give solutions to students' problems.</w:t>
            </w:r>
          </w:p>
          <w:p w14:paraId="3B58E9DD" w14:textId="77777777" w:rsidR="00ED642E" w:rsidRPr="00DF0149" w:rsidRDefault="00ED642E" w:rsidP="00ED642E">
            <w:pPr>
              <w:rPr>
                <w:rFonts w:asciiTheme="majorBidi" w:hAnsiTheme="majorBidi" w:cstheme="majorBidi"/>
                <w:color w:val="000000"/>
                <w:sz w:val="16"/>
                <w:szCs w:val="16"/>
              </w:rPr>
            </w:pPr>
          </w:p>
        </w:tc>
      </w:tr>
      <w:tr w:rsidR="00121D62" w:rsidRPr="00DF0149" w14:paraId="2C8FF127" w14:textId="77777777" w:rsidTr="00100AB0">
        <w:trPr>
          <w:trHeight w:val="656"/>
        </w:trPr>
        <w:tc>
          <w:tcPr>
            <w:tcW w:w="1290" w:type="dxa"/>
            <w:tcBorders>
              <w:top w:val="nil"/>
            </w:tcBorders>
            <w:shd w:val="clear" w:color="auto" w:fill="D9D9D9" w:themeFill="background1" w:themeFillShade="D9"/>
            <w:noWrap/>
          </w:tcPr>
          <w:p w14:paraId="6C932474" w14:textId="77777777" w:rsidR="00121D62" w:rsidRPr="00DF0149" w:rsidRDefault="00121D62"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lastRenderedPageBreak/>
              <w:t>Citation</w:t>
            </w:r>
          </w:p>
        </w:tc>
        <w:tc>
          <w:tcPr>
            <w:tcW w:w="1262" w:type="dxa"/>
            <w:tcBorders>
              <w:top w:val="nil"/>
            </w:tcBorders>
            <w:shd w:val="clear" w:color="auto" w:fill="D9D9D9" w:themeFill="background1" w:themeFillShade="D9"/>
            <w:noWrap/>
          </w:tcPr>
          <w:p w14:paraId="63EA5BAB" w14:textId="77777777" w:rsidR="00121D62" w:rsidRPr="00DF0149" w:rsidRDefault="00121D62"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Study Period</w:t>
            </w:r>
          </w:p>
        </w:tc>
        <w:tc>
          <w:tcPr>
            <w:tcW w:w="851" w:type="dxa"/>
            <w:tcBorders>
              <w:top w:val="nil"/>
            </w:tcBorders>
            <w:shd w:val="clear" w:color="auto" w:fill="D9D9D9" w:themeFill="background1" w:themeFillShade="D9"/>
            <w:noWrap/>
          </w:tcPr>
          <w:p w14:paraId="30CB8DC2" w14:textId="77777777" w:rsidR="00121D62" w:rsidRPr="00DF0149" w:rsidRDefault="00121D62"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Country</w:t>
            </w:r>
          </w:p>
        </w:tc>
        <w:tc>
          <w:tcPr>
            <w:tcW w:w="992" w:type="dxa"/>
            <w:tcBorders>
              <w:top w:val="nil"/>
            </w:tcBorders>
            <w:shd w:val="clear" w:color="auto" w:fill="D9D9D9" w:themeFill="background1" w:themeFillShade="D9"/>
          </w:tcPr>
          <w:p w14:paraId="0C0A0EC4" w14:textId="77777777" w:rsidR="00121D62" w:rsidRPr="00DF0149" w:rsidRDefault="00121D62"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Instrument Used</w:t>
            </w:r>
          </w:p>
        </w:tc>
        <w:tc>
          <w:tcPr>
            <w:tcW w:w="4678" w:type="dxa"/>
            <w:tcBorders>
              <w:top w:val="nil"/>
            </w:tcBorders>
            <w:shd w:val="clear" w:color="auto" w:fill="D9D9D9" w:themeFill="background1" w:themeFillShade="D9"/>
          </w:tcPr>
          <w:p w14:paraId="78E52D06" w14:textId="77777777" w:rsidR="00121D62" w:rsidRPr="00DF0149" w:rsidRDefault="00121D62"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Research Gaps</w:t>
            </w:r>
          </w:p>
        </w:tc>
        <w:tc>
          <w:tcPr>
            <w:tcW w:w="6237" w:type="dxa"/>
            <w:tcBorders>
              <w:top w:val="nil"/>
            </w:tcBorders>
            <w:shd w:val="clear" w:color="auto" w:fill="D9D9D9" w:themeFill="background1" w:themeFillShade="D9"/>
          </w:tcPr>
          <w:p w14:paraId="0AFD2563" w14:textId="77777777" w:rsidR="00121D62" w:rsidRPr="00DF0149" w:rsidRDefault="00121D62"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Recommendations</w:t>
            </w:r>
          </w:p>
        </w:tc>
      </w:tr>
      <w:tr w:rsidR="00ED642E" w:rsidRPr="00DF0149" w14:paraId="105B4518" w14:textId="77777777" w:rsidTr="009B4542">
        <w:trPr>
          <w:trHeight w:val="600"/>
        </w:trPr>
        <w:tc>
          <w:tcPr>
            <w:tcW w:w="1290" w:type="dxa"/>
            <w:tcBorders>
              <w:bottom w:val="single" w:sz="4" w:space="0" w:color="auto"/>
            </w:tcBorders>
            <w:shd w:val="clear" w:color="auto" w:fill="auto"/>
            <w:noWrap/>
            <w:hideMark/>
          </w:tcPr>
          <w:p w14:paraId="5EAE25B9" w14:textId="3DF31B61"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Periasamy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&lt;EndNote&gt;&lt;Cite&gt;&lt;Author&gt;Periasamy&lt;/Author&gt;&lt;Year&gt;2021&lt;/Year&gt;&lt;RecNum&gt;34&lt;/RecNum&gt;&lt;DisplayText&gt;&lt;style face="superscript"&gt;51&lt;/style&gt;&lt;/DisplayText&gt;&lt;record&gt;&lt;rec-number&gt;34&lt;/rec-number&gt;&lt;foreign-keys&gt;&lt;key app="EN" db-id="0sszsavt5t0de4et2xip90fswxwasd2vawra" timestamp="1660123367"&gt;34&lt;/key&gt;&lt;/foreign-keys&gt;&lt;ref-type name="Journal Article"&gt;17&lt;/ref-type&gt;&lt;contributors&gt;&lt;authors&gt;&lt;author&gt;Periasamy, Panneerselvam&lt;/author&gt;&lt;author&gt;Suganthi, Vajiravelu&lt;/author&gt;&lt;author&gt;Sukala, PM&lt;/author&gt;&lt;author&gt;Janani, S&lt;/author&gt;&lt;author&gt;Krishnakumar, Vaithilingam&lt;/author&gt;&lt;author&gt;Kannan, Velu Rajesh&lt;/author&gt;&lt;author&gt;Gunasekaran, Sasikala&lt;/author&gt;&lt;/authors&gt;&lt;/contributors&gt;&lt;titles&gt;&lt;title&gt;Burnout among Medical Students and Correlation with Academic Performance, Sleep Quality during Covid19 Pandemic Online Class in Erode District&lt;/title&gt;&lt;secondary-title&gt;Pharmacologyonline&lt;/secondary-title&gt;&lt;/titles&gt;&lt;periodical&gt;&lt;full-title&gt;Pharmacologyonline&lt;/full-title&gt;&lt;/periodical&gt;&lt;pages&gt;962-971&lt;/pages&gt;&lt;dates&gt;&lt;year&gt;2021&lt;/year&gt;&lt;/dates&gt;&lt;urls&gt;&lt;/urls&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51</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hideMark/>
          </w:tcPr>
          <w:p w14:paraId="59EA0791" w14:textId="22B9CE39"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Jun</w:t>
            </w:r>
            <w:r w:rsidRPr="00DF0149">
              <w:rPr>
                <w:rFonts w:asciiTheme="majorBidi" w:hAnsiTheme="majorBidi" w:cstheme="majorBidi"/>
                <w:color w:val="000000"/>
                <w:sz w:val="16"/>
                <w:szCs w:val="16"/>
                <w:lang w:val="en-US"/>
              </w:rPr>
              <w:t xml:space="preserve"> </w:t>
            </w:r>
            <w:r>
              <w:rPr>
                <w:rFonts w:asciiTheme="majorBidi" w:hAnsiTheme="majorBidi" w:cstheme="majorBidi"/>
                <w:color w:val="000000"/>
                <w:sz w:val="16"/>
                <w:szCs w:val="16"/>
                <w:lang w:val="en-US"/>
              </w:rPr>
              <w:t>20</w:t>
            </w:r>
            <w:r w:rsidRPr="00DF0149">
              <w:rPr>
                <w:rFonts w:asciiTheme="majorBidi" w:hAnsiTheme="majorBidi" w:cstheme="majorBidi"/>
                <w:color w:val="000000"/>
                <w:sz w:val="16"/>
                <w:szCs w:val="16"/>
              </w:rPr>
              <w:t>21</w:t>
            </w:r>
          </w:p>
        </w:tc>
        <w:tc>
          <w:tcPr>
            <w:tcW w:w="851" w:type="dxa"/>
            <w:tcBorders>
              <w:bottom w:val="single" w:sz="4" w:space="0" w:color="auto"/>
            </w:tcBorders>
            <w:shd w:val="clear" w:color="auto" w:fill="auto"/>
            <w:noWrap/>
            <w:hideMark/>
          </w:tcPr>
          <w:p w14:paraId="02312BF5"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India</w:t>
            </w:r>
          </w:p>
        </w:tc>
        <w:tc>
          <w:tcPr>
            <w:tcW w:w="992" w:type="dxa"/>
            <w:tcBorders>
              <w:bottom w:val="single" w:sz="4" w:space="0" w:color="auto"/>
            </w:tcBorders>
            <w:shd w:val="clear" w:color="auto" w:fill="auto"/>
            <w:hideMark/>
          </w:tcPr>
          <w:p w14:paraId="33700728"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Borders>
              <w:bottom w:val="single" w:sz="4" w:space="0" w:color="auto"/>
            </w:tcBorders>
          </w:tcPr>
          <w:p w14:paraId="6BCF695D" w14:textId="0AFBC877" w:rsidR="00ED642E" w:rsidRPr="004F6FB4"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rPr>
              <w:t>We recommend burnout be longitudinally assessed once a year in all medical students to determine the effectiveness of wellness initiatives and make modifications as appropriate</w:t>
            </w:r>
            <w:r>
              <w:rPr>
                <w:rFonts w:asciiTheme="majorBidi" w:hAnsiTheme="majorBidi" w:cstheme="majorBidi"/>
                <w:color w:val="000000"/>
                <w:sz w:val="16"/>
                <w:szCs w:val="16"/>
                <w:lang w:val="en-US"/>
              </w:rPr>
              <w:t>.</w:t>
            </w:r>
          </w:p>
        </w:tc>
        <w:tc>
          <w:tcPr>
            <w:tcW w:w="6237" w:type="dxa"/>
            <w:tcBorders>
              <w:bottom w:val="single" w:sz="4" w:space="0" w:color="auto"/>
            </w:tcBorders>
          </w:tcPr>
          <w:p w14:paraId="0F0A11D8" w14:textId="0FFCA15B"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The implementation of effective wellness initiatives may be sufficient for ameliorating burnout among medical students.. Burnout is a deleterious issue that can negatively impact the healthcare community. Early identification and resolution of the phenomenon can help improve the health outcomes of patients receiving care from medical students and residents progressing through their education.</w:t>
            </w:r>
          </w:p>
        </w:tc>
      </w:tr>
      <w:tr w:rsidR="00ED642E" w:rsidRPr="00DF0149" w14:paraId="327005EA" w14:textId="77777777" w:rsidTr="009B4542">
        <w:trPr>
          <w:trHeight w:val="1095"/>
        </w:trPr>
        <w:tc>
          <w:tcPr>
            <w:tcW w:w="1290" w:type="dxa"/>
            <w:shd w:val="clear" w:color="auto" w:fill="auto"/>
            <w:noWrap/>
            <w:hideMark/>
          </w:tcPr>
          <w:p w14:paraId="187650FC" w14:textId="0CC1EECF"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Philip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&lt;EndNote&gt;&lt;Cite&gt;&lt;Author&gt;Philip&lt;/Author&gt;&lt;Year&gt;2021&lt;/Year&gt;&lt;RecNum&gt;35&lt;/RecNum&gt;&lt;DisplayText&gt;&lt;style face="superscript"&gt;52&lt;/style&gt;&lt;/DisplayText&gt;&lt;record&gt;&lt;rec-number&gt;35&lt;/rec-number&gt;&lt;foreign-keys&gt;&lt;key app="EN" db-id="0sszsavt5t0de4et2xip90fswxwasd2vawra" timestamp="1660123367"&gt;35&lt;/key&gt;&lt;/foreign-keys&gt;&lt;ref-type name="Journal Article"&gt;17&lt;/ref-type&gt;&lt;contributors&gt;&lt;authors&gt;&lt;author&gt;Philip, Sharad&lt;/author&gt;&lt;author&gt;Molodynski, Andrew&lt;/author&gt;&lt;author&gt;Barklie, Lauren&lt;/author&gt;&lt;author&gt;Bhugra, Dinesh&lt;/author&gt;&lt;author&gt;Chaturvedi, Santosh K.&lt;/author&gt;&lt;/authors&gt;&lt;/contributors&gt;&lt;titles&gt;&lt;title&gt;Psychological well-being and burnout amongst medical students in India: a report from a nationally accessible survey&lt;/title&gt;&lt;secondary-title&gt;Middle East Current Psychiatry&lt;/secondary-title&gt;&lt;/titles&gt;&lt;periodical&gt;&lt;full-title&gt;Middle East Current Psychiatry&lt;/full-title&gt;&lt;/periodical&gt;&lt;pages&gt;54&lt;/pages&gt;&lt;volume&gt;28&lt;/volume&gt;&lt;number&gt;1&lt;/number&gt;&lt;dates&gt;&lt;year&gt;2021&lt;/year&gt;&lt;pub-dates&gt;&lt;date&gt;2021/08/24&lt;/date&gt;&lt;/pub-dates&gt;&lt;/dates&gt;&lt;isbn&gt;2090-5416&lt;/isbn&gt;&lt;urls&gt;&lt;related-urls&gt;&lt;url&gt;https://doi.org/10.1186/s43045-021-00129-1&lt;/url&gt;&lt;/related-urls&gt;&lt;/urls&gt;&lt;electronic-resource-num&gt;10.1186/s43045-021-00129-1&lt;/electronic-resource-num&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52</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0E0D8DEB"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Feb 9 -</w:t>
            </w:r>
            <w:r w:rsidRPr="00DF0149">
              <w:rPr>
                <w:rFonts w:asciiTheme="majorBidi" w:hAnsiTheme="majorBidi" w:cstheme="majorBidi"/>
                <w:color w:val="000000"/>
                <w:sz w:val="16"/>
                <w:szCs w:val="16"/>
                <w:lang w:val="en-GB"/>
              </w:rPr>
              <w:t xml:space="preserve"> </w:t>
            </w:r>
            <w:r w:rsidRPr="00DF0149">
              <w:rPr>
                <w:rFonts w:asciiTheme="majorBidi" w:hAnsiTheme="majorBidi" w:cstheme="majorBidi"/>
                <w:color w:val="000000"/>
                <w:sz w:val="16"/>
                <w:szCs w:val="16"/>
              </w:rPr>
              <w:t>Aug 31, 2020</w:t>
            </w:r>
          </w:p>
        </w:tc>
        <w:tc>
          <w:tcPr>
            <w:tcW w:w="851" w:type="dxa"/>
            <w:shd w:val="clear" w:color="auto" w:fill="auto"/>
            <w:noWrap/>
            <w:hideMark/>
          </w:tcPr>
          <w:p w14:paraId="390A36F4"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India</w:t>
            </w:r>
          </w:p>
        </w:tc>
        <w:tc>
          <w:tcPr>
            <w:tcW w:w="992" w:type="dxa"/>
            <w:shd w:val="clear" w:color="auto" w:fill="auto"/>
            <w:hideMark/>
          </w:tcPr>
          <w:p w14:paraId="57EB0C86"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OLBI</w:t>
            </w:r>
          </w:p>
        </w:tc>
        <w:tc>
          <w:tcPr>
            <w:tcW w:w="4678" w:type="dxa"/>
          </w:tcPr>
          <w:p w14:paraId="6F4C615F"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Pr>
          <w:p w14:paraId="60405A8B"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We need to urgently develop initiatives to minimise morbidity and maximise an individual’s well-being and medical career.</w:t>
            </w:r>
            <w:r w:rsidRPr="00DF0149">
              <w:rPr>
                <w:rFonts w:asciiTheme="majorBidi" w:hAnsiTheme="majorBidi" w:cstheme="majorBidi"/>
                <w:color w:val="000000"/>
                <w:sz w:val="16"/>
                <w:szCs w:val="16"/>
                <w:lang w:val="en-US"/>
              </w:rPr>
              <w:t xml:space="preserve"> 1) </w:t>
            </w:r>
            <w:r w:rsidRPr="00DF0149">
              <w:rPr>
                <w:rFonts w:asciiTheme="majorBidi" w:hAnsiTheme="majorBidi" w:cstheme="majorBidi"/>
                <w:color w:val="000000"/>
                <w:sz w:val="16"/>
                <w:szCs w:val="16"/>
              </w:rPr>
              <w:t>Emphasising the importance of well-being both in and away from the workplace</w:t>
            </w:r>
            <w:r w:rsidRPr="00DF0149">
              <w:rPr>
                <w:rFonts w:asciiTheme="majorBidi" w:hAnsiTheme="majorBidi" w:cstheme="majorBidi"/>
                <w:color w:val="000000"/>
                <w:sz w:val="16"/>
                <w:szCs w:val="16"/>
                <w:lang w:val="en-US"/>
              </w:rPr>
              <w:t>.</w:t>
            </w:r>
            <w:r w:rsidRPr="00DF0149">
              <w:rPr>
                <w:rFonts w:asciiTheme="majorBidi" w:hAnsiTheme="majorBidi" w:cstheme="majorBidi"/>
                <w:color w:val="000000"/>
                <w:sz w:val="16"/>
                <w:szCs w:val="16"/>
              </w:rPr>
              <w:t xml:space="preserve"> </w:t>
            </w:r>
            <w:r w:rsidRPr="00DF0149">
              <w:rPr>
                <w:rFonts w:asciiTheme="majorBidi" w:hAnsiTheme="majorBidi" w:cstheme="majorBidi"/>
                <w:color w:val="000000"/>
                <w:sz w:val="16"/>
                <w:szCs w:val="16"/>
                <w:lang w:val="en-US"/>
              </w:rPr>
              <w:t xml:space="preserve">2) </w:t>
            </w:r>
            <w:r w:rsidRPr="00DF0149">
              <w:rPr>
                <w:rFonts w:asciiTheme="majorBidi" w:hAnsiTheme="majorBidi" w:cstheme="majorBidi"/>
                <w:color w:val="000000"/>
                <w:sz w:val="16"/>
                <w:szCs w:val="16"/>
              </w:rPr>
              <w:t>Increasing the amount of targeted support around mental health from medical</w:t>
            </w:r>
            <w:r w:rsidRPr="00DF0149">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educators/institutions</w:t>
            </w:r>
            <w:r w:rsidRPr="00DF0149">
              <w:rPr>
                <w:rFonts w:asciiTheme="majorBidi" w:hAnsiTheme="majorBidi" w:cstheme="majorBidi"/>
                <w:color w:val="000000"/>
                <w:sz w:val="16"/>
                <w:szCs w:val="16"/>
                <w:lang w:val="en-US"/>
              </w:rPr>
              <w:t>. 3)</w:t>
            </w:r>
            <w:r w:rsidRPr="00DF0149">
              <w:rPr>
                <w:rFonts w:asciiTheme="majorBidi" w:hAnsiTheme="majorBidi" w:cstheme="majorBidi"/>
                <w:color w:val="000000"/>
                <w:sz w:val="16"/>
                <w:szCs w:val="16"/>
              </w:rPr>
              <w:t xml:space="preserve"> Stigma reduction and attitude changes that will allow a positive platform on which well-being and mental health optimization and/or treatment can be accessed </w:t>
            </w:r>
          </w:p>
          <w:p w14:paraId="1FDE6907" w14:textId="77777777" w:rsidR="00ED642E" w:rsidRPr="00DF0149" w:rsidRDefault="00ED642E" w:rsidP="00ED642E">
            <w:pPr>
              <w:rPr>
                <w:rFonts w:asciiTheme="majorBidi" w:hAnsiTheme="majorBidi" w:cstheme="majorBidi"/>
                <w:color w:val="000000"/>
                <w:sz w:val="16"/>
                <w:szCs w:val="16"/>
              </w:rPr>
            </w:pPr>
          </w:p>
        </w:tc>
      </w:tr>
      <w:tr w:rsidR="00ED642E" w:rsidRPr="00DF0149" w14:paraId="30F0B704" w14:textId="77777777" w:rsidTr="009B4542">
        <w:trPr>
          <w:trHeight w:val="600"/>
        </w:trPr>
        <w:tc>
          <w:tcPr>
            <w:tcW w:w="1290" w:type="dxa"/>
            <w:shd w:val="clear" w:color="auto" w:fill="auto"/>
            <w:noWrap/>
            <w:hideMark/>
          </w:tcPr>
          <w:p w14:paraId="10B115D2" w14:textId="63D20036"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Ramos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&lt;EndNote&gt;&lt;Cite&gt;&lt;Author&gt;Ramos&lt;/Author&gt;&lt;Year&gt;2021&lt;/Year&gt;&lt;RecNum&gt;36&lt;/RecNum&gt;&lt;DisplayText&gt;&lt;style face="superscript"&gt;53&lt;/style&gt;&lt;/DisplayText&gt;&lt;record&gt;&lt;rec-number&gt;36&lt;/rec-number&gt;&lt;foreign-keys&gt;&lt;key app="EN" db-id="0sszsavt5t0de4et2xip90fswxwasd2vawra" timestamp="1660123367"&gt;36&lt;/key&gt;&lt;/foreign-keys&gt;&lt;ref-type name="Journal Article"&gt;17&lt;/ref-type&gt;&lt;contributors&gt;&lt;authors&gt;&lt;author&gt;Ramos, Belinda A&lt;/author&gt;&lt;author&gt;Baptista, Gemlee O&lt;/author&gt;&lt;author&gt;Fulong, Lorna V&lt;/author&gt;&lt;author&gt;Sabaulan, Jose S&lt;/author&gt;&lt;/authors&gt;&lt;/contributors&gt;&lt;titles&gt;&lt;title&gt;Burnout Risks of Filipino College Students during the Covid-19 Pandemic: A Basis for Institutional Mental Health Program&lt;/title&gt;&lt;secondary-title&gt;Technium Soc. Sci. J.&lt;/secondary-title&gt;&lt;/titles&gt;&lt;periodical&gt;&lt;full-title&gt;Technium Soc. Sci. J.&lt;/full-title&gt;&lt;/periodical&gt;&lt;pages&gt;112&lt;/pages&gt;&lt;volume&gt;26&lt;/volume&gt;&lt;dates&gt;&lt;year&gt;2021&lt;/year&gt;&lt;/dates&gt;&lt;urls&gt;&lt;/urls&gt;&lt;/record&gt;&lt;/Cite&gt;&lt;/EndNote&gt;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53</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749EC4D2"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3 weeks </w:t>
            </w:r>
            <w:r w:rsidRPr="00DF0149">
              <w:rPr>
                <w:rFonts w:asciiTheme="majorBidi" w:hAnsiTheme="majorBidi" w:cstheme="majorBidi"/>
                <w:color w:val="000000"/>
                <w:sz w:val="16"/>
                <w:szCs w:val="16"/>
                <w:lang w:val="en-GB"/>
              </w:rPr>
              <w:t>d</w:t>
            </w:r>
            <w:r w:rsidRPr="00DF0149">
              <w:rPr>
                <w:rFonts w:asciiTheme="majorBidi" w:hAnsiTheme="majorBidi" w:cstheme="majorBidi"/>
                <w:color w:val="000000"/>
                <w:sz w:val="16"/>
                <w:szCs w:val="16"/>
              </w:rPr>
              <w:t xml:space="preserve">uring the COVID-19 pandemic </w:t>
            </w:r>
          </w:p>
        </w:tc>
        <w:tc>
          <w:tcPr>
            <w:tcW w:w="851" w:type="dxa"/>
            <w:shd w:val="clear" w:color="auto" w:fill="auto"/>
            <w:noWrap/>
            <w:hideMark/>
          </w:tcPr>
          <w:p w14:paraId="09F19A96"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Philippines</w:t>
            </w:r>
          </w:p>
        </w:tc>
        <w:tc>
          <w:tcPr>
            <w:tcW w:w="992" w:type="dxa"/>
            <w:shd w:val="clear" w:color="auto" w:fill="auto"/>
            <w:hideMark/>
          </w:tcPr>
          <w:p w14:paraId="14C42E5B"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rPr>
              <w:t>de novo tool</w:t>
            </w:r>
            <w:r w:rsidRPr="00DF0149">
              <w:rPr>
                <w:rFonts w:asciiTheme="majorBidi" w:hAnsiTheme="majorBidi" w:cstheme="majorBidi"/>
                <w:color w:val="000000"/>
                <w:sz w:val="16"/>
                <w:szCs w:val="16"/>
                <w:lang w:val="en-US"/>
              </w:rPr>
              <w:t>**</w:t>
            </w:r>
          </w:p>
        </w:tc>
        <w:tc>
          <w:tcPr>
            <w:tcW w:w="4678" w:type="dxa"/>
          </w:tcPr>
          <w:p w14:paraId="453325EF" w14:textId="77777777"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Pr>
          <w:p w14:paraId="56432999"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P</w:t>
            </w:r>
            <w:r w:rsidRPr="00DF0149">
              <w:rPr>
                <w:rFonts w:asciiTheme="majorBidi" w:hAnsiTheme="majorBidi" w:cstheme="majorBidi"/>
                <w:color w:val="000000"/>
                <w:sz w:val="16"/>
                <w:szCs w:val="16"/>
              </w:rPr>
              <w:t>revention and interventional measures are needed to help students cope with online learning and burnout.</w:t>
            </w:r>
            <w:r w:rsidRPr="00DF0149">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 xml:space="preserve">Academic resilience is necessary to counteract burnout in terms of the student relationships with their teachers and classmates and satisfaction with their capacity to perform academically </w:t>
            </w:r>
          </w:p>
          <w:p w14:paraId="699FC25F" w14:textId="77777777" w:rsidR="00ED642E" w:rsidRPr="00DF0149" w:rsidRDefault="00ED642E" w:rsidP="00ED642E">
            <w:pPr>
              <w:rPr>
                <w:rFonts w:asciiTheme="majorBidi" w:hAnsiTheme="majorBidi" w:cstheme="majorBidi"/>
                <w:color w:val="000000"/>
                <w:sz w:val="16"/>
                <w:szCs w:val="16"/>
              </w:rPr>
            </w:pPr>
          </w:p>
        </w:tc>
      </w:tr>
      <w:tr w:rsidR="00ED642E" w:rsidRPr="00DF0149" w14:paraId="5FAAACB4" w14:textId="77777777" w:rsidTr="009B4542">
        <w:trPr>
          <w:trHeight w:val="600"/>
        </w:trPr>
        <w:tc>
          <w:tcPr>
            <w:tcW w:w="1290" w:type="dxa"/>
            <w:shd w:val="clear" w:color="auto" w:fill="auto"/>
            <w:noWrap/>
            <w:hideMark/>
          </w:tcPr>
          <w:p w14:paraId="1DA9DBA3" w14:textId="788A5E8F"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Remitha et al., 2020</w:t>
            </w:r>
            <w:r w:rsidRPr="00DF0149">
              <w:rPr>
                <w:rFonts w:asciiTheme="majorBidi" w:hAnsiTheme="majorBidi" w:cstheme="majorBidi"/>
                <w:color w:val="000000"/>
                <w:sz w:val="16"/>
                <w:szCs w:val="16"/>
              </w:rPr>
              <w:fldChar w:fldCharType="begin">
                <w:fldData xml:space="preserve">PEVuZE5vdGU+PENpdGU+PEF1dGhvcj5SZW1pdGhhPC9BdXRob3I+PFllYXI+MjAyMDwvWWVhcj48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PEVuZE5vdGU+PENpdGU+PEF1dGhvcj5SZW1pdGhhPC9BdXRob3I+PFllYXI+MjAyMDwvWWVhcj48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54</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185BC51F"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Jun -</w:t>
            </w:r>
            <w:r w:rsidRPr="00DF0149">
              <w:rPr>
                <w:rFonts w:asciiTheme="majorBidi" w:hAnsiTheme="majorBidi" w:cstheme="majorBidi"/>
                <w:color w:val="000000"/>
                <w:sz w:val="16"/>
                <w:szCs w:val="16"/>
                <w:lang w:val="en-GB"/>
              </w:rPr>
              <w:t xml:space="preserve"> </w:t>
            </w:r>
            <w:r w:rsidRPr="00DF0149">
              <w:rPr>
                <w:rFonts w:asciiTheme="majorBidi" w:hAnsiTheme="majorBidi" w:cstheme="majorBidi"/>
                <w:color w:val="000000"/>
                <w:sz w:val="16"/>
                <w:szCs w:val="16"/>
              </w:rPr>
              <w:t>Aug 2020</w:t>
            </w:r>
          </w:p>
        </w:tc>
        <w:tc>
          <w:tcPr>
            <w:tcW w:w="851" w:type="dxa"/>
            <w:shd w:val="clear" w:color="auto" w:fill="auto"/>
            <w:noWrap/>
            <w:hideMark/>
          </w:tcPr>
          <w:p w14:paraId="13A605FD"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Indonesia</w:t>
            </w:r>
          </w:p>
        </w:tc>
        <w:tc>
          <w:tcPr>
            <w:tcW w:w="992" w:type="dxa"/>
            <w:shd w:val="clear" w:color="auto" w:fill="auto"/>
            <w:hideMark/>
          </w:tcPr>
          <w:p w14:paraId="63407893" w14:textId="77777777"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Burnout scale*</w:t>
            </w:r>
            <w:r w:rsidRPr="00DF0149">
              <w:rPr>
                <w:rFonts w:asciiTheme="majorBidi" w:hAnsiTheme="majorBidi" w:cstheme="majorBidi"/>
                <w:color w:val="000000"/>
                <w:sz w:val="16"/>
                <w:szCs w:val="16"/>
                <w:lang w:val="en-US"/>
              </w:rPr>
              <w:t>*</w:t>
            </w:r>
            <w:r w:rsidRPr="00DF0149">
              <w:rPr>
                <w:rFonts w:asciiTheme="majorBidi" w:hAnsiTheme="majorBidi" w:cstheme="majorBidi"/>
                <w:color w:val="000000"/>
                <w:sz w:val="16"/>
                <w:szCs w:val="16"/>
              </w:rPr>
              <w:t>*</w:t>
            </w:r>
          </w:p>
        </w:tc>
        <w:tc>
          <w:tcPr>
            <w:tcW w:w="4678" w:type="dxa"/>
          </w:tcPr>
          <w:p w14:paraId="3B5E8C0D" w14:textId="742650B3" w:rsidR="00ED642E" w:rsidRPr="00DF0149" w:rsidRDefault="00ED642E" w:rsidP="00ED642E">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rPr>
              <w:t>Further research is needed to determine other factors that influence the incidence of burnout.</w:t>
            </w:r>
          </w:p>
        </w:tc>
        <w:tc>
          <w:tcPr>
            <w:tcW w:w="6237" w:type="dxa"/>
          </w:tcPr>
          <w:p w14:paraId="352F90BC" w14:textId="32D7C4EB" w:rsidR="00ED642E" w:rsidRPr="00DF0149" w:rsidRDefault="00ED642E" w:rsidP="00ED642E">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The high burnout prevalence shows the need for a teaching method that does not worsen the workload of medical students during online lectures. </w:t>
            </w:r>
          </w:p>
          <w:p w14:paraId="7CD0571B" w14:textId="77777777" w:rsidR="00ED642E" w:rsidRPr="00DF0149" w:rsidRDefault="00ED642E" w:rsidP="00ED642E">
            <w:pPr>
              <w:rPr>
                <w:rFonts w:asciiTheme="majorBidi" w:hAnsiTheme="majorBidi" w:cstheme="majorBidi"/>
                <w:color w:val="000000"/>
                <w:sz w:val="16"/>
                <w:szCs w:val="16"/>
              </w:rPr>
            </w:pPr>
          </w:p>
        </w:tc>
      </w:tr>
      <w:tr w:rsidR="00121D62" w:rsidRPr="00DF0149" w14:paraId="466F09B8" w14:textId="77777777" w:rsidTr="009B4542">
        <w:trPr>
          <w:trHeight w:val="600"/>
        </w:trPr>
        <w:tc>
          <w:tcPr>
            <w:tcW w:w="1290" w:type="dxa"/>
            <w:shd w:val="clear" w:color="auto" w:fill="auto"/>
            <w:noWrap/>
          </w:tcPr>
          <w:p w14:paraId="311C1DA4" w14:textId="287CF4B1"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Rohmani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&lt;EndNote&gt;&lt;Cite&gt;&lt;Author&gt;Rohmani&lt;/Author&gt;&lt;Year&gt;2021&lt;/Year&gt;&lt;RecNum&gt;66&lt;/RecNum&gt;&lt;DisplayText&gt;&lt;style face="superscript"&gt;55&lt;/style&gt;&lt;/DisplayText&gt;&lt;record&gt;&lt;rec-number&gt;66&lt;/rec-number&gt;&lt;foreign-keys&gt;&lt;key app="EN" db-id="0sszsavt5t0de4et2xip90fswxwasd2vawra" timestamp="1660123415"&gt;66&lt;/key&gt;&lt;/foreign-keys&gt;&lt;ref-type name="Journal Article"&gt;17&lt;/ref-type&gt;&lt;contributors&gt;&lt;authors&gt;&lt;author&gt;Rohmani, N.&lt;/author&gt;&lt;author&gt;Andriani, R.&lt;/author&gt;&lt;/authors&gt;&lt;/contributors&gt;&lt;auth-address&gt;Department of Nursing, Jenderal Achmad Yani University, Yogyakarta, Indonesia.&lt;/auth-address&gt;&lt;titles&gt;&lt;title&gt;Correlation between academic self-efficacy and burnout originating from distance learning among nursing students in Indonesia during the COVID-19 pandemic&lt;/title&gt;&lt;secondary-title&gt;J Educ Eval Health Prof&lt;/secondary-title&gt;&lt;/titles&gt;&lt;periodical&gt;&lt;full-title&gt;J Educ Eval Health Prof&lt;/full-title&gt;&lt;/periodical&gt;&lt;pages&gt;9&lt;/pages&gt;&lt;volume&gt;18&lt;/volume&gt;&lt;keywords&gt;&lt;keyword&gt;Academic Performance/*psychology&lt;/keyword&gt;&lt;keyword&gt;Burnout, Psychological/*psychology&lt;/keyword&gt;&lt;keyword&gt;*covid-19&lt;/keyword&gt;&lt;keyword&gt;*Education, Distance&lt;/keyword&gt;&lt;keyword&gt;Female&lt;/keyword&gt;&lt;keyword&gt;Humans&lt;/keyword&gt;&lt;keyword&gt;Indonesia&lt;/keyword&gt;&lt;keyword&gt;Male&lt;/keyword&gt;&lt;keyword&gt;SARS-CoV-2&lt;/keyword&gt;&lt;keyword&gt;*Self Efficacy&lt;/keyword&gt;&lt;keyword&gt;Students, Nursing/*psychology&lt;/keyword&gt;&lt;keyword&gt;Young Adult&lt;/keyword&gt;&lt;keyword&gt;Covid-19&lt;/keyword&gt;&lt;keyword&gt;Distance learning&lt;/keyword&gt;&lt;keyword&gt;Nursing students&lt;/keyword&gt;&lt;keyword&gt;Psychological burnout&lt;/keyword&gt;&lt;keyword&gt;Self-efficacy&lt;/keyword&gt;&lt;/keywords&gt;&lt;dates&gt;&lt;year&gt;2021&lt;/year&gt;&lt;pub-dates&gt;&lt;date&gt;2021&lt;/date&gt;&lt;/pub-dates&gt;&lt;/dates&gt;&lt;isbn&gt;1975-5937&lt;/isbn&gt;&lt;accession-num&gt;rayyan-674120703&lt;/accession-num&gt;&lt;urls&gt;&lt;related-urls&gt;&lt;url&gt;https://www.ncbi.nlm.nih.gov/pmc/articles/PMC8187029/pdf/jeehp-18-09.pdf&lt;/url&gt;&lt;/related-urls&gt;&lt;/urls&gt;&lt;custom1&gt;RAYYAN-INCLUSION: {&amp;quot;Amit&amp;quot;=&amp;gt;&amp;quot;Included&amp;quot;, &amp;quot;Anupama&amp;quot;=&amp;gt;&amp;quot;Included&amp;quot;}&lt;/custom1&gt;&lt;language&gt;eng&lt;/language&gt;&lt;/record&gt;&lt;/Cite&gt;&lt;/EndNote&gt;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55</w:t>
            </w:r>
            <w:r w:rsidRPr="00DF0149">
              <w:rPr>
                <w:rFonts w:asciiTheme="majorBidi" w:hAnsiTheme="majorBidi" w:cstheme="majorBidi"/>
                <w:color w:val="000000"/>
                <w:sz w:val="16"/>
                <w:szCs w:val="16"/>
              </w:rPr>
              <w:fldChar w:fldCharType="end"/>
            </w:r>
          </w:p>
        </w:tc>
        <w:tc>
          <w:tcPr>
            <w:tcW w:w="1262" w:type="dxa"/>
            <w:shd w:val="clear" w:color="auto" w:fill="auto"/>
            <w:noWrap/>
          </w:tcPr>
          <w:p w14:paraId="1EA9EC01" w14:textId="5F1F6AE0"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Sep</w:t>
            </w:r>
            <w:r w:rsidRPr="00DF0149">
              <w:rPr>
                <w:rFonts w:asciiTheme="majorBidi" w:hAnsiTheme="majorBidi" w:cstheme="majorBidi"/>
                <w:color w:val="000000"/>
                <w:sz w:val="16"/>
                <w:szCs w:val="16"/>
                <w:lang w:val="en-US"/>
              </w:rPr>
              <w:t xml:space="preserve"> </w:t>
            </w:r>
            <w:r>
              <w:rPr>
                <w:rFonts w:asciiTheme="majorBidi" w:hAnsiTheme="majorBidi" w:cstheme="majorBidi"/>
                <w:color w:val="000000"/>
                <w:sz w:val="16"/>
                <w:szCs w:val="16"/>
                <w:lang w:val="en-US"/>
              </w:rPr>
              <w:t>20</w:t>
            </w:r>
            <w:r w:rsidRPr="00DF0149">
              <w:rPr>
                <w:rFonts w:asciiTheme="majorBidi" w:hAnsiTheme="majorBidi" w:cstheme="majorBidi"/>
                <w:color w:val="000000"/>
                <w:sz w:val="16"/>
                <w:szCs w:val="16"/>
              </w:rPr>
              <w:t>20</w:t>
            </w:r>
          </w:p>
        </w:tc>
        <w:tc>
          <w:tcPr>
            <w:tcW w:w="851" w:type="dxa"/>
            <w:shd w:val="clear" w:color="auto" w:fill="auto"/>
            <w:noWrap/>
          </w:tcPr>
          <w:p w14:paraId="77CFAA84" w14:textId="5353FFA5"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Indonesia</w:t>
            </w:r>
          </w:p>
        </w:tc>
        <w:tc>
          <w:tcPr>
            <w:tcW w:w="992" w:type="dxa"/>
            <w:shd w:val="clear" w:color="auto" w:fill="auto"/>
          </w:tcPr>
          <w:p w14:paraId="74CD8715" w14:textId="588348D6"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Pr>
          <w:p w14:paraId="0BC417A9" w14:textId="3F8E2929"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Pr>
          <w:p w14:paraId="7CCC5893" w14:textId="4BCDE78E"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E</w:t>
            </w:r>
            <w:r w:rsidRPr="00DF0149">
              <w:rPr>
                <w:rFonts w:asciiTheme="majorBidi" w:hAnsiTheme="majorBidi" w:cstheme="majorBidi"/>
                <w:color w:val="000000"/>
                <w:sz w:val="16"/>
                <w:szCs w:val="16"/>
              </w:rPr>
              <w:t>ducation providers and managers should make serious efforts to improve students’ academic self-efficacy by involving both lecturers and educational staff to create a supportive academic environment. Innovations in learning should also be made to reduce students’ burnout levels during online learning.</w:t>
            </w:r>
          </w:p>
        </w:tc>
      </w:tr>
      <w:tr w:rsidR="00121D62" w:rsidRPr="00DF0149" w14:paraId="7F6C6523" w14:textId="77777777" w:rsidTr="00121D62">
        <w:trPr>
          <w:trHeight w:val="600"/>
        </w:trPr>
        <w:tc>
          <w:tcPr>
            <w:tcW w:w="1290" w:type="dxa"/>
            <w:tcBorders>
              <w:bottom w:val="single" w:sz="4" w:space="0" w:color="auto"/>
            </w:tcBorders>
            <w:shd w:val="clear" w:color="auto" w:fill="auto"/>
            <w:noWrap/>
          </w:tcPr>
          <w:p w14:paraId="2CD4BDAC" w14:textId="3350C7E2"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Rolland et al., 2022</w:t>
            </w:r>
            <w:r w:rsidRPr="00DF0149">
              <w:rPr>
                <w:rFonts w:asciiTheme="majorBidi" w:hAnsiTheme="majorBidi" w:cstheme="majorBidi"/>
                <w:color w:val="000000"/>
                <w:sz w:val="16"/>
                <w:szCs w:val="16"/>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PEVuZE5vdGU+PENpdGU+PEF1dGhvcj5Sb2xsYW5kPC9BdXRob3I+PFllYXI+MjAyMjwvWWVhcj48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56</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tcPr>
          <w:p w14:paraId="787D438D" w14:textId="68E93FE8"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May 27 -Jun 27, 2021</w:t>
            </w:r>
          </w:p>
        </w:tc>
        <w:tc>
          <w:tcPr>
            <w:tcW w:w="851" w:type="dxa"/>
            <w:tcBorders>
              <w:bottom w:val="single" w:sz="4" w:space="0" w:color="auto"/>
            </w:tcBorders>
            <w:shd w:val="clear" w:color="auto" w:fill="auto"/>
            <w:noWrap/>
          </w:tcPr>
          <w:p w14:paraId="789570C7" w14:textId="5745889D"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France</w:t>
            </w:r>
          </w:p>
        </w:tc>
        <w:tc>
          <w:tcPr>
            <w:tcW w:w="992" w:type="dxa"/>
            <w:tcBorders>
              <w:bottom w:val="single" w:sz="4" w:space="0" w:color="auto"/>
            </w:tcBorders>
            <w:shd w:val="clear" w:color="auto" w:fill="auto"/>
          </w:tcPr>
          <w:p w14:paraId="18148C8A" w14:textId="2196C701"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MBI-SS &amp; MBI-HSS</w:t>
            </w:r>
          </w:p>
        </w:tc>
        <w:tc>
          <w:tcPr>
            <w:tcW w:w="4678" w:type="dxa"/>
            <w:tcBorders>
              <w:bottom w:val="single" w:sz="4" w:space="0" w:color="auto"/>
            </w:tcBorders>
          </w:tcPr>
          <w:p w14:paraId="6760428D" w14:textId="305D2E48"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Borders>
              <w:bottom w:val="single" w:sz="4" w:space="0" w:color="auto"/>
            </w:tcBorders>
          </w:tcPr>
          <w:p w14:paraId="72E612CE" w14:textId="01C54D7D"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r>
      <w:tr w:rsidR="00121D62" w:rsidRPr="00DF0149" w14:paraId="1A334B2B" w14:textId="77777777" w:rsidTr="00121D62">
        <w:trPr>
          <w:trHeight w:val="600"/>
        </w:trPr>
        <w:tc>
          <w:tcPr>
            <w:tcW w:w="1290" w:type="dxa"/>
            <w:tcBorders>
              <w:bottom w:val="single" w:sz="4" w:space="0" w:color="auto"/>
            </w:tcBorders>
            <w:shd w:val="clear" w:color="auto" w:fill="auto"/>
            <w:noWrap/>
          </w:tcPr>
          <w:p w14:paraId="372DECC4" w14:textId="606EBC3E"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Ruiz et al., 2022</w:t>
            </w:r>
            <w:r w:rsidRPr="00DF0149">
              <w:rPr>
                <w:rFonts w:asciiTheme="majorBidi" w:hAnsiTheme="majorBidi" w:cstheme="majorBidi"/>
                <w:color w:val="000000"/>
                <w:sz w:val="16"/>
                <w:szCs w:val="16"/>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PEVuZE5vdGU+PENpdGU+PEF1dGhvcj5SdWl6PC9BdXRob3I+PFllYXI+MjAyMjwvWWVhcj48UmVj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57</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tcPr>
          <w:p w14:paraId="1D8B655A"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Phase 1: 2017</w:t>
            </w:r>
          </w:p>
          <w:p w14:paraId="77E0DFC2" w14:textId="07BBFAB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 xml:space="preserve">Phase 2: </w:t>
            </w:r>
            <w:r w:rsidRPr="00DF0149">
              <w:rPr>
                <w:rFonts w:asciiTheme="majorBidi" w:hAnsiTheme="majorBidi" w:cstheme="majorBidi"/>
                <w:color w:val="000000"/>
                <w:sz w:val="16"/>
                <w:szCs w:val="16"/>
              </w:rPr>
              <w:t>20</w:t>
            </w:r>
            <w:r w:rsidRPr="00DF0149">
              <w:rPr>
                <w:rFonts w:asciiTheme="majorBidi" w:hAnsiTheme="majorBidi" w:cstheme="majorBidi"/>
                <w:color w:val="000000"/>
                <w:sz w:val="16"/>
                <w:szCs w:val="16"/>
                <w:lang w:val="en-GB"/>
              </w:rPr>
              <w:t>20</w:t>
            </w:r>
          </w:p>
        </w:tc>
        <w:tc>
          <w:tcPr>
            <w:tcW w:w="851" w:type="dxa"/>
            <w:tcBorders>
              <w:bottom w:val="single" w:sz="4" w:space="0" w:color="auto"/>
            </w:tcBorders>
            <w:shd w:val="clear" w:color="auto" w:fill="auto"/>
            <w:noWrap/>
          </w:tcPr>
          <w:p w14:paraId="08F51D66" w14:textId="518DFE95"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Guatemala</w:t>
            </w:r>
          </w:p>
        </w:tc>
        <w:tc>
          <w:tcPr>
            <w:tcW w:w="992" w:type="dxa"/>
            <w:tcBorders>
              <w:bottom w:val="single" w:sz="4" w:space="0" w:color="auto"/>
            </w:tcBorders>
            <w:shd w:val="clear" w:color="auto" w:fill="auto"/>
          </w:tcPr>
          <w:p w14:paraId="3E7598B6" w14:textId="4F6C6FE2"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Borders>
              <w:bottom w:val="single" w:sz="4" w:space="0" w:color="auto"/>
            </w:tcBorders>
          </w:tcPr>
          <w:p w14:paraId="407062F9" w14:textId="0E0D19DB"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rPr>
              <w:t>Further exploration of factors such as parental expectations, curricular pressures, relationship, accommodation, and financial difficulties need to be ascertained in order to develop and deliver interventions to reduce rates of burnout.</w:t>
            </w:r>
          </w:p>
        </w:tc>
        <w:tc>
          <w:tcPr>
            <w:tcW w:w="6237" w:type="dxa"/>
            <w:tcBorders>
              <w:bottom w:val="single" w:sz="4" w:space="0" w:color="auto"/>
            </w:tcBorders>
          </w:tcPr>
          <w:p w14:paraId="3291B0AA" w14:textId="27A5977D" w:rsidR="00121D62" w:rsidRPr="00DF0149"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r>
      <w:tr w:rsidR="00121D62" w:rsidRPr="00DF0149" w14:paraId="0E95B75F" w14:textId="77777777" w:rsidTr="00121D62">
        <w:trPr>
          <w:trHeight w:val="600"/>
        </w:trPr>
        <w:tc>
          <w:tcPr>
            <w:tcW w:w="1290" w:type="dxa"/>
            <w:tcBorders>
              <w:top w:val="single" w:sz="4" w:space="0" w:color="auto"/>
              <w:left w:val="nil"/>
              <w:bottom w:val="nil"/>
              <w:right w:val="nil"/>
            </w:tcBorders>
            <w:shd w:val="clear" w:color="auto" w:fill="auto"/>
            <w:noWrap/>
          </w:tcPr>
          <w:p w14:paraId="3734E372" w14:textId="77777777" w:rsidR="00121D62" w:rsidRPr="00DF0149" w:rsidRDefault="00121D62" w:rsidP="00121D62">
            <w:pPr>
              <w:rPr>
                <w:rFonts w:asciiTheme="majorBidi" w:hAnsiTheme="majorBidi" w:cstheme="majorBidi"/>
                <w:color w:val="000000"/>
                <w:sz w:val="16"/>
                <w:szCs w:val="16"/>
              </w:rPr>
            </w:pPr>
          </w:p>
        </w:tc>
        <w:tc>
          <w:tcPr>
            <w:tcW w:w="1262" w:type="dxa"/>
            <w:tcBorders>
              <w:top w:val="single" w:sz="4" w:space="0" w:color="auto"/>
              <w:left w:val="nil"/>
              <w:bottom w:val="nil"/>
              <w:right w:val="nil"/>
            </w:tcBorders>
            <w:shd w:val="clear" w:color="auto" w:fill="auto"/>
            <w:noWrap/>
          </w:tcPr>
          <w:p w14:paraId="0306698E" w14:textId="77777777" w:rsidR="00121D62" w:rsidRPr="00DF0149" w:rsidRDefault="00121D62" w:rsidP="00121D62">
            <w:pPr>
              <w:rPr>
                <w:rFonts w:asciiTheme="majorBidi" w:hAnsiTheme="majorBidi" w:cstheme="majorBidi"/>
                <w:color w:val="000000"/>
                <w:sz w:val="16"/>
                <w:szCs w:val="16"/>
              </w:rPr>
            </w:pPr>
          </w:p>
        </w:tc>
        <w:tc>
          <w:tcPr>
            <w:tcW w:w="851" w:type="dxa"/>
            <w:tcBorders>
              <w:top w:val="single" w:sz="4" w:space="0" w:color="auto"/>
              <w:left w:val="nil"/>
              <w:bottom w:val="nil"/>
              <w:right w:val="nil"/>
            </w:tcBorders>
            <w:shd w:val="clear" w:color="auto" w:fill="auto"/>
            <w:noWrap/>
          </w:tcPr>
          <w:p w14:paraId="280C1799" w14:textId="77777777" w:rsidR="00121D62" w:rsidRPr="00DF0149" w:rsidRDefault="00121D62" w:rsidP="00121D62">
            <w:pPr>
              <w:rPr>
                <w:rFonts w:asciiTheme="majorBidi" w:hAnsiTheme="majorBidi" w:cstheme="majorBidi"/>
                <w:color w:val="000000"/>
                <w:sz w:val="16"/>
                <w:szCs w:val="16"/>
              </w:rPr>
            </w:pPr>
          </w:p>
        </w:tc>
        <w:tc>
          <w:tcPr>
            <w:tcW w:w="992" w:type="dxa"/>
            <w:tcBorders>
              <w:top w:val="single" w:sz="4" w:space="0" w:color="auto"/>
              <w:left w:val="nil"/>
              <w:bottom w:val="nil"/>
              <w:right w:val="nil"/>
            </w:tcBorders>
            <w:shd w:val="clear" w:color="auto" w:fill="auto"/>
          </w:tcPr>
          <w:p w14:paraId="72F20619" w14:textId="77777777" w:rsidR="00121D62" w:rsidRPr="00DF0149" w:rsidRDefault="00121D62" w:rsidP="00121D62">
            <w:pPr>
              <w:rPr>
                <w:rFonts w:asciiTheme="majorBidi" w:hAnsiTheme="majorBidi" w:cstheme="majorBidi"/>
                <w:color w:val="000000"/>
                <w:sz w:val="16"/>
                <w:szCs w:val="16"/>
              </w:rPr>
            </w:pPr>
          </w:p>
        </w:tc>
        <w:tc>
          <w:tcPr>
            <w:tcW w:w="4678" w:type="dxa"/>
            <w:tcBorders>
              <w:top w:val="single" w:sz="4" w:space="0" w:color="auto"/>
              <w:left w:val="nil"/>
              <w:bottom w:val="nil"/>
              <w:right w:val="nil"/>
            </w:tcBorders>
          </w:tcPr>
          <w:p w14:paraId="49E0E2CB" w14:textId="77777777" w:rsidR="00121D62" w:rsidRPr="00DF0149" w:rsidRDefault="00121D62" w:rsidP="00121D62">
            <w:pPr>
              <w:rPr>
                <w:rFonts w:asciiTheme="majorBidi" w:hAnsiTheme="majorBidi" w:cstheme="majorBidi"/>
                <w:color w:val="000000"/>
                <w:sz w:val="16"/>
                <w:szCs w:val="16"/>
                <w:lang w:val="en-US"/>
              </w:rPr>
            </w:pPr>
          </w:p>
        </w:tc>
        <w:tc>
          <w:tcPr>
            <w:tcW w:w="6237" w:type="dxa"/>
            <w:tcBorders>
              <w:top w:val="single" w:sz="4" w:space="0" w:color="auto"/>
              <w:left w:val="nil"/>
              <w:bottom w:val="nil"/>
              <w:right w:val="nil"/>
            </w:tcBorders>
          </w:tcPr>
          <w:p w14:paraId="53696D5F" w14:textId="77777777" w:rsidR="00121D62" w:rsidRPr="00DF0149" w:rsidRDefault="00121D62" w:rsidP="00121D62">
            <w:pPr>
              <w:rPr>
                <w:rFonts w:asciiTheme="majorBidi" w:hAnsiTheme="majorBidi" w:cstheme="majorBidi"/>
                <w:color w:val="000000"/>
                <w:sz w:val="16"/>
                <w:szCs w:val="16"/>
                <w:lang w:val="en-US"/>
              </w:rPr>
            </w:pPr>
          </w:p>
        </w:tc>
      </w:tr>
      <w:tr w:rsidR="00121D62" w:rsidRPr="00DF0149" w14:paraId="6C2E7B86" w14:textId="77777777" w:rsidTr="00121D62">
        <w:trPr>
          <w:trHeight w:val="600"/>
        </w:trPr>
        <w:tc>
          <w:tcPr>
            <w:tcW w:w="1290" w:type="dxa"/>
            <w:tcBorders>
              <w:top w:val="nil"/>
              <w:left w:val="nil"/>
              <w:bottom w:val="nil"/>
              <w:right w:val="nil"/>
            </w:tcBorders>
            <w:shd w:val="clear" w:color="auto" w:fill="auto"/>
            <w:noWrap/>
          </w:tcPr>
          <w:p w14:paraId="7C70FD1A" w14:textId="77777777" w:rsidR="00121D62" w:rsidRPr="00DF0149" w:rsidRDefault="00121D62" w:rsidP="00121D62">
            <w:pPr>
              <w:rPr>
                <w:rFonts w:asciiTheme="majorBidi" w:hAnsiTheme="majorBidi" w:cstheme="majorBidi"/>
                <w:color w:val="000000"/>
                <w:sz w:val="16"/>
                <w:szCs w:val="16"/>
              </w:rPr>
            </w:pPr>
          </w:p>
        </w:tc>
        <w:tc>
          <w:tcPr>
            <w:tcW w:w="1262" w:type="dxa"/>
            <w:tcBorders>
              <w:top w:val="nil"/>
              <w:left w:val="nil"/>
              <w:bottom w:val="nil"/>
              <w:right w:val="nil"/>
            </w:tcBorders>
            <w:shd w:val="clear" w:color="auto" w:fill="auto"/>
            <w:noWrap/>
          </w:tcPr>
          <w:p w14:paraId="15AAC55C" w14:textId="77777777" w:rsidR="00121D62" w:rsidRPr="00DF0149" w:rsidRDefault="00121D62" w:rsidP="00121D62">
            <w:pPr>
              <w:rPr>
                <w:rFonts w:asciiTheme="majorBidi" w:hAnsiTheme="majorBidi" w:cstheme="majorBidi"/>
                <w:color w:val="000000"/>
                <w:sz w:val="16"/>
                <w:szCs w:val="16"/>
              </w:rPr>
            </w:pPr>
          </w:p>
        </w:tc>
        <w:tc>
          <w:tcPr>
            <w:tcW w:w="851" w:type="dxa"/>
            <w:tcBorders>
              <w:top w:val="nil"/>
              <w:left w:val="nil"/>
              <w:bottom w:val="nil"/>
              <w:right w:val="nil"/>
            </w:tcBorders>
            <w:shd w:val="clear" w:color="auto" w:fill="auto"/>
            <w:noWrap/>
          </w:tcPr>
          <w:p w14:paraId="53621816" w14:textId="77777777" w:rsidR="00121D62" w:rsidRPr="00DF0149" w:rsidRDefault="00121D62" w:rsidP="00121D62">
            <w:pPr>
              <w:rPr>
                <w:rFonts w:asciiTheme="majorBidi" w:hAnsiTheme="majorBidi" w:cstheme="majorBidi"/>
                <w:color w:val="000000"/>
                <w:sz w:val="16"/>
                <w:szCs w:val="16"/>
              </w:rPr>
            </w:pPr>
          </w:p>
        </w:tc>
        <w:tc>
          <w:tcPr>
            <w:tcW w:w="992" w:type="dxa"/>
            <w:tcBorders>
              <w:top w:val="nil"/>
              <w:left w:val="nil"/>
              <w:bottom w:val="nil"/>
              <w:right w:val="nil"/>
            </w:tcBorders>
            <w:shd w:val="clear" w:color="auto" w:fill="auto"/>
          </w:tcPr>
          <w:p w14:paraId="7542F0A3" w14:textId="77777777" w:rsidR="00121D62" w:rsidRPr="00DF0149" w:rsidRDefault="00121D62" w:rsidP="00121D62">
            <w:pPr>
              <w:rPr>
                <w:rFonts w:asciiTheme="majorBidi" w:hAnsiTheme="majorBidi" w:cstheme="majorBidi"/>
                <w:color w:val="000000"/>
                <w:sz w:val="16"/>
                <w:szCs w:val="16"/>
              </w:rPr>
            </w:pPr>
          </w:p>
        </w:tc>
        <w:tc>
          <w:tcPr>
            <w:tcW w:w="4678" w:type="dxa"/>
            <w:tcBorders>
              <w:top w:val="nil"/>
              <w:left w:val="nil"/>
              <w:bottom w:val="nil"/>
              <w:right w:val="nil"/>
            </w:tcBorders>
          </w:tcPr>
          <w:p w14:paraId="24168598" w14:textId="77777777" w:rsidR="00121D62" w:rsidRPr="00DF0149" w:rsidRDefault="00121D62" w:rsidP="00121D62">
            <w:pPr>
              <w:rPr>
                <w:rFonts w:asciiTheme="majorBidi" w:hAnsiTheme="majorBidi" w:cstheme="majorBidi"/>
                <w:color w:val="000000"/>
                <w:sz w:val="16"/>
                <w:szCs w:val="16"/>
                <w:lang w:val="en-US"/>
              </w:rPr>
            </w:pPr>
          </w:p>
        </w:tc>
        <w:tc>
          <w:tcPr>
            <w:tcW w:w="6237" w:type="dxa"/>
            <w:tcBorders>
              <w:top w:val="nil"/>
              <w:left w:val="nil"/>
              <w:bottom w:val="nil"/>
              <w:right w:val="nil"/>
            </w:tcBorders>
          </w:tcPr>
          <w:p w14:paraId="0F0FCCBF" w14:textId="77777777" w:rsidR="00121D62" w:rsidRPr="00DF0149" w:rsidRDefault="00121D62" w:rsidP="00121D62">
            <w:pPr>
              <w:rPr>
                <w:rFonts w:asciiTheme="majorBidi" w:hAnsiTheme="majorBidi" w:cstheme="majorBidi"/>
                <w:color w:val="000000"/>
                <w:sz w:val="16"/>
                <w:szCs w:val="16"/>
                <w:lang w:val="en-US"/>
              </w:rPr>
            </w:pPr>
          </w:p>
        </w:tc>
      </w:tr>
      <w:tr w:rsidR="00121D62" w:rsidRPr="00DF0149" w14:paraId="1CB5E3F7" w14:textId="77777777" w:rsidTr="00121D62">
        <w:trPr>
          <w:trHeight w:val="600"/>
        </w:trPr>
        <w:tc>
          <w:tcPr>
            <w:tcW w:w="1290" w:type="dxa"/>
            <w:tcBorders>
              <w:top w:val="nil"/>
              <w:left w:val="nil"/>
              <w:bottom w:val="nil"/>
              <w:right w:val="nil"/>
            </w:tcBorders>
            <w:shd w:val="clear" w:color="auto" w:fill="auto"/>
            <w:noWrap/>
          </w:tcPr>
          <w:p w14:paraId="31B06602" w14:textId="67A73611" w:rsidR="00121D62" w:rsidRPr="00DF0149" w:rsidRDefault="00121D62" w:rsidP="00121D62">
            <w:pPr>
              <w:rPr>
                <w:rFonts w:asciiTheme="majorBidi" w:hAnsiTheme="majorBidi" w:cstheme="majorBidi"/>
                <w:color w:val="000000"/>
                <w:sz w:val="16"/>
                <w:szCs w:val="16"/>
              </w:rPr>
            </w:pPr>
          </w:p>
        </w:tc>
        <w:tc>
          <w:tcPr>
            <w:tcW w:w="1262" w:type="dxa"/>
            <w:tcBorders>
              <w:top w:val="nil"/>
              <w:left w:val="nil"/>
              <w:bottom w:val="nil"/>
              <w:right w:val="nil"/>
            </w:tcBorders>
            <w:shd w:val="clear" w:color="auto" w:fill="auto"/>
            <w:noWrap/>
          </w:tcPr>
          <w:p w14:paraId="574634CA" w14:textId="155E8F2C" w:rsidR="00121D62" w:rsidRPr="00DF0149" w:rsidRDefault="00121D62" w:rsidP="00121D62">
            <w:pPr>
              <w:rPr>
                <w:rFonts w:asciiTheme="majorBidi" w:hAnsiTheme="majorBidi" w:cstheme="majorBidi"/>
                <w:color w:val="000000"/>
                <w:sz w:val="16"/>
                <w:szCs w:val="16"/>
              </w:rPr>
            </w:pPr>
          </w:p>
        </w:tc>
        <w:tc>
          <w:tcPr>
            <w:tcW w:w="851" w:type="dxa"/>
            <w:tcBorders>
              <w:top w:val="nil"/>
              <w:left w:val="nil"/>
              <w:bottom w:val="nil"/>
              <w:right w:val="nil"/>
            </w:tcBorders>
            <w:shd w:val="clear" w:color="auto" w:fill="auto"/>
            <w:noWrap/>
          </w:tcPr>
          <w:p w14:paraId="3B640FF6" w14:textId="4B123A97" w:rsidR="00121D62" w:rsidRPr="00DF0149" w:rsidRDefault="00121D62" w:rsidP="00121D62">
            <w:pPr>
              <w:rPr>
                <w:rFonts w:asciiTheme="majorBidi" w:hAnsiTheme="majorBidi" w:cstheme="majorBidi"/>
                <w:color w:val="000000"/>
                <w:sz w:val="16"/>
                <w:szCs w:val="16"/>
              </w:rPr>
            </w:pPr>
          </w:p>
        </w:tc>
        <w:tc>
          <w:tcPr>
            <w:tcW w:w="992" w:type="dxa"/>
            <w:tcBorders>
              <w:top w:val="nil"/>
              <w:left w:val="nil"/>
              <w:bottom w:val="nil"/>
              <w:right w:val="nil"/>
            </w:tcBorders>
            <w:shd w:val="clear" w:color="auto" w:fill="auto"/>
          </w:tcPr>
          <w:p w14:paraId="08C51D66" w14:textId="63AEFC4E" w:rsidR="00121D62" w:rsidRPr="00DF0149" w:rsidRDefault="00121D62" w:rsidP="00121D62">
            <w:pPr>
              <w:rPr>
                <w:rFonts w:asciiTheme="majorBidi" w:hAnsiTheme="majorBidi" w:cstheme="majorBidi"/>
                <w:color w:val="000000"/>
                <w:sz w:val="16"/>
                <w:szCs w:val="16"/>
              </w:rPr>
            </w:pPr>
          </w:p>
        </w:tc>
        <w:tc>
          <w:tcPr>
            <w:tcW w:w="4678" w:type="dxa"/>
            <w:tcBorders>
              <w:top w:val="nil"/>
              <w:left w:val="nil"/>
              <w:bottom w:val="nil"/>
              <w:right w:val="nil"/>
            </w:tcBorders>
          </w:tcPr>
          <w:p w14:paraId="0D057B0B" w14:textId="71D3C164" w:rsidR="00121D62" w:rsidRPr="00DF0149" w:rsidRDefault="00121D62" w:rsidP="00121D62">
            <w:pPr>
              <w:rPr>
                <w:rFonts w:asciiTheme="majorBidi" w:hAnsiTheme="majorBidi" w:cstheme="majorBidi"/>
                <w:color w:val="000000"/>
                <w:sz w:val="16"/>
                <w:szCs w:val="16"/>
                <w:lang w:val="en-US"/>
              </w:rPr>
            </w:pPr>
          </w:p>
        </w:tc>
        <w:tc>
          <w:tcPr>
            <w:tcW w:w="6237" w:type="dxa"/>
            <w:tcBorders>
              <w:top w:val="nil"/>
              <w:left w:val="nil"/>
              <w:bottom w:val="nil"/>
              <w:right w:val="nil"/>
            </w:tcBorders>
          </w:tcPr>
          <w:p w14:paraId="264E1630" w14:textId="3705BA95" w:rsidR="00121D62" w:rsidRPr="00DF0149" w:rsidRDefault="00121D62" w:rsidP="00121D62">
            <w:pPr>
              <w:rPr>
                <w:rFonts w:asciiTheme="majorBidi" w:hAnsiTheme="majorBidi" w:cstheme="majorBidi"/>
                <w:color w:val="000000"/>
                <w:sz w:val="16"/>
                <w:szCs w:val="16"/>
              </w:rPr>
            </w:pPr>
          </w:p>
        </w:tc>
      </w:tr>
      <w:tr w:rsidR="00121D62" w:rsidRPr="00DF0149" w14:paraId="5FBD7586" w14:textId="77777777" w:rsidTr="00121D62">
        <w:trPr>
          <w:trHeight w:val="710"/>
        </w:trPr>
        <w:tc>
          <w:tcPr>
            <w:tcW w:w="1290" w:type="dxa"/>
            <w:tcBorders>
              <w:top w:val="nil"/>
              <w:left w:val="nil"/>
              <w:bottom w:val="nil"/>
              <w:right w:val="nil"/>
            </w:tcBorders>
            <w:shd w:val="clear" w:color="auto" w:fill="auto"/>
            <w:noWrap/>
          </w:tcPr>
          <w:p w14:paraId="08F73ADF" w14:textId="5021F078" w:rsidR="00121D62" w:rsidRPr="00DF0149" w:rsidRDefault="00121D62" w:rsidP="00121D62">
            <w:pPr>
              <w:rPr>
                <w:rFonts w:asciiTheme="majorBidi" w:hAnsiTheme="majorBidi" w:cstheme="majorBidi"/>
                <w:color w:val="000000"/>
                <w:sz w:val="16"/>
                <w:szCs w:val="16"/>
              </w:rPr>
            </w:pPr>
          </w:p>
        </w:tc>
        <w:tc>
          <w:tcPr>
            <w:tcW w:w="1262" w:type="dxa"/>
            <w:tcBorders>
              <w:top w:val="nil"/>
              <w:left w:val="nil"/>
              <w:bottom w:val="nil"/>
              <w:right w:val="nil"/>
            </w:tcBorders>
            <w:shd w:val="clear" w:color="auto" w:fill="auto"/>
            <w:noWrap/>
          </w:tcPr>
          <w:p w14:paraId="0F9A4313" w14:textId="62862AB9" w:rsidR="00121D62" w:rsidRPr="00DF0149" w:rsidRDefault="00121D62" w:rsidP="00121D62">
            <w:pPr>
              <w:rPr>
                <w:rFonts w:asciiTheme="majorBidi" w:hAnsiTheme="majorBidi" w:cstheme="majorBidi"/>
                <w:color w:val="000000"/>
                <w:sz w:val="16"/>
                <w:szCs w:val="16"/>
              </w:rPr>
            </w:pPr>
          </w:p>
        </w:tc>
        <w:tc>
          <w:tcPr>
            <w:tcW w:w="851" w:type="dxa"/>
            <w:tcBorders>
              <w:top w:val="nil"/>
              <w:left w:val="nil"/>
              <w:bottom w:val="nil"/>
              <w:right w:val="nil"/>
            </w:tcBorders>
            <w:shd w:val="clear" w:color="auto" w:fill="auto"/>
            <w:noWrap/>
          </w:tcPr>
          <w:p w14:paraId="2C0BDD03" w14:textId="3D618DB5" w:rsidR="00121D62" w:rsidRPr="00DF0149" w:rsidRDefault="00121D62" w:rsidP="00121D62">
            <w:pPr>
              <w:rPr>
                <w:rFonts w:asciiTheme="majorBidi" w:hAnsiTheme="majorBidi" w:cstheme="majorBidi"/>
                <w:color w:val="000000"/>
                <w:sz w:val="16"/>
                <w:szCs w:val="16"/>
              </w:rPr>
            </w:pPr>
          </w:p>
        </w:tc>
        <w:tc>
          <w:tcPr>
            <w:tcW w:w="992" w:type="dxa"/>
            <w:tcBorders>
              <w:top w:val="nil"/>
              <w:left w:val="nil"/>
              <w:bottom w:val="nil"/>
              <w:right w:val="nil"/>
            </w:tcBorders>
            <w:shd w:val="clear" w:color="auto" w:fill="auto"/>
          </w:tcPr>
          <w:p w14:paraId="5E2A7CE7" w14:textId="171C8D33" w:rsidR="00121D62" w:rsidRPr="00DF0149" w:rsidRDefault="00121D62" w:rsidP="00121D62">
            <w:pPr>
              <w:rPr>
                <w:rFonts w:asciiTheme="majorBidi" w:hAnsiTheme="majorBidi" w:cstheme="majorBidi"/>
                <w:color w:val="000000"/>
                <w:sz w:val="16"/>
                <w:szCs w:val="16"/>
              </w:rPr>
            </w:pPr>
          </w:p>
        </w:tc>
        <w:tc>
          <w:tcPr>
            <w:tcW w:w="4678" w:type="dxa"/>
            <w:tcBorders>
              <w:top w:val="nil"/>
              <w:left w:val="nil"/>
              <w:bottom w:val="nil"/>
              <w:right w:val="nil"/>
            </w:tcBorders>
          </w:tcPr>
          <w:p w14:paraId="1F068854" w14:textId="5A7D61C4" w:rsidR="00121D62" w:rsidRPr="00DF0149" w:rsidRDefault="00121D62" w:rsidP="00121D62">
            <w:pPr>
              <w:rPr>
                <w:rFonts w:asciiTheme="majorBidi" w:hAnsiTheme="majorBidi" w:cstheme="majorBidi"/>
                <w:color w:val="000000"/>
                <w:sz w:val="16"/>
                <w:szCs w:val="16"/>
                <w:lang w:val="en-US"/>
              </w:rPr>
            </w:pPr>
          </w:p>
        </w:tc>
        <w:tc>
          <w:tcPr>
            <w:tcW w:w="6237" w:type="dxa"/>
            <w:tcBorders>
              <w:top w:val="nil"/>
              <w:left w:val="nil"/>
              <w:bottom w:val="nil"/>
              <w:right w:val="nil"/>
            </w:tcBorders>
          </w:tcPr>
          <w:p w14:paraId="58A8D342" w14:textId="14D21507" w:rsidR="00121D62" w:rsidRPr="00DF0149" w:rsidRDefault="00121D62" w:rsidP="00121D62">
            <w:pPr>
              <w:rPr>
                <w:rFonts w:asciiTheme="majorBidi" w:hAnsiTheme="majorBidi" w:cstheme="majorBidi"/>
                <w:color w:val="000000"/>
                <w:sz w:val="16"/>
                <w:szCs w:val="16"/>
                <w:lang w:val="en-US"/>
              </w:rPr>
            </w:pPr>
          </w:p>
        </w:tc>
      </w:tr>
      <w:tr w:rsidR="00121D62" w:rsidRPr="00DF0149" w14:paraId="7BFB4743" w14:textId="77777777" w:rsidTr="00121D62">
        <w:trPr>
          <w:trHeight w:val="320"/>
        </w:trPr>
        <w:tc>
          <w:tcPr>
            <w:tcW w:w="1290" w:type="dxa"/>
            <w:tcBorders>
              <w:top w:val="nil"/>
              <w:left w:val="nil"/>
              <w:bottom w:val="nil"/>
              <w:right w:val="nil"/>
            </w:tcBorders>
            <w:shd w:val="clear" w:color="auto" w:fill="auto"/>
            <w:noWrap/>
          </w:tcPr>
          <w:p w14:paraId="02527AC3" w14:textId="33214EF3" w:rsidR="00121D62" w:rsidRPr="00DF0149" w:rsidRDefault="00121D62" w:rsidP="00121D62">
            <w:pPr>
              <w:rPr>
                <w:rFonts w:asciiTheme="majorBidi" w:hAnsiTheme="majorBidi" w:cstheme="majorBidi"/>
                <w:color w:val="000000"/>
                <w:sz w:val="16"/>
                <w:szCs w:val="16"/>
              </w:rPr>
            </w:pPr>
          </w:p>
        </w:tc>
        <w:tc>
          <w:tcPr>
            <w:tcW w:w="1262" w:type="dxa"/>
            <w:tcBorders>
              <w:top w:val="nil"/>
              <w:left w:val="nil"/>
              <w:bottom w:val="nil"/>
              <w:right w:val="nil"/>
            </w:tcBorders>
            <w:shd w:val="clear" w:color="auto" w:fill="auto"/>
            <w:noWrap/>
          </w:tcPr>
          <w:p w14:paraId="6F6058E6" w14:textId="417EA8DF" w:rsidR="00121D62" w:rsidRPr="00DF0149" w:rsidRDefault="00121D62" w:rsidP="00121D62">
            <w:pPr>
              <w:rPr>
                <w:rFonts w:asciiTheme="majorBidi" w:hAnsiTheme="majorBidi" w:cstheme="majorBidi"/>
                <w:color w:val="000000"/>
                <w:sz w:val="16"/>
                <w:szCs w:val="16"/>
                <w:lang w:val="en-US"/>
              </w:rPr>
            </w:pPr>
          </w:p>
        </w:tc>
        <w:tc>
          <w:tcPr>
            <w:tcW w:w="851" w:type="dxa"/>
            <w:tcBorders>
              <w:top w:val="nil"/>
              <w:left w:val="nil"/>
              <w:bottom w:val="nil"/>
              <w:right w:val="nil"/>
            </w:tcBorders>
            <w:shd w:val="clear" w:color="auto" w:fill="auto"/>
            <w:noWrap/>
          </w:tcPr>
          <w:p w14:paraId="5E3F669D" w14:textId="6A1EFA8B" w:rsidR="00121D62" w:rsidRPr="00DF0149" w:rsidRDefault="00121D62" w:rsidP="00121D62">
            <w:pPr>
              <w:rPr>
                <w:rFonts w:asciiTheme="majorBidi" w:hAnsiTheme="majorBidi" w:cstheme="majorBidi"/>
                <w:color w:val="000000"/>
                <w:sz w:val="16"/>
                <w:szCs w:val="16"/>
              </w:rPr>
            </w:pPr>
          </w:p>
        </w:tc>
        <w:tc>
          <w:tcPr>
            <w:tcW w:w="992" w:type="dxa"/>
            <w:tcBorders>
              <w:top w:val="nil"/>
              <w:left w:val="nil"/>
              <w:bottom w:val="nil"/>
              <w:right w:val="nil"/>
            </w:tcBorders>
            <w:shd w:val="clear" w:color="auto" w:fill="auto"/>
          </w:tcPr>
          <w:p w14:paraId="41508700" w14:textId="35466F0C" w:rsidR="00121D62" w:rsidRPr="00DF0149" w:rsidRDefault="00121D62" w:rsidP="00121D62">
            <w:pPr>
              <w:rPr>
                <w:rFonts w:asciiTheme="majorBidi" w:hAnsiTheme="majorBidi" w:cstheme="majorBidi"/>
                <w:color w:val="000000"/>
                <w:sz w:val="16"/>
                <w:szCs w:val="16"/>
              </w:rPr>
            </w:pPr>
          </w:p>
        </w:tc>
        <w:tc>
          <w:tcPr>
            <w:tcW w:w="4678" w:type="dxa"/>
            <w:tcBorders>
              <w:top w:val="nil"/>
              <w:left w:val="nil"/>
              <w:bottom w:val="nil"/>
              <w:right w:val="nil"/>
            </w:tcBorders>
          </w:tcPr>
          <w:p w14:paraId="4957EF67" w14:textId="134E1348" w:rsidR="00121D62" w:rsidRPr="00DF0149" w:rsidRDefault="00121D62" w:rsidP="00121D62">
            <w:pPr>
              <w:rPr>
                <w:rFonts w:asciiTheme="majorBidi" w:hAnsiTheme="majorBidi" w:cstheme="majorBidi"/>
                <w:color w:val="000000"/>
                <w:sz w:val="16"/>
                <w:szCs w:val="16"/>
                <w:lang w:val="en-US"/>
              </w:rPr>
            </w:pPr>
          </w:p>
        </w:tc>
        <w:tc>
          <w:tcPr>
            <w:tcW w:w="6237" w:type="dxa"/>
            <w:tcBorders>
              <w:top w:val="nil"/>
              <w:left w:val="nil"/>
              <w:bottom w:val="nil"/>
              <w:right w:val="nil"/>
            </w:tcBorders>
          </w:tcPr>
          <w:p w14:paraId="4D882B8B" w14:textId="41130FB3" w:rsidR="00121D62" w:rsidRPr="004F6FB4" w:rsidRDefault="00121D62" w:rsidP="00121D62">
            <w:pPr>
              <w:rPr>
                <w:rFonts w:asciiTheme="majorBidi" w:hAnsiTheme="majorBidi" w:cstheme="majorBidi"/>
                <w:color w:val="000000"/>
                <w:sz w:val="16"/>
                <w:szCs w:val="16"/>
                <w:lang w:val="en-US"/>
              </w:rPr>
            </w:pPr>
          </w:p>
        </w:tc>
      </w:tr>
      <w:tr w:rsidR="00121D62" w:rsidRPr="00DF0149" w14:paraId="65F0D535" w14:textId="77777777" w:rsidTr="00121D62">
        <w:trPr>
          <w:trHeight w:val="656"/>
        </w:trPr>
        <w:tc>
          <w:tcPr>
            <w:tcW w:w="1290" w:type="dxa"/>
            <w:tcBorders>
              <w:top w:val="nil"/>
            </w:tcBorders>
            <w:shd w:val="clear" w:color="auto" w:fill="D9D9D9" w:themeFill="background1" w:themeFillShade="D9"/>
            <w:noWrap/>
          </w:tcPr>
          <w:p w14:paraId="292322C3"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lastRenderedPageBreak/>
              <w:t>Citation</w:t>
            </w:r>
          </w:p>
        </w:tc>
        <w:tc>
          <w:tcPr>
            <w:tcW w:w="1262" w:type="dxa"/>
            <w:tcBorders>
              <w:top w:val="nil"/>
            </w:tcBorders>
            <w:shd w:val="clear" w:color="auto" w:fill="D9D9D9" w:themeFill="background1" w:themeFillShade="D9"/>
            <w:noWrap/>
          </w:tcPr>
          <w:p w14:paraId="43F95228"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Study Period</w:t>
            </w:r>
          </w:p>
        </w:tc>
        <w:tc>
          <w:tcPr>
            <w:tcW w:w="851" w:type="dxa"/>
            <w:tcBorders>
              <w:top w:val="nil"/>
            </w:tcBorders>
            <w:shd w:val="clear" w:color="auto" w:fill="D9D9D9" w:themeFill="background1" w:themeFillShade="D9"/>
            <w:noWrap/>
          </w:tcPr>
          <w:p w14:paraId="4ED18EAA"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Country</w:t>
            </w:r>
          </w:p>
        </w:tc>
        <w:tc>
          <w:tcPr>
            <w:tcW w:w="992" w:type="dxa"/>
            <w:tcBorders>
              <w:top w:val="nil"/>
            </w:tcBorders>
            <w:shd w:val="clear" w:color="auto" w:fill="D9D9D9" w:themeFill="background1" w:themeFillShade="D9"/>
          </w:tcPr>
          <w:p w14:paraId="585AEA32"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Instrument Used</w:t>
            </w:r>
          </w:p>
        </w:tc>
        <w:tc>
          <w:tcPr>
            <w:tcW w:w="4678" w:type="dxa"/>
            <w:tcBorders>
              <w:top w:val="nil"/>
            </w:tcBorders>
            <w:shd w:val="clear" w:color="auto" w:fill="D9D9D9" w:themeFill="background1" w:themeFillShade="D9"/>
          </w:tcPr>
          <w:p w14:paraId="32D76338"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Research Gaps</w:t>
            </w:r>
          </w:p>
        </w:tc>
        <w:tc>
          <w:tcPr>
            <w:tcW w:w="6237" w:type="dxa"/>
            <w:tcBorders>
              <w:top w:val="nil"/>
            </w:tcBorders>
            <w:shd w:val="clear" w:color="auto" w:fill="D9D9D9" w:themeFill="background1" w:themeFillShade="D9"/>
          </w:tcPr>
          <w:p w14:paraId="0C063A22"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Recommendations</w:t>
            </w:r>
          </w:p>
        </w:tc>
      </w:tr>
      <w:tr w:rsidR="00121D62" w:rsidRPr="00DF0149" w14:paraId="5A2F5114" w14:textId="77777777" w:rsidTr="00070217">
        <w:trPr>
          <w:trHeight w:val="600"/>
        </w:trPr>
        <w:tc>
          <w:tcPr>
            <w:tcW w:w="1290" w:type="dxa"/>
            <w:tcBorders>
              <w:bottom w:val="single" w:sz="4" w:space="0" w:color="auto"/>
            </w:tcBorders>
            <w:shd w:val="clear" w:color="auto" w:fill="auto"/>
            <w:noWrap/>
          </w:tcPr>
          <w:p w14:paraId="13CB2BEC" w14:textId="18A855C1" w:rsidR="00121D62" w:rsidRPr="00D20B34" w:rsidRDefault="00121D62" w:rsidP="00121D62">
            <w:pPr>
              <w:rPr>
                <w:rFonts w:asciiTheme="majorBidi" w:hAnsiTheme="majorBidi" w:cstheme="majorBidi"/>
                <w:color w:val="000000"/>
                <w:sz w:val="16"/>
                <w:szCs w:val="16"/>
              </w:rPr>
            </w:pPr>
            <w:r w:rsidRPr="00D20B34">
              <w:rPr>
                <w:rFonts w:asciiTheme="majorBidi" w:hAnsiTheme="majorBidi" w:cstheme="majorBidi"/>
                <w:color w:val="000000"/>
                <w:sz w:val="16"/>
                <w:szCs w:val="16"/>
              </w:rPr>
              <w:t>Salgado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&lt;EndNote&gt;&lt;Cite&gt;&lt;Author&gt;Salgado&lt;/Author&gt;&lt;Year&gt;2021&lt;/Year&gt;&lt;RecNum&gt;1473&lt;/RecNum&gt;&lt;DisplayText&gt;&lt;style face="superscript"&gt;58&lt;/style&gt;&lt;/DisplayText&gt;&lt;record&gt;&lt;rec-number&gt;1473&lt;/rec-number&gt;&lt;foreign-keys&gt;&lt;key app="EN" db-id="0sszsavt5t0de4et2xip90fswxwasd2vawra" timestamp="1678786497"&gt;1473&lt;/key&gt;&lt;/foreign-keys&gt;&lt;ref-type name="Journal Article"&gt;17&lt;/ref-type&gt;&lt;contributors&gt;&lt;authors&gt;&lt;author&gt;Salgado, Sofia&lt;/author&gt;&lt;author&gt;Au-Yong-Oliveira, Manuel&lt;/author&gt;&lt;/authors&gt;&lt;/contributors&gt;&lt;titles&gt;&lt;title&gt;Student burnout: A case study about a portuguese public university&lt;/title&gt;&lt;secondary-title&gt;Education Sciences&lt;/secondary-title&gt;&lt;/titles&gt;&lt;periodical&gt;&lt;full-title&gt;Education Sciences&lt;/full-title&gt;&lt;/periodical&gt;&lt;pages&gt;31&lt;/pages&gt;&lt;volume&gt;11&lt;/volume&gt;&lt;number&gt;1&lt;/number&gt;&lt;dates&gt;&lt;year&gt;2021&lt;/year&gt;&lt;/dates&gt;&lt;isbn&gt;2227-7102&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58</w:t>
            </w:r>
            <w:r>
              <w:rPr>
                <w:rFonts w:asciiTheme="majorBidi" w:hAnsiTheme="majorBidi" w:cstheme="majorBidi"/>
                <w:color w:val="000000"/>
                <w:sz w:val="16"/>
                <w:szCs w:val="16"/>
              </w:rPr>
              <w:fldChar w:fldCharType="end"/>
            </w:r>
          </w:p>
          <w:p w14:paraId="010CECC0" w14:textId="77777777" w:rsidR="00121D62" w:rsidRPr="00DF0149" w:rsidRDefault="00121D62" w:rsidP="00121D62">
            <w:pPr>
              <w:rPr>
                <w:rFonts w:asciiTheme="majorBidi" w:hAnsiTheme="majorBidi" w:cstheme="majorBidi"/>
                <w:color w:val="000000"/>
                <w:sz w:val="16"/>
                <w:szCs w:val="16"/>
              </w:rPr>
            </w:pPr>
          </w:p>
        </w:tc>
        <w:tc>
          <w:tcPr>
            <w:tcW w:w="1262" w:type="dxa"/>
            <w:tcBorders>
              <w:bottom w:val="single" w:sz="4" w:space="0" w:color="auto"/>
            </w:tcBorders>
            <w:shd w:val="clear" w:color="auto" w:fill="auto"/>
            <w:noWrap/>
          </w:tcPr>
          <w:p w14:paraId="67E33A8B" w14:textId="6F198A9A" w:rsidR="00121D62" w:rsidRPr="00D20B34"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Mar 30 – Apr 30, 2020</w:t>
            </w:r>
          </w:p>
        </w:tc>
        <w:tc>
          <w:tcPr>
            <w:tcW w:w="851" w:type="dxa"/>
            <w:tcBorders>
              <w:bottom w:val="single" w:sz="4" w:space="0" w:color="auto"/>
            </w:tcBorders>
            <w:shd w:val="clear" w:color="auto" w:fill="auto"/>
            <w:noWrap/>
          </w:tcPr>
          <w:p w14:paraId="1349DA90" w14:textId="0BA81199" w:rsidR="00121D62" w:rsidRPr="00D20B34"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Portugal</w:t>
            </w:r>
          </w:p>
        </w:tc>
        <w:tc>
          <w:tcPr>
            <w:tcW w:w="992" w:type="dxa"/>
            <w:tcBorders>
              <w:bottom w:val="single" w:sz="4" w:space="0" w:color="auto"/>
            </w:tcBorders>
            <w:shd w:val="clear" w:color="auto" w:fill="auto"/>
          </w:tcPr>
          <w:p w14:paraId="1352931E" w14:textId="545FB188" w:rsidR="00121D62" w:rsidRPr="00D20B34"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c>
          <w:tcPr>
            <w:tcW w:w="4678" w:type="dxa"/>
            <w:tcBorders>
              <w:bottom w:val="single" w:sz="4" w:space="0" w:color="auto"/>
            </w:tcBorders>
          </w:tcPr>
          <w:p w14:paraId="61E2A057" w14:textId="5954E393" w:rsidR="00121D62" w:rsidRPr="00DF0149"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6237" w:type="dxa"/>
            <w:tcBorders>
              <w:bottom w:val="single" w:sz="4" w:space="0" w:color="auto"/>
            </w:tcBorders>
          </w:tcPr>
          <w:p w14:paraId="0B91BA48" w14:textId="19ADDFFF" w:rsidR="00121D62" w:rsidRDefault="00121D62" w:rsidP="00121D62">
            <w:pPr>
              <w:rPr>
                <w:rFonts w:asciiTheme="majorBidi" w:hAnsiTheme="majorBidi" w:cstheme="majorBidi"/>
                <w:color w:val="000000"/>
                <w:sz w:val="16"/>
                <w:szCs w:val="16"/>
              </w:rPr>
            </w:pPr>
            <w:r w:rsidRPr="00D20B34">
              <w:rPr>
                <w:rFonts w:asciiTheme="majorBidi" w:hAnsiTheme="majorBidi" w:cstheme="majorBidi"/>
                <w:color w:val="000000"/>
                <w:sz w:val="16"/>
                <w:szCs w:val="16"/>
              </w:rPr>
              <w:t>Reformulation of teaching methods, creating new methods of assessment (not just exams and/or tests) and promoting dynamic classes to stimulate students’ creativity and motivation (taking, for example, occasional classes outdoors or with music);</w:t>
            </w:r>
            <w:r w:rsidRPr="00D20B34">
              <w:rPr>
                <w:rFonts w:asciiTheme="majorBidi" w:hAnsiTheme="majorBidi" w:cstheme="majorBidi"/>
                <w:color w:val="000000"/>
                <w:sz w:val="16"/>
                <w:szCs w:val="16"/>
              </w:rPr>
              <w:br/>
              <w:t xml:space="preserve">The reduction in the number of hours of daily and weekly classes; </w:t>
            </w:r>
          </w:p>
          <w:p w14:paraId="36D1633E" w14:textId="65F4976E" w:rsidR="00121D62" w:rsidRPr="00D20B34" w:rsidRDefault="00121D62" w:rsidP="00121D62">
            <w:pPr>
              <w:rPr>
                <w:rFonts w:asciiTheme="majorBidi" w:hAnsiTheme="majorBidi" w:cstheme="majorBidi"/>
                <w:color w:val="000000"/>
                <w:sz w:val="16"/>
                <w:szCs w:val="16"/>
              </w:rPr>
            </w:pPr>
            <w:r w:rsidRPr="00D20B34">
              <w:rPr>
                <w:rFonts w:asciiTheme="majorBidi" w:hAnsiTheme="majorBidi" w:cstheme="majorBidi"/>
                <w:color w:val="000000"/>
                <w:sz w:val="16"/>
                <w:szCs w:val="16"/>
              </w:rPr>
              <w:t>Provide a wider range of curriculum options so that students can study what they like, and think is appropriate for their vocational pathways;</w:t>
            </w:r>
            <w:r w:rsidRPr="00D20B34">
              <w:rPr>
                <w:rFonts w:asciiTheme="majorBidi" w:hAnsiTheme="majorBidi" w:cstheme="majorBidi"/>
                <w:color w:val="000000"/>
                <w:sz w:val="16"/>
                <w:szCs w:val="16"/>
              </w:rPr>
              <w:br/>
              <w:t>Providing more free workshops to learn how to deal with anxiety, pressure, stress, time management, as well as sessions on emotional intelligence and resilience aimed at the entire academic community;</w:t>
            </w:r>
            <w:r w:rsidRPr="00D20B34">
              <w:rPr>
                <w:rFonts w:asciiTheme="majorBidi" w:hAnsiTheme="majorBidi" w:cstheme="majorBidi"/>
                <w:color w:val="000000"/>
                <w:sz w:val="16"/>
                <w:szCs w:val="16"/>
              </w:rPr>
              <w:br/>
              <w:t>Reduction of waiting lists for psychology appointments;</w:t>
            </w:r>
            <w:r w:rsidRPr="00D20B34">
              <w:rPr>
                <w:rFonts w:asciiTheme="majorBidi" w:hAnsiTheme="majorBidi" w:cstheme="majorBidi"/>
                <w:color w:val="000000"/>
                <w:sz w:val="16"/>
                <w:szCs w:val="16"/>
              </w:rPr>
              <w:br/>
              <w:t>Greater dissemination of mental illness and psychology consultations;</w:t>
            </w:r>
            <w:r w:rsidRPr="00D20B34">
              <w:rPr>
                <w:rFonts w:asciiTheme="majorBidi" w:hAnsiTheme="majorBidi" w:cstheme="majorBidi"/>
                <w:color w:val="000000"/>
                <w:sz w:val="16"/>
                <w:szCs w:val="16"/>
              </w:rPr>
              <w:br/>
              <w:t>Make the exam schedule available at the beginning of the semester, so that students can choose the assessment method in an organized manner and reduce students’ stress and anxiety during the assessment period;</w:t>
            </w:r>
            <w:r w:rsidRPr="00D20B34">
              <w:rPr>
                <w:rFonts w:asciiTheme="majorBidi" w:hAnsiTheme="majorBidi" w:cstheme="majorBidi"/>
                <w:color w:val="000000"/>
                <w:sz w:val="16"/>
                <w:szCs w:val="16"/>
              </w:rPr>
              <w:br/>
              <w:t>Greater coordination by the university’s Rectory to avoid accumulating exams on the same day;</w:t>
            </w:r>
            <w:r w:rsidRPr="00D20B34">
              <w:rPr>
                <w:rFonts w:asciiTheme="majorBidi" w:hAnsiTheme="majorBidi" w:cstheme="majorBidi"/>
                <w:color w:val="000000"/>
                <w:sz w:val="16"/>
                <w:szCs w:val="16"/>
              </w:rPr>
              <w:br/>
              <w:t>Have a lower load of group work and, on the other hand, more individual work, since it was an aspect mentioned by the students;</w:t>
            </w:r>
            <w:r w:rsidRPr="00D20B34">
              <w:rPr>
                <w:rFonts w:asciiTheme="majorBidi" w:hAnsiTheme="majorBidi" w:cstheme="majorBidi"/>
                <w:color w:val="000000"/>
                <w:sz w:val="16"/>
                <w:szCs w:val="16"/>
              </w:rPr>
              <w:br/>
              <w:t>The reduction in the number of students per class in order to promote greater teacher– student interaction;</w:t>
            </w:r>
            <w:r w:rsidRPr="00D20B34">
              <w:rPr>
                <w:rFonts w:asciiTheme="majorBidi" w:hAnsiTheme="majorBidi" w:cstheme="majorBidi"/>
                <w:color w:val="000000"/>
                <w:sz w:val="16"/>
                <w:szCs w:val="16"/>
              </w:rPr>
              <w:br/>
              <w:t>Reformulation of the program of most curricular units, giving more importance to the practical aspect of teaching, the promotion of short-term paid internships and, in general, the preparation of students for the imperfections of the working world (which is the main mission of teaching at university). In the same sense, the courses could be divided into two phases: one held at the university and the other at a company (having access to real problems), with the company paying students for their time, knowledge and availability or, alternatively, paying for their tuition fees (as occurs in Germany). This measure would increase the students’ intrinsic motivation, which, as verified in the present study, is a burnout protection factor;</w:t>
            </w:r>
            <w:r w:rsidRPr="00D20B34">
              <w:rPr>
                <w:rFonts w:asciiTheme="majorBidi" w:hAnsiTheme="majorBidi" w:cstheme="majorBidi"/>
                <w:color w:val="000000"/>
                <w:sz w:val="16"/>
                <w:szCs w:val="16"/>
              </w:rPr>
              <w:br/>
              <w:t>Consideration of student feedback regarding the topics taught and the topics not taught that may be really relevant to them;</w:t>
            </w:r>
            <w:r w:rsidRPr="00D20B34">
              <w:rPr>
                <w:rFonts w:asciiTheme="majorBidi" w:hAnsiTheme="majorBidi" w:cstheme="majorBidi"/>
                <w:color w:val="000000"/>
                <w:sz w:val="16"/>
                <w:szCs w:val="16"/>
              </w:rPr>
              <w:br/>
              <w:t>Creation of an extracurricular physical exercise activity to promote individual and team work to relieve stress and promote interpersonal relationships;</w:t>
            </w:r>
            <w:r w:rsidRPr="00D20B34">
              <w:rPr>
                <w:rFonts w:asciiTheme="majorBidi" w:hAnsiTheme="majorBidi" w:cstheme="majorBidi"/>
                <w:color w:val="000000"/>
                <w:sz w:val="16"/>
                <w:szCs w:val="16"/>
              </w:rPr>
              <w:br/>
              <w:t>Improving the comfort of leisure spaces and increasing the number of social spaces to relieve stress and promote interpersonal relationships;</w:t>
            </w:r>
            <w:r w:rsidRPr="00D20B34">
              <w:rPr>
                <w:rFonts w:asciiTheme="majorBidi" w:hAnsiTheme="majorBidi" w:cstheme="majorBidi"/>
                <w:color w:val="000000"/>
                <w:sz w:val="16"/>
                <w:szCs w:val="16"/>
              </w:rPr>
              <w:br/>
              <w:t>Improving material conditions to increase comfort in classrooms, as material condi- tions have an influence on burnout;</w:t>
            </w:r>
            <w:r w:rsidRPr="00D20B34">
              <w:rPr>
                <w:rFonts w:asciiTheme="majorBidi" w:hAnsiTheme="majorBidi" w:cstheme="majorBidi"/>
                <w:color w:val="000000"/>
                <w:sz w:val="16"/>
                <w:szCs w:val="16"/>
              </w:rPr>
              <w:br/>
              <w:t>Individual and group orientation programs as suggested by the authors;</w:t>
            </w:r>
            <w:r w:rsidRPr="00D20B34">
              <w:rPr>
                <w:rFonts w:asciiTheme="majorBidi" w:hAnsiTheme="majorBidi" w:cstheme="majorBidi"/>
                <w:color w:val="000000"/>
                <w:sz w:val="16"/>
                <w:szCs w:val="16"/>
              </w:rPr>
              <w:br/>
              <w:t>If the success of higher education institutions and their students is related to the well-being of teachers, it is crucial to analyze the predominance of stress and burnout in this profession to understand the problems and some of the causes behind stress and implement measures</w:t>
            </w:r>
          </w:p>
          <w:p w14:paraId="4E2E1D85" w14:textId="77777777" w:rsidR="00121D62" w:rsidRPr="00DF0149" w:rsidRDefault="00121D62" w:rsidP="00121D62">
            <w:pPr>
              <w:rPr>
                <w:rFonts w:asciiTheme="majorBidi" w:hAnsiTheme="majorBidi" w:cstheme="majorBidi"/>
                <w:color w:val="000000"/>
                <w:sz w:val="16"/>
                <w:szCs w:val="16"/>
                <w:lang w:val="en-US"/>
              </w:rPr>
            </w:pPr>
          </w:p>
        </w:tc>
      </w:tr>
      <w:tr w:rsidR="00121D62" w:rsidRPr="00DF0149" w14:paraId="127C72F8" w14:textId="77777777" w:rsidTr="00070217">
        <w:trPr>
          <w:trHeight w:val="600"/>
        </w:trPr>
        <w:tc>
          <w:tcPr>
            <w:tcW w:w="1290" w:type="dxa"/>
            <w:tcBorders>
              <w:bottom w:val="single" w:sz="4" w:space="0" w:color="auto"/>
            </w:tcBorders>
            <w:shd w:val="clear" w:color="auto" w:fill="auto"/>
            <w:noWrap/>
            <w:hideMark/>
          </w:tcPr>
          <w:p w14:paraId="71E9D863" w14:textId="50194349"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Seperak-Viera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&lt;EndNote&gt;&lt;Cite&gt;&lt;Author&gt;Seperak-Viera&lt;/Author&gt;&lt;Year&gt;2021&lt;/Year&gt;&lt;RecNum&gt;41&lt;/RecNum&gt;&lt;DisplayText&gt;&lt;style face="superscript"&gt;59&lt;/style&gt;&lt;/DisplayText&gt;&lt;record&gt;&lt;rec-number&gt;41&lt;/rec-number&gt;&lt;foreign-keys&gt;&lt;key app="EN" db-id="0sszsavt5t0de4et2xip90fswxwasd2vawra" timestamp="1660123368"&gt;41&lt;/key&gt;&lt;/foreign-keys&gt;&lt;ref-type name="Journal Article"&gt;17&lt;/ref-type&gt;&lt;contributors&gt;&lt;authors&gt;&lt;author&gt;Seperak-Viera, Rosa&lt;/author&gt;&lt;author&gt;Fernández-Arata, Manuel&lt;/author&gt;&lt;/authors&gt;&lt;/contributors&gt;&lt;titles&gt;&lt;title&gt;Prevalencia y severidad del burnout académico en estudiantes universitarios durante la pandemia por la COVID-19&lt;/title&gt;&lt;secondary-title&gt;Interacciones&lt;/secondary-title&gt;&lt;/titles&gt;&lt;periodical&gt;&lt;full-title&gt;Interacciones&lt;/full-title&gt;&lt;/periodical&gt;&lt;pages&gt;e199&lt;/pages&gt;&lt;volume&gt;7&lt;/volume&gt;&lt;dates&gt;&lt;year&gt;2021&lt;/year&gt;&lt;/dates&gt;&lt;isbn&gt;2413-4465&lt;/isbn&gt;&lt;urls&gt;&lt;/urls&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59</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hideMark/>
          </w:tcPr>
          <w:p w14:paraId="331F4254"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July 12 -Aug 9, 2020</w:t>
            </w:r>
          </w:p>
        </w:tc>
        <w:tc>
          <w:tcPr>
            <w:tcW w:w="851" w:type="dxa"/>
            <w:tcBorders>
              <w:bottom w:val="single" w:sz="4" w:space="0" w:color="auto"/>
            </w:tcBorders>
            <w:shd w:val="clear" w:color="auto" w:fill="auto"/>
            <w:noWrap/>
            <w:hideMark/>
          </w:tcPr>
          <w:p w14:paraId="51406DCD"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Peru</w:t>
            </w:r>
          </w:p>
        </w:tc>
        <w:tc>
          <w:tcPr>
            <w:tcW w:w="992" w:type="dxa"/>
            <w:tcBorders>
              <w:bottom w:val="single" w:sz="4" w:space="0" w:color="auto"/>
            </w:tcBorders>
            <w:shd w:val="clear" w:color="auto" w:fill="auto"/>
            <w:hideMark/>
          </w:tcPr>
          <w:p w14:paraId="2FC130C8"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ECE</w:t>
            </w:r>
          </w:p>
        </w:tc>
        <w:tc>
          <w:tcPr>
            <w:tcW w:w="4678" w:type="dxa"/>
            <w:tcBorders>
              <w:bottom w:val="single" w:sz="4" w:space="0" w:color="auto"/>
            </w:tcBorders>
          </w:tcPr>
          <w:p w14:paraId="2179444C"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Borders>
              <w:bottom w:val="single" w:sz="4" w:space="0" w:color="auto"/>
            </w:tcBorders>
          </w:tcPr>
          <w:p w14:paraId="443DD0B4"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r>
      <w:tr w:rsidR="00070217" w:rsidRPr="00DF0149" w14:paraId="5E4A2BB2" w14:textId="77777777" w:rsidTr="00070217">
        <w:trPr>
          <w:trHeight w:val="600"/>
        </w:trPr>
        <w:tc>
          <w:tcPr>
            <w:tcW w:w="1290" w:type="dxa"/>
            <w:tcBorders>
              <w:top w:val="single" w:sz="4" w:space="0" w:color="auto"/>
              <w:left w:val="nil"/>
              <w:bottom w:val="nil"/>
              <w:right w:val="nil"/>
            </w:tcBorders>
            <w:shd w:val="clear" w:color="auto" w:fill="auto"/>
            <w:noWrap/>
          </w:tcPr>
          <w:p w14:paraId="08EC842D" w14:textId="77777777" w:rsidR="00070217" w:rsidRPr="00DF0149" w:rsidRDefault="00070217" w:rsidP="00121D62">
            <w:pPr>
              <w:rPr>
                <w:rFonts w:asciiTheme="majorBidi" w:hAnsiTheme="majorBidi" w:cstheme="majorBidi"/>
                <w:color w:val="000000"/>
                <w:sz w:val="16"/>
                <w:szCs w:val="16"/>
              </w:rPr>
            </w:pPr>
          </w:p>
        </w:tc>
        <w:tc>
          <w:tcPr>
            <w:tcW w:w="1262" w:type="dxa"/>
            <w:tcBorders>
              <w:top w:val="single" w:sz="4" w:space="0" w:color="auto"/>
              <w:left w:val="nil"/>
              <w:bottom w:val="nil"/>
              <w:right w:val="nil"/>
            </w:tcBorders>
            <w:shd w:val="clear" w:color="auto" w:fill="auto"/>
            <w:noWrap/>
          </w:tcPr>
          <w:p w14:paraId="749772B5" w14:textId="77777777" w:rsidR="00070217" w:rsidRPr="00DF0149" w:rsidRDefault="00070217" w:rsidP="00121D62">
            <w:pPr>
              <w:rPr>
                <w:rFonts w:asciiTheme="majorBidi" w:hAnsiTheme="majorBidi" w:cstheme="majorBidi"/>
                <w:color w:val="000000"/>
                <w:sz w:val="16"/>
                <w:szCs w:val="16"/>
              </w:rPr>
            </w:pPr>
          </w:p>
        </w:tc>
        <w:tc>
          <w:tcPr>
            <w:tcW w:w="851" w:type="dxa"/>
            <w:tcBorders>
              <w:top w:val="single" w:sz="4" w:space="0" w:color="auto"/>
              <w:left w:val="nil"/>
              <w:bottom w:val="nil"/>
              <w:right w:val="nil"/>
            </w:tcBorders>
            <w:shd w:val="clear" w:color="auto" w:fill="auto"/>
            <w:noWrap/>
          </w:tcPr>
          <w:p w14:paraId="71188B14" w14:textId="77777777" w:rsidR="00070217" w:rsidRPr="00DF0149" w:rsidRDefault="00070217" w:rsidP="00121D62">
            <w:pPr>
              <w:rPr>
                <w:rFonts w:asciiTheme="majorBidi" w:hAnsiTheme="majorBidi" w:cstheme="majorBidi"/>
                <w:color w:val="000000"/>
                <w:sz w:val="16"/>
                <w:szCs w:val="16"/>
              </w:rPr>
            </w:pPr>
          </w:p>
        </w:tc>
        <w:tc>
          <w:tcPr>
            <w:tcW w:w="992" w:type="dxa"/>
            <w:tcBorders>
              <w:top w:val="single" w:sz="4" w:space="0" w:color="auto"/>
              <w:left w:val="nil"/>
              <w:bottom w:val="nil"/>
              <w:right w:val="nil"/>
            </w:tcBorders>
            <w:shd w:val="clear" w:color="auto" w:fill="auto"/>
          </w:tcPr>
          <w:p w14:paraId="559C6BE2" w14:textId="77777777" w:rsidR="00070217" w:rsidRPr="00DF0149" w:rsidRDefault="00070217" w:rsidP="00121D62">
            <w:pPr>
              <w:rPr>
                <w:rFonts w:asciiTheme="majorBidi" w:hAnsiTheme="majorBidi" w:cstheme="majorBidi"/>
                <w:color w:val="000000"/>
                <w:sz w:val="16"/>
                <w:szCs w:val="16"/>
              </w:rPr>
            </w:pPr>
          </w:p>
        </w:tc>
        <w:tc>
          <w:tcPr>
            <w:tcW w:w="4678" w:type="dxa"/>
            <w:tcBorders>
              <w:top w:val="single" w:sz="4" w:space="0" w:color="auto"/>
              <w:left w:val="nil"/>
              <w:bottom w:val="nil"/>
              <w:right w:val="nil"/>
            </w:tcBorders>
          </w:tcPr>
          <w:p w14:paraId="6CE3B369" w14:textId="77777777" w:rsidR="00070217" w:rsidRPr="00DF0149" w:rsidRDefault="00070217" w:rsidP="00121D62">
            <w:pPr>
              <w:rPr>
                <w:rFonts w:asciiTheme="majorBidi" w:hAnsiTheme="majorBidi" w:cstheme="majorBidi"/>
                <w:color w:val="000000"/>
                <w:sz w:val="16"/>
                <w:szCs w:val="16"/>
                <w:lang w:val="en-US"/>
              </w:rPr>
            </w:pPr>
          </w:p>
        </w:tc>
        <w:tc>
          <w:tcPr>
            <w:tcW w:w="6237" w:type="dxa"/>
            <w:tcBorders>
              <w:top w:val="single" w:sz="4" w:space="0" w:color="auto"/>
              <w:left w:val="nil"/>
              <w:bottom w:val="nil"/>
              <w:right w:val="nil"/>
            </w:tcBorders>
          </w:tcPr>
          <w:p w14:paraId="7666BC13" w14:textId="77777777" w:rsidR="00070217" w:rsidRPr="00DF0149" w:rsidRDefault="00070217" w:rsidP="00121D62">
            <w:pPr>
              <w:rPr>
                <w:rFonts w:asciiTheme="majorBidi" w:hAnsiTheme="majorBidi" w:cstheme="majorBidi"/>
                <w:color w:val="000000"/>
                <w:sz w:val="16"/>
                <w:szCs w:val="16"/>
                <w:lang w:val="en-US"/>
              </w:rPr>
            </w:pPr>
          </w:p>
        </w:tc>
      </w:tr>
      <w:tr w:rsidR="00070217" w:rsidRPr="00DF0149" w14:paraId="32CACC1B" w14:textId="77777777" w:rsidTr="00070217">
        <w:trPr>
          <w:trHeight w:val="600"/>
        </w:trPr>
        <w:tc>
          <w:tcPr>
            <w:tcW w:w="1290" w:type="dxa"/>
            <w:tcBorders>
              <w:top w:val="nil"/>
              <w:left w:val="nil"/>
              <w:bottom w:val="nil"/>
              <w:right w:val="nil"/>
            </w:tcBorders>
            <w:shd w:val="clear" w:color="auto" w:fill="auto"/>
            <w:noWrap/>
          </w:tcPr>
          <w:p w14:paraId="1D4BAEAB" w14:textId="77777777" w:rsidR="00070217" w:rsidRPr="00DF0149" w:rsidRDefault="00070217" w:rsidP="00121D62">
            <w:pPr>
              <w:rPr>
                <w:rFonts w:asciiTheme="majorBidi" w:hAnsiTheme="majorBidi" w:cstheme="majorBidi"/>
                <w:color w:val="000000"/>
                <w:sz w:val="16"/>
                <w:szCs w:val="16"/>
              </w:rPr>
            </w:pPr>
          </w:p>
        </w:tc>
        <w:tc>
          <w:tcPr>
            <w:tcW w:w="1262" w:type="dxa"/>
            <w:tcBorders>
              <w:top w:val="nil"/>
              <w:left w:val="nil"/>
              <w:bottom w:val="nil"/>
              <w:right w:val="nil"/>
            </w:tcBorders>
            <w:shd w:val="clear" w:color="auto" w:fill="auto"/>
            <w:noWrap/>
          </w:tcPr>
          <w:p w14:paraId="7B789701" w14:textId="77777777" w:rsidR="00070217" w:rsidRPr="00DF0149" w:rsidRDefault="00070217" w:rsidP="00121D62">
            <w:pPr>
              <w:rPr>
                <w:rFonts w:asciiTheme="majorBidi" w:hAnsiTheme="majorBidi" w:cstheme="majorBidi"/>
                <w:color w:val="000000"/>
                <w:sz w:val="16"/>
                <w:szCs w:val="16"/>
              </w:rPr>
            </w:pPr>
          </w:p>
        </w:tc>
        <w:tc>
          <w:tcPr>
            <w:tcW w:w="851" w:type="dxa"/>
            <w:tcBorders>
              <w:top w:val="nil"/>
              <w:left w:val="nil"/>
              <w:bottom w:val="nil"/>
              <w:right w:val="nil"/>
            </w:tcBorders>
            <w:shd w:val="clear" w:color="auto" w:fill="auto"/>
            <w:noWrap/>
          </w:tcPr>
          <w:p w14:paraId="5C460D1A" w14:textId="77777777" w:rsidR="00070217" w:rsidRPr="00DF0149" w:rsidRDefault="00070217" w:rsidP="00121D62">
            <w:pPr>
              <w:rPr>
                <w:rFonts w:asciiTheme="majorBidi" w:hAnsiTheme="majorBidi" w:cstheme="majorBidi"/>
                <w:color w:val="000000"/>
                <w:sz w:val="16"/>
                <w:szCs w:val="16"/>
              </w:rPr>
            </w:pPr>
          </w:p>
        </w:tc>
        <w:tc>
          <w:tcPr>
            <w:tcW w:w="992" w:type="dxa"/>
            <w:tcBorders>
              <w:top w:val="nil"/>
              <w:left w:val="nil"/>
              <w:bottom w:val="nil"/>
              <w:right w:val="nil"/>
            </w:tcBorders>
            <w:shd w:val="clear" w:color="auto" w:fill="auto"/>
          </w:tcPr>
          <w:p w14:paraId="06719583" w14:textId="77777777" w:rsidR="00070217" w:rsidRPr="00DF0149" w:rsidRDefault="00070217" w:rsidP="00121D62">
            <w:pPr>
              <w:rPr>
                <w:rFonts w:asciiTheme="majorBidi" w:hAnsiTheme="majorBidi" w:cstheme="majorBidi"/>
                <w:color w:val="000000"/>
                <w:sz w:val="16"/>
                <w:szCs w:val="16"/>
              </w:rPr>
            </w:pPr>
          </w:p>
        </w:tc>
        <w:tc>
          <w:tcPr>
            <w:tcW w:w="4678" w:type="dxa"/>
            <w:tcBorders>
              <w:top w:val="nil"/>
              <w:left w:val="nil"/>
              <w:bottom w:val="nil"/>
              <w:right w:val="nil"/>
            </w:tcBorders>
          </w:tcPr>
          <w:p w14:paraId="4E8167C1" w14:textId="77777777" w:rsidR="00070217" w:rsidRPr="00DF0149" w:rsidRDefault="00070217" w:rsidP="00121D62">
            <w:pPr>
              <w:rPr>
                <w:rFonts w:asciiTheme="majorBidi" w:hAnsiTheme="majorBidi" w:cstheme="majorBidi"/>
                <w:color w:val="000000"/>
                <w:sz w:val="16"/>
                <w:szCs w:val="16"/>
                <w:lang w:val="en-US"/>
              </w:rPr>
            </w:pPr>
          </w:p>
        </w:tc>
        <w:tc>
          <w:tcPr>
            <w:tcW w:w="6237" w:type="dxa"/>
            <w:tcBorders>
              <w:top w:val="nil"/>
              <w:left w:val="nil"/>
              <w:bottom w:val="nil"/>
              <w:right w:val="nil"/>
            </w:tcBorders>
          </w:tcPr>
          <w:p w14:paraId="5576348C" w14:textId="77777777" w:rsidR="00070217" w:rsidRPr="00DF0149" w:rsidRDefault="00070217" w:rsidP="00121D62">
            <w:pPr>
              <w:rPr>
                <w:rFonts w:asciiTheme="majorBidi" w:hAnsiTheme="majorBidi" w:cstheme="majorBidi"/>
                <w:color w:val="000000"/>
                <w:sz w:val="16"/>
                <w:szCs w:val="16"/>
                <w:lang w:val="en-US"/>
              </w:rPr>
            </w:pPr>
          </w:p>
        </w:tc>
      </w:tr>
      <w:tr w:rsidR="00070217" w:rsidRPr="00DF0149" w14:paraId="3ED3E642" w14:textId="77777777" w:rsidTr="00070217">
        <w:trPr>
          <w:trHeight w:val="656"/>
        </w:trPr>
        <w:tc>
          <w:tcPr>
            <w:tcW w:w="1290" w:type="dxa"/>
            <w:tcBorders>
              <w:top w:val="nil"/>
            </w:tcBorders>
            <w:shd w:val="clear" w:color="auto" w:fill="D9D9D9" w:themeFill="background1" w:themeFillShade="D9"/>
            <w:noWrap/>
          </w:tcPr>
          <w:p w14:paraId="1F3509CE" w14:textId="77777777" w:rsidR="00070217" w:rsidRPr="00DF0149" w:rsidRDefault="00070217"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lastRenderedPageBreak/>
              <w:t>Citation</w:t>
            </w:r>
          </w:p>
        </w:tc>
        <w:tc>
          <w:tcPr>
            <w:tcW w:w="1262" w:type="dxa"/>
            <w:tcBorders>
              <w:top w:val="nil"/>
            </w:tcBorders>
            <w:shd w:val="clear" w:color="auto" w:fill="D9D9D9" w:themeFill="background1" w:themeFillShade="D9"/>
            <w:noWrap/>
          </w:tcPr>
          <w:p w14:paraId="50C5F0C9" w14:textId="77777777" w:rsidR="00070217" w:rsidRPr="00DF0149" w:rsidRDefault="00070217"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Study Period</w:t>
            </w:r>
          </w:p>
        </w:tc>
        <w:tc>
          <w:tcPr>
            <w:tcW w:w="851" w:type="dxa"/>
            <w:tcBorders>
              <w:top w:val="nil"/>
            </w:tcBorders>
            <w:shd w:val="clear" w:color="auto" w:fill="D9D9D9" w:themeFill="background1" w:themeFillShade="D9"/>
            <w:noWrap/>
          </w:tcPr>
          <w:p w14:paraId="54B33DC3" w14:textId="77777777" w:rsidR="00070217" w:rsidRPr="00DF0149" w:rsidRDefault="00070217"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Country</w:t>
            </w:r>
          </w:p>
        </w:tc>
        <w:tc>
          <w:tcPr>
            <w:tcW w:w="992" w:type="dxa"/>
            <w:tcBorders>
              <w:top w:val="nil"/>
            </w:tcBorders>
            <w:shd w:val="clear" w:color="auto" w:fill="D9D9D9" w:themeFill="background1" w:themeFillShade="D9"/>
          </w:tcPr>
          <w:p w14:paraId="7B554D82" w14:textId="77777777" w:rsidR="00070217" w:rsidRPr="00DF0149" w:rsidRDefault="00070217"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Instrument Used</w:t>
            </w:r>
          </w:p>
        </w:tc>
        <w:tc>
          <w:tcPr>
            <w:tcW w:w="4678" w:type="dxa"/>
            <w:tcBorders>
              <w:top w:val="nil"/>
            </w:tcBorders>
            <w:shd w:val="clear" w:color="auto" w:fill="D9D9D9" w:themeFill="background1" w:themeFillShade="D9"/>
          </w:tcPr>
          <w:p w14:paraId="128B751B" w14:textId="77777777" w:rsidR="00070217" w:rsidRPr="00DF0149" w:rsidRDefault="00070217"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Research Gaps</w:t>
            </w:r>
          </w:p>
        </w:tc>
        <w:tc>
          <w:tcPr>
            <w:tcW w:w="6237" w:type="dxa"/>
            <w:tcBorders>
              <w:top w:val="nil"/>
            </w:tcBorders>
            <w:shd w:val="clear" w:color="auto" w:fill="D9D9D9" w:themeFill="background1" w:themeFillShade="D9"/>
          </w:tcPr>
          <w:p w14:paraId="0B185079" w14:textId="77777777" w:rsidR="00070217" w:rsidRPr="00DF0149" w:rsidRDefault="00070217" w:rsidP="00100AB0">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Recommendations</w:t>
            </w:r>
          </w:p>
        </w:tc>
      </w:tr>
      <w:tr w:rsidR="00121D62" w:rsidRPr="00DF0149" w14:paraId="4CDC8C52" w14:textId="77777777" w:rsidTr="009B4542">
        <w:trPr>
          <w:trHeight w:val="600"/>
        </w:trPr>
        <w:tc>
          <w:tcPr>
            <w:tcW w:w="1290" w:type="dxa"/>
            <w:tcBorders>
              <w:bottom w:val="single" w:sz="4" w:space="0" w:color="auto"/>
            </w:tcBorders>
            <w:shd w:val="clear" w:color="auto" w:fill="auto"/>
            <w:noWrap/>
            <w:hideMark/>
          </w:tcPr>
          <w:p w14:paraId="4B5344F2" w14:textId="1A915BBF"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Shreshtha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&lt;EndNote&gt;&lt;Cite&gt;&lt;Author&gt;Shrestha&lt;/Author&gt;&lt;Year&gt;2021&lt;/Year&gt;&lt;RecNum&gt;109&lt;/RecNum&gt;&lt;DisplayText&gt;&lt;style face="superscript"&gt;60&lt;/style&gt;&lt;/DisplayText&gt;&lt;record&gt;&lt;rec-number&gt;109&lt;/rec-number&gt;&lt;foreign-keys&gt;&lt;key app="EN" db-id="0sszsavt5t0de4et2xip90fswxwasd2vawra" timestamp="1664290636"&gt;109&lt;/key&gt;&lt;/foreign-keys&gt;&lt;ref-type name="Journal Article"&gt;17&lt;/ref-type&gt;&lt;contributors&gt;&lt;authors&gt;&lt;author&gt;Shrestha, Dhan Bahadur&lt;/author&gt;&lt;author&gt;Katuwal, Nagendra&lt;/author&gt;&lt;author&gt;Tamang, Ayush&lt;/author&gt;&lt;author&gt;Paudel, Agrima&lt;/author&gt;&lt;author&gt;Gautam, Anu&lt;/author&gt;&lt;author&gt;Sharma, Muna&lt;/author&gt;&lt;author&gt;Bhusal, Ujwal&lt;/author&gt;&lt;author&gt;Budhathoki, Pravash&lt;/author&gt;&lt;/authors&gt;&lt;/contributors&gt;&lt;titles&gt;&lt;title&gt;Burnout among medical students of a medical college in Kathmandu; A cross-sectional study&lt;/title&gt;&lt;secondary-title&gt;PLOS ONE&lt;/secondary-title&gt;&lt;/titles&gt;&lt;periodical&gt;&lt;full-title&gt;PLoS One&lt;/full-title&gt;&lt;/periodical&gt;&lt;pages&gt;e0253808&lt;/pages&gt;&lt;volume&gt;16&lt;/volume&gt;&lt;number&gt;6&lt;/number&gt;&lt;dates&gt;&lt;year&gt;2021&lt;/year&gt;&lt;/dates&gt;&lt;publisher&gt;Public Library of Science&lt;/publisher&gt;&lt;urls&gt;&lt;related-urls&gt;&lt;url&gt;https://doi.org/10.1371/journal.pone.0253808&lt;/url&gt;&lt;/related-urls&gt;&lt;/urls&gt;&lt;electronic-resource-num&gt;10.1371/journal.pone.0253808&lt;/electronic-resource-num&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60</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hideMark/>
          </w:tcPr>
          <w:p w14:paraId="5488E23D"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Jan 14 -Mar 7, 2021</w:t>
            </w:r>
          </w:p>
        </w:tc>
        <w:tc>
          <w:tcPr>
            <w:tcW w:w="851" w:type="dxa"/>
            <w:tcBorders>
              <w:bottom w:val="single" w:sz="4" w:space="0" w:color="auto"/>
            </w:tcBorders>
            <w:shd w:val="clear" w:color="auto" w:fill="auto"/>
            <w:noWrap/>
            <w:hideMark/>
          </w:tcPr>
          <w:p w14:paraId="225C0E56"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Nepal</w:t>
            </w:r>
          </w:p>
        </w:tc>
        <w:tc>
          <w:tcPr>
            <w:tcW w:w="992" w:type="dxa"/>
            <w:tcBorders>
              <w:bottom w:val="single" w:sz="4" w:space="0" w:color="auto"/>
            </w:tcBorders>
            <w:shd w:val="clear" w:color="auto" w:fill="auto"/>
            <w:hideMark/>
          </w:tcPr>
          <w:p w14:paraId="409EBA5B"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rPr>
              <w:t>OLBI</w:t>
            </w:r>
            <w:r w:rsidRPr="00DF0149">
              <w:rPr>
                <w:rFonts w:asciiTheme="majorBidi" w:hAnsiTheme="majorBidi" w:cstheme="majorBidi"/>
                <w:color w:val="000000"/>
                <w:sz w:val="16"/>
                <w:szCs w:val="16"/>
                <w:lang w:val="en-US"/>
              </w:rPr>
              <w:t>-S</w:t>
            </w:r>
          </w:p>
        </w:tc>
        <w:tc>
          <w:tcPr>
            <w:tcW w:w="4678" w:type="dxa"/>
            <w:tcBorders>
              <w:bottom w:val="single" w:sz="4" w:space="0" w:color="auto"/>
            </w:tcBorders>
          </w:tcPr>
          <w:p w14:paraId="2774BA19" w14:textId="77777777" w:rsidR="00121D62"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A</w:t>
            </w:r>
            <w:r w:rsidRPr="00DF0149">
              <w:rPr>
                <w:rFonts w:asciiTheme="majorBidi" w:hAnsiTheme="majorBidi" w:cstheme="majorBidi"/>
                <w:color w:val="000000"/>
                <w:sz w:val="16"/>
                <w:szCs w:val="16"/>
              </w:rPr>
              <w:t xml:space="preserve"> longitudinal study of the same batch of students throughout their 1st to 5th year of study would give a clearer picture of the trend of burnout in different academic years. </w:t>
            </w:r>
          </w:p>
          <w:p w14:paraId="7F0A4E50" w14:textId="3ED25E34"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Further multicenter prospective studies are required for a better understanding of the prevalence and associated factors of burnout.</w:t>
            </w:r>
          </w:p>
          <w:p w14:paraId="496B5AC2"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 xml:space="preserve">It </w:t>
            </w:r>
            <w:r w:rsidRPr="00DF0149">
              <w:rPr>
                <w:rFonts w:asciiTheme="majorBidi" w:hAnsiTheme="majorBidi" w:cstheme="majorBidi"/>
                <w:color w:val="000000"/>
                <w:sz w:val="16"/>
                <w:szCs w:val="16"/>
              </w:rPr>
              <w:t>is also recommended to adapt and validate screening tools for use in the Nepali population in the future.</w:t>
            </w:r>
          </w:p>
          <w:p w14:paraId="246008FB" w14:textId="36859C85" w:rsidR="00121D62" w:rsidRPr="00DF0149" w:rsidRDefault="00121D62" w:rsidP="00121D62">
            <w:pPr>
              <w:rPr>
                <w:rFonts w:asciiTheme="majorBidi" w:hAnsiTheme="majorBidi" w:cstheme="majorBidi"/>
                <w:color w:val="000000"/>
                <w:sz w:val="16"/>
                <w:szCs w:val="16"/>
              </w:rPr>
            </w:pPr>
          </w:p>
        </w:tc>
        <w:tc>
          <w:tcPr>
            <w:tcW w:w="6237" w:type="dxa"/>
            <w:tcBorders>
              <w:bottom w:val="single" w:sz="4" w:space="0" w:color="auto"/>
            </w:tcBorders>
          </w:tcPr>
          <w:p w14:paraId="22B67613" w14:textId="21957DDD"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At an individual level, students should be encouraged to incorporate various self-care techniques into their daily lives such as a nutritious diet, regular exercise, restful sleep, making a balance between study and leisure, the practice of self-compassion, and being aware of their emotional needs. Similarly, positive coping and hobbies help to overcome the stressors of medical studies. Some common practices can be mindfulness, yoga, listening to music, reading books, and outdoor games requiring group engagement. Various measures can be taken by medical institutions and governing bodies </w:t>
            </w:r>
            <w:r w:rsidRPr="00DF0149">
              <w:rPr>
                <w:rFonts w:asciiTheme="majorBidi" w:hAnsiTheme="majorBidi" w:cstheme="majorBidi"/>
                <w:color w:val="000000"/>
                <w:sz w:val="16"/>
                <w:szCs w:val="16"/>
                <w:lang w:val="en-US"/>
              </w:rPr>
              <w:t xml:space="preserve">to </w:t>
            </w:r>
            <w:r w:rsidRPr="00DF0149">
              <w:rPr>
                <w:rFonts w:asciiTheme="majorBidi" w:hAnsiTheme="majorBidi" w:cstheme="majorBidi"/>
                <w:color w:val="000000"/>
                <w:sz w:val="16"/>
                <w:szCs w:val="16"/>
              </w:rPr>
              <w:t>create a nurturing, learning environment, teach skills for stress management and promote self-awareness. Adjustment in the curriculum and teaching methods can be made to reduce distress among medical students. A trustworthy and stigma-free environment should be built for medical students and health care professionals. They should also be encouraged to seek professional counseling or therapy when in need.</w:t>
            </w:r>
            <w:r w:rsidRPr="00DF0149">
              <w:rPr>
                <w:rFonts w:asciiTheme="majorBidi" w:hAnsiTheme="majorBidi" w:cstheme="majorBidi"/>
                <w:color w:val="000000"/>
                <w:sz w:val="16"/>
                <w:szCs w:val="16"/>
              </w:rPr>
              <w:br/>
            </w:r>
          </w:p>
        </w:tc>
      </w:tr>
      <w:tr w:rsidR="00121D62" w:rsidRPr="00DF0149" w14:paraId="5950852E" w14:textId="77777777" w:rsidTr="009B4542">
        <w:trPr>
          <w:trHeight w:val="746"/>
        </w:trPr>
        <w:tc>
          <w:tcPr>
            <w:tcW w:w="1290" w:type="dxa"/>
            <w:shd w:val="clear" w:color="auto" w:fill="auto"/>
            <w:noWrap/>
            <w:hideMark/>
          </w:tcPr>
          <w:p w14:paraId="44000253" w14:textId="19D797C0"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Silistraru et al., 2022</w:t>
            </w:r>
            <w:r w:rsidRPr="00DF0149">
              <w:rPr>
                <w:rFonts w:asciiTheme="majorBidi" w:hAnsiTheme="majorBidi" w:cstheme="majorBidi"/>
                <w:color w:val="000000"/>
                <w:sz w:val="16"/>
                <w:szCs w:val="16"/>
              </w:rPr>
              <w:fldChar w:fldCharType="begin">
                <w:fldData xml:space="preserve">PEVuZE5vdGU+PENpdGU+PEF1dGhvcj5TaWxpc3RyYXJ1PC9BdXRob3I+PFllYXI+MjAyMjwvWWVh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PEVuZE5vdGU+PENpdGU+PEF1dGhvcj5TaWxpc3RyYXJ1PC9BdXRob3I+PFllYXI+MjAyMjwvWWVh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61</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4F661081"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Dec 2020 -Apr 2021</w:t>
            </w:r>
          </w:p>
        </w:tc>
        <w:tc>
          <w:tcPr>
            <w:tcW w:w="851" w:type="dxa"/>
            <w:shd w:val="clear" w:color="auto" w:fill="auto"/>
            <w:noWrap/>
            <w:hideMark/>
          </w:tcPr>
          <w:p w14:paraId="1994035A"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Romania</w:t>
            </w:r>
          </w:p>
        </w:tc>
        <w:tc>
          <w:tcPr>
            <w:tcW w:w="992" w:type="dxa"/>
            <w:shd w:val="clear" w:color="auto" w:fill="auto"/>
            <w:hideMark/>
          </w:tcPr>
          <w:p w14:paraId="5E51490B"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Pr>
          <w:p w14:paraId="6F6C116C"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A longitudinal study could provide more information on burnout scores in the student population, monitored throughout the entire period of study. </w:t>
            </w:r>
          </w:p>
          <w:p w14:paraId="1FE541B1" w14:textId="77777777" w:rsidR="00121D62" w:rsidRPr="00DF0149" w:rsidRDefault="00121D62" w:rsidP="00121D62">
            <w:pPr>
              <w:rPr>
                <w:rFonts w:asciiTheme="majorBidi" w:hAnsiTheme="majorBidi" w:cstheme="majorBidi"/>
                <w:color w:val="000000"/>
                <w:sz w:val="16"/>
                <w:szCs w:val="16"/>
              </w:rPr>
            </w:pPr>
          </w:p>
        </w:tc>
        <w:tc>
          <w:tcPr>
            <w:tcW w:w="6237" w:type="dxa"/>
          </w:tcPr>
          <w:p w14:paraId="3915D4AE"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Following up on the current research on burnout will allow universities to build a collection of burnout best practices and mental health interventions.</w:t>
            </w:r>
          </w:p>
          <w:p w14:paraId="158CE597" w14:textId="77777777" w:rsidR="00121D62" w:rsidRPr="00DF0149" w:rsidRDefault="00121D62" w:rsidP="00121D62">
            <w:pPr>
              <w:rPr>
                <w:rFonts w:asciiTheme="majorBidi" w:hAnsiTheme="majorBidi" w:cstheme="majorBidi"/>
                <w:color w:val="000000"/>
                <w:sz w:val="16"/>
                <w:szCs w:val="16"/>
              </w:rPr>
            </w:pPr>
          </w:p>
        </w:tc>
      </w:tr>
      <w:tr w:rsidR="00121D62" w:rsidRPr="00DF0149" w14:paraId="57A65B96" w14:textId="77777777" w:rsidTr="009B4542">
        <w:trPr>
          <w:trHeight w:val="576"/>
        </w:trPr>
        <w:tc>
          <w:tcPr>
            <w:tcW w:w="1290" w:type="dxa"/>
            <w:tcBorders>
              <w:bottom w:val="single" w:sz="4" w:space="0" w:color="auto"/>
            </w:tcBorders>
            <w:shd w:val="clear" w:color="auto" w:fill="auto"/>
            <w:noWrap/>
          </w:tcPr>
          <w:p w14:paraId="2AE089A6" w14:textId="509F073F" w:rsidR="00121D62" w:rsidRPr="00DF0149" w:rsidRDefault="00121D62" w:rsidP="00121D62">
            <w:pPr>
              <w:rPr>
                <w:rFonts w:asciiTheme="majorBidi" w:hAnsiTheme="majorBidi" w:cstheme="majorBidi"/>
                <w:color w:val="000000"/>
                <w:sz w:val="16"/>
                <w:szCs w:val="16"/>
              </w:rPr>
            </w:pPr>
            <w:r w:rsidRPr="008E311A">
              <w:rPr>
                <w:rFonts w:asciiTheme="majorBidi" w:hAnsiTheme="majorBidi" w:cstheme="majorBidi"/>
                <w:color w:val="000000"/>
                <w:sz w:val="16"/>
                <w:szCs w:val="16"/>
              </w:rPr>
              <w:t>Tee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&lt;EndNote&gt;&lt;Cite&gt;&lt;Author&gt;Tee&lt;/Author&gt;&lt;Year&gt;2022&lt;/Year&gt;&lt;RecNum&gt;1472&lt;/RecNum&gt;&lt;DisplayText&gt;&lt;style face="superscript"&gt;62&lt;/style&gt;&lt;/DisplayText&gt;&lt;record&gt;&lt;rec-number&gt;1472&lt;/rec-number&gt;&lt;foreign-keys&gt;&lt;key app="EN" db-id="0sszsavt5t0de4et2xip90fswxwasd2vawra" timestamp="1678784399"&gt;1472&lt;/key&gt;&lt;/foreign-keys&gt;&lt;ref-type name="Journal Article"&gt;17&lt;/ref-type&gt;&lt;contributors&gt;&lt;authors&gt;&lt;author&gt;Tee, Ke Ran&lt;/author&gt;&lt;author&gt;Ismail, Abdul Samat&lt;/author&gt;&lt;author&gt;Ang, Yong Heng&lt;/author&gt;&lt;author&gt;Hishamuddin, Hidayah Husna&lt;/author&gt;&lt;author&gt;Paul, Vinneeshah Jacob&lt;/author&gt;&lt;author&gt;Aizuddin, Azimatun Noor&lt;/author&gt;&lt;author&gt;Zaini, Ida Zarina&lt;/author&gt;&lt;/authors&gt;&lt;/contributors&gt;&lt;titles&gt;&lt;title&gt;Prevalence of Anxiety and Burnout, and Coping Mechanisms among Clinical Year Medical Undergraduate Students in Universiti Kebangsaan Malaysia Amidst the COVID-19 Pandemic&lt;/title&gt;&lt;secondary-title&gt;International Journal of Environmental Research and Public Health&lt;/secondary-title&gt;&lt;/titles&gt;&lt;pages&gt;13010&lt;/pages&gt;&lt;volume&gt;19&lt;/volume&gt;&lt;number&gt;20&lt;/number&gt;&lt;dates&gt;&lt;year&gt;2022&lt;/year&gt;&lt;/dates&gt;&lt;isbn&gt;1660-4601&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62</w:t>
            </w:r>
            <w:r>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tcPr>
          <w:p w14:paraId="030D7A6D" w14:textId="04025F17" w:rsidR="00121D62" w:rsidRPr="008E311A"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May – Jul 2021</w:t>
            </w:r>
          </w:p>
        </w:tc>
        <w:tc>
          <w:tcPr>
            <w:tcW w:w="851" w:type="dxa"/>
            <w:tcBorders>
              <w:bottom w:val="single" w:sz="4" w:space="0" w:color="auto"/>
            </w:tcBorders>
            <w:shd w:val="clear" w:color="auto" w:fill="auto"/>
            <w:noWrap/>
          </w:tcPr>
          <w:p w14:paraId="371E6843" w14:textId="27005781" w:rsidR="00121D62" w:rsidRPr="008E311A"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Malaysia</w:t>
            </w:r>
          </w:p>
        </w:tc>
        <w:tc>
          <w:tcPr>
            <w:tcW w:w="992" w:type="dxa"/>
            <w:tcBorders>
              <w:bottom w:val="single" w:sz="4" w:space="0" w:color="auto"/>
            </w:tcBorders>
            <w:shd w:val="clear" w:color="auto" w:fill="auto"/>
          </w:tcPr>
          <w:p w14:paraId="2492A2D1" w14:textId="269D3926" w:rsidR="00121D62" w:rsidRPr="00DF0149"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CBI</w:t>
            </w:r>
          </w:p>
        </w:tc>
        <w:tc>
          <w:tcPr>
            <w:tcW w:w="4678" w:type="dxa"/>
            <w:tcBorders>
              <w:bottom w:val="single" w:sz="4" w:space="0" w:color="auto"/>
            </w:tcBorders>
          </w:tcPr>
          <w:p w14:paraId="287CF98E" w14:textId="1A813FD9" w:rsidR="00121D62" w:rsidRPr="00DF0149"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6237" w:type="dxa"/>
            <w:tcBorders>
              <w:bottom w:val="single" w:sz="4" w:space="0" w:color="auto"/>
            </w:tcBorders>
          </w:tcPr>
          <w:p w14:paraId="23AFFFA9" w14:textId="77777777" w:rsidR="00121D62" w:rsidRPr="008E311A" w:rsidRDefault="00121D62" w:rsidP="00121D62">
            <w:pPr>
              <w:rPr>
                <w:rFonts w:asciiTheme="majorBidi" w:hAnsiTheme="majorBidi" w:cstheme="majorBidi"/>
                <w:color w:val="000000"/>
                <w:sz w:val="16"/>
                <w:szCs w:val="16"/>
              </w:rPr>
            </w:pPr>
            <w:r w:rsidRPr="008E311A">
              <w:rPr>
                <w:rFonts w:asciiTheme="majorBidi" w:hAnsiTheme="majorBidi" w:cstheme="majorBidi"/>
                <w:color w:val="000000"/>
                <w:sz w:val="16"/>
                <w:szCs w:val="16"/>
              </w:rPr>
              <w:t>It is important to provide students with a holistic medical education emphasizing positive coping mechanisms and building resilience, on top of competency in the clinical skills. Therefore, medical schools could tackle the stigma attached to mental health problems and the barriers to seeking help by educating faculty staff about the confidentiality policies and procedures, and by monitoring and responding to reports of discrimination due to mental illness. An increased sense of personal accomplishment was found after the implementation of a mentorship program.</w:t>
            </w:r>
          </w:p>
          <w:p w14:paraId="5D7E76F4" w14:textId="77777777" w:rsidR="00121D62" w:rsidRPr="00DF0149" w:rsidRDefault="00121D62" w:rsidP="00121D62">
            <w:pPr>
              <w:rPr>
                <w:rFonts w:asciiTheme="majorBidi" w:hAnsiTheme="majorBidi" w:cstheme="majorBidi"/>
                <w:color w:val="000000"/>
                <w:sz w:val="16"/>
                <w:szCs w:val="16"/>
              </w:rPr>
            </w:pPr>
          </w:p>
        </w:tc>
      </w:tr>
      <w:tr w:rsidR="00121D62" w:rsidRPr="00DF0149" w14:paraId="726ED1CD" w14:textId="77777777" w:rsidTr="009B4542">
        <w:trPr>
          <w:trHeight w:val="576"/>
        </w:trPr>
        <w:tc>
          <w:tcPr>
            <w:tcW w:w="1290" w:type="dxa"/>
            <w:tcBorders>
              <w:bottom w:val="single" w:sz="4" w:space="0" w:color="auto"/>
            </w:tcBorders>
            <w:shd w:val="clear" w:color="auto" w:fill="auto"/>
            <w:noWrap/>
          </w:tcPr>
          <w:p w14:paraId="0F92CC2C" w14:textId="79FCA551" w:rsidR="00121D62" w:rsidRPr="009B4542" w:rsidRDefault="00121D62" w:rsidP="00121D62">
            <w:pPr>
              <w:rPr>
                <w:rFonts w:asciiTheme="majorBidi" w:hAnsiTheme="majorBidi" w:cstheme="majorBidi"/>
                <w:color w:val="000000"/>
                <w:sz w:val="16"/>
                <w:szCs w:val="16"/>
              </w:rPr>
            </w:pPr>
            <w:r w:rsidRPr="009B4542">
              <w:rPr>
                <w:rFonts w:asciiTheme="majorBidi" w:hAnsiTheme="majorBidi" w:cstheme="majorBidi"/>
                <w:color w:val="000000"/>
                <w:sz w:val="16"/>
                <w:szCs w:val="16"/>
              </w:rPr>
              <w:t>Toubasi et al., 2022</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&lt;EndNote&gt;&lt;Cite&gt;&lt;Author&gt;Toubasi&lt;/Author&gt;&lt;Year&gt;2022&lt;/Year&gt;&lt;RecNum&gt;1469&lt;/RecNum&gt;&lt;DisplayText&gt;&lt;style face="superscript"&gt;63&lt;/style&gt;&lt;/DisplayText&gt;&lt;record&gt;&lt;rec-number&gt;1469&lt;/rec-number&gt;&lt;foreign-keys&gt;&lt;key app="EN" db-id="0sszsavt5t0de4et2xip90fswxwasd2vawra" timestamp="1678784204"&gt;1469&lt;/key&gt;&lt;/foreign-keys&gt;&lt;ref-type name="Journal Article"&gt;17&lt;/ref-type&gt;&lt;contributors&gt;&lt;authors&gt;&lt;author&gt;Toubasi, Ahmad A.&lt;/author&gt;&lt;author&gt;Hasuneh, Manar M.&lt;/author&gt;&lt;author&gt;Al Karmi, Joud S.&lt;/author&gt;&lt;author&gt;Haddad, Tala A.&lt;/author&gt;&lt;author&gt;Kalbouneh, Heba M.&lt;/author&gt;&lt;/authors&gt;&lt;/contributors&gt;&lt;titles&gt;&lt;title&gt;Burnout Among University Students During Distance Learning Period due to the COVID-19 Pandemic: A Cross Sectional Study at the University of Jordan&lt;/title&gt;&lt;secondary-title&gt;The International Journal of Psychiatry in Medicine&lt;/secondary-title&gt;&lt;/titles&gt;&lt;periodical&gt;&lt;full-title&gt;The International Journal of Psychiatry in Medicine&lt;/full-title&gt;&lt;/periodical&gt;&lt;pages&gt;00912174221107780&lt;/pages&gt;&lt;dates&gt;&lt;year&gt;2022&lt;/year&gt;&lt;/dates&gt;&lt;publisher&gt;SAGE Publications Inc&lt;/publisher&gt;&lt;isbn&gt;0091-2174&lt;/isbn&gt;&lt;urls&gt;&lt;related-urls&gt;&lt;url&gt;https://doi.org/10.1177/00912174221107780&lt;/url&gt;&lt;/related-urls&gt;&lt;/urls&gt;&lt;electronic-resource-num&gt;10.1177/00912174221107780&lt;/electronic-resource-num&gt;&lt;access-date&gt;2023/03/14&lt;/access-date&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63</w:t>
            </w:r>
            <w:r>
              <w:rPr>
                <w:rFonts w:asciiTheme="majorBidi" w:hAnsiTheme="majorBidi" w:cstheme="majorBidi"/>
                <w:color w:val="000000"/>
                <w:sz w:val="16"/>
                <w:szCs w:val="16"/>
              </w:rPr>
              <w:fldChar w:fldCharType="end"/>
            </w:r>
          </w:p>
          <w:p w14:paraId="6FFF5393" w14:textId="77777777" w:rsidR="00121D62" w:rsidRPr="00DF0149" w:rsidRDefault="00121D62" w:rsidP="00121D62">
            <w:pPr>
              <w:rPr>
                <w:rFonts w:asciiTheme="majorBidi" w:hAnsiTheme="majorBidi" w:cstheme="majorBidi"/>
                <w:color w:val="000000"/>
                <w:sz w:val="16"/>
                <w:szCs w:val="16"/>
              </w:rPr>
            </w:pPr>
          </w:p>
        </w:tc>
        <w:tc>
          <w:tcPr>
            <w:tcW w:w="1262" w:type="dxa"/>
            <w:tcBorders>
              <w:bottom w:val="single" w:sz="4" w:space="0" w:color="auto"/>
            </w:tcBorders>
            <w:shd w:val="clear" w:color="auto" w:fill="auto"/>
            <w:noWrap/>
          </w:tcPr>
          <w:p w14:paraId="3136253D" w14:textId="4001562B" w:rsidR="00121D62" w:rsidRPr="009B4542"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May 26 – Sep 25, 2021</w:t>
            </w:r>
          </w:p>
        </w:tc>
        <w:tc>
          <w:tcPr>
            <w:tcW w:w="851" w:type="dxa"/>
            <w:tcBorders>
              <w:bottom w:val="single" w:sz="4" w:space="0" w:color="auto"/>
            </w:tcBorders>
            <w:shd w:val="clear" w:color="auto" w:fill="auto"/>
            <w:noWrap/>
          </w:tcPr>
          <w:p w14:paraId="053F724D" w14:textId="08AA3F57" w:rsidR="00121D62" w:rsidRPr="009B4542"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Jordan</w:t>
            </w:r>
          </w:p>
        </w:tc>
        <w:tc>
          <w:tcPr>
            <w:tcW w:w="992" w:type="dxa"/>
            <w:tcBorders>
              <w:bottom w:val="single" w:sz="4" w:space="0" w:color="auto"/>
            </w:tcBorders>
            <w:shd w:val="clear" w:color="auto" w:fill="auto"/>
          </w:tcPr>
          <w:p w14:paraId="6E109EFB" w14:textId="2BA657F0" w:rsidR="00121D62" w:rsidRPr="00DF0149"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c>
          <w:tcPr>
            <w:tcW w:w="4678" w:type="dxa"/>
            <w:tcBorders>
              <w:bottom w:val="single" w:sz="4" w:space="0" w:color="auto"/>
            </w:tcBorders>
          </w:tcPr>
          <w:p w14:paraId="0EAFE711" w14:textId="0D5636FF" w:rsidR="00121D62" w:rsidRPr="00DF0149"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W</w:t>
            </w:r>
            <w:r w:rsidRPr="009B4542">
              <w:rPr>
                <w:rFonts w:asciiTheme="majorBidi" w:hAnsiTheme="majorBidi" w:cstheme="majorBidi"/>
                <w:color w:val="000000"/>
                <w:sz w:val="16"/>
                <w:szCs w:val="16"/>
              </w:rPr>
              <w:t>e recommend carrying out further well conducted and high-quality clinical trials to assess the effectiveness of the aforementioned potential interventions in reducing burnout among university students</w:t>
            </w:r>
          </w:p>
        </w:tc>
        <w:tc>
          <w:tcPr>
            <w:tcW w:w="6237" w:type="dxa"/>
            <w:tcBorders>
              <w:bottom w:val="single" w:sz="4" w:space="0" w:color="auto"/>
            </w:tcBorders>
          </w:tcPr>
          <w:p w14:paraId="3F5CFA48" w14:textId="54509F83" w:rsidR="00121D62" w:rsidRPr="009B4542" w:rsidRDefault="00121D62" w:rsidP="00121D62">
            <w:pPr>
              <w:rPr>
                <w:rFonts w:asciiTheme="majorBidi" w:hAnsiTheme="majorBidi" w:cstheme="majorBidi"/>
                <w:color w:val="000000"/>
                <w:sz w:val="16"/>
                <w:szCs w:val="16"/>
              </w:rPr>
            </w:pPr>
            <w:r>
              <w:rPr>
                <w:rFonts w:asciiTheme="majorBidi" w:hAnsiTheme="majorBidi" w:cstheme="majorBidi"/>
                <w:color w:val="000000"/>
                <w:sz w:val="16"/>
                <w:szCs w:val="16"/>
                <w:lang w:val="en-US"/>
              </w:rPr>
              <w:t>I</w:t>
            </w:r>
            <w:r w:rsidRPr="009B4542">
              <w:rPr>
                <w:rFonts w:asciiTheme="majorBidi" w:hAnsiTheme="majorBidi" w:cstheme="majorBidi"/>
                <w:color w:val="000000"/>
                <w:sz w:val="16"/>
                <w:szCs w:val="16"/>
              </w:rPr>
              <w:t>nstitutions are recommended to address the factors that were associated with burnout or its components such as hobbies and hours spent in attending lectures.</w:t>
            </w:r>
            <w:r w:rsidRPr="009B4542">
              <w:rPr>
                <w:rFonts w:asciiTheme="majorBidi" w:hAnsiTheme="majorBidi" w:cstheme="majorBidi"/>
                <w:color w:val="000000"/>
                <w:sz w:val="16"/>
                <w:szCs w:val="16"/>
              </w:rPr>
              <w:br/>
              <w:t>Necessitates the use of validated tools in screening for burnout to accurately assess burnout. We recommend the implementation of combined methods that proved to be effective in the reduction of burnout among university students, such as mindfulness programs. In addition,.</w:t>
            </w:r>
          </w:p>
          <w:p w14:paraId="0D402F9A" w14:textId="77777777" w:rsidR="00121D62" w:rsidRPr="00DF0149" w:rsidRDefault="00121D62" w:rsidP="00121D62">
            <w:pPr>
              <w:rPr>
                <w:rFonts w:asciiTheme="majorBidi" w:hAnsiTheme="majorBidi" w:cstheme="majorBidi"/>
                <w:color w:val="000000"/>
                <w:sz w:val="16"/>
                <w:szCs w:val="16"/>
              </w:rPr>
            </w:pPr>
          </w:p>
        </w:tc>
      </w:tr>
      <w:tr w:rsidR="00121D62" w:rsidRPr="00DF0149" w14:paraId="29764A9B" w14:textId="77777777" w:rsidTr="009B4542">
        <w:trPr>
          <w:trHeight w:val="576"/>
        </w:trPr>
        <w:tc>
          <w:tcPr>
            <w:tcW w:w="1290" w:type="dxa"/>
            <w:tcBorders>
              <w:bottom w:val="single" w:sz="4" w:space="0" w:color="auto"/>
            </w:tcBorders>
            <w:shd w:val="clear" w:color="auto" w:fill="auto"/>
            <w:noWrap/>
            <w:hideMark/>
          </w:tcPr>
          <w:p w14:paraId="01121FD0" w14:textId="58684EC5"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Wang J et al., 2021</w:t>
            </w:r>
            <w:r w:rsidRPr="00DF0149">
              <w:rPr>
                <w:rFonts w:asciiTheme="majorBidi" w:hAnsiTheme="majorBidi" w:cstheme="majorBidi"/>
                <w:color w:val="000000"/>
                <w:sz w:val="16"/>
                <w:szCs w:val="16"/>
              </w:rPr>
              <w:fldChar w:fldCharType="begin">
                <w:fldData xml:space="preserve">PEVuZE5vdGU+PENpdGU+PEF1dGhvcj5XYW5nPC9BdXRob3I+PFllYXI+MjAyMTwvWWVhcj48UmVj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PEVuZE5vdGU+PENpdGU+PEF1dGhvcj5XYW5nPC9BdXRob3I+PFllYXI+MjAyMTwvWWVhcj48UmVj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64</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hideMark/>
          </w:tcPr>
          <w:p w14:paraId="2F5B29D5"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Apr -Jun 2020</w:t>
            </w:r>
          </w:p>
        </w:tc>
        <w:tc>
          <w:tcPr>
            <w:tcW w:w="851" w:type="dxa"/>
            <w:tcBorders>
              <w:bottom w:val="single" w:sz="4" w:space="0" w:color="auto"/>
            </w:tcBorders>
            <w:shd w:val="clear" w:color="auto" w:fill="auto"/>
            <w:noWrap/>
            <w:hideMark/>
          </w:tcPr>
          <w:p w14:paraId="57609DDB"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China</w:t>
            </w:r>
          </w:p>
        </w:tc>
        <w:tc>
          <w:tcPr>
            <w:tcW w:w="992" w:type="dxa"/>
            <w:tcBorders>
              <w:bottom w:val="single" w:sz="4" w:space="0" w:color="auto"/>
            </w:tcBorders>
            <w:shd w:val="clear" w:color="auto" w:fill="auto"/>
            <w:hideMark/>
          </w:tcPr>
          <w:p w14:paraId="3094B8DB"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ABS</w:t>
            </w:r>
          </w:p>
        </w:tc>
        <w:tc>
          <w:tcPr>
            <w:tcW w:w="4678" w:type="dxa"/>
            <w:tcBorders>
              <w:bottom w:val="single" w:sz="4" w:space="0" w:color="auto"/>
            </w:tcBorders>
          </w:tcPr>
          <w:p w14:paraId="54848711"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Borders>
              <w:bottom w:val="single" w:sz="4" w:space="0" w:color="auto"/>
            </w:tcBorders>
          </w:tcPr>
          <w:p w14:paraId="7B3E8B63"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Given the above findings, we suggest that educators pay attention to academic burnout of nursing students in </w:t>
            </w:r>
            <w:r w:rsidRPr="00DF0149">
              <w:rPr>
                <w:rFonts w:asciiTheme="majorBidi" w:hAnsiTheme="majorBidi" w:cstheme="majorBidi"/>
                <w:color w:val="000000"/>
                <w:sz w:val="16"/>
                <w:szCs w:val="16"/>
                <w:lang w:val="en-US"/>
              </w:rPr>
              <w:t>traditional Chinese medicine universities</w:t>
            </w:r>
            <w:r w:rsidRPr="00DF0149">
              <w:rPr>
                <w:rFonts w:asciiTheme="majorBidi" w:hAnsiTheme="majorBidi" w:cstheme="majorBidi"/>
                <w:color w:val="000000"/>
                <w:sz w:val="16"/>
                <w:szCs w:val="16"/>
              </w:rPr>
              <w:t>. Measures focused on strengthening nursing students psychological capital and academic engagement are effective for reducing their burnout.</w:t>
            </w:r>
          </w:p>
        </w:tc>
      </w:tr>
      <w:tr w:rsidR="00121D62" w:rsidRPr="00DF0149" w14:paraId="54508E3E" w14:textId="77777777" w:rsidTr="00070217">
        <w:trPr>
          <w:trHeight w:val="1098"/>
        </w:trPr>
        <w:tc>
          <w:tcPr>
            <w:tcW w:w="1290" w:type="dxa"/>
            <w:tcBorders>
              <w:bottom w:val="single" w:sz="4" w:space="0" w:color="auto"/>
            </w:tcBorders>
            <w:shd w:val="clear" w:color="auto" w:fill="auto"/>
            <w:noWrap/>
          </w:tcPr>
          <w:p w14:paraId="66EDE4D9" w14:textId="18D653CB" w:rsidR="00121D62" w:rsidRPr="009B4542" w:rsidRDefault="00121D62" w:rsidP="00121D62">
            <w:pPr>
              <w:rPr>
                <w:rFonts w:asciiTheme="majorBidi" w:hAnsiTheme="majorBidi" w:cstheme="majorBidi"/>
                <w:color w:val="000000"/>
                <w:sz w:val="16"/>
                <w:szCs w:val="16"/>
              </w:rPr>
            </w:pPr>
            <w:r w:rsidRPr="009B4542">
              <w:rPr>
                <w:rFonts w:asciiTheme="majorBidi" w:hAnsiTheme="majorBidi" w:cstheme="majorBidi"/>
                <w:color w:val="000000"/>
                <w:sz w:val="16"/>
                <w:szCs w:val="16"/>
              </w:rPr>
              <w:t>Yahya et al., 2021</w:t>
            </w:r>
            <w:r>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&lt;EndNote&gt;&lt;Cite&gt;&lt;Author&gt;Yahya&lt;/Author&gt;&lt;Year&gt;2021&lt;/Year&gt;&lt;RecNum&gt;1476&lt;/RecNum&gt;&lt;DisplayText&gt;&lt;style face="superscript"&gt;65&lt;/style&gt;&lt;/DisplayText&gt;&lt;record&gt;&lt;rec-number&gt;1476&lt;/rec-number&gt;&lt;foreign-keys&gt;&lt;key app="EN" db-id="0sszsavt5t0de4et2xip90fswxwasd2vawra" timestamp="1678787287"&gt;1476&lt;/key&gt;&lt;/foreign-keys&gt;&lt;ref-type name="Journal Article"&gt;17&lt;/ref-type&gt;&lt;contributors&gt;&lt;authors&gt;&lt;author&gt;Yahya, Marwa Saad&lt;/author&gt;&lt;author&gt;Abutiheen, Ali Abdulridha&lt;/author&gt;&lt;author&gt;Al-Haidary, Amer Fadhil&lt;/author&gt;&lt;/authors&gt;&lt;/contributors&gt;&lt;titles&gt;&lt;title&gt;Burnout among medical students of the University of Kerbala and its correlates&lt;/title&gt;&lt;secondary-title&gt;Middle East Current Psychiatry&lt;/secondary-title&gt;&lt;/titles&gt;&lt;periodical&gt;&lt;full-title&gt;Middle East Current Psychiatry&lt;/full-title&gt;&lt;/periodical&gt;&lt;pages&gt;1-7&lt;/pages&gt;&lt;volume&gt;28&lt;/volume&gt;&lt;number&gt;1&lt;/number&gt;&lt;dates&gt;&lt;year&gt;2021&lt;/year&gt;&lt;/dates&gt;&lt;isbn&gt;2090-5416&lt;/isbn&gt;&lt;urls&gt;&lt;/urls&gt;&lt;/record&gt;&lt;/Cite&gt;&lt;/EndNote&gt;</w:instrText>
            </w:r>
            <w:r>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65</w:t>
            </w:r>
            <w:r>
              <w:rPr>
                <w:rFonts w:asciiTheme="majorBidi" w:hAnsiTheme="majorBidi" w:cstheme="majorBidi"/>
                <w:color w:val="000000"/>
                <w:sz w:val="16"/>
                <w:szCs w:val="16"/>
              </w:rPr>
              <w:fldChar w:fldCharType="end"/>
            </w:r>
          </w:p>
          <w:p w14:paraId="2E60112D" w14:textId="77777777" w:rsidR="00121D62" w:rsidRPr="00DF0149" w:rsidRDefault="00121D62" w:rsidP="00121D62">
            <w:pPr>
              <w:rPr>
                <w:rFonts w:asciiTheme="majorBidi" w:hAnsiTheme="majorBidi" w:cstheme="majorBidi"/>
                <w:color w:val="000000"/>
                <w:sz w:val="16"/>
                <w:szCs w:val="16"/>
              </w:rPr>
            </w:pPr>
          </w:p>
        </w:tc>
        <w:tc>
          <w:tcPr>
            <w:tcW w:w="1262" w:type="dxa"/>
            <w:tcBorders>
              <w:bottom w:val="single" w:sz="4" w:space="0" w:color="auto"/>
            </w:tcBorders>
            <w:shd w:val="clear" w:color="auto" w:fill="auto"/>
            <w:noWrap/>
          </w:tcPr>
          <w:p w14:paraId="367FC08B" w14:textId="06412FD0" w:rsidR="00121D62" w:rsidRPr="009B4542"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Jun 11 – Jul 3, 2020</w:t>
            </w:r>
          </w:p>
        </w:tc>
        <w:tc>
          <w:tcPr>
            <w:tcW w:w="851" w:type="dxa"/>
            <w:tcBorders>
              <w:bottom w:val="single" w:sz="4" w:space="0" w:color="auto"/>
            </w:tcBorders>
            <w:shd w:val="clear" w:color="auto" w:fill="auto"/>
            <w:noWrap/>
          </w:tcPr>
          <w:p w14:paraId="5E0A5C20" w14:textId="5111D930" w:rsidR="00121D62" w:rsidRPr="009B4542"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Iraq</w:t>
            </w:r>
          </w:p>
        </w:tc>
        <w:tc>
          <w:tcPr>
            <w:tcW w:w="992" w:type="dxa"/>
            <w:tcBorders>
              <w:bottom w:val="single" w:sz="4" w:space="0" w:color="auto"/>
            </w:tcBorders>
            <w:shd w:val="clear" w:color="auto" w:fill="auto"/>
          </w:tcPr>
          <w:p w14:paraId="4E7D2A57" w14:textId="1D5BBAF9" w:rsidR="00121D62" w:rsidRPr="009B4542"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MBI-SS</w:t>
            </w:r>
          </w:p>
        </w:tc>
        <w:tc>
          <w:tcPr>
            <w:tcW w:w="4678" w:type="dxa"/>
            <w:tcBorders>
              <w:bottom w:val="single" w:sz="4" w:space="0" w:color="auto"/>
            </w:tcBorders>
          </w:tcPr>
          <w:p w14:paraId="32CE28F8" w14:textId="7535D735" w:rsidR="00121D62" w:rsidRPr="00DF0149"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6237" w:type="dxa"/>
            <w:tcBorders>
              <w:bottom w:val="single" w:sz="4" w:space="0" w:color="auto"/>
            </w:tcBorders>
          </w:tcPr>
          <w:p w14:paraId="1AD9BA4E" w14:textId="77777777" w:rsidR="00121D62" w:rsidRPr="009B4542" w:rsidRDefault="00121D62" w:rsidP="00121D62">
            <w:pPr>
              <w:rPr>
                <w:rFonts w:asciiTheme="majorBidi" w:hAnsiTheme="majorBidi" w:cstheme="majorBidi"/>
                <w:color w:val="000000"/>
                <w:sz w:val="16"/>
                <w:szCs w:val="16"/>
              </w:rPr>
            </w:pPr>
            <w:r w:rsidRPr="009B4542">
              <w:rPr>
                <w:rFonts w:asciiTheme="majorBidi" w:hAnsiTheme="majorBidi" w:cstheme="majorBidi"/>
                <w:color w:val="000000"/>
                <w:sz w:val="16"/>
                <w:szCs w:val="16"/>
              </w:rPr>
              <w:t>Faculty must focus on altering improving the academic and clinical conditions, context, and curricula to reduce unnecessary stresses and create more favorable teaching and clinical practice. As well as that professors need to understand the students’ needs, motivations, and experiences to keep students interested in education and to minimize their burnout rates.</w:t>
            </w:r>
          </w:p>
          <w:p w14:paraId="2A067202" w14:textId="77777777" w:rsidR="00121D62" w:rsidRPr="00DF0149" w:rsidRDefault="00121D62" w:rsidP="00121D62">
            <w:pPr>
              <w:rPr>
                <w:rFonts w:asciiTheme="majorBidi" w:hAnsiTheme="majorBidi" w:cstheme="majorBidi"/>
                <w:color w:val="000000"/>
                <w:sz w:val="16"/>
                <w:szCs w:val="16"/>
                <w:lang w:val="en-US"/>
              </w:rPr>
            </w:pPr>
          </w:p>
        </w:tc>
      </w:tr>
      <w:tr w:rsidR="00121D62" w:rsidRPr="00DF0149" w14:paraId="5BF4B115" w14:textId="77777777" w:rsidTr="00070217">
        <w:trPr>
          <w:trHeight w:val="1098"/>
        </w:trPr>
        <w:tc>
          <w:tcPr>
            <w:tcW w:w="1290" w:type="dxa"/>
            <w:tcBorders>
              <w:bottom w:val="single" w:sz="4" w:space="0" w:color="auto"/>
            </w:tcBorders>
            <w:shd w:val="clear" w:color="auto" w:fill="auto"/>
            <w:noWrap/>
            <w:hideMark/>
          </w:tcPr>
          <w:p w14:paraId="3A18D6AE" w14:textId="31DBEF64"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Zhang et al., 2021</w:t>
            </w:r>
            <w:r w:rsidRPr="00DF0149">
              <w:rPr>
                <w:rFonts w:asciiTheme="majorBidi" w:hAnsiTheme="majorBidi" w:cstheme="majorBidi"/>
                <w:color w:val="000000"/>
                <w:sz w:val="16"/>
                <w:szCs w:val="16"/>
              </w:rPr>
              <w:fldChar w:fldCharType="begin"/>
            </w:r>
            <w:r w:rsidR="00FA4E40">
              <w:rPr>
                <w:rFonts w:asciiTheme="majorBidi" w:hAnsiTheme="majorBidi" w:cstheme="majorBidi"/>
                <w:color w:val="000000"/>
                <w:sz w:val="16"/>
                <w:szCs w:val="16"/>
              </w:rPr>
              <w:instrText xml:space="preserve"> ADDIN EN.CITE &lt;EndNote&gt;&lt;Cite&gt;&lt;Author&gt;Zhang&lt;/Author&gt;&lt;Year&gt;2021&lt;/Year&gt;&lt;RecNum&gt;70&lt;/RecNum&gt;&lt;DisplayText&gt;&lt;style face="superscript"&gt;66&lt;/style&gt;&lt;/DisplayText&gt;&lt;record&gt;&lt;rec-number&gt;70&lt;/rec-number&gt;&lt;foreign-keys&gt;&lt;key app="EN" db-id="0sszsavt5t0de4et2xip90fswxwasd2vawra" timestamp="1660123415"&gt;70&lt;/key&gt;&lt;/foreign-keys&gt;&lt;ref-type name="Journal Article"&gt;17&lt;/ref-type&gt;&lt;contributors&gt;&lt;authors&gt;&lt;author&gt;Zhang, J. Y.&lt;/author&gt;&lt;author&gt;Shu, T.&lt;/author&gt;&lt;author&gt;Xiang, M.&lt;/author&gt;&lt;author&gt;Feng, Z. C.&lt;/author&gt;&lt;/authors&gt;&lt;/contributors&gt;&lt;auth-address&gt;School of Medicine and Health Management, Tongji Medical College, Huazhong University of Science and Technology, Wuhan, China.&amp;#xD;Medical Academic Affairs Office, Tongji Medical College, Huazhong University of Science and Technology, Wuhan, China.&lt;/auth-address&gt;&lt;titles&gt;&lt;title&gt;Learning Burnout: Evaluating the Role of Social Support in Medical Students&lt;/title&gt;&lt;secondary-title&gt;Front Psychol&lt;/secondary-title&gt;&lt;/titles&gt;&lt;periodical&gt;&lt;full-title&gt;Front Psychol&lt;/full-title&gt;&lt;/periodical&gt;&lt;pages&gt;625506&lt;/pages&gt;&lt;volume&gt;12&lt;/volume&gt;&lt;edition&gt;2021/03/12&lt;/edition&gt;&lt;keywords&gt;&lt;keyword&gt;China&lt;/keyword&gt;&lt;keyword&gt;learning burnout&lt;/keyword&gt;&lt;keyword&gt;medical students&lt;/keyword&gt;&lt;keyword&gt;social support&lt;/keyword&gt;&lt;keyword&gt;survey&lt;/keyword&gt;&lt;keyword&gt;commercial or financial relationships that could be construed as a potential&lt;/keyword&gt;&lt;keyword&gt;conflict of interest.&lt;/keyword&gt;&lt;/keywords&gt;&lt;dates&gt;&lt;year&gt;2021&lt;/year&gt;&lt;pub-dates&gt;&lt;date&gt;2021&lt;/date&gt;&lt;/pub-dates&gt;&lt;/dates&gt;&lt;isbn&gt;1664-1078 (Print)&amp;#xD;1664-1078 (Linking)&lt;/isbn&gt;&lt;accession-num&gt;33692725&lt;/accession-num&gt;&lt;urls&gt;&lt;related-urls&gt;&lt;url&gt;https://www.ncbi.nlm.nih.gov/pubmed/33692725&lt;/url&gt;&lt;url&gt;https://www.ncbi.nlm.nih.gov/pmc/articles/PMC7937700/pdf/fpsyg-12-625506.pdf&lt;/url&gt;&lt;/related-urls&gt;&lt;/urls&gt;&lt;custom1&gt;RAYYAN-INCLUSION: {&amp;quot;Amit&amp;quot;=&amp;gt;&amp;quot;Included&amp;quot;, &amp;quot;Anupama&amp;quot;=&amp;gt;&amp;quot;Included&amp;quot;}&lt;/custom1&gt;&lt;custom2&gt;PMC7937700&lt;/custom2&gt;&lt;electronic-resource-num&gt;10.3389/fpsyg.2021.625506&lt;/electronic-resource-num&gt;&lt;language&gt;eng&lt;/language&gt;&lt;/record&gt;&lt;/Cite&gt;&lt;/EndNote&gt;</w:instrText>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66</w:t>
            </w:r>
            <w:r w:rsidRPr="00DF0149">
              <w:rPr>
                <w:rFonts w:asciiTheme="majorBidi" w:hAnsiTheme="majorBidi" w:cstheme="majorBidi"/>
                <w:color w:val="000000"/>
                <w:sz w:val="16"/>
                <w:szCs w:val="16"/>
              </w:rPr>
              <w:fldChar w:fldCharType="end"/>
            </w:r>
          </w:p>
        </w:tc>
        <w:tc>
          <w:tcPr>
            <w:tcW w:w="1262" w:type="dxa"/>
            <w:tcBorders>
              <w:bottom w:val="single" w:sz="4" w:space="0" w:color="auto"/>
            </w:tcBorders>
            <w:shd w:val="clear" w:color="auto" w:fill="auto"/>
            <w:noWrap/>
            <w:hideMark/>
          </w:tcPr>
          <w:p w14:paraId="65F097CB" w14:textId="06FD33F2"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Apr</w:t>
            </w:r>
            <w:r>
              <w:rPr>
                <w:rFonts w:asciiTheme="majorBidi" w:hAnsiTheme="majorBidi" w:cstheme="majorBidi"/>
                <w:color w:val="000000"/>
                <w:sz w:val="16"/>
                <w:szCs w:val="16"/>
                <w:lang w:val="en-US"/>
              </w:rPr>
              <w:t xml:space="preserve"> 20</w:t>
            </w:r>
            <w:r w:rsidRPr="00DF0149">
              <w:rPr>
                <w:rFonts w:asciiTheme="majorBidi" w:hAnsiTheme="majorBidi" w:cstheme="majorBidi"/>
                <w:color w:val="000000"/>
                <w:sz w:val="16"/>
                <w:szCs w:val="16"/>
              </w:rPr>
              <w:t>20</w:t>
            </w:r>
          </w:p>
        </w:tc>
        <w:tc>
          <w:tcPr>
            <w:tcW w:w="851" w:type="dxa"/>
            <w:tcBorders>
              <w:bottom w:val="single" w:sz="4" w:space="0" w:color="auto"/>
            </w:tcBorders>
            <w:shd w:val="clear" w:color="auto" w:fill="auto"/>
            <w:noWrap/>
            <w:hideMark/>
          </w:tcPr>
          <w:p w14:paraId="59FC24A1"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China</w:t>
            </w:r>
          </w:p>
        </w:tc>
        <w:tc>
          <w:tcPr>
            <w:tcW w:w="992" w:type="dxa"/>
            <w:tcBorders>
              <w:bottom w:val="single" w:sz="4" w:space="0" w:color="auto"/>
            </w:tcBorders>
            <w:shd w:val="clear" w:color="auto" w:fill="auto"/>
            <w:hideMark/>
          </w:tcPr>
          <w:p w14:paraId="3916252E" w14:textId="77777777" w:rsidR="00121D62" w:rsidRPr="00DF0149" w:rsidRDefault="00121D62" w:rsidP="00121D62">
            <w:pPr>
              <w:rPr>
                <w:rFonts w:asciiTheme="majorBidi" w:hAnsiTheme="majorBidi" w:cstheme="majorBidi"/>
                <w:color w:val="000000"/>
                <w:sz w:val="16"/>
                <w:szCs w:val="16"/>
                <w:lang w:val="en-GB"/>
              </w:rPr>
            </w:pPr>
            <w:r w:rsidRPr="00DF0149">
              <w:rPr>
                <w:rFonts w:asciiTheme="majorBidi" w:hAnsiTheme="majorBidi" w:cstheme="majorBidi"/>
                <w:color w:val="000000"/>
                <w:sz w:val="16"/>
                <w:szCs w:val="16"/>
              </w:rPr>
              <w:t>LB</w:t>
            </w:r>
            <w:r w:rsidRPr="00DF0149">
              <w:rPr>
                <w:rFonts w:asciiTheme="majorBidi" w:hAnsiTheme="majorBidi" w:cstheme="majorBidi"/>
                <w:color w:val="000000"/>
                <w:sz w:val="16"/>
                <w:szCs w:val="16"/>
                <w:lang w:val="en-GB"/>
              </w:rPr>
              <w:t>S</w:t>
            </w:r>
          </w:p>
        </w:tc>
        <w:tc>
          <w:tcPr>
            <w:tcW w:w="4678" w:type="dxa"/>
            <w:tcBorders>
              <w:bottom w:val="single" w:sz="4" w:space="0" w:color="auto"/>
            </w:tcBorders>
          </w:tcPr>
          <w:p w14:paraId="219D36BF"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c>
          <w:tcPr>
            <w:tcW w:w="6237" w:type="dxa"/>
            <w:tcBorders>
              <w:bottom w:val="single" w:sz="4" w:space="0" w:color="auto"/>
            </w:tcBorders>
          </w:tcPr>
          <w:p w14:paraId="2749F97B"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NR</w:t>
            </w:r>
          </w:p>
        </w:tc>
      </w:tr>
      <w:tr w:rsidR="00070217" w:rsidRPr="00DF0149" w14:paraId="54B9997D" w14:textId="77777777" w:rsidTr="00070217">
        <w:trPr>
          <w:trHeight w:val="676"/>
        </w:trPr>
        <w:tc>
          <w:tcPr>
            <w:tcW w:w="1290" w:type="dxa"/>
            <w:tcBorders>
              <w:top w:val="single" w:sz="4" w:space="0" w:color="auto"/>
              <w:left w:val="nil"/>
              <w:bottom w:val="nil"/>
              <w:right w:val="nil"/>
            </w:tcBorders>
            <w:shd w:val="clear" w:color="auto" w:fill="auto"/>
            <w:noWrap/>
          </w:tcPr>
          <w:p w14:paraId="20739EE2" w14:textId="77777777" w:rsidR="00070217" w:rsidRPr="00DF0149" w:rsidRDefault="00070217" w:rsidP="00121D62">
            <w:pPr>
              <w:rPr>
                <w:rFonts w:asciiTheme="majorBidi" w:hAnsiTheme="majorBidi" w:cstheme="majorBidi"/>
                <w:color w:val="000000"/>
                <w:sz w:val="16"/>
                <w:szCs w:val="16"/>
              </w:rPr>
            </w:pPr>
          </w:p>
        </w:tc>
        <w:tc>
          <w:tcPr>
            <w:tcW w:w="1262" w:type="dxa"/>
            <w:tcBorders>
              <w:top w:val="single" w:sz="4" w:space="0" w:color="auto"/>
              <w:left w:val="nil"/>
              <w:bottom w:val="nil"/>
              <w:right w:val="nil"/>
            </w:tcBorders>
            <w:shd w:val="clear" w:color="auto" w:fill="auto"/>
            <w:noWrap/>
          </w:tcPr>
          <w:p w14:paraId="0EA2F76F" w14:textId="77777777" w:rsidR="00070217" w:rsidRPr="00DF0149" w:rsidRDefault="00070217" w:rsidP="00121D62">
            <w:pPr>
              <w:rPr>
                <w:rFonts w:asciiTheme="majorBidi" w:hAnsiTheme="majorBidi" w:cstheme="majorBidi"/>
                <w:color w:val="000000"/>
                <w:sz w:val="16"/>
                <w:szCs w:val="16"/>
              </w:rPr>
            </w:pPr>
          </w:p>
        </w:tc>
        <w:tc>
          <w:tcPr>
            <w:tcW w:w="851" w:type="dxa"/>
            <w:tcBorders>
              <w:top w:val="single" w:sz="4" w:space="0" w:color="auto"/>
              <w:left w:val="nil"/>
              <w:bottom w:val="nil"/>
              <w:right w:val="nil"/>
            </w:tcBorders>
            <w:shd w:val="clear" w:color="auto" w:fill="auto"/>
            <w:noWrap/>
          </w:tcPr>
          <w:p w14:paraId="1CFB11B4" w14:textId="77777777" w:rsidR="00070217" w:rsidRPr="00DF0149" w:rsidRDefault="00070217" w:rsidP="00121D62">
            <w:pPr>
              <w:rPr>
                <w:rFonts w:asciiTheme="majorBidi" w:hAnsiTheme="majorBidi" w:cstheme="majorBidi"/>
                <w:color w:val="000000"/>
                <w:sz w:val="16"/>
                <w:szCs w:val="16"/>
              </w:rPr>
            </w:pPr>
          </w:p>
        </w:tc>
        <w:tc>
          <w:tcPr>
            <w:tcW w:w="992" w:type="dxa"/>
            <w:tcBorders>
              <w:top w:val="single" w:sz="4" w:space="0" w:color="auto"/>
              <w:left w:val="nil"/>
              <w:bottom w:val="nil"/>
              <w:right w:val="nil"/>
            </w:tcBorders>
            <w:shd w:val="clear" w:color="auto" w:fill="auto"/>
          </w:tcPr>
          <w:p w14:paraId="66E2D897" w14:textId="77777777" w:rsidR="00070217" w:rsidRPr="00DF0149" w:rsidRDefault="00070217" w:rsidP="00121D62">
            <w:pPr>
              <w:rPr>
                <w:rFonts w:asciiTheme="majorBidi" w:hAnsiTheme="majorBidi" w:cstheme="majorBidi"/>
                <w:color w:val="000000"/>
                <w:sz w:val="16"/>
                <w:szCs w:val="16"/>
              </w:rPr>
            </w:pPr>
          </w:p>
        </w:tc>
        <w:tc>
          <w:tcPr>
            <w:tcW w:w="4678" w:type="dxa"/>
            <w:tcBorders>
              <w:top w:val="single" w:sz="4" w:space="0" w:color="auto"/>
              <w:left w:val="nil"/>
              <w:bottom w:val="nil"/>
              <w:right w:val="nil"/>
            </w:tcBorders>
          </w:tcPr>
          <w:p w14:paraId="279C0D85" w14:textId="77777777" w:rsidR="00070217" w:rsidRPr="00DF0149" w:rsidRDefault="00070217" w:rsidP="00121D62">
            <w:pPr>
              <w:rPr>
                <w:rFonts w:asciiTheme="majorBidi" w:hAnsiTheme="majorBidi" w:cstheme="majorBidi"/>
                <w:color w:val="000000"/>
                <w:sz w:val="16"/>
                <w:szCs w:val="16"/>
                <w:lang w:val="en-US"/>
              </w:rPr>
            </w:pPr>
          </w:p>
        </w:tc>
        <w:tc>
          <w:tcPr>
            <w:tcW w:w="6237" w:type="dxa"/>
            <w:tcBorders>
              <w:top w:val="single" w:sz="4" w:space="0" w:color="auto"/>
              <w:left w:val="nil"/>
              <w:bottom w:val="nil"/>
              <w:right w:val="nil"/>
            </w:tcBorders>
          </w:tcPr>
          <w:p w14:paraId="28BF7A0A" w14:textId="77777777" w:rsidR="00070217" w:rsidRPr="00DF0149" w:rsidRDefault="00070217" w:rsidP="00121D62">
            <w:pPr>
              <w:rPr>
                <w:rFonts w:asciiTheme="majorBidi" w:hAnsiTheme="majorBidi" w:cstheme="majorBidi"/>
                <w:color w:val="000000"/>
                <w:sz w:val="16"/>
                <w:szCs w:val="16"/>
                <w:lang w:val="en-US"/>
              </w:rPr>
            </w:pPr>
          </w:p>
        </w:tc>
      </w:tr>
      <w:tr w:rsidR="00121D62" w:rsidRPr="00DF0149" w14:paraId="7855F229" w14:textId="77777777" w:rsidTr="00070217">
        <w:trPr>
          <w:trHeight w:val="798"/>
        </w:trPr>
        <w:tc>
          <w:tcPr>
            <w:tcW w:w="1290" w:type="dxa"/>
            <w:tcBorders>
              <w:top w:val="nil"/>
            </w:tcBorders>
            <w:shd w:val="clear" w:color="auto" w:fill="D9D9D9" w:themeFill="background1" w:themeFillShade="D9"/>
            <w:noWrap/>
          </w:tcPr>
          <w:p w14:paraId="553A64D2"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lastRenderedPageBreak/>
              <w:t>Citation</w:t>
            </w:r>
          </w:p>
        </w:tc>
        <w:tc>
          <w:tcPr>
            <w:tcW w:w="1262" w:type="dxa"/>
            <w:tcBorders>
              <w:top w:val="nil"/>
            </w:tcBorders>
            <w:shd w:val="clear" w:color="auto" w:fill="D9D9D9" w:themeFill="background1" w:themeFillShade="D9"/>
            <w:noWrap/>
          </w:tcPr>
          <w:p w14:paraId="3C3A9F3C"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Study Period</w:t>
            </w:r>
          </w:p>
        </w:tc>
        <w:tc>
          <w:tcPr>
            <w:tcW w:w="851" w:type="dxa"/>
            <w:tcBorders>
              <w:top w:val="nil"/>
            </w:tcBorders>
            <w:shd w:val="clear" w:color="auto" w:fill="D9D9D9" w:themeFill="background1" w:themeFillShade="D9"/>
            <w:noWrap/>
          </w:tcPr>
          <w:p w14:paraId="2FFB9D8F"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Country</w:t>
            </w:r>
          </w:p>
        </w:tc>
        <w:tc>
          <w:tcPr>
            <w:tcW w:w="992" w:type="dxa"/>
            <w:tcBorders>
              <w:top w:val="nil"/>
            </w:tcBorders>
            <w:shd w:val="clear" w:color="auto" w:fill="D9D9D9" w:themeFill="background1" w:themeFillShade="D9"/>
          </w:tcPr>
          <w:p w14:paraId="62D84BD7"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Instrument Used</w:t>
            </w:r>
          </w:p>
        </w:tc>
        <w:tc>
          <w:tcPr>
            <w:tcW w:w="4678" w:type="dxa"/>
            <w:tcBorders>
              <w:top w:val="nil"/>
            </w:tcBorders>
            <w:shd w:val="clear" w:color="auto" w:fill="D9D9D9" w:themeFill="background1" w:themeFillShade="D9"/>
          </w:tcPr>
          <w:p w14:paraId="1EE26F98"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Research Gaps</w:t>
            </w:r>
          </w:p>
        </w:tc>
        <w:tc>
          <w:tcPr>
            <w:tcW w:w="6237" w:type="dxa"/>
            <w:tcBorders>
              <w:top w:val="nil"/>
            </w:tcBorders>
            <w:shd w:val="clear" w:color="auto" w:fill="D9D9D9" w:themeFill="background1" w:themeFillShade="D9"/>
          </w:tcPr>
          <w:p w14:paraId="6FDFD0B0" w14:textId="77777777" w:rsidR="00121D62" w:rsidRPr="00DF0149" w:rsidRDefault="00121D62" w:rsidP="00121D62">
            <w:pPr>
              <w:rPr>
                <w:rFonts w:asciiTheme="majorBidi" w:hAnsiTheme="majorBidi" w:cstheme="majorBidi"/>
                <w:b/>
                <w:bCs/>
                <w:color w:val="000000"/>
                <w:sz w:val="16"/>
                <w:szCs w:val="16"/>
              </w:rPr>
            </w:pPr>
            <w:r w:rsidRPr="00DF0149">
              <w:rPr>
                <w:rFonts w:asciiTheme="majorBidi" w:hAnsiTheme="majorBidi" w:cstheme="majorBidi"/>
                <w:b/>
                <w:bCs/>
                <w:color w:val="000000"/>
                <w:sz w:val="16"/>
                <w:szCs w:val="16"/>
              </w:rPr>
              <w:t>Recommendations</w:t>
            </w:r>
          </w:p>
        </w:tc>
      </w:tr>
      <w:tr w:rsidR="00121D62" w:rsidRPr="00DF0149" w14:paraId="19746981" w14:textId="77777777" w:rsidTr="009B4542">
        <w:trPr>
          <w:trHeight w:val="408"/>
        </w:trPr>
        <w:tc>
          <w:tcPr>
            <w:tcW w:w="1290" w:type="dxa"/>
            <w:shd w:val="clear" w:color="auto" w:fill="auto"/>
            <w:noWrap/>
            <w:hideMark/>
          </w:tcPr>
          <w:p w14:paraId="14380369" w14:textId="1A9DA4F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Zis et al., 2021</w:t>
            </w:r>
            <w:r w:rsidRPr="00DF0149">
              <w:rPr>
                <w:rFonts w:asciiTheme="majorBidi" w:hAnsiTheme="majorBidi" w:cstheme="majorBidi"/>
                <w:color w:val="000000"/>
                <w:sz w:val="16"/>
                <w:szCs w:val="16"/>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PEVuZE5vdGU+PENpdGU+PEF1dGhvcj5aaXM8L0F1dGhvcj48WWVhcj4yMDIxPC9ZZWFyPjxSZWNO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=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67</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43E79801"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 xml:space="preserve">Phase 1: </w:t>
            </w:r>
            <w:r w:rsidRPr="00DF0149">
              <w:rPr>
                <w:rFonts w:asciiTheme="majorBidi" w:hAnsiTheme="majorBidi" w:cstheme="majorBidi"/>
                <w:color w:val="000000"/>
                <w:sz w:val="16"/>
                <w:szCs w:val="16"/>
              </w:rPr>
              <w:t>Jan 2020</w:t>
            </w:r>
          </w:p>
          <w:p w14:paraId="26BF356F"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 xml:space="preserve">Phase 2: </w:t>
            </w:r>
            <w:r w:rsidRPr="00DF0149">
              <w:rPr>
                <w:rFonts w:asciiTheme="majorBidi" w:hAnsiTheme="majorBidi" w:cstheme="majorBidi"/>
                <w:color w:val="000000"/>
                <w:sz w:val="16"/>
                <w:szCs w:val="16"/>
              </w:rPr>
              <w:t>May-20</w:t>
            </w:r>
          </w:p>
        </w:tc>
        <w:tc>
          <w:tcPr>
            <w:tcW w:w="851" w:type="dxa"/>
            <w:shd w:val="clear" w:color="auto" w:fill="auto"/>
            <w:noWrap/>
            <w:hideMark/>
          </w:tcPr>
          <w:p w14:paraId="1071995A"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Cyprus</w:t>
            </w:r>
          </w:p>
        </w:tc>
        <w:tc>
          <w:tcPr>
            <w:tcW w:w="992" w:type="dxa"/>
            <w:shd w:val="clear" w:color="auto" w:fill="auto"/>
            <w:hideMark/>
          </w:tcPr>
          <w:p w14:paraId="7114C3BF"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MBI-SS</w:t>
            </w:r>
          </w:p>
        </w:tc>
        <w:tc>
          <w:tcPr>
            <w:tcW w:w="4678" w:type="dxa"/>
          </w:tcPr>
          <w:p w14:paraId="44A65D1D" w14:textId="3C5DDDE7" w:rsidR="00121D62" w:rsidRPr="00747B74" w:rsidRDefault="00121D62" w:rsidP="00121D62">
            <w:pP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NR</w:t>
            </w:r>
          </w:p>
        </w:tc>
        <w:tc>
          <w:tcPr>
            <w:tcW w:w="6237" w:type="dxa"/>
          </w:tcPr>
          <w:p w14:paraId="3D4EFC93"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Our findings are useful, particularly for training program directors, as they make it clear that at least for medical students in their last year, medical training should not be virtual. Moreover, our study showed that medical students in their first year of clinical training (in our school, year 4 of medical studies) are significantly stressed and were relieved when clinical training was discontinued. This suggests that the training program could be revised. Reduced hours in the clinical setting in the first clinical year might have a positive effect on reducing the stressors for those students. Moreover, all medical schools should have easily accessible medical student mental health services. Some schools of medicine provide such services through departments of psychiatry or other associated training programs (i.e., psychology). Since this stressful lifestyle often continues through residency training and life as a physician, this is a critical period in which to develop and utilize functional and effective coping strategies </w:t>
            </w:r>
          </w:p>
          <w:p w14:paraId="1A3C617B" w14:textId="77777777" w:rsidR="00121D62" w:rsidRPr="00DF0149" w:rsidRDefault="00121D62" w:rsidP="00121D62">
            <w:pPr>
              <w:rPr>
                <w:rFonts w:asciiTheme="majorBidi" w:hAnsiTheme="majorBidi" w:cstheme="majorBidi"/>
                <w:color w:val="000000"/>
                <w:sz w:val="16"/>
                <w:szCs w:val="16"/>
              </w:rPr>
            </w:pPr>
          </w:p>
        </w:tc>
      </w:tr>
      <w:tr w:rsidR="00121D62" w:rsidRPr="00DF0149" w14:paraId="3DC1CC6A" w14:textId="77777777" w:rsidTr="009B4542">
        <w:trPr>
          <w:trHeight w:val="600"/>
        </w:trPr>
        <w:tc>
          <w:tcPr>
            <w:tcW w:w="1290" w:type="dxa"/>
            <w:shd w:val="clear" w:color="auto" w:fill="auto"/>
            <w:noWrap/>
            <w:hideMark/>
          </w:tcPr>
          <w:p w14:paraId="220027B9" w14:textId="53FDB81F"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Žuljević et al., 2021</w:t>
            </w:r>
            <w:r w:rsidRPr="00DF0149">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PEVuZE5vdGU+PENpdGU+PEF1dGhvcj7FvXVsamV2acSHPC9BdXRob3I+PFllYXI+MjAyMTwvWWVh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68</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7B009DF9"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 xml:space="preserve">Phase 1: </w:t>
            </w:r>
            <w:r w:rsidRPr="00DF0149">
              <w:rPr>
                <w:rFonts w:asciiTheme="majorBidi" w:hAnsiTheme="majorBidi" w:cstheme="majorBidi"/>
                <w:color w:val="000000"/>
                <w:sz w:val="16"/>
                <w:szCs w:val="16"/>
              </w:rPr>
              <w:t>Dec 2019 -Jan 2020</w:t>
            </w:r>
          </w:p>
          <w:p w14:paraId="61B95B62" w14:textId="77777777" w:rsidR="00121D62" w:rsidRPr="00DF0149" w:rsidRDefault="00121D62" w:rsidP="00121D62">
            <w:pPr>
              <w:rPr>
                <w:rFonts w:asciiTheme="majorBidi" w:hAnsiTheme="majorBidi" w:cstheme="majorBidi"/>
                <w:color w:val="000000"/>
                <w:sz w:val="16"/>
                <w:szCs w:val="16"/>
                <w:lang w:val="en-US"/>
              </w:rPr>
            </w:pPr>
          </w:p>
          <w:p w14:paraId="1EF3973E"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lang w:val="en-US"/>
              </w:rPr>
              <w:t xml:space="preserve">Phase 2: </w:t>
            </w:r>
            <w:r w:rsidRPr="00DF0149">
              <w:rPr>
                <w:rFonts w:asciiTheme="majorBidi" w:hAnsiTheme="majorBidi" w:cstheme="majorBidi"/>
                <w:color w:val="000000"/>
                <w:sz w:val="16"/>
                <w:szCs w:val="16"/>
              </w:rPr>
              <w:t>Jun 1-20, 2020</w:t>
            </w:r>
          </w:p>
        </w:tc>
        <w:tc>
          <w:tcPr>
            <w:tcW w:w="851" w:type="dxa"/>
            <w:shd w:val="clear" w:color="auto" w:fill="auto"/>
            <w:noWrap/>
            <w:hideMark/>
          </w:tcPr>
          <w:p w14:paraId="01FDFACC"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Croatia</w:t>
            </w:r>
          </w:p>
        </w:tc>
        <w:tc>
          <w:tcPr>
            <w:tcW w:w="992" w:type="dxa"/>
            <w:shd w:val="clear" w:color="auto" w:fill="auto"/>
            <w:hideMark/>
          </w:tcPr>
          <w:p w14:paraId="078B0C5A"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rPr>
              <w:t>OLBI</w:t>
            </w:r>
            <w:r w:rsidRPr="00DF0149">
              <w:rPr>
                <w:rFonts w:asciiTheme="majorBidi" w:hAnsiTheme="majorBidi" w:cstheme="majorBidi"/>
                <w:color w:val="000000"/>
                <w:sz w:val="16"/>
                <w:szCs w:val="16"/>
                <w:lang w:val="en-US"/>
              </w:rPr>
              <w:t xml:space="preserve"> and CBI-modified</w:t>
            </w:r>
          </w:p>
          <w:p w14:paraId="7C657A90" w14:textId="77777777" w:rsidR="00121D62" w:rsidRPr="00DF0149" w:rsidRDefault="00121D62" w:rsidP="00121D62">
            <w:pPr>
              <w:rPr>
                <w:rFonts w:asciiTheme="majorBidi" w:hAnsiTheme="majorBidi" w:cstheme="majorBidi"/>
                <w:color w:val="000000"/>
                <w:sz w:val="16"/>
                <w:szCs w:val="16"/>
                <w:lang w:val="en-US"/>
              </w:rPr>
            </w:pPr>
          </w:p>
          <w:p w14:paraId="5C1BDB0A" w14:textId="77777777" w:rsidR="00121D62" w:rsidRPr="00DF0149" w:rsidRDefault="00121D62" w:rsidP="00121D62">
            <w:pPr>
              <w:rPr>
                <w:rFonts w:asciiTheme="majorBidi" w:hAnsiTheme="majorBidi" w:cstheme="majorBidi"/>
                <w:color w:val="000000"/>
                <w:sz w:val="16"/>
                <w:szCs w:val="16"/>
                <w:lang w:val="en-US"/>
              </w:rPr>
            </w:pPr>
            <w:r w:rsidRPr="00DF0149">
              <w:rPr>
                <w:rFonts w:asciiTheme="majorBidi" w:hAnsiTheme="majorBidi" w:cstheme="majorBidi"/>
                <w:color w:val="000000"/>
                <w:sz w:val="16"/>
                <w:szCs w:val="16"/>
              </w:rPr>
              <w:t>OLBI</w:t>
            </w:r>
            <w:r w:rsidRPr="00DF0149">
              <w:rPr>
                <w:rFonts w:asciiTheme="majorBidi" w:hAnsiTheme="majorBidi" w:cstheme="majorBidi"/>
                <w:color w:val="000000"/>
                <w:sz w:val="16"/>
                <w:szCs w:val="16"/>
                <w:lang w:val="en-US"/>
              </w:rPr>
              <w:t xml:space="preserve"> and CBI-modified</w:t>
            </w:r>
          </w:p>
        </w:tc>
        <w:tc>
          <w:tcPr>
            <w:tcW w:w="4678" w:type="dxa"/>
          </w:tcPr>
          <w:p w14:paraId="7EB6CF84" w14:textId="4643E5E0"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Future research on burnout in medical students could also explore how the COVID-19 pandemic affected female students, as there is a knowledge gap on women in healthcare during COVID-19. Any pandemic-related changes in burnout are probably highly dependent on the context and the study setting, especially since regional differences in burnout already existed before the pandemic</w:t>
            </w:r>
          </w:p>
          <w:p w14:paraId="33AEFF8D" w14:textId="6901A228" w:rsidR="00121D62" w:rsidRPr="00DF0149" w:rsidRDefault="00121D62" w:rsidP="00121D62">
            <w:pPr>
              <w:rPr>
                <w:rFonts w:asciiTheme="majorBidi" w:hAnsiTheme="majorBidi" w:cstheme="majorBidi"/>
                <w:color w:val="000000"/>
                <w:sz w:val="16"/>
                <w:szCs w:val="16"/>
              </w:rPr>
            </w:pPr>
          </w:p>
        </w:tc>
        <w:tc>
          <w:tcPr>
            <w:tcW w:w="6237" w:type="dxa"/>
          </w:tcPr>
          <w:p w14:paraId="07C8CF35" w14:textId="14CA0A49"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 xml:space="preserve">Since the COVID-19 pandemic is expected to continue, well-structured longitudinal studies could provide better insight on rates of burnout in medical students over a longer period as the pandemic fluctuates in intensity. They could also answer the question what quantity of disruptions to teaching can be tolerated by medical students over time and how they perceive them over a longer time period, especially changes to clinical teaching. </w:t>
            </w:r>
            <w:r w:rsidRPr="00DF0149">
              <w:rPr>
                <w:rFonts w:asciiTheme="majorBidi" w:hAnsiTheme="majorBidi" w:cstheme="majorBidi"/>
                <w:color w:val="000000"/>
                <w:sz w:val="16"/>
                <w:szCs w:val="16"/>
              </w:rPr>
              <w:br/>
              <w:t>To be able to more closely explore the cause of any pandemic-related burnout changes in medical students, future studies should specify in detail the type and amount of changes to the curriculum, for example, the impact on clinical teaching and whether e-learning, if present, was performed in an asynchronous or synchronous format. Studies that will assess how satisfied students are with e-learning would also be relevant, since the effectiveness of different e-learning modal- ities is still unexplored,</w:t>
            </w:r>
            <w:r w:rsidRPr="00DF0149">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 xml:space="preserve">even though it is one of the major changes the COVID-19 pandemic has brought to medical education. Future studies on burnout could also measure if students experience and anxiety and fear specifically related to COVID-19, especially if they attend clinical classes and have contact with patients, as this could impact their burnout levels. Focus should also be placed on comparing burnout effects between students that have different levels of contact with clinical teaching, as we have assessed in our study. </w:t>
            </w:r>
          </w:p>
        </w:tc>
      </w:tr>
      <w:tr w:rsidR="00121D62" w:rsidRPr="00DF0149" w14:paraId="43E55A1B" w14:textId="77777777" w:rsidTr="009B4542">
        <w:trPr>
          <w:trHeight w:val="600"/>
        </w:trPr>
        <w:tc>
          <w:tcPr>
            <w:tcW w:w="1290" w:type="dxa"/>
            <w:shd w:val="clear" w:color="auto" w:fill="auto"/>
            <w:hideMark/>
          </w:tcPr>
          <w:p w14:paraId="4ECBE622" w14:textId="702CA793"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Zuniga et al., 2021</w:t>
            </w:r>
            <w:r w:rsidRPr="00DF0149">
              <w:rPr>
                <w:rFonts w:asciiTheme="majorBidi" w:hAnsiTheme="majorBidi" w:cstheme="majorBidi"/>
                <w:color w:val="000000"/>
                <w:sz w:val="16"/>
                <w:szCs w:val="16"/>
              </w:rPr>
              <w:fldChar w:fldCharType="begin">
                <w:fldData xml:space="preserve">PEVuZE5vdGU+PENpdGU+PEF1dGhvcj5adW5pZ2E8L0F1dGhvcj48WWVhcj4yMDIxPC9ZZWFyPjxS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</w:fldData>
              </w:fldChar>
            </w:r>
            <w:r w:rsidR="00FA4E40">
              <w:rPr>
                <w:rFonts w:asciiTheme="majorBidi" w:hAnsiTheme="majorBidi" w:cstheme="majorBidi"/>
                <w:color w:val="000000"/>
                <w:sz w:val="16"/>
                <w:szCs w:val="16"/>
              </w:rPr>
              <w:instrText xml:space="preserve"> ADDIN EN.CITE </w:instrText>
            </w:r>
            <w:r w:rsidR="00FA4E40">
              <w:rPr>
                <w:rFonts w:asciiTheme="majorBidi" w:hAnsiTheme="majorBidi" w:cstheme="majorBidi"/>
                <w:color w:val="000000"/>
                <w:sz w:val="16"/>
                <w:szCs w:val="16"/>
              </w:rPr>
              <w:fldChar w:fldCharType="begin">
                <w:fldData xml:space="preserve">PEVuZE5vdGU+PENpdGU+PEF1dGhvcj5adW5pZ2E8L0F1dGhvcj48WWVhcj4yMDIxPC9ZZWFyPjxS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</w:fldData>
              </w:fldChar>
            </w:r>
            <w:r w:rsidR="00FA4E40">
              <w:rPr>
                <w:rFonts w:asciiTheme="majorBidi" w:hAnsiTheme="majorBidi" w:cstheme="majorBidi"/>
                <w:color w:val="000000"/>
                <w:sz w:val="16"/>
                <w:szCs w:val="16"/>
              </w:rPr>
              <w:instrText xml:space="preserve"> ADDIN EN.CITE.DATA </w:instrText>
            </w:r>
            <w:r w:rsidR="00FA4E40">
              <w:rPr>
                <w:rFonts w:asciiTheme="majorBidi" w:hAnsiTheme="majorBidi" w:cstheme="majorBidi"/>
                <w:color w:val="000000"/>
                <w:sz w:val="16"/>
                <w:szCs w:val="16"/>
              </w:rPr>
            </w:r>
            <w:r w:rsidR="00FA4E40">
              <w:rPr>
                <w:rFonts w:asciiTheme="majorBidi" w:hAnsiTheme="majorBidi" w:cstheme="majorBidi"/>
                <w:color w:val="000000"/>
                <w:sz w:val="16"/>
                <w:szCs w:val="16"/>
              </w:rPr>
              <w:fldChar w:fldCharType="end"/>
            </w:r>
            <w:r w:rsidRPr="00DF0149">
              <w:rPr>
                <w:rFonts w:asciiTheme="majorBidi" w:hAnsiTheme="majorBidi" w:cstheme="majorBidi"/>
                <w:color w:val="000000"/>
                <w:sz w:val="16"/>
                <w:szCs w:val="16"/>
              </w:rPr>
            </w:r>
            <w:r w:rsidRPr="00DF0149">
              <w:rPr>
                <w:rFonts w:asciiTheme="majorBidi" w:hAnsiTheme="majorBidi" w:cstheme="majorBidi"/>
                <w:color w:val="000000"/>
                <w:sz w:val="16"/>
                <w:szCs w:val="16"/>
              </w:rPr>
              <w:fldChar w:fldCharType="separate"/>
            </w:r>
            <w:r w:rsidR="00FA4E40" w:rsidRPr="00FA4E40">
              <w:rPr>
                <w:rFonts w:asciiTheme="majorBidi" w:hAnsiTheme="majorBidi" w:cstheme="majorBidi"/>
                <w:noProof/>
                <w:color w:val="000000"/>
                <w:sz w:val="16"/>
                <w:szCs w:val="16"/>
                <w:vertAlign w:val="superscript"/>
              </w:rPr>
              <w:t>69</w:t>
            </w:r>
            <w:r w:rsidRPr="00DF0149">
              <w:rPr>
                <w:rFonts w:asciiTheme="majorBidi" w:hAnsiTheme="majorBidi" w:cstheme="majorBidi"/>
                <w:color w:val="000000"/>
                <w:sz w:val="16"/>
                <w:szCs w:val="16"/>
              </w:rPr>
              <w:fldChar w:fldCharType="end"/>
            </w:r>
          </w:p>
        </w:tc>
        <w:tc>
          <w:tcPr>
            <w:tcW w:w="1262" w:type="dxa"/>
            <w:shd w:val="clear" w:color="auto" w:fill="auto"/>
            <w:noWrap/>
            <w:hideMark/>
          </w:tcPr>
          <w:p w14:paraId="7F488834" w14:textId="3ABE81D6"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Apr -</w:t>
            </w:r>
            <w:r>
              <w:rPr>
                <w:rFonts w:asciiTheme="majorBidi" w:hAnsiTheme="majorBidi" w:cstheme="majorBidi"/>
                <w:color w:val="000000"/>
                <w:sz w:val="16"/>
                <w:szCs w:val="16"/>
                <w:lang w:val="en-US"/>
              </w:rPr>
              <w:t xml:space="preserve"> </w:t>
            </w:r>
            <w:r w:rsidRPr="00DF0149">
              <w:rPr>
                <w:rFonts w:asciiTheme="majorBidi" w:hAnsiTheme="majorBidi" w:cstheme="majorBidi"/>
                <w:color w:val="000000"/>
                <w:sz w:val="16"/>
                <w:szCs w:val="16"/>
              </w:rPr>
              <w:t>May 2020</w:t>
            </w:r>
          </w:p>
        </w:tc>
        <w:tc>
          <w:tcPr>
            <w:tcW w:w="851" w:type="dxa"/>
            <w:shd w:val="clear" w:color="auto" w:fill="auto"/>
            <w:noWrap/>
            <w:hideMark/>
          </w:tcPr>
          <w:p w14:paraId="1C9E3BA3"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Chile</w:t>
            </w:r>
          </w:p>
        </w:tc>
        <w:tc>
          <w:tcPr>
            <w:tcW w:w="992" w:type="dxa"/>
            <w:shd w:val="clear" w:color="auto" w:fill="auto"/>
            <w:hideMark/>
          </w:tcPr>
          <w:p w14:paraId="7D62A2B8"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MBI-HSS</w:t>
            </w:r>
          </w:p>
        </w:tc>
        <w:tc>
          <w:tcPr>
            <w:tcW w:w="4678" w:type="dxa"/>
          </w:tcPr>
          <w:p w14:paraId="4C096A20"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lang w:val="en-US"/>
              </w:rPr>
              <w:t>Lack of information on</w:t>
            </w:r>
            <w:r w:rsidRPr="00DF0149">
              <w:rPr>
                <w:rFonts w:asciiTheme="majorBidi" w:hAnsiTheme="majorBidi" w:cstheme="majorBidi"/>
                <w:color w:val="000000"/>
                <w:sz w:val="16"/>
                <w:szCs w:val="16"/>
              </w:rPr>
              <w:t xml:space="preserve"> the underlying psychosocial mediators and mechanisms.</w:t>
            </w:r>
          </w:p>
          <w:p w14:paraId="20391C14" w14:textId="77777777" w:rsidR="00121D62" w:rsidRPr="00DF0149" w:rsidRDefault="00121D62" w:rsidP="00121D62">
            <w:pPr>
              <w:rPr>
                <w:rFonts w:asciiTheme="majorBidi" w:hAnsiTheme="majorBidi" w:cstheme="majorBidi"/>
                <w:color w:val="000000"/>
                <w:sz w:val="16"/>
                <w:szCs w:val="16"/>
              </w:rPr>
            </w:pPr>
          </w:p>
        </w:tc>
        <w:tc>
          <w:tcPr>
            <w:tcW w:w="6237" w:type="dxa"/>
          </w:tcPr>
          <w:p w14:paraId="49F6E58F" w14:textId="77777777" w:rsidR="00121D62" w:rsidRPr="00DF0149" w:rsidRDefault="00121D62" w:rsidP="00121D62">
            <w:pPr>
              <w:rPr>
                <w:rFonts w:asciiTheme="majorBidi" w:hAnsiTheme="majorBidi" w:cstheme="majorBidi"/>
                <w:color w:val="000000"/>
                <w:sz w:val="16"/>
                <w:szCs w:val="16"/>
              </w:rPr>
            </w:pPr>
            <w:r w:rsidRPr="00DF0149">
              <w:rPr>
                <w:rFonts w:asciiTheme="majorBidi" w:hAnsiTheme="majorBidi" w:cstheme="majorBidi"/>
                <w:color w:val="000000"/>
                <w:sz w:val="16"/>
                <w:szCs w:val="16"/>
              </w:rPr>
              <w:t>Findings from this study suggest that a formal multifaceted mindfulness-based self-care program incorporated in the core curriculum can help prevent medical students’ distress and promote their well-being, even amidst the COVID-19 pandemic.</w:t>
            </w:r>
          </w:p>
          <w:p w14:paraId="1FD184EE" w14:textId="77777777" w:rsidR="00121D62" w:rsidRPr="00DF0149" w:rsidRDefault="00121D62" w:rsidP="00121D62">
            <w:pPr>
              <w:rPr>
                <w:rFonts w:asciiTheme="majorBidi" w:hAnsiTheme="majorBidi" w:cstheme="majorBidi"/>
                <w:color w:val="000000"/>
                <w:sz w:val="16"/>
                <w:szCs w:val="16"/>
              </w:rPr>
            </w:pPr>
          </w:p>
        </w:tc>
      </w:tr>
    </w:tbl>
    <w:p w14:paraId="3AF49053" w14:textId="47272B2A" w:rsidR="0068542A" w:rsidRPr="005E5A8A" w:rsidRDefault="0068542A" w:rsidP="0068542A">
      <w:pPr>
        <w:ind w:right="60"/>
        <w:rPr>
          <w:rFonts w:asciiTheme="majorBidi" w:hAnsiTheme="majorBidi" w:cstheme="majorBidi"/>
          <w:sz w:val="16"/>
          <w:szCs w:val="16"/>
          <w:lang w:val="en-GB"/>
        </w:rPr>
      </w:pPr>
      <w:r w:rsidRPr="005E5A8A">
        <w:rPr>
          <w:rFonts w:asciiTheme="majorBidi" w:hAnsiTheme="majorBidi" w:cstheme="majorBidi"/>
          <w:sz w:val="16"/>
          <w:szCs w:val="16"/>
          <w:lang w:val="en-GB"/>
        </w:rPr>
        <w:t>NR= Not reported; MBI-SS=</w:t>
      </w:r>
      <w:r w:rsidRPr="005E5A8A">
        <w:rPr>
          <w:rFonts w:asciiTheme="majorBidi" w:hAnsiTheme="majorBidi" w:cstheme="majorBidi"/>
          <w:color w:val="211D1E"/>
          <w:sz w:val="16"/>
          <w:szCs w:val="16"/>
        </w:rPr>
        <w:t xml:space="preserve"> </w:t>
      </w:r>
      <w:r w:rsidRPr="005E5A8A">
        <w:rPr>
          <w:rFonts w:asciiTheme="majorBidi" w:hAnsiTheme="majorBidi" w:cstheme="majorBidi"/>
          <w:sz w:val="16"/>
          <w:szCs w:val="16"/>
          <w:lang w:val="en-US"/>
        </w:rPr>
        <w:t>Maslach Burnout Inventory Student Survey; MBI-HSS= Maslach Burnout Inventory Human Service Survey;</w:t>
      </w:r>
      <w:r w:rsidRPr="005E5A8A">
        <w:rPr>
          <w:rFonts w:asciiTheme="majorBidi" w:hAnsiTheme="majorBidi" w:cstheme="majorBidi"/>
          <w:sz w:val="16"/>
          <w:szCs w:val="16"/>
          <w:lang w:val="en-GB"/>
        </w:rPr>
        <w:t xml:space="preserve"> </w:t>
      </w:r>
      <w:r w:rsidRPr="005E5A8A">
        <w:rPr>
          <w:rFonts w:asciiTheme="majorBidi" w:hAnsiTheme="majorBidi" w:cstheme="majorBidi"/>
          <w:sz w:val="16"/>
          <w:szCs w:val="16"/>
          <w:lang w:val="en-US"/>
        </w:rPr>
        <w:t>aMBI=</w:t>
      </w:r>
      <w:r w:rsidRPr="005E5A8A">
        <w:rPr>
          <w:rFonts w:asciiTheme="majorBidi" w:hAnsiTheme="majorBidi" w:cstheme="majorBidi"/>
          <w:kern w:val="2"/>
          <w:sz w:val="16"/>
          <w:szCs w:val="16"/>
          <w:lang w:val="en-US"/>
        </w:rPr>
        <w:t xml:space="preserve"> abbreviated</w:t>
      </w:r>
      <w:r w:rsidRPr="005E5A8A">
        <w:rPr>
          <w:rFonts w:asciiTheme="majorBidi" w:hAnsiTheme="majorBidi" w:cstheme="majorBidi"/>
          <w:color w:val="211D1E"/>
          <w:sz w:val="16"/>
          <w:szCs w:val="16"/>
          <w:lang w:val="en-US"/>
        </w:rPr>
        <w:t xml:space="preserve"> </w:t>
      </w:r>
      <w:r w:rsidRPr="005E5A8A">
        <w:rPr>
          <w:rFonts w:asciiTheme="majorBidi" w:hAnsiTheme="majorBidi" w:cstheme="majorBidi"/>
          <w:sz w:val="16"/>
          <w:szCs w:val="16"/>
          <w:lang w:val="en-US"/>
        </w:rPr>
        <w:t>Maslach Burnout Inventory;</w:t>
      </w:r>
      <w:r w:rsidRPr="005E5A8A">
        <w:rPr>
          <w:rFonts w:asciiTheme="majorBidi" w:hAnsiTheme="majorBidi" w:cstheme="majorBidi"/>
          <w:sz w:val="16"/>
          <w:szCs w:val="16"/>
          <w:lang w:val="en-GB"/>
        </w:rPr>
        <w:t xml:space="preserve"> OLBI=</w:t>
      </w:r>
      <w:r w:rsidRPr="005E5A8A">
        <w:rPr>
          <w:rFonts w:asciiTheme="majorBidi" w:hAnsiTheme="majorBidi" w:cstheme="majorBidi"/>
          <w:color w:val="141413"/>
          <w:sz w:val="16"/>
          <w:szCs w:val="16"/>
          <w:lang w:val="en-US"/>
        </w:rPr>
        <w:t xml:space="preserve"> </w:t>
      </w:r>
      <w:r w:rsidRPr="005E5A8A">
        <w:rPr>
          <w:rFonts w:asciiTheme="majorBidi" w:hAnsiTheme="majorBidi" w:cstheme="majorBidi"/>
          <w:sz w:val="16"/>
          <w:szCs w:val="16"/>
          <w:lang w:val="en-US"/>
        </w:rPr>
        <w:t>Oldenburg Burnout Inventory;</w:t>
      </w:r>
      <w:r w:rsidRPr="005E5A8A">
        <w:rPr>
          <w:rFonts w:asciiTheme="majorBidi" w:hAnsiTheme="majorBidi" w:cstheme="majorBidi"/>
          <w:sz w:val="16"/>
          <w:szCs w:val="16"/>
          <w:lang w:val="en-GB"/>
        </w:rPr>
        <w:t xml:space="preserve"> OLBI-S=</w:t>
      </w:r>
      <w:r w:rsidRPr="005E5A8A">
        <w:rPr>
          <w:rFonts w:asciiTheme="majorBidi" w:hAnsiTheme="majorBidi" w:cstheme="majorBidi"/>
          <w:color w:val="141413"/>
          <w:sz w:val="16"/>
          <w:szCs w:val="16"/>
          <w:lang w:val="en-US"/>
        </w:rPr>
        <w:t xml:space="preserve"> </w:t>
      </w:r>
      <w:r w:rsidRPr="005E5A8A">
        <w:rPr>
          <w:rFonts w:asciiTheme="majorBidi" w:hAnsiTheme="majorBidi" w:cstheme="majorBidi"/>
          <w:sz w:val="16"/>
          <w:szCs w:val="16"/>
          <w:lang w:val="en-US"/>
        </w:rPr>
        <w:t>Oldenburg Burnout Inventory- Student version;</w:t>
      </w:r>
      <w:r w:rsidRPr="005E5A8A">
        <w:rPr>
          <w:rFonts w:asciiTheme="majorBidi" w:hAnsiTheme="majorBidi" w:cstheme="majorBidi"/>
          <w:sz w:val="16"/>
          <w:szCs w:val="16"/>
          <w:lang w:val="en-GB"/>
        </w:rPr>
        <w:t xml:space="preserve"> CBI=</w:t>
      </w:r>
      <w:r w:rsidRPr="005E5A8A">
        <w:rPr>
          <w:rFonts w:asciiTheme="majorBidi" w:hAnsiTheme="majorBidi" w:cstheme="majorBidi"/>
          <w:sz w:val="16"/>
          <w:szCs w:val="16"/>
          <w:lang w:val="en-US"/>
        </w:rPr>
        <w:t xml:space="preserve"> Copenhagen Burnout Inventory ; </w:t>
      </w:r>
      <w:r w:rsidRPr="005E5A8A">
        <w:rPr>
          <w:rFonts w:asciiTheme="majorBidi" w:hAnsiTheme="majorBidi" w:cstheme="majorBidi"/>
          <w:sz w:val="16"/>
          <w:szCs w:val="16"/>
          <w:lang w:val="en-GB"/>
        </w:rPr>
        <w:t>CBI-modified=</w:t>
      </w:r>
      <w:r w:rsidRPr="005E5A8A">
        <w:rPr>
          <w:rFonts w:asciiTheme="majorBidi" w:hAnsiTheme="majorBidi" w:cstheme="majorBidi"/>
          <w:color w:val="141413"/>
          <w:sz w:val="16"/>
          <w:szCs w:val="16"/>
          <w:lang w:val="en-US"/>
        </w:rPr>
        <w:t xml:space="preserve"> </w:t>
      </w:r>
      <w:r w:rsidRPr="005E5A8A">
        <w:rPr>
          <w:rFonts w:asciiTheme="majorBidi" w:hAnsiTheme="majorBidi" w:cstheme="majorBidi"/>
          <w:sz w:val="16"/>
          <w:szCs w:val="16"/>
          <w:lang w:val="en-US"/>
        </w:rPr>
        <w:t>Copenhagen Burnout Inventory (modified version)</w:t>
      </w:r>
      <w:r w:rsidRPr="005E5A8A">
        <w:rPr>
          <w:rFonts w:asciiTheme="majorBidi" w:hAnsiTheme="majorBidi" w:cstheme="majorBidi"/>
          <w:sz w:val="16"/>
          <w:szCs w:val="16"/>
          <w:lang w:val="en-GB"/>
        </w:rPr>
        <w:t>; CBI-S=</w:t>
      </w:r>
      <w:r w:rsidRPr="005E5A8A">
        <w:rPr>
          <w:rFonts w:asciiTheme="majorBidi" w:hAnsiTheme="majorBidi" w:cstheme="majorBidi"/>
          <w:color w:val="101010"/>
          <w:sz w:val="16"/>
          <w:szCs w:val="16"/>
          <w:lang w:val="en-US"/>
        </w:rPr>
        <w:t xml:space="preserve"> </w:t>
      </w:r>
      <w:r w:rsidRPr="005E5A8A">
        <w:rPr>
          <w:rFonts w:asciiTheme="majorBidi" w:hAnsiTheme="majorBidi" w:cstheme="majorBidi"/>
          <w:sz w:val="16"/>
          <w:szCs w:val="16"/>
          <w:lang w:val="en-US"/>
        </w:rPr>
        <w:t>Copenhagen Burnout Inventory-Students</w:t>
      </w:r>
      <w:r w:rsidRPr="005E5A8A">
        <w:rPr>
          <w:rFonts w:asciiTheme="majorBidi" w:hAnsiTheme="majorBidi" w:cstheme="majorBidi"/>
          <w:sz w:val="16"/>
          <w:szCs w:val="16"/>
          <w:lang w:val="en-GB"/>
        </w:rPr>
        <w:t xml:space="preserve">; LBQ= </w:t>
      </w:r>
      <w:r w:rsidRPr="005E5A8A">
        <w:rPr>
          <w:rFonts w:asciiTheme="majorBidi" w:hAnsiTheme="majorBidi" w:cstheme="majorBidi"/>
          <w:sz w:val="16"/>
          <w:szCs w:val="16"/>
          <w:lang w:val="en-US"/>
        </w:rPr>
        <w:t>Link Burnout Questionnaire</w:t>
      </w:r>
      <w:r w:rsidRPr="005E5A8A">
        <w:rPr>
          <w:rFonts w:asciiTheme="majorBidi" w:hAnsiTheme="majorBidi" w:cstheme="majorBidi"/>
          <w:sz w:val="16"/>
          <w:szCs w:val="16"/>
          <w:lang w:val="en-GB"/>
        </w:rPr>
        <w:t xml:space="preserve">; ABS= </w:t>
      </w:r>
      <w:r w:rsidRPr="005E5A8A">
        <w:rPr>
          <w:rFonts w:asciiTheme="majorBidi" w:hAnsiTheme="majorBidi" w:cstheme="majorBidi"/>
          <w:color w:val="000000"/>
          <w:sz w:val="16"/>
          <w:szCs w:val="16"/>
        </w:rPr>
        <w:t>Academic Burnout Scale</w:t>
      </w:r>
      <w:r w:rsidRPr="005E5A8A">
        <w:rPr>
          <w:rFonts w:asciiTheme="majorBidi" w:hAnsiTheme="majorBidi" w:cstheme="majorBidi"/>
          <w:color w:val="000000"/>
          <w:sz w:val="16"/>
          <w:szCs w:val="16"/>
          <w:lang w:val="en-US"/>
        </w:rPr>
        <w:t>;</w:t>
      </w:r>
      <w:r w:rsidRPr="005E5A8A">
        <w:rPr>
          <w:rFonts w:asciiTheme="majorBidi" w:hAnsiTheme="majorBidi" w:cstheme="majorBidi"/>
          <w:sz w:val="16"/>
          <w:szCs w:val="16"/>
          <w:lang w:val="en-GB"/>
        </w:rPr>
        <w:t xml:space="preserve"> LBS=</w:t>
      </w:r>
      <w:r w:rsidRPr="005E5A8A">
        <w:rPr>
          <w:rFonts w:asciiTheme="majorBidi" w:hAnsiTheme="majorBidi" w:cstheme="majorBidi"/>
          <w:color w:val="141413"/>
          <w:sz w:val="16"/>
          <w:szCs w:val="16"/>
          <w:lang w:val="en-US"/>
        </w:rPr>
        <w:t xml:space="preserve"> </w:t>
      </w:r>
      <w:r w:rsidRPr="005E5A8A">
        <w:rPr>
          <w:rFonts w:asciiTheme="majorBidi" w:hAnsiTheme="majorBidi" w:cstheme="majorBidi"/>
          <w:sz w:val="16"/>
          <w:szCs w:val="16"/>
          <w:lang w:val="en-US"/>
        </w:rPr>
        <w:t>Learning Burnout Scale;</w:t>
      </w:r>
      <w:r w:rsidRPr="005E5A8A">
        <w:rPr>
          <w:rFonts w:asciiTheme="majorBidi" w:hAnsiTheme="majorBidi" w:cstheme="majorBidi"/>
          <w:sz w:val="16"/>
          <w:szCs w:val="16"/>
          <w:lang w:val="en-GB"/>
        </w:rPr>
        <w:t xml:space="preserve"> ECE=</w:t>
      </w:r>
      <w:r w:rsidRPr="005E5A8A">
        <w:rPr>
          <w:rFonts w:asciiTheme="majorBidi" w:hAnsiTheme="majorBidi" w:cstheme="majorBidi"/>
          <w:color w:val="262626"/>
          <w:sz w:val="16"/>
          <w:szCs w:val="16"/>
          <w:lang w:val="en-US"/>
        </w:rPr>
        <w:t xml:space="preserve"> </w:t>
      </w:r>
      <w:r w:rsidRPr="005E5A8A">
        <w:rPr>
          <w:rFonts w:asciiTheme="majorBidi" w:hAnsiTheme="majorBidi" w:cstheme="majorBidi"/>
          <w:sz w:val="16"/>
          <w:szCs w:val="16"/>
          <w:lang w:val="en-US"/>
        </w:rPr>
        <w:t>Emotional Exhaustion Scale</w:t>
      </w:r>
      <w:r w:rsidRPr="005E5A8A">
        <w:rPr>
          <w:rFonts w:asciiTheme="majorBidi" w:hAnsiTheme="majorBidi" w:cstheme="majorBidi"/>
          <w:sz w:val="16"/>
          <w:szCs w:val="16"/>
          <w:lang w:val="en-GB"/>
        </w:rPr>
        <w:t xml:space="preserve">; PWS=Physician Worklife Study; </w:t>
      </w:r>
      <w:r w:rsidRPr="005E5A8A">
        <w:rPr>
          <w:rFonts w:asciiTheme="majorBidi" w:hAnsiTheme="majorBidi" w:cstheme="majorBidi"/>
          <w:sz w:val="16"/>
          <w:szCs w:val="16"/>
        </w:rPr>
        <w:t>BCSQ-12-SS</w:t>
      </w:r>
      <w:r w:rsidRPr="005E5A8A">
        <w:rPr>
          <w:rFonts w:asciiTheme="majorBidi" w:hAnsiTheme="majorBidi" w:cstheme="majorBidi"/>
          <w:sz w:val="16"/>
          <w:szCs w:val="16"/>
          <w:lang w:val="en-GB"/>
        </w:rPr>
        <w:t>=</w:t>
      </w:r>
      <w:r w:rsidRPr="005E5A8A">
        <w:rPr>
          <w:rFonts w:asciiTheme="majorBidi" w:hAnsiTheme="majorBidi" w:cstheme="majorBidi"/>
          <w:sz w:val="16"/>
          <w:szCs w:val="16"/>
          <w:lang w:val="en-US"/>
        </w:rPr>
        <w:t xml:space="preserve">Burnout clinical subtype questionnaire students survey </w:t>
      </w:r>
    </w:p>
    <w:p w14:paraId="5351896E" w14:textId="77777777" w:rsidR="0068542A" w:rsidRPr="005E5A8A" w:rsidRDefault="0068542A" w:rsidP="0068542A">
      <w:pPr>
        <w:ind w:right="60"/>
        <w:rPr>
          <w:rFonts w:asciiTheme="majorBidi" w:hAnsiTheme="majorBidi" w:cstheme="majorBidi"/>
          <w:sz w:val="16"/>
          <w:szCs w:val="16"/>
          <w:vertAlign w:val="superscript"/>
          <w:lang w:val="en-GB"/>
        </w:rPr>
      </w:pPr>
      <w:r w:rsidRPr="005E5A8A">
        <w:rPr>
          <w:rFonts w:asciiTheme="majorBidi" w:hAnsiTheme="majorBidi" w:cstheme="majorBidi"/>
          <w:sz w:val="16"/>
          <w:szCs w:val="16"/>
          <w:lang w:val="en-GB"/>
        </w:rPr>
        <w:t xml:space="preserve">*Burnout scale adapted from: </w:t>
      </w:r>
      <w:r w:rsidRPr="005E5A8A">
        <w:rPr>
          <w:rFonts w:asciiTheme="majorBidi" w:hAnsiTheme="majorBidi" w:cstheme="majorBidi"/>
          <w:sz w:val="16"/>
          <w:szCs w:val="16"/>
          <w:vertAlign w:val="superscript"/>
          <w:lang w:val="en-GB"/>
        </w:rPr>
        <w:t>!</w:t>
      </w:r>
      <w:r w:rsidRPr="005E5A8A">
        <w:rPr>
          <w:rFonts w:asciiTheme="majorBidi" w:hAnsiTheme="majorBidi" w:cstheme="majorBidi"/>
          <w:sz w:val="16"/>
          <w:szCs w:val="16"/>
          <w:lang w:val="en-GB"/>
        </w:rPr>
        <w:t>Unknown reference – citation in included study is incorrect.</w:t>
      </w:r>
    </w:p>
    <w:p w14:paraId="7A123386" w14:textId="77777777" w:rsidR="0068542A" w:rsidRPr="005E5A8A" w:rsidRDefault="0068542A" w:rsidP="0068542A">
      <w:pPr>
        <w:rPr>
          <w:rFonts w:asciiTheme="majorBidi" w:hAnsiTheme="majorBidi" w:cstheme="majorBidi"/>
          <w:b/>
          <w:bCs/>
          <w:sz w:val="32"/>
          <w:szCs w:val="32"/>
          <w:lang w:val="en-US"/>
        </w:rPr>
      </w:pPr>
      <w:r w:rsidRPr="005E5A8A">
        <w:rPr>
          <w:rFonts w:asciiTheme="majorBidi" w:hAnsiTheme="majorBidi" w:cstheme="majorBidi"/>
          <w:sz w:val="16"/>
          <w:szCs w:val="16"/>
          <w:lang w:val="en-GB"/>
        </w:rPr>
        <w:t>**</w:t>
      </w:r>
      <w:r w:rsidRPr="005E5A8A">
        <w:rPr>
          <w:rFonts w:asciiTheme="majorBidi" w:hAnsiTheme="majorBidi" w:cstheme="majorBidi"/>
          <w:sz w:val="16"/>
          <w:szCs w:val="16"/>
          <w:vertAlign w:val="superscript"/>
          <w:lang w:val="en-GB"/>
        </w:rPr>
        <w:t>*</w:t>
      </w:r>
      <w:r w:rsidRPr="005E5A8A">
        <w:rPr>
          <w:rFonts w:asciiTheme="majorBidi" w:hAnsiTheme="majorBidi" w:cstheme="majorBidi"/>
          <w:sz w:val="16"/>
          <w:szCs w:val="16"/>
          <w:lang w:val="en-GB"/>
        </w:rPr>
        <w:t>based on the Student School Burnout Scale (SSBS) by Aypay (2012), Academic Burnout Questionnaire designed by Breso et al. (2007), CBI (Fiorilli et al., 2015), the Italian version of School Burnout Inventory (Platania et al., 2020), OLBI-S (Campo et al., 2012), ABS developed by Rong et al. (2005) and the School Burnout Inventory developed by Salmera-Aro and Naatanen (2005) (unspecified language)</w:t>
      </w:r>
      <w:r w:rsidRPr="005E5A8A">
        <w:rPr>
          <w:rFonts w:asciiTheme="majorBidi" w:hAnsiTheme="majorBidi" w:cstheme="majorBidi"/>
          <w:b/>
          <w:bCs/>
          <w:sz w:val="32"/>
          <w:szCs w:val="32"/>
          <w:lang w:val="en-US"/>
        </w:rPr>
        <w:t xml:space="preserve"> </w:t>
      </w:r>
    </w:p>
    <w:p w14:paraId="274F9178" w14:textId="77777777" w:rsidR="0068542A" w:rsidRPr="005E5A8A" w:rsidRDefault="0068542A" w:rsidP="0068542A">
      <w:pPr>
        <w:ind w:right="60"/>
        <w:rPr>
          <w:rFonts w:asciiTheme="majorBidi" w:hAnsiTheme="majorBidi" w:cstheme="majorBidi"/>
          <w:b/>
          <w:bCs/>
          <w:sz w:val="16"/>
          <w:szCs w:val="16"/>
          <w:lang w:val="en-GB"/>
        </w:rPr>
      </w:pPr>
      <w:r w:rsidRPr="005E5A8A">
        <w:rPr>
          <w:rFonts w:asciiTheme="majorBidi" w:hAnsiTheme="majorBidi" w:cstheme="majorBidi"/>
          <w:sz w:val="16"/>
          <w:szCs w:val="16"/>
          <w:lang w:val="en-GB"/>
        </w:rPr>
        <w:t>***Burnout scale:</w:t>
      </w:r>
      <w:r w:rsidRPr="005E5A8A">
        <w:rPr>
          <w:rFonts w:asciiTheme="majorBidi" w:hAnsiTheme="majorBidi" w:cstheme="majorBidi"/>
          <w:sz w:val="16"/>
          <w:szCs w:val="16"/>
        </w:rPr>
        <w:t xml:space="preserve"> Hubungan antara stres dengan burnout pada mahasiswa fakultas psikologi universitas islam negeri (uin) maulana malik ibrahim malang. Skripsi. Universitas Islam Negeri Maulana Malik Ibrahim</w:t>
      </w:r>
      <w:r w:rsidRPr="005E5A8A">
        <w:rPr>
          <w:rFonts w:asciiTheme="majorBidi" w:hAnsiTheme="majorBidi" w:cstheme="majorBidi"/>
          <w:b/>
          <w:bCs/>
          <w:sz w:val="16"/>
          <w:szCs w:val="16"/>
          <w:lang w:val="en-GB"/>
        </w:rPr>
        <w:t xml:space="preserve"> </w:t>
      </w:r>
    </w:p>
    <w:p w14:paraId="0EC3AC22" w14:textId="77777777" w:rsidR="005A41C1" w:rsidRDefault="005A41C1">
      <w:pPr>
        <w:rPr>
          <w:rFonts w:asciiTheme="majorBidi" w:hAnsiTheme="majorBidi" w:cstheme="majorBidi"/>
          <w:b/>
          <w:bCs/>
          <w:sz w:val="28"/>
          <w:szCs w:val="28"/>
          <w:lang w:val="en-US"/>
        </w:rPr>
      </w:pPr>
      <w:r>
        <w:rPr>
          <w:rFonts w:asciiTheme="majorBidi" w:hAnsiTheme="majorBidi" w:cstheme="majorBidi"/>
          <w:b/>
          <w:bCs/>
          <w:sz w:val="28"/>
          <w:szCs w:val="28"/>
          <w:lang w:val="en-US"/>
        </w:rPr>
        <w:br w:type="page"/>
      </w:r>
    </w:p>
    <w:p w14:paraId="5E3849F2" w14:textId="67DFC634" w:rsidR="0086159D" w:rsidRDefault="0086159D" w:rsidP="00B107CF">
      <w:pPr>
        <w:pStyle w:val="Default"/>
        <w:rPr>
          <w:rFonts w:asciiTheme="majorBidi" w:hAnsiTheme="majorBidi" w:cstheme="majorBidi"/>
          <w:b/>
          <w:bCs/>
          <w:color w:val="auto"/>
          <w:sz w:val="28"/>
          <w:szCs w:val="28"/>
          <w:lang w:val="en-US" w:eastAsia="en-US"/>
        </w:rPr>
      </w:pPr>
      <w:r w:rsidRPr="00CE3D76">
        <w:rPr>
          <w:rFonts w:asciiTheme="majorBidi" w:hAnsiTheme="majorBidi" w:cstheme="majorBidi"/>
          <w:b/>
          <w:bCs/>
          <w:color w:val="auto"/>
          <w:sz w:val="28"/>
          <w:szCs w:val="28"/>
          <w:lang w:val="en-US" w:eastAsia="en-US"/>
        </w:rPr>
        <w:lastRenderedPageBreak/>
        <w:t xml:space="preserve">eText 1: List of excluded studies </w:t>
      </w:r>
      <w:r w:rsidR="0022007A" w:rsidRPr="0022007A">
        <w:rPr>
          <w:rFonts w:asciiTheme="majorBidi" w:hAnsiTheme="majorBidi" w:cstheme="majorBidi"/>
          <w:b/>
          <w:bCs/>
          <w:color w:val="auto"/>
          <w:sz w:val="28"/>
          <w:szCs w:val="28"/>
          <w:lang w:val="en-US" w:eastAsia="en-US"/>
        </w:rPr>
        <w:t>at full-text screening stage</w:t>
      </w:r>
    </w:p>
    <w:p w14:paraId="6326A270" w14:textId="53E48B46" w:rsidR="00027EC2" w:rsidRPr="000730A0" w:rsidRDefault="000730A0" w:rsidP="00B107CF">
      <w:pPr>
        <w:pStyle w:val="Default"/>
        <w:rPr>
          <w:rFonts w:asciiTheme="majorBidi" w:hAnsiTheme="majorBidi" w:cstheme="majorBidi"/>
          <w:color w:val="auto"/>
          <w:sz w:val="28"/>
          <w:szCs w:val="28"/>
          <w:lang w:val="en-US" w:eastAsia="en-US"/>
        </w:rPr>
      </w:pPr>
      <w:r w:rsidRPr="000730A0">
        <w:rPr>
          <w:rFonts w:asciiTheme="majorBidi" w:hAnsiTheme="majorBidi" w:cstheme="majorBidi"/>
          <w:color w:val="auto"/>
          <w:sz w:val="28"/>
          <w:szCs w:val="28"/>
          <w:lang w:val="en-US" w:eastAsia="en-US"/>
        </w:rPr>
        <w:t>(</w:t>
      </w:r>
      <w:r>
        <w:rPr>
          <w:rFonts w:asciiTheme="majorBidi" w:hAnsiTheme="majorBidi" w:cstheme="majorBidi"/>
          <w:color w:val="auto"/>
          <w:sz w:val="28"/>
          <w:szCs w:val="28"/>
          <w:lang w:val="en-US" w:eastAsia="en-US"/>
        </w:rPr>
        <w:t xml:space="preserve">wrong population / wrong outcome / wrong </w:t>
      </w:r>
      <w:r w:rsidR="00600CE4">
        <w:rPr>
          <w:rFonts w:asciiTheme="majorBidi" w:hAnsiTheme="majorBidi" w:cstheme="majorBidi"/>
          <w:color w:val="auto"/>
          <w:sz w:val="28"/>
          <w:szCs w:val="28"/>
          <w:lang w:val="en-US" w:eastAsia="en-US"/>
        </w:rPr>
        <w:t>study design / unvalidated questionnaire</w:t>
      </w:r>
      <w:r w:rsidR="00027EC2" w:rsidRPr="000730A0">
        <w:rPr>
          <w:rFonts w:asciiTheme="majorBidi" w:hAnsiTheme="majorBidi" w:cstheme="majorBidi"/>
          <w:color w:val="auto"/>
          <w:sz w:val="28"/>
          <w:szCs w:val="28"/>
          <w:lang w:val="en-US" w:eastAsia="en-US"/>
        </w:rPr>
        <w:t>)</w:t>
      </w:r>
    </w:p>
    <w:p w14:paraId="4908EDE2" w14:textId="51009AD8" w:rsidR="0086159D" w:rsidRDefault="0086159D" w:rsidP="00B107CF">
      <w:pPr>
        <w:pStyle w:val="Default"/>
        <w:rPr>
          <w:rFonts w:asciiTheme="majorBidi" w:hAnsiTheme="majorBidi" w:cstheme="majorBidi"/>
          <w:color w:val="auto"/>
          <w:sz w:val="32"/>
          <w:szCs w:val="32"/>
          <w:lang w:val="en-US" w:eastAsia="en-US"/>
        </w:rPr>
      </w:pPr>
    </w:p>
    <w:p w14:paraId="35BEFCAF" w14:textId="77777777" w:rsidR="00252237" w:rsidRPr="004470FC" w:rsidRDefault="00252237" w:rsidP="00252237">
      <w:pPr>
        <w:pStyle w:val="EndNoteBibliography"/>
        <w:rPr>
          <w:noProof/>
        </w:rPr>
      </w:pPr>
      <w:r w:rsidRPr="004470FC">
        <w:rPr>
          <w:noProof/>
        </w:rPr>
        <w:t>1.</w:t>
      </w:r>
      <w:r w:rsidRPr="004470FC">
        <w:rPr>
          <w:noProof/>
        </w:rPr>
        <w:tab/>
        <w:t>Hamza CA, Ewing L, Heath NL, Goldstein AL</w:t>
      </w:r>
      <w:r>
        <w:rPr>
          <w:noProof/>
        </w:rPr>
        <w:t xml:space="preserve">. </w:t>
      </w:r>
      <w:r w:rsidRPr="004470FC">
        <w:rPr>
          <w:noProof/>
        </w:rPr>
        <w:t>When social isolation is nothing new: A longitudinal study psychological distress during COVID-19 among university students with and without preexisting mental health concerns Correction to Hamza et al (2020). Canadian Psychology/Psychologie canadienne. 2021;62(1):31-.</w:t>
      </w:r>
    </w:p>
    <w:p w14:paraId="7AF08CAE" w14:textId="77777777" w:rsidR="00252237" w:rsidRPr="004470FC" w:rsidRDefault="00252237" w:rsidP="00252237">
      <w:pPr>
        <w:pStyle w:val="EndNoteBibliography"/>
        <w:rPr>
          <w:noProof/>
        </w:rPr>
      </w:pPr>
      <w:r w:rsidRPr="004470FC">
        <w:rPr>
          <w:noProof/>
        </w:rPr>
        <w:t>2.</w:t>
      </w:r>
      <w:r w:rsidRPr="004470FC">
        <w:rPr>
          <w:noProof/>
        </w:rPr>
        <w:tab/>
        <w:t>Aamir S, Winkel C. The impact of Covid-19 on Saudi Arabian female students: an application of the CES-D depression scale. Journal of Educational and Social Research. 2021;11(1):23-31.</w:t>
      </w:r>
    </w:p>
    <w:p w14:paraId="7951D782" w14:textId="77777777" w:rsidR="00252237" w:rsidRPr="00C3369C" w:rsidRDefault="00252237" w:rsidP="00252237">
      <w:pPr>
        <w:pStyle w:val="EndNoteBibliography"/>
        <w:rPr>
          <w:noProof/>
          <w:lang w:val="fr-FR"/>
        </w:rPr>
      </w:pPr>
      <w:r w:rsidRPr="004470FC">
        <w:rPr>
          <w:noProof/>
        </w:rPr>
        <w:t>3.</w:t>
      </w:r>
      <w:r w:rsidRPr="004470FC">
        <w:rPr>
          <w:noProof/>
        </w:rPr>
        <w:tab/>
        <w:t xml:space="preserve">Abas IMY, Alejail IIEM, Ali SM. Anxiety among the Sudanese university students during the initial stage of COVID-19 pandemic. </w:t>
      </w:r>
      <w:r w:rsidRPr="00C3369C">
        <w:rPr>
          <w:noProof/>
          <w:lang w:val="fr-FR"/>
        </w:rPr>
        <w:t>Heliyon. 2021;7(3):e06300.</w:t>
      </w:r>
    </w:p>
    <w:p w14:paraId="53C5906F" w14:textId="77777777" w:rsidR="00252237" w:rsidRPr="004470FC" w:rsidRDefault="00252237" w:rsidP="00252237">
      <w:pPr>
        <w:pStyle w:val="EndNoteBibliography"/>
        <w:rPr>
          <w:noProof/>
        </w:rPr>
      </w:pPr>
      <w:r w:rsidRPr="00C3369C">
        <w:rPr>
          <w:noProof/>
          <w:lang w:val="fr-FR"/>
        </w:rPr>
        <w:t>4.</w:t>
      </w:r>
      <w:r w:rsidRPr="00C3369C">
        <w:rPr>
          <w:noProof/>
          <w:lang w:val="fr-FR"/>
        </w:rPr>
        <w:tab/>
        <w:t xml:space="preserve">Abbas M, Dhane M, Beniey M, Meloche-Dumas L, Eissa M, Guerard-Poirier N, et al. </w:t>
      </w:r>
      <w:r w:rsidRPr="004470FC">
        <w:rPr>
          <w:noProof/>
        </w:rPr>
        <w:t>Repercussions of the COVID-19 pandemic on the well-being and training of medical clerks: a pan-Canadian survey. BMC Med Educ. 2020;20(1):385.</w:t>
      </w:r>
    </w:p>
    <w:p w14:paraId="5D42D60D" w14:textId="77777777" w:rsidR="00252237" w:rsidRPr="004470FC" w:rsidRDefault="00252237" w:rsidP="00252237">
      <w:pPr>
        <w:pStyle w:val="EndNoteBibliography"/>
        <w:rPr>
          <w:noProof/>
        </w:rPr>
      </w:pPr>
      <w:r w:rsidRPr="004470FC">
        <w:rPr>
          <w:noProof/>
        </w:rPr>
        <w:t>5.</w:t>
      </w:r>
      <w:r w:rsidRPr="004470FC">
        <w:rPr>
          <w:noProof/>
        </w:rPr>
        <w:tab/>
        <w:t>Abdel Jalil MH, Alsous MM, Hammad EA, Mousa R, Saleh MM, Abu Hammour K. Perceived Public Stress Among Jordanians During the COVID-19 Outbreak. Disaster Med Public. 2022;16(1):240-4.</w:t>
      </w:r>
    </w:p>
    <w:p w14:paraId="681AA7DB" w14:textId="77777777" w:rsidR="00252237" w:rsidRPr="004470FC" w:rsidRDefault="00252237" w:rsidP="00252237">
      <w:pPr>
        <w:pStyle w:val="EndNoteBibliography"/>
        <w:rPr>
          <w:noProof/>
        </w:rPr>
      </w:pPr>
      <w:r w:rsidRPr="004470FC">
        <w:rPr>
          <w:noProof/>
        </w:rPr>
        <w:t>6.</w:t>
      </w:r>
      <w:r w:rsidRPr="004470FC">
        <w:rPr>
          <w:noProof/>
        </w:rPr>
        <w:tab/>
        <w:t>Abdulghani HM, Sattar K, Ahmad T, Akram A. Association of COVID-19 Pandemic with undergraduate Medical Students' Perceived Stress and Coping. Psychol Res Behav Manag. 2020;13:871-81.</w:t>
      </w:r>
    </w:p>
    <w:p w14:paraId="61A6756B" w14:textId="77777777" w:rsidR="00252237" w:rsidRPr="004470FC" w:rsidRDefault="00252237" w:rsidP="00252237">
      <w:pPr>
        <w:pStyle w:val="EndNoteBibliography"/>
        <w:rPr>
          <w:noProof/>
        </w:rPr>
      </w:pPr>
      <w:r w:rsidRPr="004470FC">
        <w:rPr>
          <w:noProof/>
        </w:rPr>
        <w:t>7.</w:t>
      </w:r>
      <w:r w:rsidRPr="004470FC">
        <w:rPr>
          <w:noProof/>
        </w:rPr>
        <w:tab/>
        <w:t>Abdullah SB, Abdullah A, Haque M. Initial 10 Days into COVID-19 Movement Control Order of Malaysia: How Well Did We Fare? Advances in Human Biology. 2021;11(1):106-12.</w:t>
      </w:r>
    </w:p>
    <w:p w14:paraId="49F3632F" w14:textId="77777777" w:rsidR="00252237" w:rsidRPr="004470FC" w:rsidRDefault="00252237" w:rsidP="00252237">
      <w:pPr>
        <w:pStyle w:val="EndNoteBibliography"/>
        <w:rPr>
          <w:noProof/>
        </w:rPr>
      </w:pPr>
      <w:r w:rsidRPr="004470FC">
        <w:rPr>
          <w:noProof/>
        </w:rPr>
        <w:t>8.</w:t>
      </w:r>
      <w:r w:rsidRPr="004470FC">
        <w:rPr>
          <w:noProof/>
        </w:rPr>
        <w:tab/>
        <w:t>Abdulrazzaq MM, Adnan MM, Abdulhadi Al-Ani ZT. Psychological stress among dental students at al-iraqia university after corona virus pandemic. Indian Journal of Forensic Medicine and Toxicology. 2020;14(3):2397-401.</w:t>
      </w:r>
    </w:p>
    <w:p w14:paraId="1930EFB2" w14:textId="77777777" w:rsidR="00252237" w:rsidRPr="004470FC" w:rsidRDefault="00252237" w:rsidP="00252237">
      <w:pPr>
        <w:pStyle w:val="EndNoteBibliography"/>
        <w:rPr>
          <w:noProof/>
        </w:rPr>
      </w:pPr>
      <w:r w:rsidRPr="004470FC">
        <w:rPr>
          <w:noProof/>
        </w:rPr>
        <w:t>9.</w:t>
      </w:r>
      <w:r w:rsidRPr="004470FC">
        <w:rPr>
          <w:noProof/>
        </w:rPr>
        <w:tab/>
        <w:t>Abenavoli L, Cinaglia P, Lombardo G, Boffoli E, Scida M, Procopio AC, et al. Anxiety and Gastrointestinal Symptoms Related to COVID-19 during Italian Lockdown. J Clin Med. 2021;10(6):1-12.</w:t>
      </w:r>
    </w:p>
    <w:p w14:paraId="05684F8B" w14:textId="77777777" w:rsidR="00252237" w:rsidRPr="004470FC" w:rsidRDefault="00252237" w:rsidP="00252237">
      <w:pPr>
        <w:pStyle w:val="EndNoteBibliography"/>
        <w:rPr>
          <w:noProof/>
        </w:rPr>
      </w:pPr>
      <w:r w:rsidRPr="004470FC">
        <w:rPr>
          <w:noProof/>
        </w:rPr>
        <w:t>10.</w:t>
      </w:r>
      <w:r w:rsidRPr="004470FC">
        <w:rPr>
          <w:noProof/>
        </w:rPr>
        <w:tab/>
        <w:t>Abokalawa F, Ahmad SF, Al-Hashel J, Hassan AM, Arabi M. The effects of coronavirus disease 2019 (COVID-19) pandemic on people with epilepsy (PwE): an online survey-based study. Acta Neurol Belg. 2022;122(1):59-66.</w:t>
      </w:r>
    </w:p>
    <w:p w14:paraId="0DC02CBD" w14:textId="77777777" w:rsidR="00252237" w:rsidRPr="004470FC" w:rsidRDefault="00252237" w:rsidP="00252237">
      <w:pPr>
        <w:pStyle w:val="EndNoteBibliography"/>
        <w:rPr>
          <w:noProof/>
        </w:rPr>
      </w:pPr>
      <w:r w:rsidRPr="004470FC">
        <w:rPr>
          <w:noProof/>
        </w:rPr>
        <w:t>11.</w:t>
      </w:r>
      <w:r w:rsidRPr="004470FC">
        <w:rPr>
          <w:noProof/>
        </w:rPr>
        <w:tab/>
        <w:t>Abuhmaidan Y, Al-Majali S. The Impact of the Coronavirus Pandemic on Mental Health among Al Ain University Students in Light of Some Demographic Variables. Psychiatria Danubina. 2020;32(3-4):482-90.</w:t>
      </w:r>
    </w:p>
    <w:p w14:paraId="20810CB4" w14:textId="77777777" w:rsidR="00252237" w:rsidRPr="004470FC" w:rsidRDefault="00252237" w:rsidP="00252237">
      <w:pPr>
        <w:pStyle w:val="EndNoteBibliography"/>
        <w:rPr>
          <w:noProof/>
        </w:rPr>
      </w:pPr>
      <w:r w:rsidRPr="004470FC">
        <w:rPr>
          <w:noProof/>
        </w:rPr>
        <w:t>12.</w:t>
      </w:r>
      <w:r w:rsidRPr="004470FC">
        <w:rPr>
          <w:noProof/>
        </w:rPr>
        <w:tab/>
        <w:t>Aebischer O, Weilenmann S, Gachoud D, Mean M, Spiller TR. Physical and psychological health of medical students involved in the coronavirus disease 2019 response in Switzerland. Swiss Med Wkly. 2020;150:w20418.</w:t>
      </w:r>
    </w:p>
    <w:p w14:paraId="11D11828" w14:textId="77777777" w:rsidR="00252237" w:rsidRPr="004470FC" w:rsidRDefault="00252237" w:rsidP="00252237">
      <w:pPr>
        <w:pStyle w:val="EndNoteBibliography"/>
        <w:rPr>
          <w:noProof/>
        </w:rPr>
      </w:pPr>
      <w:r w:rsidRPr="004470FC">
        <w:rPr>
          <w:noProof/>
        </w:rPr>
        <w:t>13.</w:t>
      </w:r>
      <w:r w:rsidRPr="004470FC">
        <w:rPr>
          <w:noProof/>
        </w:rPr>
        <w:tab/>
        <w:t>Agarwal N, Harikar M, Shukla R, Bajpai A. COVID-19 pandemic: a double trouble for Indian adolescents and young adults living with type 1 diabetes. Int J Diabetes Dev Ctries. 2020;40(3):346-52.</w:t>
      </w:r>
    </w:p>
    <w:p w14:paraId="1D9863F1" w14:textId="77777777" w:rsidR="00252237" w:rsidRPr="004470FC" w:rsidRDefault="00252237" w:rsidP="00252237">
      <w:pPr>
        <w:pStyle w:val="EndNoteBibliography"/>
        <w:rPr>
          <w:noProof/>
        </w:rPr>
      </w:pPr>
      <w:r w:rsidRPr="004470FC">
        <w:rPr>
          <w:noProof/>
        </w:rPr>
        <w:t>14.</w:t>
      </w:r>
      <w:r w:rsidRPr="004470FC">
        <w:rPr>
          <w:noProof/>
        </w:rPr>
        <w:tab/>
        <w:t>Agbaria Q, Mokh AA. Coping with Stress During the Coronavirus Outbreak: the Contribution of Big Five Personality Traits and Social Support. Int J Ment Health Addict. 2022;20(3):1854-72.</w:t>
      </w:r>
    </w:p>
    <w:p w14:paraId="7A3ECADF" w14:textId="77777777" w:rsidR="00252237" w:rsidRPr="004470FC" w:rsidRDefault="00252237" w:rsidP="00252237">
      <w:pPr>
        <w:pStyle w:val="EndNoteBibliography"/>
        <w:rPr>
          <w:noProof/>
        </w:rPr>
      </w:pPr>
      <w:r w:rsidRPr="004470FC">
        <w:rPr>
          <w:noProof/>
        </w:rPr>
        <w:t>15.</w:t>
      </w:r>
      <w:r w:rsidRPr="004470FC">
        <w:rPr>
          <w:noProof/>
        </w:rPr>
        <w:tab/>
        <w:t>Agberotimi SF, Akinsola OS, Oguntayo R, Olaseni AO. Interactions Between Socioeconomic Status and Mental Health Outcomes in the Nigerian Context Amid COVID-19 Pandemic: A Comparative Study. Frontiers in Psychology. 2020;11.</w:t>
      </w:r>
    </w:p>
    <w:p w14:paraId="55F9C14D" w14:textId="77777777" w:rsidR="00252237" w:rsidRPr="004470FC" w:rsidRDefault="00252237" w:rsidP="00252237">
      <w:pPr>
        <w:pStyle w:val="EndNoteBibliography"/>
        <w:rPr>
          <w:noProof/>
        </w:rPr>
      </w:pPr>
      <w:r w:rsidRPr="004470FC">
        <w:rPr>
          <w:noProof/>
        </w:rPr>
        <w:lastRenderedPageBreak/>
        <w:t>16.</w:t>
      </w:r>
      <w:r w:rsidRPr="004470FC">
        <w:rPr>
          <w:noProof/>
        </w:rPr>
        <w:tab/>
        <w:t>Agius AM, Gatt G, Vento Zahra E, Busuttil A, Gainza-Cirauqui ML, Cortes ARG, et al. Self-reported dental student stressors and experiences during the COVID-19 pandemic. J Dent Educ. 2021;85(2):208-15.</w:t>
      </w:r>
    </w:p>
    <w:p w14:paraId="69797D37" w14:textId="77777777" w:rsidR="00252237" w:rsidRPr="004470FC" w:rsidRDefault="00252237" w:rsidP="00252237">
      <w:pPr>
        <w:pStyle w:val="EndNoteBibliography"/>
        <w:rPr>
          <w:noProof/>
        </w:rPr>
      </w:pPr>
      <w:r w:rsidRPr="004470FC">
        <w:rPr>
          <w:noProof/>
        </w:rPr>
        <w:t>17.</w:t>
      </w:r>
      <w:r w:rsidRPr="004470FC">
        <w:rPr>
          <w:noProof/>
        </w:rPr>
        <w:tab/>
        <w:t>Agoramoorthy G. India's outburst of online classes during COVID-19 impacts the mental health of students. Curr Psychol. 2022;41(10):7429-30.</w:t>
      </w:r>
    </w:p>
    <w:p w14:paraId="74C58370" w14:textId="77777777" w:rsidR="00252237" w:rsidRPr="004470FC" w:rsidRDefault="00252237" w:rsidP="00252237">
      <w:pPr>
        <w:pStyle w:val="EndNoteBibliography"/>
        <w:rPr>
          <w:noProof/>
        </w:rPr>
      </w:pPr>
      <w:r w:rsidRPr="004470FC">
        <w:rPr>
          <w:noProof/>
        </w:rPr>
        <w:t>18.</w:t>
      </w:r>
      <w:r w:rsidRPr="004470FC">
        <w:rPr>
          <w:noProof/>
        </w:rPr>
        <w:tab/>
        <w:t>Ahammed B, Jahan N, Seddeque A, Hossain MT, Shovo TEA, Khan B, et al. Exploring the association between mental health and subjective sleep quality during the COVID-19 pandemic among Bangladeshi university students. Heliyon. 2021;7(5):e07082-e.</w:t>
      </w:r>
    </w:p>
    <w:p w14:paraId="5850656F" w14:textId="77777777" w:rsidR="00252237" w:rsidRPr="004470FC" w:rsidRDefault="00252237" w:rsidP="00252237">
      <w:pPr>
        <w:pStyle w:val="EndNoteBibliography"/>
        <w:rPr>
          <w:noProof/>
        </w:rPr>
      </w:pPr>
      <w:r w:rsidRPr="004470FC">
        <w:rPr>
          <w:noProof/>
        </w:rPr>
        <w:t>19.</w:t>
      </w:r>
      <w:r w:rsidRPr="004470FC">
        <w:rPr>
          <w:noProof/>
        </w:rPr>
        <w:tab/>
        <w:t>Ahmad AR, Murad HR. The Impact of Social Media on Panic During the COVID-19 Pandemic in Iraqi Kurdistan: Online Questionnaire Study. J Med Internet Res. 2020;22(5):e19556.</w:t>
      </w:r>
    </w:p>
    <w:p w14:paraId="1F503602" w14:textId="77777777" w:rsidR="00252237" w:rsidRPr="004470FC" w:rsidRDefault="00252237" w:rsidP="00252237">
      <w:pPr>
        <w:pStyle w:val="EndNoteBibliography"/>
        <w:rPr>
          <w:noProof/>
        </w:rPr>
      </w:pPr>
      <w:r w:rsidRPr="004470FC">
        <w:rPr>
          <w:noProof/>
        </w:rPr>
        <w:t>20.</w:t>
      </w:r>
      <w:r w:rsidRPr="004470FC">
        <w:rPr>
          <w:noProof/>
        </w:rPr>
        <w:tab/>
        <w:t>Ahmed GK, Ramadan HKA, Refay SM, Khashbah MA. Comparison of knowledge, attitude, socioeconomic burden, and mental health disorders of COVID-19 pandemic between general population and health care workers in Egypt. Egypt J Neurol Psych. 2021;57(1):25.</w:t>
      </w:r>
    </w:p>
    <w:p w14:paraId="6334A6AB" w14:textId="77777777" w:rsidR="00252237" w:rsidRPr="004470FC" w:rsidRDefault="00252237" w:rsidP="00252237">
      <w:pPr>
        <w:pStyle w:val="EndNoteBibliography"/>
        <w:rPr>
          <w:noProof/>
        </w:rPr>
      </w:pPr>
      <w:r w:rsidRPr="004470FC">
        <w:rPr>
          <w:noProof/>
        </w:rPr>
        <w:t>21.</w:t>
      </w:r>
      <w:r w:rsidRPr="004470FC">
        <w:rPr>
          <w:noProof/>
        </w:rPr>
        <w:tab/>
        <w:t>Ahmed O, Ahmed MZ, Alim S, Khan M, Jobe MC. COVID-19 outbreak in Bangladesh and associated psychological problems: An online survey. Death Stud. 2022;46(5):1080-9.</w:t>
      </w:r>
    </w:p>
    <w:p w14:paraId="75EAD3F2" w14:textId="77777777" w:rsidR="00252237" w:rsidRPr="004470FC" w:rsidRDefault="00252237" w:rsidP="00252237">
      <w:pPr>
        <w:pStyle w:val="EndNoteBibliography"/>
        <w:rPr>
          <w:noProof/>
        </w:rPr>
      </w:pPr>
      <w:r w:rsidRPr="004470FC">
        <w:rPr>
          <w:noProof/>
        </w:rPr>
        <w:t>22.</w:t>
      </w:r>
      <w:r w:rsidRPr="004470FC">
        <w:rPr>
          <w:noProof/>
        </w:rPr>
        <w:tab/>
        <w:t>Ahmmed SU, Maria AN. Graduating into a Pandemic: Exploring the Factors Influencing the Anxiety Level of the University Finalists. Shanlax International Journal of Education. 2020;9(1):68-75.</w:t>
      </w:r>
    </w:p>
    <w:p w14:paraId="4CD1E559" w14:textId="77777777" w:rsidR="00252237" w:rsidRPr="004470FC" w:rsidRDefault="00252237" w:rsidP="00252237">
      <w:pPr>
        <w:pStyle w:val="EndNoteBibliography"/>
        <w:rPr>
          <w:noProof/>
        </w:rPr>
      </w:pPr>
      <w:r w:rsidRPr="004470FC">
        <w:rPr>
          <w:noProof/>
        </w:rPr>
        <w:t>23.</w:t>
      </w:r>
      <w:r w:rsidRPr="004470FC">
        <w:rPr>
          <w:noProof/>
        </w:rPr>
        <w:tab/>
        <w:t>Ahuja P, Syal G, Kaur A. Psychological stress: Repercussions of COVID-19 on gender. J Public Aff. 2021;21(4).</w:t>
      </w:r>
    </w:p>
    <w:p w14:paraId="2B5859AE" w14:textId="77777777" w:rsidR="00252237" w:rsidRPr="004470FC" w:rsidRDefault="00252237" w:rsidP="00252237">
      <w:pPr>
        <w:pStyle w:val="EndNoteBibliography"/>
        <w:rPr>
          <w:noProof/>
        </w:rPr>
      </w:pPr>
      <w:r w:rsidRPr="004470FC">
        <w:rPr>
          <w:noProof/>
        </w:rPr>
        <w:t>24.</w:t>
      </w:r>
      <w:r w:rsidRPr="004470FC">
        <w:rPr>
          <w:noProof/>
        </w:rPr>
        <w:tab/>
        <w:t>Akdeniz G, Kavakci M, Gozugok M, Yalcinkaya S, Kucukay A, Sahutogullari B. A Survey of Attitudes, Anxiety Status, and Protective Behaviors of the University Students During the COVID-19 Outbreak in Turkey. Front Psychiatry. 2020;11:695.</w:t>
      </w:r>
    </w:p>
    <w:p w14:paraId="77753396" w14:textId="77777777" w:rsidR="00252237" w:rsidRPr="004470FC" w:rsidRDefault="00252237" w:rsidP="00252237">
      <w:pPr>
        <w:pStyle w:val="EndNoteBibliography"/>
        <w:rPr>
          <w:noProof/>
        </w:rPr>
      </w:pPr>
      <w:r w:rsidRPr="004470FC">
        <w:rPr>
          <w:noProof/>
        </w:rPr>
        <w:t>25.</w:t>
      </w:r>
      <w:r w:rsidRPr="004470FC">
        <w:rPr>
          <w:noProof/>
        </w:rPr>
        <w:tab/>
        <w:t>Akinkugbe AA, Garcia DT, Smith CS, Brickhouse TH, Mosavel M. A descriptive pilot study of the immediate impacts of COVID-19 on dental and dental hygiene students' readiness and wellness. J Dent Educ. 2021;85(3):401-10.</w:t>
      </w:r>
    </w:p>
    <w:p w14:paraId="6648F75A" w14:textId="77777777" w:rsidR="00252237" w:rsidRPr="004470FC" w:rsidRDefault="00252237" w:rsidP="00252237">
      <w:pPr>
        <w:pStyle w:val="EndNoteBibliography"/>
        <w:rPr>
          <w:noProof/>
        </w:rPr>
      </w:pPr>
      <w:r w:rsidRPr="004470FC">
        <w:rPr>
          <w:noProof/>
        </w:rPr>
        <w:t>26.</w:t>
      </w:r>
      <w:r w:rsidRPr="004470FC">
        <w:rPr>
          <w:noProof/>
        </w:rPr>
        <w:tab/>
        <w:t>Akpinar E. The Effect of Online Learning on Tertiary Level Students&amp;#039; Mental Health during the Covid19 Lockdown. The European Journal of Social &amp;amp; Behavioural Sciences. 2021;30(1):3300-10.</w:t>
      </w:r>
    </w:p>
    <w:p w14:paraId="18462D43" w14:textId="77777777" w:rsidR="00252237" w:rsidRPr="004470FC" w:rsidRDefault="00252237" w:rsidP="00252237">
      <w:pPr>
        <w:pStyle w:val="EndNoteBibliography"/>
        <w:rPr>
          <w:noProof/>
        </w:rPr>
      </w:pPr>
      <w:r w:rsidRPr="004470FC">
        <w:rPr>
          <w:noProof/>
        </w:rPr>
        <w:t>27.</w:t>
      </w:r>
      <w:r w:rsidRPr="004470FC">
        <w:rPr>
          <w:noProof/>
        </w:rPr>
        <w:tab/>
        <w:t>Al Dhaheri AS, Bataineh MF, Mohamad MN, Ajab A, Al Marzouqi A, Jarrar AH, et al. Impact of COVID-19 on mental health and quality of life: Is there any effect? A cross-sectional study of the MENA region. Plos One. 2021;16(3):e0249107.</w:t>
      </w:r>
    </w:p>
    <w:p w14:paraId="57431697" w14:textId="77777777" w:rsidR="00252237" w:rsidRPr="004470FC" w:rsidRDefault="00252237" w:rsidP="00252237">
      <w:pPr>
        <w:pStyle w:val="EndNoteBibliography"/>
        <w:rPr>
          <w:noProof/>
        </w:rPr>
      </w:pPr>
      <w:r w:rsidRPr="004470FC">
        <w:rPr>
          <w:noProof/>
        </w:rPr>
        <w:t>28.</w:t>
      </w:r>
      <w:r w:rsidRPr="004470FC">
        <w:rPr>
          <w:noProof/>
        </w:rPr>
        <w:tab/>
        <w:t>Al Eid NA, Arnout BA, Alqahtani MMJ, Fadhel FH, Abdelmotelab AS. The mediating role of religiosity and hope for the effect of self-stigma on psychological well-being among COVID-19 patients. Work. 2021;68(3):525-41.</w:t>
      </w:r>
    </w:p>
    <w:p w14:paraId="43C681FC" w14:textId="77777777" w:rsidR="00252237" w:rsidRPr="004470FC" w:rsidRDefault="00252237" w:rsidP="00252237">
      <w:pPr>
        <w:pStyle w:val="EndNoteBibliography"/>
        <w:rPr>
          <w:noProof/>
        </w:rPr>
      </w:pPr>
      <w:r w:rsidRPr="004470FC">
        <w:rPr>
          <w:noProof/>
        </w:rPr>
        <w:t>29.</w:t>
      </w:r>
      <w:r w:rsidRPr="004470FC">
        <w:rPr>
          <w:noProof/>
        </w:rPr>
        <w:tab/>
        <w:t>Al-Dwaikat TN, Aldalaykeh M, Ta'an W, Rababa M. The relationship between social networking sites usage and psychological distress among undergraduate students during COVID-19 lockdown. Heliyon. 2020;6(12):e05695.</w:t>
      </w:r>
    </w:p>
    <w:p w14:paraId="3175864D" w14:textId="77777777" w:rsidR="00252237" w:rsidRPr="004470FC" w:rsidRDefault="00252237" w:rsidP="00252237">
      <w:pPr>
        <w:pStyle w:val="EndNoteBibliography"/>
        <w:rPr>
          <w:noProof/>
        </w:rPr>
      </w:pPr>
      <w:r w:rsidRPr="004470FC">
        <w:rPr>
          <w:noProof/>
        </w:rPr>
        <w:t>30.</w:t>
      </w:r>
      <w:r w:rsidRPr="004470FC">
        <w:rPr>
          <w:noProof/>
        </w:rPr>
        <w:tab/>
        <w:t>Al-Kumaim NH, Alhazmi AK, Mohammed F, Gazem NA, Shabbir MS, Fazea Y. Exploring the Impact of the COVID-19 Pandemic on University Students' Learning Life: An Integrated Conceptual Motivational Model for Sustainable and Healthy Online Learning. Sustainability. 2021;13(5):1-21.</w:t>
      </w:r>
    </w:p>
    <w:p w14:paraId="04AE0514" w14:textId="77777777" w:rsidR="00252237" w:rsidRPr="004470FC" w:rsidRDefault="00252237" w:rsidP="00252237">
      <w:pPr>
        <w:pStyle w:val="EndNoteBibliography"/>
        <w:rPr>
          <w:noProof/>
        </w:rPr>
      </w:pPr>
      <w:r w:rsidRPr="004470FC">
        <w:rPr>
          <w:noProof/>
        </w:rPr>
        <w:t>31.</w:t>
      </w:r>
      <w:r w:rsidRPr="004470FC">
        <w:rPr>
          <w:noProof/>
        </w:rPr>
        <w:tab/>
        <w:t>Al-Kumaim NH, Mohammed F, Gazem NA, Fazea Y, Alhazmi AK, Dakkak O. Exploring the Impact of Transformation to Fully Online Learning During COVID-19 on Malaysian University Students’ Academic Life and Performance. International Journal of Interactive Mobile Technologies. 2021;15(5):140-58.</w:t>
      </w:r>
    </w:p>
    <w:p w14:paraId="23058039" w14:textId="77777777" w:rsidR="00252237" w:rsidRPr="004470FC" w:rsidRDefault="00252237" w:rsidP="00252237">
      <w:pPr>
        <w:pStyle w:val="EndNoteBibliography"/>
        <w:rPr>
          <w:noProof/>
        </w:rPr>
      </w:pPr>
      <w:r w:rsidRPr="004470FC">
        <w:rPr>
          <w:noProof/>
        </w:rPr>
        <w:t>32.</w:t>
      </w:r>
      <w:r w:rsidRPr="004470FC">
        <w:rPr>
          <w:noProof/>
        </w:rPr>
        <w:tab/>
        <w:t>Al-Ma'seb HB, Al-Sejari MM. Sociodemographic Variables and Illness Attitudes Toward COVID-19 in Kuwait. Can J Behav Sci. 2021;53(3):365-70.</w:t>
      </w:r>
    </w:p>
    <w:p w14:paraId="2514C7C7" w14:textId="77777777" w:rsidR="00252237" w:rsidRPr="004470FC" w:rsidRDefault="00252237" w:rsidP="00252237">
      <w:pPr>
        <w:pStyle w:val="EndNoteBibliography"/>
        <w:rPr>
          <w:noProof/>
        </w:rPr>
      </w:pPr>
      <w:r w:rsidRPr="004470FC">
        <w:rPr>
          <w:noProof/>
        </w:rPr>
        <w:t>33.</w:t>
      </w:r>
      <w:r w:rsidRPr="004470FC">
        <w:rPr>
          <w:noProof/>
        </w:rPr>
        <w:tab/>
        <w:t>AL-Omiri MK, Alzoubi IA, Al Nazeh AA, Alomiri AK, Maswady MN, Lynch E. COVID-19 and Personality: A Cross-Sectional Multicenter Study of the Relationship Between Personality Factors and COVID-19-Related Impacts, Concerns, and Behaviors. Frontiers in Psychiatry. 2021;12.</w:t>
      </w:r>
    </w:p>
    <w:p w14:paraId="2940D232" w14:textId="77777777" w:rsidR="00252237" w:rsidRPr="004470FC" w:rsidRDefault="00252237" w:rsidP="00252237">
      <w:pPr>
        <w:pStyle w:val="EndNoteBibliography"/>
        <w:rPr>
          <w:noProof/>
        </w:rPr>
      </w:pPr>
      <w:r w:rsidRPr="004470FC">
        <w:rPr>
          <w:noProof/>
        </w:rPr>
        <w:lastRenderedPageBreak/>
        <w:t>34.</w:t>
      </w:r>
      <w:r w:rsidRPr="004470FC">
        <w:rPr>
          <w:noProof/>
        </w:rPr>
        <w:tab/>
        <w:t>Al-Qahtani AM, Ibrahim HA, Elgzar WT, Elfeki NK, Shaikh MAK, Shaikh IA, et al. Self-efficacy for taking Preventive Measures against COVID-19 among Undergraduate University Students in Saudi Arabia. J Pure Appl Microbio. 2021;15(1):130-7.</w:t>
      </w:r>
    </w:p>
    <w:p w14:paraId="36CC84C8" w14:textId="77777777" w:rsidR="00252237" w:rsidRPr="004470FC" w:rsidRDefault="00252237" w:rsidP="00252237">
      <w:pPr>
        <w:pStyle w:val="EndNoteBibliography"/>
        <w:rPr>
          <w:noProof/>
        </w:rPr>
      </w:pPr>
      <w:r w:rsidRPr="004470FC">
        <w:rPr>
          <w:noProof/>
        </w:rPr>
        <w:t>35.</w:t>
      </w:r>
      <w:r w:rsidRPr="004470FC">
        <w:rPr>
          <w:noProof/>
        </w:rPr>
        <w:tab/>
        <w:t>Al-Sabbah S, Darwish A, Fares N, Barnes J, Almomani JA. Biopsychosocial factors linked with overall well-being of students and educators during the COVID-19 pandemic. Cogent Psychol. 2021;8(1).</w:t>
      </w:r>
    </w:p>
    <w:p w14:paraId="5F0EC478" w14:textId="77777777" w:rsidR="00252237" w:rsidRPr="004470FC" w:rsidRDefault="00252237" w:rsidP="00252237">
      <w:pPr>
        <w:pStyle w:val="EndNoteBibliography"/>
        <w:rPr>
          <w:noProof/>
        </w:rPr>
      </w:pPr>
      <w:r w:rsidRPr="004470FC">
        <w:rPr>
          <w:noProof/>
        </w:rPr>
        <w:t>36.</w:t>
      </w:r>
      <w:r w:rsidRPr="004470FC">
        <w:rPr>
          <w:noProof/>
        </w:rPr>
        <w:tab/>
        <w:t>Al-Shannaq Y, Mohammad AA, Aldalaykeh M. Depression, coping skills, and quality of life among Jordanian adults during the initial outbreak of COVID-19 pandemic: cross sectional study. Heliyon. 2021;7(4):e06873-e.</w:t>
      </w:r>
    </w:p>
    <w:p w14:paraId="54942B4D" w14:textId="77777777" w:rsidR="00252237" w:rsidRPr="004470FC" w:rsidRDefault="00252237" w:rsidP="00252237">
      <w:pPr>
        <w:pStyle w:val="EndNoteBibliography"/>
        <w:rPr>
          <w:noProof/>
        </w:rPr>
      </w:pPr>
      <w:r w:rsidRPr="004470FC">
        <w:rPr>
          <w:noProof/>
        </w:rPr>
        <w:t>37.</w:t>
      </w:r>
      <w:r w:rsidRPr="004470FC">
        <w:rPr>
          <w:noProof/>
        </w:rPr>
        <w:tab/>
        <w:t>Al-Sofiani ME, Albunyan S, Alguwaihes AM, Kalyani RR, Golden SH, Alfadda A. Determinants of mental health outcomes among people with and without diabetes during the COVID-19 outbreak in the Arab Gulf Region. J Diabetes. 2021;13(4):339-52.</w:t>
      </w:r>
    </w:p>
    <w:p w14:paraId="534DFE8A" w14:textId="77777777" w:rsidR="00252237" w:rsidRPr="004470FC" w:rsidRDefault="00252237" w:rsidP="00252237">
      <w:pPr>
        <w:pStyle w:val="EndNoteBibliography"/>
        <w:rPr>
          <w:noProof/>
        </w:rPr>
      </w:pPr>
      <w:r w:rsidRPr="004470FC">
        <w:rPr>
          <w:noProof/>
        </w:rPr>
        <w:t>38.</w:t>
      </w:r>
      <w:r w:rsidRPr="004470FC">
        <w:rPr>
          <w:noProof/>
        </w:rPr>
        <w:tab/>
        <w:t>Al-Tammemi AB, Akour A, Alfalah L. Is It Just About Physical Health? An Online Cross-Sectional Study Exploring the Psychological Distress Among University Students in Jordan in the Midst of COVID-19 Pandemic. Front Psychol. 2020;11:562213.</w:t>
      </w:r>
    </w:p>
    <w:p w14:paraId="722ADE9A" w14:textId="77777777" w:rsidR="00252237" w:rsidRPr="004470FC" w:rsidRDefault="00252237" w:rsidP="00252237">
      <w:pPr>
        <w:pStyle w:val="EndNoteBibliography"/>
        <w:rPr>
          <w:noProof/>
        </w:rPr>
      </w:pPr>
      <w:r w:rsidRPr="004470FC">
        <w:rPr>
          <w:noProof/>
        </w:rPr>
        <w:t>39.</w:t>
      </w:r>
      <w:r w:rsidRPr="004470FC">
        <w:rPr>
          <w:noProof/>
        </w:rPr>
        <w:tab/>
        <w:t>Alaloul F, Alomari K, Al Qadire M, Al-Dwaikat T. Public knowledge, attitude, practices, and level of anxiety toward the COVID-19 pandemic among people living in Oman. Nurs Forum. 2021;56(3):596-603.</w:t>
      </w:r>
    </w:p>
    <w:p w14:paraId="71AABE6A" w14:textId="77777777" w:rsidR="00252237" w:rsidRPr="004470FC" w:rsidRDefault="00252237" w:rsidP="00252237">
      <w:pPr>
        <w:pStyle w:val="EndNoteBibliography"/>
        <w:rPr>
          <w:noProof/>
        </w:rPr>
      </w:pPr>
      <w:r w:rsidRPr="004470FC">
        <w:rPr>
          <w:noProof/>
        </w:rPr>
        <w:t>40.</w:t>
      </w:r>
      <w:r w:rsidRPr="004470FC">
        <w:rPr>
          <w:noProof/>
        </w:rPr>
        <w:tab/>
        <w:t>Alam MK, Bin Ali F, Banik R, Yasmin S, Salma N. Assessing the mental health condition of home-confined university level students of Bangladesh due to the COVID-19 pandemic. J Public Health-Heid. 2022;30(7):1685-92.</w:t>
      </w:r>
    </w:p>
    <w:p w14:paraId="3E57EE1B" w14:textId="77777777" w:rsidR="00252237" w:rsidRPr="004470FC" w:rsidRDefault="00252237" w:rsidP="00252237">
      <w:pPr>
        <w:pStyle w:val="EndNoteBibliography"/>
        <w:rPr>
          <w:noProof/>
        </w:rPr>
      </w:pPr>
      <w:r w:rsidRPr="004470FC">
        <w:rPr>
          <w:noProof/>
        </w:rPr>
        <w:t>41.</w:t>
      </w:r>
      <w:r w:rsidRPr="004470FC">
        <w:rPr>
          <w:noProof/>
        </w:rPr>
        <w:tab/>
        <w:t>Alan S, Surucu SG, Vurgec BA, Cevik A. An investigation of individuals' health anxiety during the COVID-19 pandemic within the framework of the functional health patterns. Perspectives in Psychiatric Care. 2021;57(3):1103-13.</w:t>
      </w:r>
    </w:p>
    <w:p w14:paraId="4E56568D" w14:textId="77777777" w:rsidR="00252237" w:rsidRPr="004470FC" w:rsidRDefault="00252237" w:rsidP="00252237">
      <w:pPr>
        <w:pStyle w:val="EndNoteBibliography"/>
        <w:rPr>
          <w:noProof/>
        </w:rPr>
      </w:pPr>
      <w:r w:rsidRPr="004470FC">
        <w:rPr>
          <w:noProof/>
        </w:rPr>
        <w:t>42.</w:t>
      </w:r>
      <w:r w:rsidRPr="004470FC">
        <w:rPr>
          <w:noProof/>
        </w:rPr>
        <w:tab/>
        <w:t>AlAteeq DA, Aljhani S, AlEesa D. Perceived stress among students in virtual classrooms during the COVID-19 outbreak in KSA. J Taibah Univ Med Sc. 2020;15(5):398-403.</w:t>
      </w:r>
    </w:p>
    <w:p w14:paraId="614349C5" w14:textId="77777777" w:rsidR="00252237" w:rsidRPr="004470FC" w:rsidRDefault="00252237" w:rsidP="00252237">
      <w:pPr>
        <w:pStyle w:val="EndNoteBibliography"/>
        <w:rPr>
          <w:noProof/>
        </w:rPr>
      </w:pPr>
      <w:r w:rsidRPr="004470FC">
        <w:rPr>
          <w:noProof/>
        </w:rPr>
        <w:t>43.</w:t>
      </w:r>
      <w:r w:rsidRPr="004470FC">
        <w:rPr>
          <w:noProof/>
        </w:rPr>
        <w:tab/>
        <w:t>Alemany-Arrebola I, Rojas-Ruiz G, Granda-Vera J, Mingorance-Estrada AC. Influence of COVID-19 on the Perception of Academic Self-Efficacy, State Anxiety, and Trait Anxiety in College Students. Front Psychol. 2020;11:570017.</w:t>
      </w:r>
    </w:p>
    <w:p w14:paraId="6D71EFA4" w14:textId="77777777" w:rsidR="00252237" w:rsidRPr="004470FC" w:rsidRDefault="00252237" w:rsidP="00252237">
      <w:pPr>
        <w:pStyle w:val="EndNoteBibliography"/>
        <w:rPr>
          <w:noProof/>
        </w:rPr>
      </w:pPr>
      <w:r w:rsidRPr="004470FC">
        <w:rPr>
          <w:noProof/>
        </w:rPr>
        <w:t>44.</w:t>
      </w:r>
      <w:r w:rsidRPr="004470FC">
        <w:rPr>
          <w:noProof/>
        </w:rPr>
        <w:tab/>
        <w:t>Alex Siu Fung K, Rebecca MP, Mark JA, Kate N, Kate T, Daniel S, et al. Mental health during the COVID-19 pandemic in two longitudinal UK population cohorts. 2020.</w:t>
      </w:r>
    </w:p>
    <w:p w14:paraId="4703680E" w14:textId="77777777" w:rsidR="00252237" w:rsidRPr="004470FC" w:rsidRDefault="00252237" w:rsidP="00252237">
      <w:pPr>
        <w:pStyle w:val="EndNoteBibliography"/>
        <w:rPr>
          <w:noProof/>
        </w:rPr>
      </w:pPr>
      <w:r w:rsidRPr="004470FC">
        <w:rPr>
          <w:noProof/>
        </w:rPr>
        <w:t>45.</w:t>
      </w:r>
      <w:r w:rsidRPr="004470FC">
        <w:rPr>
          <w:noProof/>
        </w:rPr>
        <w:tab/>
        <w:t>Alfawaz H, Yakout SM, Wani K, Aljumah GA, Ansari MGA, Khattak MNK, et al. Dietary Intake and Mental Health among Saudi Adults during COVID-19 Lockdown. International Journal of Environmental Research and Public Health. 2021;18(4).</w:t>
      </w:r>
    </w:p>
    <w:p w14:paraId="68BBB621" w14:textId="77777777" w:rsidR="00252237" w:rsidRPr="004470FC" w:rsidRDefault="00252237" w:rsidP="00252237">
      <w:pPr>
        <w:pStyle w:val="EndNoteBibliography"/>
        <w:rPr>
          <w:noProof/>
        </w:rPr>
      </w:pPr>
      <w:r w:rsidRPr="004470FC">
        <w:rPr>
          <w:noProof/>
        </w:rPr>
        <w:t>46.</w:t>
      </w:r>
      <w:r w:rsidRPr="004470FC">
        <w:rPr>
          <w:noProof/>
        </w:rPr>
        <w:tab/>
        <w:t>Alfawaz HA, Wani K, Aljumah AA, Aldisi D, Ansari MGA, Yakout SM, et al. Psychological well-being during COVID-19 lockdown: Insights from a Saudi State University's Academic Community. J King Saud Univ Sci. 2021;33(1):101262.</w:t>
      </w:r>
    </w:p>
    <w:p w14:paraId="0446F00D" w14:textId="77777777" w:rsidR="00252237" w:rsidRPr="004470FC" w:rsidRDefault="00252237" w:rsidP="00252237">
      <w:pPr>
        <w:pStyle w:val="EndNoteBibliography"/>
        <w:rPr>
          <w:noProof/>
        </w:rPr>
      </w:pPr>
      <w:r w:rsidRPr="004470FC">
        <w:rPr>
          <w:noProof/>
        </w:rPr>
        <w:t>47.</w:t>
      </w:r>
      <w:r w:rsidRPr="004470FC">
        <w:rPr>
          <w:noProof/>
        </w:rPr>
        <w:tab/>
        <w:t>Alghamdi AA. Impact of the COVID-19 pandemic on the social and educational aspects of Saudi university students' lives. Plos One. 2021;16(4):e0250026.</w:t>
      </w:r>
    </w:p>
    <w:p w14:paraId="3073D0F4" w14:textId="77777777" w:rsidR="00252237" w:rsidRPr="004470FC" w:rsidRDefault="00252237" w:rsidP="00252237">
      <w:pPr>
        <w:pStyle w:val="EndNoteBibliography"/>
        <w:rPr>
          <w:noProof/>
        </w:rPr>
      </w:pPr>
      <w:r w:rsidRPr="004470FC">
        <w:rPr>
          <w:noProof/>
        </w:rPr>
        <w:t>48.</w:t>
      </w:r>
      <w:r w:rsidRPr="004470FC">
        <w:rPr>
          <w:noProof/>
        </w:rPr>
        <w:tab/>
        <w:t>Ali A, Siddiqui AA, Arshad MS, Iqbal F, Arif TB. Effects of COVID-19 pandemic and lockdown on lifestyle and mental health of students: A retrospective study from Karachi, Pakistan. Ann Med Psychol (Paris). 2022;180(6):S29-S37.</w:t>
      </w:r>
    </w:p>
    <w:p w14:paraId="6623FD40" w14:textId="77777777" w:rsidR="00252237" w:rsidRPr="004470FC" w:rsidRDefault="00252237" w:rsidP="00252237">
      <w:pPr>
        <w:pStyle w:val="EndNoteBibliography"/>
        <w:rPr>
          <w:noProof/>
        </w:rPr>
      </w:pPr>
      <w:r w:rsidRPr="004470FC">
        <w:rPr>
          <w:noProof/>
        </w:rPr>
        <w:t>49.</w:t>
      </w:r>
      <w:r w:rsidRPr="004470FC">
        <w:rPr>
          <w:noProof/>
        </w:rPr>
        <w:tab/>
        <w:t>Ali H, Yilmaz G, Fareed Z, Shahzad F, Ahmad M. Impact of novel coronavirus (COVID-19) on daily routines and air environment: evidence from Turkey. Air Qual Atmos Health. 2021;14(3):381-7.</w:t>
      </w:r>
    </w:p>
    <w:p w14:paraId="0DB76D93" w14:textId="77777777" w:rsidR="00252237" w:rsidRPr="004470FC" w:rsidRDefault="00252237" w:rsidP="00252237">
      <w:pPr>
        <w:pStyle w:val="EndNoteBibliography"/>
        <w:rPr>
          <w:noProof/>
        </w:rPr>
      </w:pPr>
      <w:r w:rsidRPr="004470FC">
        <w:rPr>
          <w:noProof/>
        </w:rPr>
        <w:t>50.</w:t>
      </w:r>
      <w:r w:rsidRPr="004470FC">
        <w:rPr>
          <w:noProof/>
        </w:rPr>
        <w:tab/>
        <w:t>Ali K, Mufti U, Sharma G, Mufti A. A cross-sectional study to assess the quality of life, depression, anxiety and stress levels after 45 days covid-19 lockdown. International Journal of Current Research and Review. 2020;12(22):108-14.</w:t>
      </w:r>
    </w:p>
    <w:p w14:paraId="50F35467" w14:textId="77777777" w:rsidR="00252237" w:rsidRPr="004470FC" w:rsidRDefault="00252237" w:rsidP="00252237">
      <w:pPr>
        <w:pStyle w:val="EndNoteBibliography"/>
        <w:rPr>
          <w:noProof/>
        </w:rPr>
      </w:pPr>
      <w:r w:rsidRPr="004470FC">
        <w:rPr>
          <w:noProof/>
        </w:rPr>
        <w:lastRenderedPageBreak/>
        <w:t>51.</w:t>
      </w:r>
      <w:r w:rsidRPr="004470FC">
        <w:rPr>
          <w:noProof/>
        </w:rPr>
        <w:tab/>
        <w:t>Ali M, Ahsan GU, Khan R, Khan HR, Hossain A. Immediate impact of stay-at-home orders to control COVID-19 transmission on mental well-being in Bangladeshi adults: Patterns, Explanations, and future directions. BMC Res Notes. 2020;13(1):494.</w:t>
      </w:r>
    </w:p>
    <w:p w14:paraId="21F9CF82" w14:textId="77777777" w:rsidR="00252237" w:rsidRPr="004470FC" w:rsidRDefault="00252237" w:rsidP="00252237">
      <w:pPr>
        <w:pStyle w:val="EndNoteBibliography"/>
        <w:rPr>
          <w:noProof/>
        </w:rPr>
      </w:pPr>
      <w:r w:rsidRPr="004470FC">
        <w:rPr>
          <w:noProof/>
        </w:rPr>
        <w:t>52.</w:t>
      </w:r>
      <w:r w:rsidRPr="004470FC">
        <w:rPr>
          <w:noProof/>
        </w:rPr>
        <w:tab/>
        <w:t>Ali SJ, Jayaraj G. Psychosocial impact of lockdown among students. European Journal of Molecular and Clinical Medicine. 2020;7(1):686-96.</w:t>
      </w:r>
    </w:p>
    <w:p w14:paraId="079A6AC6" w14:textId="77777777" w:rsidR="00252237" w:rsidRPr="004470FC" w:rsidRDefault="00252237" w:rsidP="00252237">
      <w:pPr>
        <w:pStyle w:val="EndNoteBibliography"/>
        <w:rPr>
          <w:noProof/>
        </w:rPr>
      </w:pPr>
      <w:r w:rsidRPr="004470FC">
        <w:rPr>
          <w:noProof/>
        </w:rPr>
        <w:t>53.</w:t>
      </w:r>
      <w:r w:rsidRPr="004470FC">
        <w:rPr>
          <w:noProof/>
        </w:rPr>
        <w:tab/>
        <w:t>Alkhamees AA, Aljohani MS, Alghesen MA, Alhabib AT. Psychological Distress in Quarantine Designated Facility During COVID-19 Pandemic in Saudi Arabia. Risk Manag Healthc Policy. 2020;13:3103-20.</w:t>
      </w:r>
    </w:p>
    <w:p w14:paraId="49FED86A" w14:textId="77777777" w:rsidR="00252237" w:rsidRPr="004470FC" w:rsidRDefault="00252237" w:rsidP="00252237">
      <w:pPr>
        <w:pStyle w:val="EndNoteBibliography"/>
        <w:rPr>
          <w:noProof/>
        </w:rPr>
      </w:pPr>
      <w:r w:rsidRPr="004470FC">
        <w:rPr>
          <w:noProof/>
        </w:rPr>
        <w:t>54.</w:t>
      </w:r>
      <w:r w:rsidRPr="004470FC">
        <w:rPr>
          <w:noProof/>
        </w:rPr>
        <w:tab/>
        <w:t>Alkhamees AA, Alrashed SA, Alzunaydi AA, Almohimeed AS, Aljohani MS. The psychological impact of COVID-19 pandemic on the general population of Saudi Arabia. Compr Psychiatry. 2020;102:152192.</w:t>
      </w:r>
    </w:p>
    <w:p w14:paraId="50C133F9" w14:textId="77777777" w:rsidR="00252237" w:rsidRPr="004470FC" w:rsidRDefault="00252237" w:rsidP="00252237">
      <w:pPr>
        <w:pStyle w:val="EndNoteBibliography"/>
        <w:rPr>
          <w:noProof/>
        </w:rPr>
      </w:pPr>
      <w:r w:rsidRPr="004470FC">
        <w:rPr>
          <w:noProof/>
        </w:rPr>
        <w:t>55.</w:t>
      </w:r>
      <w:r w:rsidRPr="004470FC">
        <w:rPr>
          <w:noProof/>
        </w:rPr>
        <w:tab/>
        <w:t>Alkwai HM. Graduating from Medical School amid a Pandemic: A Study of Graduates' Mental Health and Concerns. Educ Res Int. 2021;2021.</w:t>
      </w:r>
    </w:p>
    <w:p w14:paraId="1EF3ACA7" w14:textId="77777777" w:rsidR="00252237" w:rsidRPr="004470FC" w:rsidRDefault="00252237" w:rsidP="00252237">
      <w:pPr>
        <w:pStyle w:val="EndNoteBibliography"/>
        <w:rPr>
          <w:noProof/>
        </w:rPr>
      </w:pPr>
      <w:r w:rsidRPr="004470FC">
        <w:rPr>
          <w:noProof/>
        </w:rPr>
        <w:t>56.</w:t>
      </w:r>
      <w:r w:rsidRPr="004470FC">
        <w:rPr>
          <w:noProof/>
        </w:rPr>
        <w:tab/>
        <w:t>Allen SF, Stevenson J, Lazuras L, Akram U. The role of the COVID-19 pandemic in altered psychological well-being, mental health and sleep: an online cross-sectional study. Psychol Health Med. 2022;27(2):343-51.</w:t>
      </w:r>
    </w:p>
    <w:p w14:paraId="05334A4E" w14:textId="77777777" w:rsidR="00252237" w:rsidRPr="004470FC" w:rsidRDefault="00252237" w:rsidP="00252237">
      <w:pPr>
        <w:pStyle w:val="EndNoteBibliography"/>
        <w:rPr>
          <w:noProof/>
        </w:rPr>
      </w:pPr>
      <w:r w:rsidRPr="004470FC">
        <w:rPr>
          <w:noProof/>
        </w:rPr>
        <w:t>57.</w:t>
      </w:r>
      <w:r w:rsidRPr="004470FC">
        <w:rPr>
          <w:noProof/>
        </w:rPr>
        <w:tab/>
        <w:t>Allison S, Rebekah LL, Debra R, Jeanette Gowen C. Uncovering the compounding effects of COVID-19 and racism on mental health disparities among biomedical PhD and MD students. 2021.</w:t>
      </w:r>
    </w:p>
    <w:p w14:paraId="1BB63854" w14:textId="77777777" w:rsidR="00252237" w:rsidRPr="004470FC" w:rsidRDefault="00252237" w:rsidP="00252237">
      <w:pPr>
        <w:pStyle w:val="EndNoteBibliography"/>
        <w:rPr>
          <w:noProof/>
        </w:rPr>
      </w:pPr>
      <w:r w:rsidRPr="004470FC">
        <w:rPr>
          <w:noProof/>
        </w:rPr>
        <w:t>58.</w:t>
      </w:r>
      <w:r w:rsidRPr="004470FC">
        <w:rPr>
          <w:noProof/>
        </w:rPr>
        <w:tab/>
        <w:t>Almazan AN, Chun AS, Perez-Urbano I. The Medical Student Response to the Mental Health Consequences of COVID-19. Acad Psychiatry. 2020;44(6):689-90.</w:t>
      </w:r>
    </w:p>
    <w:p w14:paraId="389BA584" w14:textId="77777777" w:rsidR="00252237" w:rsidRPr="004470FC" w:rsidRDefault="00252237" w:rsidP="00252237">
      <w:pPr>
        <w:pStyle w:val="EndNoteBibliography"/>
        <w:rPr>
          <w:noProof/>
        </w:rPr>
      </w:pPr>
      <w:r w:rsidRPr="004470FC">
        <w:rPr>
          <w:noProof/>
        </w:rPr>
        <w:t>59.</w:t>
      </w:r>
      <w:r w:rsidRPr="004470FC">
        <w:rPr>
          <w:noProof/>
        </w:rPr>
        <w:tab/>
        <w:t>Almomani EY, Almomany AM. The Impact of COVID-19 Curfew Restrictions on the University Students' Academic Learning and Mental Health: A Study from Jordan. J Loss Trauma. 2021;26(5):501-3.</w:t>
      </w:r>
    </w:p>
    <w:p w14:paraId="462978DE" w14:textId="77777777" w:rsidR="00252237" w:rsidRPr="004470FC" w:rsidRDefault="00252237" w:rsidP="00252237">
      <w:pPr>
        <w:pStyle w:val="EndNoteBibliography"/>
        <w:rPr>
          <w:noProof/>
        </w:rPr>
      </w:pPr>
      <w:r w:rsidRPr="004470FC">
        <w:rPr>
          <w:noProof/>
        </w:rPr>
        <w:t>60.</w:t>
      </w:r>
      <w:r w:rsidRPr="004470FC">
        <w:rPr>
          <w:noProof/>
        </w:rPr>
        <w:tab/>
        <w:t>Almomani EY, Qablan AM, Almomany AM, Atrooz FY. The coping strategies followed by university students to mitigate the COVID-19 quarantine psychological impact. Curr Psychol. 2021;40(11):5772-81.</w:t>
      </w:r>
    </w:p>
    <w:p w14:paraId="400EB42A" w14:textId="77777777" w:rsidR="00252237" w:rsidRPr="004470FC" w:rsidRDefault="00252237" w:rsidP="00252237">
      <w:pPr>
        <w:pStyle w:val="EndNoteBibliography"/>
        <w:rPr>
          <w:noProof/>
        </w:rPr>
      </w:pPr>
      <w:r w:rsidRPr="005156D1">
        <w:rPr>
          <w:noProof/>
        </w:rPr>
        <w:t>61.</w:t>
      </w:r>
      <w:r w:rsidRPr="005156D1">
        <w:rPr>
          <w:noProof/>
        </w:rPr>
        <w:tab/>
        <w:t xml:space="preserve">Alonzi S, La Torre A, Silverstein MW. </w:t>
      </w:r>
      <w:r w:rsidRPr="004470FC">
        <w:rPr>
          <w:noProof/>
        </w:rPr>
        <w:t>The psychological impact of preexisting mental and physical health conditions during the COVID-19 pandemic. Psychol Trauma. 2020;12(S1):S236-S8.</w:t>
      </w:r>
    </w:p>
    <w:p w14:paraId="0F228F18" w14:textId="77777777" w:rsidR="00252237" w:rsidRPr="004470FC" w:rsidRDefault="00252237" w:rsidP="00252237">
      <w:pPr>
        <w:pStyle w:val="EndNoteBibliography"/>
        <w:rPr>
          <w:noProof/>
        </w:rPr>
      </w:pPr>
      <w:r w:rsidRPr="004470FC">
        <w:rPr>
          <w:noProof/>
        </w:rPr>
        <w:t>62.</w:t>
      </w:r>
      <w:r w:rsidRPr="004470FC">
        <w:rPr>
          <w:noProof/>
        </w:rPr>
        <w:tab/>
        <w:t>Alqahtani AS, Alrasheed MM, Alqunaibet AM. Public Response, Anxiety and Behaviour during the First Wave of COVID-19 Pandemic in Saudi Arabia. Int J Environ Res Public Health. 2021;18(9).</w:t>
      </w:r>
    </w:p>
    <w:p w14:paraId="3BD84B69" w14:textId="77777777" w:rsidR="00252237" w:rsidRPr="004470FC" w:rsidRDefault="00252237" w:rsidP="00252237">
      <w:pPr>
        <w:pStyle w:val="EndNoteBibliography"/>
        <w:rPr>
          <w:noProof/>
        </w:rPr>
      </w:pPr>
      <w:r w:rsidRPr="004470FC">
        <w:rPr>
          <w:noProof/>
        </w:rPr>
        <w:t>63.</w:t>
      </w:r>
      <w:r w:rsidRPr="004470FC">
        <w:rPr>
          <w:noProof/>
        </w:rPr>
        <w:tab/>
        <w:t>Alqudah A, Al-Smadi A, Oqal M, Qnais EY, Wedyan M, Abu Gneam M, et al. About anxiety levels and anti-anxiety drugs among quarantined undergraduate Jordanian students during COVID-19 pandemic. Int J Clin Pract. 2021;75(7):e14249.</w:t>
      </w:r>
    </w:p>
    <w:p w14:paraId="73D1BDC1" w14:textId="77777777" w:rsidR="00252237" w:rsidRPr="004470FC" w:rsidRDefault="00252237" w:rsidP="00252237">
      <w:pPr>
        <w:pStyle w:val="EndNoteBibliography"/>
        <w:rPr>
          <w:noProof/>
        </w:rPr>
      </w:pPr>
      <w:r w:rsidRPr="004470FC">
        <w:rPr>
          <w:noProof/>
        </w:rPr>
        <w:t>64.</w:t>
      </w:r>
      <w:r w:rsidRPr="004470FC">
        <w:rPr>
          <w:noProof/>
        </w:rPr>
        <w:tab/>
        <w:t>Alrasheedy AA, Abdulsalim S, Farooqui M, Alsahali S, Godman B. Knowledge, Attitude and Practice About Coronavirus Disease (COVID-19) Pandemic and Its Psychological Impact on Students and Their Studies: A Cross-Sectional Study Among Pharmacy Students in Saudi Arabia. Risk Manag Healthc P. 2021;14:729-41.</w:t>
      </w:r>
    </w:p>
    <w:p w14:paraId="5069814F" w14:textId="77777777" w:rsidR="00252237" w:rsidRPr="004470FC" w:rsidRDefault="00252237" w:rsidP="00252237">
      <w:pPr>
        <w:pStyle w:val="EndNoteBibliography"/>
        <w:rPr>
          <w:noProof/>
        </w:rPr>
      </w:pPr>
      <w:r w:rsidRPr="004470FC">
        <w:rPr>
          <w:noProof/>
        </w:rPr>
        <w:t>65.</w:t>
      </w:r>
      <w:r w:rsidRPr="004470FC">
        <w:rPr>
          <w:noProof/>
        </w:rPr>
        <w:tab/>
        <w:t>Alsairafi Z, Naser AY, Alsaleh FM, Awad A, Jalal Z. Mental Health Status of Healthcare Professionals and Students of Health Sciences Faculties in Kuwait during the COVID-19 Pandemic. Int J Environ Res Public Health. 2021;18(4).</w:t>
      </w:r>
    </w:p>
    <w:p w14:paraId="7A9298A0" w14:textId="77777777" w:rsidR="00252237" w:rsidRPr="004470FC" w:rsidRDefault="00252237" w:rsidP="00252237">
      <w:pPr>
        <w:pStyle w:val="EndNoteBibliography"/>
        <w:rPr>
          <w:noProof/>
        </w:rPr>
      </w:pPr>
      <w:r w:rsidRPr="004470FC">
        <w:rPr>
          <w:noProof/>
        </w:rPr>
        <w:t>66.</w:t>
      </w:r>
      <w:r w:rsidRPr="004470FC">
        <w:rPr>
          <w:noProof/>
        </w:rPr>
        <w:tab/>
        <w:t>Alsalman A, Jahrami H, Mubarak H, Aljabal M, Abdulnabi M, Yusuf A, et al. The Psychological Impact of COVID-19 Pandemic on the population of Bahrain. Acta Biomed. 2020;91(4):e2020131.</w:t>
      </w:r>
    </w:p>
    <w:p w14:paraId="64F625AA" w14:textId="77777777" w:rsidR="00252237" w:rsidRPr="004470FC" w:rsidRDefault="00252237" w:rsidP="00252237">
      <w:pPr>
        <w:pStyle w:val="EndNoteBibliography"/>
        <w:rPr>
          <w:noProof/>
        </w:rPr>
      </w:pPr>
      <w:r w:rsidRPr="004470FC">
        <w:rPr>
          <w:noProof/>
        </w:rPr>
        <w:t>67.</w:t>
      </w:r>
      <w:r w:rsidRPr="004470FC">
        <w:rPr>
          <w:noProof/>
        </w:rPr>
        <w:tab/>
        <w:t>Alshehri FS, Alatawi Y, Alghamdi BS, Alhifany AA, Alharbi A. Prevalence of post-traumatic stress disorder during the COVID-19 pandemic in Saudi Arabia. Saudi Pharm J. 2020;28(12):1666-73.</w:t>
      </w:r>
    </w:p>
    <w:p w14:paraId="520FC831" w14:textId="77777777" w:rsidR="00252237" w:rsidRPr="004470FC" w:rsidRDefault="00252237" w:rsidP="00252237">
      <w:pPr>
        <w:pStyle w:val="EndNoteBibliography"/>
        <w:rPr>
          <w:noProof/>
        </w:rPr>
      </w:pPr>
      <w:r w:rsidRPr="004470FC">
        <w:rPr>
          <w:noProof/>
        </w:rPr>
        <w:t>68.</w:t>
      </w:r>
      <w:r w:rsidRPr="004470FC">
        <w:rPr>
          <w:noProof/>
        </w:rPr>
        <w:tab/>
        <w:t>Alsolais A, Alquwez N, Alotaibi KA, Alqarni AS, Almalki M, Alsolami F, et al. Risk perceptions, fear, depression, anxiety, stress and coping among Saudi nursing students during the COVID-19 pandemic. J Ment Health. 2021;30(2):194-201.</w:t>
      </w:r>
    </w:p>
    <w:p w14:paraId="427FED0C" w14:textId="77777777" w:rsidR="00252237" w:rsidRPr="004470FC" w:rsidRDefault="00252237" w:rsidP="00252237">
      <w:pPr>
        <w:pStyle w:val="EndNoteBibliography"/>
        <w:rPr>
          <w:noProof/>
        </w:rPr>
      </w:pPr>
      <w:r w:rsidRPr="004470FC">
        <w:rPr>
          <w:noProof/>
        </w:rPr>
        <w:lastRenderedPageBreak/>
        <w:t>69.</w:t>
      </w:r>
      <w:r w:rsidRPr="004470FC">
        <w:rPr>
          <w:noProof/>
        </w:rPr>
        <w:tab/>
        <w:t>Alyami HS, Naser AY, Dahmash EZ, Alyami MH, Alyami MS. Depression and anxiety during the COVID-19 pandemic in Saudi Arabia: A cross-sectional study. Int J Clin Pract. 2021;75(7):e14244.</w:t>
      </w:r>
    </w:p>
    <w:p w14:paraId="40B5B8C1" w14:textId="77777777" w:rsidR="00252237" w:rsidRPr="004470FC" w:rsidRDefault="00252237" w:rsidP="00252237">
      <w:pPr>
        <w:pStyle w:val="EndNoteBibliography"/>
        <w:rPr>
          <w:noProof/>
        </w:rPr>
      </w:pPr>
      <w:r w:rsidRPr="004470FC">
        <w:rPr>
          <w:noProof/>
        </w:rPr>
        <w:t>70.</w:t>
      </w:r>
      <w:r w:rsidRPr="004470FC">
        <w:rPr>
          <w:noProof/>
        </w:rPr>
        <w:tab/>
        <w:t>Alyami M, de Albuquerque JV, Krageloh CU, Alyami H, Henning MA. Effects of Fear of COVID-19 on Mental Well-Being and Quality of Life among Saudi Adults: A Path Analysis. Saudi J Med Med Sci. 2021;9(1):24-30.</w:t>
      </w:r>
    </w:p>
    <w:p w14:paraId="167DA453" w14:textId="77777777" w:rsidR="00252237" w:rsidRPr="004470FC" w:rsidRDefault="00252237" w:rsidP="00252237">
      <w:pPr>
        <w:pStyle w:val="EndNoteBibliography"/>
        <w:rPr>
          <w:noProof/>
        </w:rPr>
      </w:pPr>
      <w:r w:rsidRPr="004470FC">
        <w:rPr>
          <w:noProof/>
        </w:rPr>
        <w:t>71.</w:t>
      </w:r>
      <w:r w:rsidRPr="004470FC">
        <w:rPr>
          <w:noProof/>
        </w:rPr>
        <w:tab/>
        <w:t>Amar Prashad C, Narayan Sah S, Moumita B, Jamuna TR, Shailesh Y. Impact on Mental Health of students due to restriction caused by COVID-19 pandemic: Cross-sectional study. 2021.</w:t>
      </w:r>
    </w:p>
    <w:p w14:paraId="6D15C051" w14:textId="77777777" w:rsidR="00252237" w:rsidRPr="004470FC" w:rsidRDefault="00252237" w:rsidP="00252237">
      <w:pPr>
        <w:pStyle w:val="EndNoteBibliography"/>
        <w:rPr>
          <w:noProof/>
        </w:rPr>
      </w:pPr>
      <w:r w:rsidRPr="004470FC">
        <w:rPr>
          <w:noProof/>
        </w:rPr>
        <w:t>72.</w:t>
      </w:r>
      <w:r w:rsidRPr="004470FC">
        <w:rPr>
          <w:noProof/>
        </w:rPr>
        <w:tab/>
        <w:t>Amaral-Prado HM, Borghi F, Mello TMVF, Grassi-Kassisse DM. The impact of confinement in the psychosocial behaviour due COVID-19 among members of a Brazilian university. Int J Soc Psychiatr. 2021;67(6):720-7.</w:t>
      </w:r>
    </w:p>
    <w:p w14:paraId="767FDE28" w14:textId="77777777" w:rsidR="00252237" w:rsidRPr="004470FC" w:rsidRDefault="00252237" w:rsidP="00252237">
      <w:pPr>
        <w:pStyle w:val="EndNoteBibliography"/>
        <w:rPr>
          <w:noProof/>
        </w:rPr>
      </w:pPr>
      <w:r w:rsidRPr="004470FC">
        <w:rPr>
          <w:noProof/>
        </w:rPr>
        <w:t>73.</w:t>
      </w:r>
      <w:r w:rsidRPr="004470FC">
        <w:rPr>
          <w:noProof/>
        </w:rPr>
        <w:tab/>
        <w:t>Amatori S, Donati Zeppa S, Preti A, Gervasi M, Gobbi E, Ferrini F, et al. Dietary Habits and Psychological States during COVID-19 Home Isolation in Italian College Students: The Role of Physical Exercise. Nutrients. 2020;12(12).</w:t>
      </w:r>
    </w:p>
    <w:p w14:paraId="227A92C1" w14:textId="77777777" w:rsidR="00252237" w:rsidRPr="004470FC" w:rsidRDefault="00252237" w:rsidP="00252237">
      <w:pPr>
        <w:pStyle w:val="EndNoteBibliography"/>
        <w:rPr>
          <w:noProof/>
        </w:rPr>
      </w:pPr>
      <w:r w:rsidRPr="004470FC">
        <w:rPr>
          <w:noProof/>
        </w:rPr>
        <w:t>74.</w:t>
      </w:r>
      <w:r w:rsidRPr="004470FC">
        <w:rPr>
          <w:noProof/>
        </w:rPr>
        <w:tab/>
        <w:t>Amendola S, von Wyl A, Volken T, Zysset A, Huber M, Dratva J. A Longitudinal Study on Generalized Anxiety Among University Students During the First Wave of the COVID-19 Pandemic in Switzerland. Frontiers in Psychology. 2021;12:643171.</w:t>
      </w:r>
    </w:p>
    <w:p w14:paraId="535CB115" w14:textId="77777777" w:rsidR="00252237" w:rsidRPr="009C2227" w:rsidRDefault="00252237" w:rsidP="00252237">
      <w:pPr>
        <w:pStyle w:val="EndNoteBibliography"/>
        <w:rPr>
          <w:noProof/>
        </w:rPr>
      </w:pPr>
      <w:r w:rsidRPr="004470FC">
        <w:rPr>
          <w:noProof/>
        </w:rPr>
        <w:t>75.</w:t>
      </w:r>
      <w:r w:rsidRPr="004470FC">
        <w:rPr>
          <w:noProof/>
        </w:rPr>
        <w:tab/>
        <w:t xml:space="preserve">Amerio A, Brambilla A, Morganti A, Aguglia A, Bianchi D, Santi F, et al. COVID-19 Lockdown: Housing Built Environment's Effects on Mental Health. Int J Environ Res Public Health. </w:t>
      </w:r>
      <w:r w:rsidRPr="009C2227">
        <w:rPr>
          <w:noProof/>
        </w:rPr>
        <w:t>2020;17(16).</w:t>
      </w:r>
    </w:p>
    <w:p w14:paraId="26024A99" w14:textId="77777777" w:rsidR="00252237" w:rsidRPr="004470FC" w:rsidRDefault="00252237" w:rsidP="00252237">
      <w:pPr>
        <w:pStyle w:val="EndNoteBibliography"/>
        <w:rPr>
          <w:noProof/>
        </w:rPr>
      </w:pPr>
      <w:r w:rsidRPr="009C2227">
        <w:rPr>
          <w:noProof/>
        </w:rPr>
        <w:t>76.</w:t>
      </w:r>
      <w:r w:rsidRPr="009C2227">
        <w:rPr>
          <w:noProof/>
        </w:rPr>
        <w:tab/>
        <w:t xml:space="preserve">Ammar A, Mueller P, Trabelsi K, Chtourou H, Boukhris O, Masmoudi L, et al. </w:t>
      </w:r>
      <w:r w:rsidRPr="004470FC">
        <w:rPr>
          <w:noProof/>
        </w:rPr>
        <w:t>Psychological consequences of COVID-19 home confinement: The ECLB-COVID19 multicenter study. Plos One. 2020;15(11):e0240204.</w:t>
      </w:r>
    </w:p>
    <w:p w14:paraId="40F48C80" w14:textId="77777777" w:rsidR="00252237" w:rsidRPr="00C3369C" w:rsidRDefault="00252237" w:rsidP="00252237">
      <w:pPr>
        <w:pStyle w:val="EndNoteBibliography"/>
        <w:rPr>
          <w:noProof/>
          <w:lang w:val="fr-FR"/>
        </w:rPr>
      </w:pPr>
      <w:r w:rsidRPr="004470FC">
        <w:rPr>
          <w:noProof/>
        </w:rPr>
        <w:t>77.</w:t>
      </w:r>
      <w:r w:rsidRPr="004470FC">
        <w:rPr>
          <w:noProof/>
        </w:rPr>
        <w:tab/>
        <w:t xml:space="preserve">Amor AM, Navas P, Verdugo MA, Crespo M. Perceptions of people with intellectual and developmental disabilities about COVID-19 in Spain: a cross-sectional study. </w:t>
      </w:r>
      <w:r w:rsidRPr="00C3369C">
        <w:rPr>
          <w:noProof/>
          <w:lang w:val="fr-FR"/>
        </w:rPr>
        <w:t>J Intell Disabil Res. 2021;65(5):381-96.</w:t>
      </w:r>
    </w:p>
    <w:p w14:paraId="00BED7D5" w14:textId="77777777" w:rsidR="00252237" w:rsidRPr="004470FC" w:rsidRDefault="00252237" w:rsidP="00252237">
      <w:pPr>
        <w:pStyle w:val="EndNoteBibliography"/>
        <w:rPr>
          <w:noProof/>
        </w:rPr>
      </w:pPr>
      <w:r w:rsidRPr="00C3369C">
        <w:rPr>
          <w:noProof/>
          <w:lang w:val="fr-FR"/>
        </w:rPr>
        <w:t>78.</w:t>
      </w:r>
      <w:r w:rsidRPr="00C3369C">
        <w:rPr>
          <w:noProof/>
          <w:lang w:val="fr-FR"/>
        </w:rPr>
        <w:tab/>
        <w:t xml:space="preserve">Andrade EF, Pereira LJ, de Oliveira APL, Orlando DR, Alves DAG, Guilarducci JD, et al. </w:t>
      </w:r>
      <w:r w:rsidRPr="004470FC">
        <w:rPr>
          <w:noProof/>
        </w:rPr>
        <w:t>Perceived fear of COVID-19 infection according to sex, age and occupational risk using the Brazilian version of the Fear of COVID-19 Scale. Death Studies. 2022;46(3):533-42.</w:t>
      </w:r>
    </w:p>
    <w:p w14:paraId="346AA4E0" w14:textId="77777777" w:rsidR="00252237" w:rsidRPr="00C3369C" w:rsidRDefault="00252237" w:rsidP="00252237">
      <w:pPr>
        <w:pStyle w:val="EndNoteBibliography"/>
        <w:rPr>
          <w:noProof/>
          <w:lang w:val="fr-FR"/>
        </w:rPr>
      </w:pPr>
      <w:r w:rsidRPr="004470FC">
        <w:rPr>
          <w:noProof/>
        </w:rPr>
        <w:t>79.</w:t>
      </w:r>
      <w:r w:rsidRPr="004470FC">
        <w:rPr>
          <w:noProof/>
        </w:rPr>
        <w:tab/>
        <w:t xml:space="preserve">Andrades-Tobar M, García FE, Concha-Ponce P, Valiente C, Lucero C. Predictors of anxiety, depression, and stress symptoms from the COVID-19 outbreak. </w:t>
      </w:r>
      <w:r w:rsidRPr="00C3369C">
        <w:rPr>
          <w:noProof/>
          <w:lang w:val="fr-FR"/>
        </w:rPr>
        <w:t>Revista de Psicopatologia y Psicologia Clinica. 2021;26(1):13-22.</w:t>
      </w:r>
    </w:p>
    <w:p w14:paraId="7A43FC71" w14:textId="77777777" w:rsidR="00252237" w:rsidRPr="004470FC" w:rsidRDefault="00252237" w:rsidP="00252237">
      <w:pPr>
        <w:pStyle w:val="EndNoteBibliography"/>
        <w:rPr>
          <w:noProof/>
        </w:rPr>
      </w:pPr>
      <w:r w:rsidRPr="00C3369C">
        <w:rPr>
          <w:noProof/>
          <w:lang w:val="fr-FR"/>
        </w:rPr>
        <w:t>80.</w:t>
      </w:r>
      <w:r w:rsidRPr="00C3369C">
        <w:rPr>
          <w:noProof/>
          <w:lang w:val="fr-FR"/>
        </w:rPr>
        <w:tab/>
        <w:t xml:space="preserve">Anindyajati G, Wiguna T, Murtani BJ, Christian H, Wigantara NA, Putra AA, et al. </w:t>
      </w:r>
      <w:r w:rsidRPr="004470FC">
        <w:rPr>
          <w:noProof/>
        </w:rPr>
        <w:t>Anxiety and Its Associated Factors During the Initial Phase of the COVID-19 Pandemic in Indonesia. Front Psychiatry. 2021;12:634585.</w:t>
      </w:r>
    </w:p>
    <w:p w14:paraId="1D3862F1" w14:textId="77777777" w:rsidR="00252237" w:rsidRPr="004470FC" w:rsidRDefault="00252237" w:rsidP="00252237">
      <w:pPr>
        <w:pStyle w:val="EndNoteBibliography"/>
        <w:rPr>
          <w:noProof/>
        </w:rPr>
      </w:pPr>
      <w:r w:rsidRPr="004470FC">
        <w:rPr>
          <w:noProof/>
        </w:rPr>
        <w:t>81.</w:t>
      </w:r>
      <w:r w:rsidRPr="004470FC">
        <w:rPr>
          <w:noProof/>
        </w:rPr>
        <w:tab/>
        <w:t>Anis Z, Boyu Z, Ehsan H, Vincent S, Henry K. The Relationship between Deteriorating Mental Health Conditions and Longitudinal Behavioral Changes in Google and YouTube Usages among College Students in the United States during COVID-19: Observational Study. 2020.</w:t>
      </w:r>
    </w:p>
    <w:p w14:paraId="1738785E" w14:textId="77777777" w:rsidR="00252237" w:rsidRPr="004470FC" w:rsidRDefault="00252237" w:rsidP="00252237">
      <w:pPr>
        <w:pStyle w:val="EndNoteBibliography"/>
        <w:rPr>
          <w:noProof/>
        </w:rPr>
      </w:pPr>
      <w:r w:rsidRPr="004470FC">
        <w:rPr>
          <w:noProof/>
        </w:rPr>
        <w:t>82.</w:t>
      </w:r>
      <w:r w:rsidRPr="004470FC">
        <w:rPr>
          <w:noProof/>
        </w:rPr>
        <w:tab/>
        <w:t>Anonymous. The Impact of COVID-19 on the Well-Being of Division III Student-Athletes. Sport Journal. 2020:N.PAG-N.PAG.</w:t>
      </w:r>
    </w:p>
    <w:p w14:paraId="6C6E6631" w14:textId="77777777" w:rsidR="00252237" w:rsidRPr="004470FC" w:rsidRDefault="00252237" w:rsidP="00252237">
      <w:pPr>
        <w:pStyle w:val="EndNoteBibliography"/>
        <w:rPr>
          <w:noProof/>
        </w:rPr>
      </w:pPr>
      <w:r w:rsidRPr="004470FC">
        <w:rPr>
          <w:noProof/>
        </w:rPr>
        <w:t>83.</w:t>
      </w:r>
      <w:r w:rsidRPr="004470FC">
        <w:rPr>
          <w:noProof/>
        </w:rPr>
        <w:tab/>
        <w:t>Antiporta DA, Cutipe YL, Mendoza M, Celentano DD, Stuart EA, Bruni A. Depressive symptoms among Peruvian adult residents amidst a National Lockdown during the COVID-19 pandemic. Bmc Psychiatry. 2021;21(1).</w:t>
      </w:r>
    </w:p>
    <w:p w14:paraId="625360E8" w14:textId="77777777" w:rsidR="00252237" w:rsidRPr="004470FC" w:rsidRDefault="00252237" w:rsidP="00252237">
      <w:pPr>
        <w:pStyle w:val="EndNoteBibliography"/>
        <w:rPr>
          <w:noProof/>
        </w:rPr>
      </w:pPr>
      <w:r w:rsidRPr="004470FC">
        <w:rPr>
          <w:noProof/>
        </w:rPr>
        <w:t>84.</w:t>
      </w:r>
      <w:r w:rsidRPr="004470FC">
        <w:rPr>
          <w:noProof/>
        </w:rPr>
        <w:tab/>
        <w:t>Anyan F, Hjemdal O, Ernstsen L, Havnen A. Change in Physical Activity During the Coronavirus Disease 2019 Lockdown in Norway: The Buffering Effect of Resilience on Mental Health. Front Psychol. 2020;11:598481.</w:t>
      </w:r>
    </w:p>
    <w:p w14:paraId="33B98EE8" w14:textId="77777777" w:rsidR="00252237" w:rsidRPr="004470FC" w:rsidRDefault="00252237" w:rsidP="00252237">
      <w:pPr>
        <w:pStyle w:val="EndNoteBibliography"/>
        <w:rPr>
          <w:noProof/>
        </w:rPr>
      </w:pPr>
      <w:r w:rsidRPr="004470FC">
        <w:rPr>
          <w:noProof/>
        </w:rPr>
        <w:t>85.</w:t>
      </w:r>
      <w:r w:rsidRPr="004470FC">
        <w:rPr>
          <w:noProof/>
        </w:rPr>
        <w:tab/>
        <w:t>Apgar D, Cadmus T. Using Mixed Methods to Assess the Coping and Self-regulation Skills of Undergraduate Social Work Students Impacted by COVID-19. Clin Soc Work J. 2022;50(1):55-66.</w:t>
      </w:r>
    </w:p>
    <w:p w14:paraId="70AC1FF6" w14:textId="77777777" w:rsidR="00252237" w:rsidRPr="004470FC" w:rsidRDefault="00252237" w:rsidP="00252237">
      <w:pPr>
        <w:pStyle w:val="EndNoteBibliography"/>
        <w:rPr>
          <w:noProof/>
        </w:rPr>
      </w:pPr>
      <w:r w:rsidRPr="004470FC">
        <w:rPr>
          <w:noProof/>
        </w:rPr>
        <w:t>86.</w:t>
      </w:r>
      <w:r w:rsidRPr="004470FC">
        <w:rPr>
          <w:noProof/>
        </w:rPr>
        <w:tab/>
        <w:t>Ara T, Rahman MM, Hossain MA, Ahmed A. Identifying the Associated Risk Factors of Sleep Disturbance During the COVID-19 Lockdown in Bangladesh: A Web-Based Survey. Front Psychiatry. 2020;11:580268.</w:t>
      </w:r>
    </w:p>
    <w:p w14:paraId="16531DBA" w14:textId="77777777" w:rsidR="00252237" w:rsidRPr="004470FC" w:rsidRDefault="00252237" w:rsidP="00252237">
      <w:pPr>
        <w:pStyle w:val="EndNoteBibliography"/>
        <w:rPr>
          <w:noProof/>
        </w:rPr>
      </w:pPr>
      <w:r w:rsidRPr="004470FC">
        <w:rPr>
          <w:noProof/>
        </w:rPr>
        <w:lastRenderedPageBreak/>
        <w:t>87.</w:t>
      </w:r>
      <w:r w:rsidRPr="004470FC">
        <w:rPr>
          <w:noProof/>
        </w:rPr>
        <w:tab/>
        <w:t>Arad G, Shamai-Leshem D, Bar-Haim Y. Social Distancing During A COVID-19 Lockdown Contributes to The Maintenance of Social Anxiety: A Natural Experiment. Cognit Ther Res. 2021;45(4):708-14.</w:t>
      </w:r>
    </w:p>
    <w:p w14:paraId="0DA817B4" w14:textId="77777777" w:rsidR="00252237" w:rsidRPr="00C3369C" w:rsidRDefault="00252237" w:rsidP="00252237">
      <w:pPr>
        <w:pStyle w:val="EndNoteBibliography"/>
        <w:rPr>
          <w:noProof/>
          <w:lang w:val="fr-FR"/>
        </w:rPr>
      </w:pPr>
      <w:r w:rsidRPr="004470FC">
        <w:rPr>
          <w:noProof/>
        </w:rPr>
        <w:t>88.</w:t>
      </w:r>
      <w:r w:rsidRPr="004470FC">
        <w:rPr>
          <w:noProof/>
        </w:rPr>
        <w:tab/>
        <w:t xml:space="preserve">Araque-Castellanos F, Gonzalez-Gutierrez O, Lopez-Jaimes RJ, Medina-Ortiz O, Nuvan-Hurtado I-L. Psychological well-being and sociodemographic characteristics in university students during quarantine by SARS-COV-2. </w:t>
      </w:r>
      <w:r w:rsidRPr="00C3369C">
        <w:rPr>
          <w:noProof/>
          <w:lang w:val="fr-FR"/>
        </w:rPr>
        <w:t>Archivos Venezolanos de Farmacologia y Terapeutica. 2020;39(8):998-1004.</w:t>
      </w:r>
    </w:p>
    <w:p w14:paraId="04A21189" w14:textId="77777777" w:rsidR="00252237" w:rsidRPr="004470FC" w:rsidRDefault="00252237" w:rsidP="00252237">
      <w:pPr>
        <w:pStyle w:val="EndNoteBibliography"/>
        <w:rPr>
          <w:noProof/>
        </w:rPr>
      </w:pPr>
      <w:r w:rsidRPr="00C3369C">
        <w:rPr>
          <w:noProof/>
          <w:lang w:val="fr-FR"/>
        </w:rPr>
        <w:t>89.</w:t>
      </w:r>
      <w:r w:rsidRPr="00C3369C">
        <w:rPr>
          <w:noProof/>
          <w:lang w:val="fr-FR"/>
        </w:rPr>
        <w:tab/>
        <w:t xml:space="preserve">Araujo FJO, de Lima LSA, Cidade PIM, Nobre CB, Neto MLR. </w:t>
      </w:r>
      <w:r w:rsidRPr="004470FC">
        <w:rPr>
          <w:noProof/>
        </w:rPr>
        <w:t>Impact Of Sars-Cov-2 And Its Reverberation In Global Higher Education And Mental Health. Psychiatry Res. 2020;288:112977.</w:t>
      </w:r>
    </w:p>
    <w:p w14:paraId="588770A3" w14:textId="77777777" w:rsidR="00252237" w:rsidRPr="004470FC" w:rsidRDefault="00252237" w:rsidP="00252237">
      <w:pPr>
        <w:pStyle w:val="EndNoteBibliography"/>
        <w:rPr>
          <w:noProof/>
        </w:rPr>
      </w:pPr>
      <w:r w:rsidRPr="004470FC">
        <w:rPr>
          <w:noProof/>
        </w:rPr>
        <w:t>90.</w:t>
      </w:r>
      <w:r w:rsidRPr="004470FC">
        <w:rPr>
          <w:noProof/>
        </w:rPr>
        <w:tab/>
        <w:t>Arenas DL, Viduani AC, Bassols AMS, Hauck S. Peer support intervention as a tool to address college students' mental health amidst the COVID-19 pandemic. Int J Soc Psychiatr. 2021;67(3):301-2.</w:t>
      </w:r>
    </w:p>
    <w:p w14:paraId="5EF8FC13" w14:textId="77777777" w:rsidR="00252237" w:rsidRPr="004470FC" w:rsidRDefault="00252237" w:rsidP="00252237">
      <w:pPr>
        <w:pStyle w:val="EndNoteBibliography"/>
        <w:rPr>
          <w:noProof/>
        </w:rPr>
      </w:pPr>
      <w:r w:rsidRPr="004470FC">
        <w:rPr>
          <w:noProof/>
        </w:rPr>
        <w:t>91.</w:t>
      </w:r>
      <w:r w:rsidRPr="004470FC">
        <w:rPr>
          <w:noProof/>
        </w:rPr>
        <w:tab/>
        <w:t>Arima M, Takamiya Y, Furuta A, Siriratsivawong K, Tsuchiya S, Izumi M. Factors associated with the mental health status of medical students during the COVID-19 pandemic: a cross-sectional study in Japan. Bmj Open. 2020;10(12):e043728.</w:t>
      </w:r>
    </w:p>
    <w:p w14:paraId="10EB3D19" w14:textId="77777777" w:rsidR="00252237" w:rsidRPr="004470FC" w:rsidRDefault="00252237" w:rsidP="00252237">
      <w:pPr>
        <w:pStyle w:val="EndNoteBibliography"/>
        <w:rPr>
          <w:noProof/>
        </w:rPr>
      </w:pPr>
      <w:r w:rsidRPr="004470FC">
        <w:rPr>
          <w:noProof/>
        </w:rPr>
        <w:t>92.</w:t>
      </w:r>
      <w:r w:rsidRPr="004470FC">
        <w:rPr>
          <w:noProof/>
        </w:rPr>
        <w:tab/>
        <w:t>Arora S, Chaudhary P, Singh RK. Impact of coronavirus and online exam anxiety on self-efficacy: the moderating role of coping strategy. Interact Technol Sma. 2021;18(3):475-92.</w:t>
      </w:r>
    </w:p>
    <w:p w14:paraId="2B93938B" w14:textId="77777777" w:rsidR="00252237" w:rsidRPr="004470FC" w:rsidRDefault="00252237" w:rsidP="00252237">
      <w:pPr>
        <w:pStyle w:val="EndNoteBibliography"/>
        <w:rPr>
          <w:noProof/>
        </w:rPr>
      </w:pPr>
      <w:r w:rsidRPr="004470FC">
        <w:rPr>
          <w:noProof/>
        </w:rPr>
        <w:t>93.</w:t>
      </w:r>
      <w:r w:rsidRPr="004470FC">
        <w:rPr>
          <w:noProof/>
        </w:rPr>
        <w:tab/>
        <w:t>Arruda ESB, Nadielle Silva D, Rodrigo Santos R, Rafael Luiz A. Avaliação dos graus de ansiedade em acadêmicos de uma faculdade privada. Sci med (Porto Alegre, Online). 2020;30(1):35209-.</w:t>
      </w:r>
    </w:p>
    <w:p w14:paraId="578FFC75" w14:textId="77777777" w:rsidR="00252237" w:rsidRPr="004470FC" w:rsidRDefault="00252237" w:rsidP="00252237">
      <w:pPr>
        <w:pStyle w:val="EndNoteBibliography"/>
        <w:rPr>
          <w:noProof/>
        </w:rPr>
      </w:pPr>
      <w:r w:rsidRPr="004470FC">
        <w:rPr>
          <w:noProof/>
        </w:rPr>
        <w:t>94.</w:t>
      </w:r>
      <w:r w:rsidRPr="004470FC">
        <w:rPr>
          <w:noProof/>
        </w:rPr>
        <w:tab/>
        <w:t>Arslan G. Understanding wellbeing and death obsession of young adults in the context of Coronavirus experiences: Mitigating the effect of mindful awareness. Death Stud. 2022;46(8):1923-32.</w:t>
      </w:r>
    </w:p>
    <w:p w14:paraId="49D500DA" w14:textId="77777777" w:rsidR="00252237" w:rsidRPr="004470FC" w:rsidRDefault="00252237" w:rsidP="00252237">
      <w:pPr>
        <w:pStyle w:val="EndNoteBibliography"/>
        <w:rPr>
          <w:noProof/>
        </w:rPr>
      </w:pPr>
      <w:r w:rsidRPr="004470FC">
        <w:rPr>
          <w:noProof/>
        </w:rPr>
        <w:t>95.</w:t>
      </w:r>
      <w:r w:rsidRPr="004470FC">
        <w:rPr>
          <w:noProof/>
        </w:rPr>
        <w:tab/>
        <w:t>Arslan G, Allen KA. Exploring the association between coronavirus stress, meaning in life, psychological flexibility, and subjective well-being. Psychol Health Med. 2022;27(4):803-14.</w:t>
      </w:r>
    </w:p>
    <w:p w14:paraId="0B8E77B3" w14:textId="77777777" w:rsidR="00252237" w:rsidRPr="004470FC" w:rsidRDefault="00252237" w:rsidP="00252237">
      <w:pPr>
        <w:pStyle w:val="EndNoteBibliography"/>
        <w:rPr>
          <w:noProof/>
        </w:rPr>
      </w:pPr>
      <w:r w:rsidRPr="004470FC">
        <w:rPr>
          <w:noProof/>
        </w:rPr>
        <w:t>96.</w:t>
      </w:r>
      <w:r w:rsidRPr="004470FC">
        <w:rPr>
          <w:noProof/>
        </w:rPr>
        <w:tab/>
        <w:t>Arslan G, Yildirim M. Coronavirus stress, meaningful living, optimism, and depressive symptoms: a study of moderated mediation model. Aust J Psychol. 2021;73(2):113-24.</w:t>
      </w:r>
    </w:p>
    <w:p w14:paraId="7392D2F5" w14:textId="77777777" w:rsidR="00252237" w:rsidRPr="004470FC" w:rsidRDefault="00252237" w:rsidP="00252237">
      <w:pPr>
        <w:pStyle w:val="EndNoteBibliography"/>
        <w:rPr>
          <w:noProof/>
        </w:rPr>
      </w:pPr>
      <w:r w:rsidRPr="004470FC">
        <w:rPr>
          <w:noProof/>
        </w:rPr>
        <w:t>97.</w:t>
      </w:r>
      <w:r w:rsidRPr="004470FC">
        <w:rPr>
          <w:noProof/>
        </w:rPr>
        <w:tab/>
        <w:t>Arslan G, Yildirim M, Aytac M. Subjective vitality and loneliness explain how coronavirus anxiety increases rumination among college students. Death Studies. 2022;46(5):1042-51.</w:t>
      </w:r>
    </w:p>
    <w:p w14:paraId="62B40567" w14:textId="77777777" w:rsidR="00252237" w:rsidRPr="004470FC" w:rsidRDefault="00252237" w:rsidP="00252237">
      <w:pPr>
        <w:pStyle w:val="EndNoteBibliography"/>
        <w:rPr>
          <w:noProof/>
        </w:rPr>
      </w:pPr>
      <w:r w:rsidRPr="004470FC">
        <w:rPr>
          <w:noProof/>
        </w:rPr>
        <w:t>98.</w:t>
      </w:r>
      <w:r w:rsidRPr="004470FC">
        <w:rPr>
          <w:noProof/>
        </w:rPr>
        <w:tab/>
        <w:t>Arslan G, Yildirim M, Karatas Z, Kabasakal Z, Kilinc M. Meaningful Living to Promote Complete Mental Health Among University Students in the Context of the COVID-19 Pandemic. Int J Ment Health Ad. 2022;20(2):930-42.</w:t>
      </w:r>
    </w:p>
    <w:p w14:paraId="2F4018C3" w14:textId="77777777" w:rsidR="00252237" w:rsidRPr="004470FC" w:rsidRDefault="00252237" w:rsidP="00252237">
      <w:pPr>
        <w:pStyle w:val="EndNoteBibliography"/>
        <w:rPr>
          <w:noProof/>
        </w:rPr>
      </w:pPr>
      <w:r w:rsidRPr="004470FC">
        <w:rPr>
          <w:noProof/>
        </w:rPr>
        <w:t>99.</w:t>
      </w:r>
      <w:r w:rsidRPr="004470FC">
        <w:rPr>
          <w:noProof/>
        </w:rPr>
        <w:tab/>
        <w:t>Arslan G, Yildirim M, Zangeneh M. Coronavirus Anxiety and Psychological Adjustment in College Students: Exploring the Role of College Belongingness and Social Media Addiction. Int J Ment Health Addict. 2022;20(3):1546-59.</w:t>
      </w:r>
    </w:p>
    <w:p w14:paraId="4902AA3C" w14:textId="77777777" w:rsidR="00252237" w:rsidRPr="004470FC" w:rsidRDefault="00252237" w:rsidP="00252237">
      <w:pPr>
        <w:pStyle w:val="EndNoteBibliography"/>
        <w:rPr>
          <w:noProof/>
        </w:rPr>
      </w:pPr>
      <w:r w:rsidRPr="004470FC">
        <w:rPr>
          <w:noProof/>
        </w:rPr>
        <w:t>100.</w:t>
      </w:r>
      <w:r w:rsidRPr="004470FC">
        <w:rPr>
          <w:noProof/>
        </w:rPr>
        <w:tab/>
        <w:t>Ashraf F, Zareen G, Nusrat A, Arif A, Griffiths MD. Correlates of Psychological Distress Among Pakistani Adults During the COVID-19 Outbreak: Parallel and Serial Mediation Analyses. Frontiers in Psychology. 2021;12:647821.</w:t>
      </w:r>
    </w:p>
    <w:p w14:paraId="06499EE2" w14:textId="77777777" w:rsidR="00252237" w:rsidRPr="004470FC" w:rsidRDefault="00252237" w:rsidP="00252237">
      <w:pPr>
        <w:pStyle w:val="EndNoteBibliography"/>
        <w:rPr>
          <w:noProof/>
        </w:rPr>
      </w:pPr>
      <w:r w:rsidRPr="004470FC">
        <w:rPr>
          <w:noProof/>
        </w:rPr>
        <w:t>101.</w:t>
      </w:r>
      <w:r w:rsidRPr="004470FC">
        <w:rPr>
          <w:noProof/>
        </w:rPr>
        <w:tab/>
        <w:t>Asiamah N, Opuni FF, Mends-Brew E, Mensah SW, Mensah HK, Quansah F. Short-Term Changes in Behaviors Resulting from COVID-19-Related Social Isolation and Their Influences on Mental Health in Ghana. Community Ment Hlt J. 2021;57(1):79-92.</w:t>
      </w:r>
    </w:p>
    <w:p w14:paraId="51610AD5" w14:textId="77777777" w:rsidR="00252237" w:rsidRPr="004470FC" w:rsidRDefault="00252237" w:rsidP="00252237">
      <w:pPr>
        <w:pStyle w:val="EndNoteBibliography"/>
        <w:rPr>
          <w:noProof/>
        </w:rPr>
      </w:pPr>
      <w:r w:rsidRPr="004470FC">
        <w:rPr>
          <w:noProof/>
        </w:rPr>
        <w:t>102.</w:t>
      </w:r>
      <w:r w:rsidRPr="004470FC">
        <w:rPr>
          <w:noProof/>
        </w:rPr>
        <w:tab/>
        <w:t>Aslan H, Pekince H. Nursing students' views on the COVID-19 pandemic and their percieved stress levels. Perspectives in Psychiatric Care. 2021;57(2):695-701.</w:t>
      </w:r>
    </w:p>
    <w:p w14:paraId="12E97934" w14:textId="77777777" w:rsidR="00252237" w:rsidRPr="004470FC" w:rsidRDefault="00252237" w:rsidP="00252237">
      <w:pPr>
        <w:pStyle w:val="EndNoteBibliography"/>
        <w:rPr>
          <w:noProof/>
        </w:rPr>
      </w:pPr>
      <w:r w:rsidRPr="004470FC">
        <w:rPr>
          <w:noProof/>
        </w:rPr>
        <w:t>103.</w:t>
      </w:r>
      <w:r w:rsidRPr="004470FC">
        <w:rPr>
          <w:noProof/>
        </w:rPr>
        <w:tab/>
        <w:t>Aslan I, Ochnik D, Cinar O. Exploring Perceived Stress among Students in Turkey during the COVID-19 Pandemic. International Journal of Environmental Research and Public Health. 2020;17(23).</w:t>
      </w:r>
    </w:p>
    <w:p w14:paraId="21DB81FB" w14:textId="77777777" w:rsidR="00252237" w:rsidRPr="004470FC" w:rsidRDefault="00252237" w:rsidP="00252237">
      <w:pPr>
        <w:pStyle w:val="EndNoteBibliography"/>
        <w:rPr>
          <w:noProof/>
        </w:rPr>
      </w:pPr>
      <w:r w:rsidRPr="004470FC">
        <w:rPr>
          <w:noProof/>
        </w:rPr>
        <w:lastRenderedPageBreak/>
        <w:t>104.</w:t>
      </w:r>
      <w:r w:rsidRPr="004470FC">
        <w:rPr>
          <w:noProof/>
        </w:rPr>
        <w:tab/>
        <w:t>Ausín B, Castellanos MA, González-Sanguino C, Vakhantseva OV, Almazova OV, Shaigerova LA, et al. The Psychological Impact of Six Weeks of Lockdown as a Consequence of COVID-19 and the Importance of Social Support: A Cross-Cultural Study Comparing Spanish and Russian Populations. Psychology in Russia: State of the Art. 2020;13(4):89-105.</w:t>
      </w:r>
    </w:p>
    <w:p w14:paraId="7D163599" w14:textId="77777777" w:rsidR="00252237" w:rsidRPr="004470FC" w:rsidRDefault="00252237" w:rsidP="00252237">
      <w:pPr>
        <w:pStyle w:val="EndNoteBibliography"/>
        <w:rPr>
          <w:noProof/>
        </w:rPr>
      </w:pPr>
      <w:r w:rsidRPr="004470FC">
        <w:rPr>
          <w:noProof/>
        </w:rPr>
        <w:t>105.</w:t>
      </w:r>
      <w:r w:rsidRPr="004470FC">
        <w:rPr>
          <w:noProof/>
        </w:rPr>
        <w:tab/>
        <w:t>Awoke M, Mamo G, Abdu S, Terefe B. Perceived Stress and Coping Strategies Among Undergraduate Health Science Students of Jimma University Amid the COVID-19 Outbreak: Online Cross-Sectional Survey. Frontiers in Psychology. 2021;12:639955.</w:t>
      </w:r>
    </w:p>
    <w:p w14:paraId="5813305B" w14:textId="77777777" w:rsidR="00252237" w:rsidRPr="004470FC" w:rsidRDefault="00252237" w:rsidP="00252237">
      <w:pPr>
        <w:pStyle w:val="EndNoteBibliography"/>
        <w:rPr>
          <w:noProof/>
        </w:rPr>
      </w:pPr>
      <w:r w:rsidRPr="004470FC">
        <w:rPr>
          <w:noProof/>
        </w:rPr>
        <w:t>106.</w:t>
      </w:r>
      <w:r w:rsidRPr="004470FC">
        <w:rPr>
          <w:noProof/>
        </w:rPr>
        <w:tab/>
        <w:t>Aylie NS, Mekonen MA, Mekuria RM. The Psychological Impacts of COVID-19 Pandemic Among University Students in Bench-Sheko Zone, South-west Ethiopia: A Community-based Cross-sectional Study. Psychology Research and Behavior Management. 2020;13:813-21.</w:t>
      </w:r>
    </w:p>
    <w:p w14:paraId="733303F9" w14:textId="77777777" w:rsidR="00252237" w:rsidRPr="004470FC" w:rsidRDefault="00252237" w:rsidP="00252237">
      <w:pPr>
        <w:pStyle w:val="EndNoteBibliography"/>
        <w:rPr>
          <w:noProof/>
        </w:rPr>
      </w:pPr>
      <w:r w:rsidRPr="004470FC">
        <w:rPr>
          <w:noProof/>
        </w:rPr>
        <w:t>107.</w:t>
      </w:r>
      <w:r w:rsidRPr="004470FC">
        <w:rPr>
          <w:noProof/>
        </w:rPr>
        <w:tab/>
        <w:t>Ayran G, Kose S, Kucukoglu S, Ozdemir AA. The effect of anxiety on nicotine dependence among university students during the COVID-19 pandemic. Perspectives in Psychiatric Care. 2022;58(1):114-23.</w:t>
      </w:r>
    </w:p>
    <w:p w14:paraId="072C5D66" w14:textId="77777777" w:rsidR="00252237" w:rsidRPr="004470FC" w:rsidRDefault="00252237" w:rsidP="00252237">
      <w:pPr>
        <w:pStyle w:val="EndNoteBibliography"/>
        <w:rPr>
          <w:noProof/>
        </w:rPr>
      </w:pPr>
      <w:r w:rsidRPr="004470FC">
        <w:rPr>
          <w:noProof/>
        </w:rPr>
        <w:t>108.</w:t>
      </w:r>
      <w:r w:rsidRPr="004470FC">
        <w:rPr>
          <w:noProof/>
        </w:rPr>
        <w:tab/>
        <w:t>Bahadir-Yilmaz E, Yuksel A. Evaluation of the psychological problems experienced by university students during the COVID-19 outbreak and suggestions. Perspect Psychiatr Care. 2021;57(2):968-9.</w:t>
      </w:r>
    </w:p>
    <w:p w14:paraId="4C07C1EF" w14:textId="77777777" w:rsidR="00252237" w:rsidRPr="004470FC" w:rsidRDefault="00252237" w:rsidP="00252237">
      <w:pPr>
        <w:pStyle w:val="EndNoteBibliography"/>
        <w:rPr>
          <w:noProof/>
        </w:rPr>
      </w:pPr>
      <w:r w:rsidRPr="004470FC">
        <w:rPr>
          <w:noProof/>
        </w:rPr>
        <w:t>109.</w:t>
      </w:r>
      <w:r w:rsidRPr="004470FC">
        <w:rPr>
          <w:noProof/>
        </w:rPr>
        <w:tab/>
        <w:t>Bahcecioglu Turan G, Kose S, Aksoy M. Analysis of nursing students' obsessive and coping behaviors during the COVID-19 pandemic. Perspect Psychiatr Care. 2021;57(4):1628-36.</w:t>
      </w:r>
    </w:p>
    <w:p w14:paraId="60A7CA49" w14:textId="77777777" w:rsidR="00252237" w:rsidRPr="004470FC" w:rsidRDefault="00252237" w:rsidP="00252237">
      <w:pPr>
        <w:pStyle w:val="EndNoteBibliography"/>
        <w:rPr>
          <w:noProof/>
        </w:rPr>
      </w:pPr>
      <w:r w:rsidRPr="004470FC">
        <w:rPr>
          <w:noProof/>
        </w:rPr>
        <w:t>110.</w:t>
      </w:r>
      <w:r w:rsidRPr="004470FC">
        <w:rPr>
          <w:noProof/>
        </w:rPr>
        <w:tab/>
        <w:t>Bahcecioglu Turan G, Ozer Z, Ciftci B. Analysis of anxiety levels and attitudes of nursing students toward the nursing profession during the COVID-19 pandemic. Perspect Psychiatr Care. 2021;57(4):1913-21.</w:t>
      </w:r>
    </w:p>
    <w:p w14:paraId="200831E8" w14:textId="77777777" w:rsidR="00252237" w:rsidRPr="004470FC" w:rsidRDefault="00252237" w:rsidP="00252237">
      <w:pPr>
        <w:pStyle w:val="EndNoteBibliography"/>
        <w:rPr>
          <w:noProof/>
        </w:rPr>
      </w:pPr>
      <w:r w:rsidRPr="004470FC">
        <w:rPr>
          <w:noProof/>
        </w:rPr>
        <w:t>111.</w:t>
      </w:r>
      <w:r w:rsidRPr="004470FC">
        <w:rPr>
          <w:noProof/>
        </w:rPr>
        <w:tab/>
        <w:t>Bai W, Xi HT, Zhu Q, Wang Z, Han L, Chen P, et al. Changes in Nursing Students' Career Choices Following the COVID-19 Pandemic in China. Front Psychiatry. 2021;12:657021.</w:t>
      </w:r>
    </w:p>
    <w:p w14:paraId="756F4D85" w14:textId="77777777" w:rsidR="00252237" w:rsidRPr="004470FC" w:rsidRDefault="00252237" w:rsidP="00252237">
      <w:pPr>
        <w:pStyle w:val="EndNoteBibliography"/>
        <w:rPr>
          <w:noProof/>
        </w:rPr>
      </w:pPr>
      <w:r w:rsidRPr="004470FC">
        <w:rPr>
          <w:noProof/>
        </w:rPr>
        <w:t>112.</w:t>
      </w:r>
      <w:r w:rsidRPr="004470FC">
        <w:rPr>
          <w:noProof/>
        </w:rPr>
        <w:tab/>
        <w:t>Baiano C, Zappullo I, The Lab NG, Conson M. Tendency to Worry and Fear of Mental Health during Italy's COVID-19 Lockdown. Int J Environ Res Public Health. 2020;17(16).</w:t>
      </w:r>
    </w:p>
    <w:p w14:paraId="49FDE904" w14:textId="77777777" w:rsidR="00252237" w:rsidRPr="004470FC" w:rsidRDefault="00252237" w:rsidP="00252237">
      <w:pPr>
        <w:pStyle w:val="EndNoteBibliography"/>
        <w:rPr>
          <w:noProof/>
        </w:rPr>
      </w:pPr>
      <w:r w:rsidRPr="004470FC">
        <w:rPr>
          <w:noProof/>
        </w:rPr>
        <w:t>113.</w:t>
      </w:r>
      <w:r w:rsidRPr="004470FC">
        <w:rPr>
          <w:noProof/>
        </w:rPr>
        <w:tab/>
        <w:t>Balhara YPS, Kattula D, Singh S, Chukkali S, Bhargava R. Impact of lockdown following COVID-19 on the gaming behavior of college students. Indian J Public Health. 2020;64(Supplement):S172-S6.</w:t>
      </w:r>
    </w:p>
    <w:p w14:paraId="2CE1287A" w14:textId="77777777" w:rsidR="00252237" w:rsidRPr="004470FC" w:rsidRDefault="00252237" w:rsidP="00252237">
      <w:pPr>
        <w:pStyle w:val="EndNoteBibliography"/>
        <w:rPr>
          <w:noProof/>
        </w:rPr>
      </w:pPr>
      <w:r w:rsidRPr="004470FC">
        <w:rPr>
          <w:noProof/>
        </w:rPr>
        <w:t>114.</w:t>
      </w:r>
      <w:r w:rsidRPr="004470FC">
        <w:rPr>
          <w:noProof/>
        </w:rPr>
        <w:tab/>
        <w:t>Bali EB, Tanalp TD, Celebi I. Awareness levels of health technician candidates about the knowledge and prevention ways of the new type coronavirus (COVID-19) pandemic. Flora. 2021;26(1):67-77.</w:t>
      </w:r>
    </w:p>
    <w:p w14:paraId="54DAAAFC" w14:textId="77777777" w:rsidR="00252237" w:rsidRPr="004470FC" w:rsidRDefault="00252237" w:rsidP="00252237">
      <w:pPr>
        <w:pStyle w:val="EndNoteBibliography"/>
        <w:rPr>
          <w:noProof/>
        </w:rPr>
      </w:pPr>
      <w:r w:rsidRPr="004470FC">
        <w:rPr>
          <w:noProof/>
        </w:rPr>
        <w:t>115.</w:t>
      </w:r>
      <w:r w:rsidRPr="004470FC">
        <w:rPr>
          <w:noProof/>
        </w:rPr>
        <w:tab/>
        <w:t>Baloch GM, Kamaludin K, Chinna K, Sundarasen S, Nurunnabi M, Khoshaim HB, et al. Coping with COVID-19: The Strategies Adapted by Pakistani Students to Overcome Implications. Int J Environ Res Public Health. 2021;18(4).</w:t>
      </w:r>
    </w:p>
    <w:p w14:paraId="63DE5724" w14:textId="77777777" w:rsidR="00252237" w:rsidRPr="004470FC" w:rsidRDefault="00252237" w:rsidP="00252237">
      <w:pPr>
        <w:pStyle w:val="EndNoteBibliography"/>
        <w:rPr>
          <w:noProof/>
        </w:rPr>
      </w:pPr>
      <w:r w:rsidRPr="004470FC">
        <w:rPr>
          <w:noProof/>
        </w:rPr>
        <w:t>116.</w:t>
      </w:r>
      <w:r w:rsidRPr="004470FC">
        <w:rPr>
          <w:noProof/>
        </w:rPr>
        <w:tab/>
        <w:t>Baloran ET. Knowledge, Attitudes, Anxiety, and Coping Strategies of Students during COVID-19 Pandemic. J Loss Trauma. 2020;25(8):635-42.</w:t>
      </w:r>
    </w:p>
    <w:p w14:paraId="63C1F8DC" w14:textId="77777777" w:rsidR="00252237" w:rsidRPr="004470FC" w:rsidRDefault="00252237" w:rsidP="00252237">
      <w:pPr>
        <w:pStyle w:val="EndNoteBibliography"/>
        <w:rPr>
          <w:noProof/>
        </w:rPr>
      </w:pPr>
      <w:r w:rsidRPr="004470FC">
        <w:rPr>
          <w:noProof/>
        </w:rPr>
        <w:t>117.</w:t>
      </w:r>
      <w:r w:rsidRPr="004470FC">
        <w:rPr>
          <w:noProof/>
        </w:rPr>
        <w:tab/>
        <w:t>Balsamo M, Carlucci L. Italians on the Age of COVID-19: The Self-Reported Depressive Symptoms Through Web-Based Survey. Frontiers in Psychology. 2020;11:569276.</w:t>
      </w:r>
    </w:p>
    <w:p w14:paraId="237508A2" w14:textId="77777777" w:rsidR="00252237" w:rsidRPr="004470FC" w:rsidRDefault="00252237" w:rsidP="00252237">
      <w:pPr>
        <w:pStyle w:val="EndNoteBibliography"/>
        <w:rPr>
          <w:noProof/>
        </w:rPr>
      </w:pPr>
      <w:r w:rsidRPr="004470FC">
        <w:rPr>
          <w:noProof/>
        </w:rPr>
        <w:t>118.</w:t>
      </w:r>
      <w:r w:rsidRPr="004470FC">
        <w:rPr>
          <w:noProof/>
        </w:rPr>
        <w:tab/>
        <w:t>Banna MHA, Sayeed A, Kundu S, Christopher E, Hasan MT, Begum MR, et al. The impact of the COVID-19 pandemic on the mental health of the adult population in Bangladesh: a nationwide cross-sectional study. Int J Environ Health Res. 2022;32(4):850-61.</w:t>
      </w:r>
    </w:p>
    <w:p w14:paraId="5BD8FA3A" w14:textId="77777777" w:rsidR="00252237" w:rsidRPr="004470FC" w:rsidRDefault="00252237" w:rsidP="00252237">
      <w:pPr>
        <w:pStyle w:val="EndNoteBibliography"/>
        <w:rPr>
          <w:noProof/>
        </w:rPr>
      </w:pPr>
      <w:r w:rsidRPr="004470FC">
        <w:rPr>
          <w:noProof/>
        </w:rPr>
        <w:t>119.</w:t>
      </w:r>
      <w:r w:rsidRPr="004470FC">
        <w:rPr>
          <w:noProof/>
        </w:rPr>
        <w:tab/>
        <w:t>Bantjes J, Kazdin AE, Cuijpers P, Breet E, Dunn-Coetzee M, Davids C, et al. A Web-Based Group Cognitive Behavioral Therapy Intervention for Symptoms of Anxiety and Depression Among University Students: Open-Label, Pragmatic Trial. Jmir Ment Health. 2021;8(5):e27400.</w:t>
      </w:r>
    </w:p>
    <w:p w14:paraId="2E0478EF" w14:textId="77777777" w:rsidR="00252237" w:rsidRPr="004470FC" w:rsidRDefault="00252237" w:rsidP="00252237">
      <w:pPr>
        <w:pStyle w:val="EndNoteBibliography"/>
        <w:rPr>
          <w:noProof/>
        </w:rPr>
      </w:pPr>
      <w:r w:rsidRPr="004470FC">
        <w:rPr>
          <w:noProof/>
        </w:rPr>
        <w:t>120.</w:t>
      </w:r>
      <w:r w:rsidRPr="004470FC">
        <w:rPr>
          <w:noProof/>
        </w:rPr>
        <w:tab/>
        <w:t>Bar-Zeev Y, Shauly M, Lee H, Neumark Y. Changes in Smoking Behaviour and Home-Smoking Rules during the Initial COVID-19 Lockdown Period in Israel. Int J Environ Res Public Health. 2021;18(4).</w:t>
      </w:r>
    </w:p>
    <w:p w14:paraId="7CA037F2" w14:textId="77777777" w:rsidR="00252237" w:rsidRPr="004470FC" w:rsidRDefault="00252237" w:rsidP="00252237">
      <w:pPr>
        <w:pStyle w:val="EndNoteBibliography"/>
        <w:rPr>
          <w:noProof/>
        </w:rPr>
      </w:pPr>
      <w:r w:rsidRPr="004470FC">
        <w:rPr>
          <w:noProof/>
        </w:rPr>
        <w:lastRenderedPageBreak/>
        <w:t>121.</w:t>
      </w:r>
      <w:r w:rsidRPr="004470FC">
        <w:rPr>
          <w:noProof/>
        </w:rPr>
        <w:tab/>
        <w:t>Barrea L, Pugliese G, Framondi L, Di Matteo R, Laudisio D, Savastano S, et al. Does Sars-Cov-2 threaten our dreams? Effect of quarantine on sleep quality and body mass index. Journal of Translational Medicine. 2020;18(1).</w:t>
      </w:r>
    </w:p>
    <w:p w14:paraId="298F37ED" w14:textId="77777777" w:rsidR="00252237" w:rsidRPr="004470FC" w:rsidRDefault="00252237" w:rsidP="00252237">
      <w:pPr>
        <w:pStyle w:val="EndNoteBibliography"/>
        <w:rPr>
          <w:noProof/>
        </w:rPr>
      </w:pPr>
      <w:r w:rsidRPr="004470FC">
        <w:rPr>
          <w:noProof/>
        </w:rPr>
        <w:t>122.</w:t>
      </w:r>
      <w:r w:rsidRPr="004470FC">
        <w:rPr>
          <w:noProof/>
        </w:rPr>
        <w:tab/>
        <w:t>Barrett AM, Hogreve J, Bruggen EC. Coping With Governmental Restrictions: The Relationship Between Stay-at-Home Orders, Resilience, and Functional, Social, Mental, Physical, and Financial Well-Being. Frontiers in Psychology. 2021;11.</w:t>
      </w:r>
    </w:p>
    <w:p w14:paraId="7661400F" w14:textId="77777777" w:rsidR="00252237" w:rsidRPr="004470FC" w:rsidRDefault="00252237" w:rsidP="00252237">
      <w:pPr>
        <w:pStyle w:val="EndNoteBibliography"/>
        <w:rPr>
          <w:noProof/>
        </w:rPr>
      </w:pPr>
      <w:r w:rsidRPr="004470FC">
        <w:rPr>
          <w:noProof/>
        </w:rPr>
        <w:t>123.</w:t>
      </w:r>
      <w:r w:rsidRPr="004470FC">
        <w:rPr>
          <w:noProof/>
        </w:rPr>
        <w:tab/>
        <w:t>Barron Millar E, Singhal D, Vijayaraghavan P, Seshadri S, Smith E, Dixon P, et al. Health anxiety, coping mechanisms and COVID 19: An Indian community sample at week 1 of lockdown. Plos One. 2021;16(4):e0250336.</w:t>
      </w:r>
    </w:p>
    <w:p w14:paraId="0BE36BCD" w14:textId="77777777" w:rsidR="00252237" w:rsidRPr="004470FC" w:rsidRDefault="00252237" w:rsidP="00252237">
      <w:pPr>
        <w:pStyle w:val="EndNoteBibliography"/>
        <w:rPr>
          <w:noProof/>
        </w:rPr>
      </w:pPr>
      <w:r w:rsidRPr="004470FC">
        <w:rPr>
          <w:noProof/>
        </w:rPr>
        <w:t>124.</w:t>
      </w:r>
      <w:r w:rsidRPr="004470FC">
        <w:rPr>
          <w:noProof/>
        </w:rPr>
        <w:tab/>
        <w:t>Bartos LJ, Funes MJ, Ouellet M, Posadas MP, Krageloh C. Developing Resilience During the COVID-19 Pandemic: Yoga and Mindfulness for the Well-Being of Student Musicians in Spain. Front Psychol. 2021;12:642992.</w:t>
      </w:r>
    </w:p>
    <w:p w14:paraId="2EAB3DC3" w14:textId="77777777" w:rsidR="00252237" w:rsidRPr="004470FC" w:rsidRDefault="00252237" w:rsidP="00252237">
      <w:pPr>
        <w:pStyle w:val="EndNoteBibliography"/>
        <w:rPr>
          <w:noProof/>
        </w:rPr>
      </w:pPr>
      <w:r w:rsidRPr="004470FC">
        <w:rPr>
          <w:noProof/>
        </w:rPr>
        <w:t>125.</w:t>
      </w:r>
      <w:r w:rsidRPr="004470FC">
        <w:rPr>
          <w:noProof/>
        </w:rPr>
        <w:tab/>
        <w:t>Bartoszek A, Walkowiak D, Bartoszek A, Kardas G. Mental Well-Being (Depression, Loneliness, Insomnia, Daily Life Fatigue) during COVID-19 Related Home-Confinement-A Study from Poland. Int J Environ Res Public Health. 2020;17(20):7417-.</w:t>
      </w:r>
    </w:p>
    <w:p w14:paraId="7A6D34B5" w14:textId="77777777" w:rsidR="00252237" w:rsidRPr="004470FC" w:rsidRDefault="00252237" w:rsidP="00252237">
      <w:pPr>
        <w:pStyle w:val="EndNoteBibliography"/>
        <w:rPr>
          <w:noProof/>
        </w:rPr>
      </w:pPr>
      <w:r w:rsidRPr="004470FC">
        <w:rPr>
          <w:noProof/>
        </w:rPr>
        <w:t>126.</w:t>
      </w:r>
      <w:r w:rsidRPr="004470FC">
        <w:rPr>
          <w:noProof/>
        </w:rPr>
        <w:tab/>
        <w:t>Basheti IA, Mhaidat QN, Mhaidat HN. Prevalence of anxiety and depression during COVID-19 pandemic among healthcare students in Jordan and its effect on their learning process: A national survey. Plos One. 2021;16(4):e0249716.</w:t>
      </w:r>
    </w:p>
    <w:p w14:paraId="4A8BFFE9" w14:textId="77777777" w:rsidR="00252237" w:rsidRPr="004470FC" w:rsidRDefault="00252237" w:rsidP="00252237">
      <w:pPr>
        <w:pStyle w:val="EndNoteBibliography"/>
        <w:rPr>
          <w:noProof/>
        </w:rPr>
      </w:pPr>
      <w:r w:rsidRPr="004470FC">
        <w:rPr>
          <w:noProof/>
        </w:rPr>
        <w:t>127.</w:t>
      </w:r>
      <w:r w:rsidRPr="004470FC">
        <w:rPr>
          <w:noProof/>
        </w:rPr>
        <w:tab/>
        <w:t>Bashir TF, Hassan S, Maqsood A, Khan ZA, Issrani R, Ahmed N, et al. The Psychological Impact Analysis of Novel COVID-19 Pandemic in Health Sciences Students: A Global Survey. Eur J Dent. 2020;14(S 01):S91-S6.</w:t>
      </w:r>
    </w:p>
    <w:p w14:paraId="77E566BB" w14:textId="77777777" w:rsidR="00252237" w:rsidRPr="004470FC" w:rsidRDefault="00252237" w:rsidP="00252237">
      <w:pPr>
        <w:pStyle w:val="EndNoteBibliography"/>
        <w:rPr>
          <w:noProof/>
        </w:rPr>
      </w:pPr>
      <w:r w:rsidRPr="004470FC">
        <w:rPr>
          <w:noProof/>
        </w:rPr>
        <w:t>128.</w:t>
      </w:r>
      <w:r w:rsidRPr="004470FC">
        <w:rPr>
          <w:noProof/>
        </w:rPr>
        <w:tab/>
        <w:t>Batais MA, Temsah MH, AlGhofili H, AlRuwayshid N, Alsohime F, Almigbal TH, et al. The coronavirus disease of 2019 pandemic-associated stress among medical students in middle east respiratory syndrome-CoV endemic area An observational study. Medicine. 2021;100(3):e23690.</w:t>
      </w:r>
    </w:p>
    <w:p w14:paraId="36A31303" w14:textId="77777777" w:rsidR="00252237" w:rsidRPr="004470FC" w:rsidRDefault="00252237" w:rsidP="00252237">
      <w:pPr>
        <w:pStyle w:val="EndNoteBibliography"/>
        <w:rPr>
          <w:noProof/>
        </w:rPr>
      </w:pPr>
      <w:r w:rsidRPr="004470FC">
        <w:rPr>
          <w:noProof/>
        </w:rPr>
        <w:t>129.</w:t>
      </w:r>
      <w:r w:rsidRPr="004470FC">
        <w:rPr>
          <w:noProof/>
        </w:rPr>
        <w:tab/>
        <w:t>Batool-Anwar S, Robbins R, Ali SH, Capasso A, Foreman J, Jones AM, et al. Examining changes in sleep duration associated with the onset of the COVID-19 pandemic: Who is sleeping and who is not? medRxiv.</w:t>
      </w:r>
    </w:p>
    <w:p w14:paraId="291D3654" w14:textId="77777777" w:rsidR="00252237" w:rsidRPr="004470FC" w:rsidRDefault="00252237" w:rsidP="00252237">
      <w:pPr>
        <w:pStyle w:val="EndNoteBibliography"/>
        <w:rPr>
          <w:noProof/>
        </w:rPr>
      </w:pPr>
      <w:r w:rsidRPr="004470FC">
        <w:rPr>
          <w:noProof/>
        </w:rPr>
        <w:t>130.</w:t>
      </w:r>
      <w:r w:rsidRPr="004470FC">
        <w:rPr>
          <w:noProof/>
        </w:rPr>
        <w:tab/>
        <w:t>Baumel K, Hamlett M, Wheeler B, Hall D, Randall AK, Mickelson K. Living Through COVID-19: Social Distancing, Computer-Mediated Communication, and Well-Being in Sexual Minority and Heterosexual Adults. J Homosexual. 2021;68(4):673-91.</w:t>
      </w:r>
    </w:p>
    <w:p w14:paraId="60B9FEFE" w14:textId="77777777" w:rsidR="00252237" w:rsidRPr="004470FC" w:rsidRDefault="00252237" w:rsidP="00252237">
      <w:pPr>
        <w:pStyle w:val="EndNoteBibliography"/>
        <w:rPr>
          <w:noProof/>
        </w:rPr>
      </w:pPr>
      <w:r w:rsidRPr="004470FC">
        <w:rPr>
          <w:noProof/>
        </w:rPr>
        <w:t>131.</w:t>
      </w:r>
      <w:r w:rsidRPr="004470FC">
        <w:rPr>
          <w:noProof/>
        </w:rPr>
        <w:tab/>
        <w:t>Bawa R, Gabram O, Klatt MD, Blake A, Steinberg B, Westrick A, et al. Embracing Change: A Mindful Medical Center Meets COVID-19. Global Advances In Health and Medicine. 2020;9.</w:t>
      </w:r>
    </w:p>
    <w:p w14:paraId="5A78453E" w14:textId="77777777" w:rsidR="00252237" w:rsidRPr="004470FC" w:rsidRDefault="00252237" w:rsidP="00252237">
      <w:pPr>
        <w:pStyle w:val="EndNoteBibliography"/>
        <w:rPr>
          <w:noProof/>
        </w:rPr>
      </w:pPr>
      <w:r w:rsidRPr="004470FC">
        <w:rPr>
          <w:noProof/>
        </w:rPr>
        <w:t>132.</w:t>
      </w:r>
      <w:r w:rsidRPr="004470FC">
        <w:rPr>
          <w:noProof/>
        </w:rPr>
        <w:tab/>
        <w:t>Behzadnia B, FatahModares S. Basic Psychological Need-Satisfying Activities during the COVID-19 Outbreak. Appl Psychol Health Well Being. 2020;12(4):1115-39.</w:t>
      </w:r>
    </w:p>
    <w:p w14:paraId="530535BC" w14:textId="77777777" w:rsidR="00252237" w:rsidRPr="004470FC" w:rsidRDefault="00252237" w:rsidP="00252237">
      <w:pPr>
        <w:pStyle w:val="EndNoteBibliography"/>
        <w:rPr>
          <w:noProof/>
        </w:rPr>
      </w:pPr>
      <w:r w:rsidRPr="004470FC">
        <w:rPr>
          <w:noProof/>
        </w:rPr>
        <w:t>133.</w:t>
      </w:r>
      <w:r w:rsidRPr="004470FC">
        <w:rPr>
          <w:noProof/>
        </w:rPr>
        <w:tab/>
        <w:t>Belen H. Fear of COVID-19 and Mental Health: The Role of Mindfulness in During Times of Crisis. Int J Ment Health Addict. 2022;20(1):607-18.</w:t>
      </w:r>
    </w:p>
    <w:p w14:paraId="09EB61D0" w14:textId="77777777" w:rsidR="00252237" w:rsidRPr="004470FC" w:rsidRDefault="00252237" w:rsidP="00252237">
      <w:pPr>
        <w:pStyle w:val="EndNoteBibliography"/>
        <w:rPr>
          <w:noProof/>
        </w:rPr>
      </w:pPr>
      <w:r w:rsidRPr="004470FC">
        <w:rPr>
          <w:noProof/>
        </w:rPr>
        <w:t>134.</w:t>
      </w:r>
      <w:r w:rsidRPr="004470FC">
        <w:rPr>
          <w:noProof/>
        </w:rPr>
        <w:tab/>
        <w:t>Ben-Zeev D, Buck B, Meller S, Hudenko WJ, Hallgren KA. Augmenting Evidence-Based Care With a Texting Mobile Interventionist: A Pilot Randomized Controlled Trial. Psychiatr Serv. 2020;71(12):1218-24.</w:t>
      </w:r>
    </w:p>
    <w:p w14:paraId="26142D59" w14:textId="77777777" w:rsidR="00252237" w:rsidRPr="004470FC" w:rsidRDefault="00252237" w:rsidP="00252237">
      <w:pPr>
        <w:pStyle w:val="EndNoteBibliography"/>
        <w:rPr>
          <w:noProof/>
        </w:rPr>
      </w:pPr>
      <w:r w:rsidRPr="004470FC">
        <w:rPr>
          <w:noProof/>
        </w:rPr>
        <w:t>135.</w:t>
      </w:r>
      <w:r w:rsidRPr="004470FC">
        <w:rPr>
          <w:noProof/>
        </w:rPr>
        <w:tab/>
        <w:t>Benham G. Stress and sleep in college students prior to and during the COVID-19 pandemic. Stress Health. 2021;37(3):504-15.</w:t>
      </w:r>
    </w:p>
    <w:p w14:paraId="6F1C7F6E" w14:textId="77777777" w:rsidR="00252237" w:rsidRPr="004470FC" w:rsidRDefault="00252237" w:rsidP="00252237">
      <w:pPr>
        <w:pStyle w:val="EndNoteBibliography"/>
        <w:rPr>
          <w:noProof/>
        </w:rPr>
      </w:pPr>
      <w:r w:rsidRPr="004470FC">
        <w:rPr>
          <w:noProof/>
        </w:rPr>
        <w:t>136.</w:t>
      </w:r>
      <w:r w:rsidRPr="004470FC">
        <w:rPr>
          <w:noProof/>
        </w:rPr>
        <w:tab/>
        <w:t>Berg MB, Lin L. Prevalence and predictors of early COVID-19 behavioral intentions in the United States. Transl Behav Med. 2020;10(4):843-9.</w:t>
      </w:r>
    </w:p>
    <w:p w14:paraId="33517F78" w14:textId="77777777" w:rsidR="00252237" w:rsidRPr="004470FC" w:rsidRDefault="00252237" w:rsidP="00252237">
      <w:pPr>
        <w:pStyle w:val="EndNoteBibliography"/>
        <w:rPr>
          <w:noProof/>
        </w:rPr>
      </w:pPr>
      <w:r w:rsidRPr="004470FC">
        <w:rPr>
          <w:noProof/>
        </w:rPr>
        <w:t>137.</w:t>
      </w:r>
      <w:r w:rsidRPr="004470FC">
        <w:rPr>
          <w:noProof/>
        </w:rPr>
        <w:tab/>
        <w:t>Berg-Beckhoff G, Dalgaard Guldager J, Tanggaard Andersen P, Stock C, Smith Jervelund S. What Predicts Adherence to Governmental COVID-19 Measures among Danish Students? Int J Environ Res Public Health.18(4).</w:t>
      </w:r>
    </w:p>
    <w:p w14:paraId="5893F6A2" w14:textId="77777777" w:rsidR="00252237" w:rsidRPr="004470FC" w:rsidRDefault="00252237" w:rsidP="00252237">
      <w:pPr>
        <w:pStyle w:val="EndNoteBibliography"/>
        <w:rPr>
          <w:noProof/>
        </w:rPr>
      </w:pPr>
      <w:r w:rsidRPr="004470FC">
        <w:rPr>
          <w:noProof/>
        </w:rPr>
        <w:t>138.</w:t>
      </w:r>
      <w:r w:rsidRPr="004470FC">
        <w:rPr>
          <w:noProof/>
        </w:rPr>
        <w:tab/>
        <w:t>Besser A, Flett GL, Nepon T, Zeigler-Hill V. Personality, Cognition, and Adaptability to the COVID-19 Pandemic: Associations with Loneliness, Distress, and Positive and Negative Mood States. Int J Ment Health Addict. 2022;20(2):971-95.</w:t>
      </w:r>
    </w:p>
    <w:p w14:paraId="3F698F1A" w14:textId="77777777" w:rsidR="00252237" w:rsidRPr="004470FC" w:rsidRDefault="00252237" w:rsidP="00252237">
      <w:pPr>
        <w:pStyle w:val="EndNoteBibliography"/>
        <w:rPr>
          <w:noProof/>
        </w:rPr>
      </w:pPr>
      <w:r w:rsidRPr="004470FC">
        <w:rPr>
          <w:noProof/>
        </w:rPr>
        <w:t>139.</w:t>
      </w:r>
      <w:r w:rsidRPr="004470FC">
        <w:rPr>
          <w:noProof/>
        </w:rPr>
        <w:tab/>
        <w:t>Bezerra ACV, Silva C, Soares FRG, Silva J. Factors associated with people's behavior in social isolation during the COVID-19 pandemic. Cien Saude Colet. 2020;25(suppl 1):2411-21.</w:t>
      </w:r>
    </w:p>
    <w:p w14:paraId="4FA3A1A6" w14:textId="77777777" w:rsidR="00252237" w:rsidRPr="004470FC" w:rsidRDefault="00252237" w:rsidP="00252237">
      <w:pPr>
        <w:pStyle w:val="EndNoteBibliography"/>
        <w:rPr>
          <w:noProof/>
        </w:rPr>
      </w:pPr>
      <w:r w:rsidRPr="004470FC">
        <w:rPr>
          <w:noProof/>
        </w:rPr>
        <w:lastRenderedPageBreak/>
        <w:t>140.</w:t>
      </w:r>
      <w:r w:rsidRPr="004470FC">
        <w:rPr>
          <w:noProof/>
        </w:rPr>
        <w:tab/>
        <w:t>Bharti CSCHSRJIA. Is coronavirus lockdown taking a toll on mental health of medical students? A study using WHOQOL-BREF questionnaire. Journal of Family Medicine and Primary Care. 2020;9(10):5261-6.</w:t>
      </w:r>
    </w:p>
    <w:p w14:paraId="537D48E7" w14:textId="77777777" w:rsidR="00252237" w:rsidRPr="004470FC" w:rsidRDefault="00252237" w:rsidP="00252237">
      <w:pPr>
        <w:pStyle w:val="EndNoteBibliography"/>
        <w:rPr>
          <w:noProof/>
        </w:rPr>
      </w:pPr>
      <w:r w:rsidRPr="004470FC">
        <w:rPr>
          <w:noProof/>
        </w:rPr>
        <w:t>141.</w:t>
      </w:r>
      <w:r w:rsidRPr="004470FC">
        <w:rPr>
          <w:noProof/>
        </w:rPr>
        <w:tab/>
        <w:t>Bhuvaneshwari G, Babu B, Balasuntharam B. A study to assess the level of knowledge and level of anxiety on coronavirus disease 2019 among adults living in Adukkamparai. Drug Invention Today. 2020;13(7):979-82.</w:t>
      </w:r>
    </w:p>
    <w:p w14:paraId="08629977" w14:textId="77777777" w:rsidR="00252237" w:rsidRPr="004470FC" w:rsidRDefault="00252237" w:rsidP="00252237">
      <w:pPr>
        <w:pStyle w:val="EndNoteBibliography"/>
        <w:rPr>
          <w:noProof/>
        </w:rPr>
      </w:pPr>
      <w:r w:rsidRPr="004470FC">
        <w:rPr>
          <w:noProof/>
        </w:rPr>
        <w:t>142.</w:t>
      </w:r>
      <w:r w:rsidRPr="004470FC">
        <w:rPr>
          <w:noProof/>
        </w:rPr>
        <w:tab/>
        <w:t>Biber DD, Melton B, Czech DR. The impact of COVID-19 on college anxiety, optimism, gratitude, and course satisfaction. J Am Coll Health. 2022;70(7):1947-52.</w:t>
      </w:r>
    </w:p>
    <w:p w14:paraId="49A63203" w14:textId="77777777" w:rsidR="00252237" w:rsidRPr="004470FC" w:rsidRDefault="00252237" w:rsidP="00252237">
      <w:pPr>
        <w:pStyle w:val="EndNoteBibliography"/>
        <w:rPr>
          <w:noProof/>
        </w:rPr>
      </w:pPr>
      <w:r w:rsidRPr="004470FC">
        <w:rPr>
          <w:noProof/>
        </w:rPr>
        <w:t>143.</w:t>
      </w:r>
      <w:r w:rsidRPr="004470FC">
        <w:rPr>
          <w:noProof/>
        </w:rPr>
        <w:tab/>
        <w:t>Bilges Y, Bilge Y. Investigation of the effects of coronavirus and social isolation on psychological symptoms in terms of psychological resilience and coping styles. Klin Psikiyatr Derg. 2020;23:38-51.</w:t>
      </w:r>
    </w:p>
    <w:p w14:paraId="07D97762" w14:textId="77777777" w:rsidR="00252237" w:rsidRPr="004470FC" w:rsidRDefault="00252237" w:rsidP="00252237">
      <w:pPr>
        <w:pStyle w:val="EndNoteBibliography"/>
        <w:rPr>
          <w:noProof/>
        </w:rPr>
      </w:pPr>
      <w:r w:rsidRPr="004470FC">
        <w:rPr>
          <w:noProof/>
        </w:rPr>
        <w:t>144.</w:t>
      </w:r>
      <w:r w:rsidRPr="004470FC">
        <w:rPr>
          <w:noProof/>
        </w:rPr>
        <w:tab/>
        <w:t>Bilgi K, Aytas G, Karatoprak U, Kazancioglu R, Ozcelik S. The Effects of Coronavirus Disease 2019 Outbreak on Medical Students. Front Psychiatry. 2021;12:637946.</w:t>
      </w:r>
    </w:p>
    <w:p w14:paraId="3CC5995B" w14:textId="77777777" w:rsidR="00252237" w:rsidRPr="004470FC" w:rsidRDefault="00252237" w:rsidP="00252237">
      <w:pPr>
        <w:pStyle w:val="EndNoteBibliography"/>
        <w:rPr>
          <w:noProof/>
        </w:rPr>
      </w:pPr>
      <w:r w:rsidRPr="004470FC">
        <w:rPr>
          <w:noProof/>
        </w:rPr>
        <w:t>145.</w:t>
      </w:r>
      <w:r w:rsidRPr="004470FC">
        <w:rPr>
          <w:noProof/>
        </w:rPr>
        <w:tab/>
        <w:t>Birhanu A, Tiki T, Mekuria M, Yilma D, Melese G, Seifu B. COVID-19-Induced Anxiety and Associated Factors Among Urban Residents in West Shewa Zone, Central Ethiopia, 2020. Psychology Research and Behavior Management. 2021;14:99-108.</w:t>
      </w:r>
    </w:p>
    <w:p w14:paraId="03991F17" w14:textId="77777777" w:rsidR="00252237" w:rsidRPr="004470FC" w:rsidRDefault="00252237" w:rsidP="00252237">
      <w:pPr>
        <w:pStyle w:val="EndNoteBibliography"/>
        <w:rPr>
          <w:noProof/>
        </w:rPr>
      </w:pPr>
      <w:r w:rsidRPr="004470FC">
        <w:rPr>
          <w:noProof/>
        </w:rPr>
        <w:t>146.</w:t>
      </w:r>
      <w:r w:rsidRPr="004470FC">
        <w:rPr>
          <w:noProof/>
        </w:rPr>
        <w:tab/>
        <w:t>Biswas S, Biswas A. Anxiety level among students of different college and universities in India during lock down in connection to the COVID-19 pandemic. J Public Health-Heid. 2021:1-7.</w:t>
      </w:r>
    </w:p>
    <w:p w14:paraId="244A5F78" w14:textId="77777777" w:rsidR="00252237" w:rsidRPr="004470FC" w:rsidRDefault="00252237" w:rsidP="00252237">
      <w:pPr>
        <w:pStyle w:val="EndNoteBibliography"/>
        <w:rPr>
          <w:noProof/>
        </w:rPr>
      </w:pPr>
      <w:r w:rsidRPr="004470FC">
        <w:rPr>
          <w:noProof/>
        </w:rPr>
        <w:t>147.</w:t>
      </w:r>
      <w:r w:rsidRPr="004470FC">
        <w:rPr>
          <w:noProof/>
        </w:rPr>
        <w:tab/>
        <w:t>Blake H, Corner J, Cirelli C, Hassard J, Briggs L, Daly JM, et al. Perceptions and Experiences of the University of Nottingham Pilot SARS-CoV-2 Asymptomatic Testing Service: A Mixed-Methods Study. Int J Environ Res Public Health. 2020;18(1).</w:t>
      </w:r>
    </w:p>
    <w:p w14:paraId="543D3537" w14:textId="77777777" w:rsidR="00252237" w:rsidRPr="004470FC" w:rsidRDefault="00252237" w:rsidP="00252237">
      <w:pPr>
        <w:pStyle w:val="EndNoteBibliography"/>
        <w:rPr>
          <w:noProof/>
        </w:rPr>
      </w:pPr>
      <w:r w:rsidRPr="004470FC">
        <w:rPr>
          <w:noProof/>
        </w:rPr>
        <w:t>148.</w:t>
      </w:r>
      <w:r w:rsidRPr="004470FC">
        <w:rPr>
          <w:noProof/>
        </w:rPr>
        <w:tab/>
        <w:t>Blake H, Knight H, Jia R, Corner J, Morling JR, Denning C, et al. Students' Views towards Sars-Cov-2 Mass Asymptomatic Testing, Social Distancing and Self-Isolation in a University Setting during the COVID-19 Pandemic: A Qualitative Study. Int J Environ Res Public Health. 2021;18(8).</w:t>
      </w:r>
    </w:p>
    <w:p w14:paraId="4B2F68C7" w14:textId="77777777" w:rsidR="00252237" w:rsidRPr="004470FC" w:rsidRDefault="00252237" w:rsidP="00252237">
      <w:pPr>
        <w:pStyle w:val="EndNoteBibliography"/>
        <w:rPr>
          <w:noProof/>
        </w:rPr>
      </w:pPr>
      <w:r w:rsidRPr="004470FC">
        <w:rPr>
          <w:noProof/>
        </w:rPr>
        <w:t>149.</w:t>
      </w:r>
      <w:r w:rsidRPr="004470FC">
        <w:rPr>
          <w:noProof/>
        </w:rPr>
        <w:tab/>
        <w:t>Blasco-Belled A, Tejada-Gallardo C, Torrelles-Nadal C, Alsinet C. The Costs of the COVID-19 on Subjective Well-Being: An Analysis of the Outbreak in Spain. Sustainability. 2020;12(15).</w:t>
      </w:r>
    </w:p>
    <w:p w14:paraId="74D38669" w14:textId="77777777" w:rsidR="00252237" w:rsidRPr="004470FC" w:rsidRDefault="00252237" w:rsidP="00252237">
      <w:pPr>
        <w:pStyle w:val="EndNoteBibliography"/>
        <w:rPr>
          <w:noProof/>
        </w:rPr>
      </w:pPr>
      <w:r w:rsidRPr="004470FC">
        <w:rPr>
          <w:noProof/>
        </w:rPr>
        <w:t>150.</w:t>
      </w:r>
      <w:r w:rsidRPr="004470FC">
        <w:rPr>
          <w:noProof/>
        </w:rPr>
        <w:tab/>
        <w:t>Blom V, Lonn A, Ekblom B, Kallings LV, Vaisanen D, Hemmingsson E, et al. Lifestyle Habits and Mental Health in Light of the Two COVID-19 Pandemic Waves in Sweden, 2020. Int J Environ Res Public Health. 2021;18(6).</w:t>
      </w:r>
    </w:p>
    <w:p w14:paraId="71D86E77" w14:textId="77777777" w:rsidR="00252237" w:rsidRPr="004470FC" w:rsidRDefault="00252237" w:rsidP="00252237">
      <w:pPr>
        <w:pStyle w:val="EndNoteBibliography"/>
        <w:rPr>
          <w:noProof/>
        </w:rPr>
      </w:pPr>
      <w:r w:rsidRPr="004470FC">
        <w:rPr>
          <w:noProof/>
        </w:rPr>
        <w:t>151.</w:t>
      </w:r>
      <w:r w:rsidRPr="004470FC">
        <w:rPr>
          <w:noProof/>
        </w:rPr>
        <w:tab/>
        <w:t>Bogolyubova O, Fernandez ASM, Lopez BT, Portelli P. Traumatic impact of the COVID-19 pandemic in an international sample: Contribution of fatalism to psychological distress and behavior change. Eur J Trauma Dissoc. 2021;5(2).</w:t>
      </w:r>
    </w:p>
    <w:p w14:paraId="1712C30B" w14:textId="77777777" w:rsidR="00252237" w:rsidRPr="004470FC" w:rsidRDefault="00252237" w:rsidP="00252237">
      <w:pPr>
        <w:pStyle w:val="EndNoteBibliography"/>
        <w:rPr>
          <w:noProof/>
        </w:rPr>
      </w:pPr>
      <w:r w:rsidRPr="004470FC">
        <w:rPr>
          <w:noProof/>
        </w:rPr>
        <w:t>152.</w:t>
      </w:r>
      <w:r w:rsidRPr="004470FC">
        <w:rPr>
          <w:noProof/>
        </w:rPr>
        <w:tab/>
        <w:t>Bohn J, Hogue S. Changing the Game: College Dance Training for Well-Being and Resilience Amidst the COVID-19 Crisis. Health Promot Pract. 2021;22(2):163-6.</w:t>
      </w:r>
    </w:p>
    <w:p w14:paraId="45D1418E" w14:textId="77777777" w:rsidR="00252237" w:rsidRPr="004470FC" w:rsidRDefault="00252237" w:rsidP="00252237">
      <w:pPr>
        <w:pStyle w:val="EndNoteBibliography"/>
        <w:rPr>
          <w:noProof/>
        </w:rPr>
      </w:pPr>
      <w:r w:rsidRPr="004470FC">
        <w:rPr>
          <w:noProof/>
        </w:rPr>
        <w:t>153.</w:t>
      </w:r>
      <w:r w:rsidRPr="004470FC">
        <w:rPr>
          <w:noProof/>
        </w:rPr>
        <w:tab/>
        <w:t>Bollen Z, Pabst A, Creupelandt C, Fontesse S, Lannoy S, Pinon N, et al. Prior drinking motives predict alcohol consumption during the COVID-19 lockdown: A cross-sectional online survey among Belgian college students. Addict Behav. 2021;115:106772.</w:t>
      </w:r>
    </w:p>
    <w:p w14:paraId="07CCC625" w14:textId="77777777" w:rsidR="00252237" w:rsidRPr="004470FC" w:rsidRDefault="00252237" w:rsidP="00252237">
      <w:pPr>
        <w:pStyle w:val="EndNoteBibliography"/>
        <w:rPr>
          <w:noProof/>
        </w:rPr>
      </w:pPr>
      <w:r w:rsidRPr="004470FC">
        <w:rPr>
          <w:noProof/>
        </w:rPr>
        <w:t>154.</w:t>
      </w:r>
      <w:r w:rsidRPr="004470FC">
        <w:rPr>
          <w:noProof/>
        </w:rPr>
        <w:tab/>
        <w:t>Bonar EE, Chapman L, McAfee J, Goldstick JE, Bauermeister JA, Carter PM, et al. Perceived impacts of the COVID-19 pandemic on cannabis-using emerging adults. Transl Behav Med. 2021;11(7):1299-309.</w:t>
      </w:r>
    </w:p>
    <w:p w14:paraId="55DA3FF3" w14:textId="77777777" w:rsidR="00252237" w:rsidRPr="009C2227" w:rsidRDefault="00252237" w:rsidP="00252237">
      <w:pPr>
        <w:pStyle w:val="EndNoteBibliography"/>
        <w:rPr>
          <w:noProof/>
        </w:rPr>
      </w:pPr>
      <w:r w:rsidRPr="004470FC">
        <w:rPr>
          <w:noProof/>
        </w:rPr>
        <w:t>155.</w:t>
      </w:r>
      <w:r w:rsidRPr="004470FC">
        <w:rPr>
          <w:noProof/>
        </w:rPr>
        <w:tab/>
        <w:t xml:space="preserve">Bonar EE, Parks MJ, Gunlicks-Stoessel M, Lyden GR, Mehus CJ, Morrell N, et al. Binge drinking before and after a COVID-19 campus closure among first-year college students. Addict Behav. </w:t>
      </w:r>
      <w:r w:rsidRPr="009C2227">
        <w:rPr>
          <w:noProof/>
        </w:rPr>
        <w:t>2021;118:106879.</w:t>
      </w:r>
    </w:p>
    <w:p w14:paraId="30D42432" w14:textId="77777777" w:rsidR="00252237" w:rsidRPr="004470FC" w:rsidRDefault="00252237" w:rsidP="00252237">
      <w:pPr>
        <w:pStyle w:val="EndNoteBibliography"/>
        <w:rPr>
          <w:noProof/>
        </w:rPr>
      </w:pPr>
      <w:r w:rsidRPr="009C2227">
        <w:rPr>
          <w:noProof/>
        </w:rPr>
        <w:t>156.</w:t>
      </w:r>
      <w:r w:rsidRPr="009C2227">
        <w:rPr>
          <w:noProof/>
        </w:rPr>
        <w:tab/>
        <w:t xml:space="preserve">Bonati M, Campi R, Zanetti M, Cartabia M, Scarpellini F, Clavenna A, et al. </w:t>
      </w:r>
      <w:r w:rsidRPr="004470FC">
        <w:rPr>
          <w:noProof/>
        </w:rPr>
        <w:t>Psychological distress among Italians during the 2019 coronavirus disease (COVID-19) quarantine. Bmc Psychiatry. 2021;21(1):20.</w:t>
      </w:r>
    </w:p>
    <w:p w14:paraId="557D609D" w14:textId="77777777" w:rsidR="00252237" w:rsidRPr="004470FC" w:rsidRDefault="00252237" w:rsidP="00252237">
      <w:pPr>
        <w:pStyle w:val="EndNoteBibliography"/>
        <w:rPr>
          <w:noProof/>
        </w:rPr>
      </w:pPr>
      <w:r w:rsidRPr="004470FC">
        <w:rPr>
          <w:noProof/>
        </w:rPr>
        <w:lastRenderedPageBreak/>
        <w:t>157.</w:t>
      </w:r>
      <w:r w:rsidRPr="004470FC">
        <w:rPr>
          <w:noProof/>
        </w:rPr>
        <w:tab/>
        <w:t>Bonichini S, Tremolada M. Quality of Life and Symptoms of PTSD during the COVID-19 Lockdown in Italy. Int J Environ Res Public Health. 2021;18(8).</w:t>
      </w:r>
    </w:p>
    <w:p w14:paraId="45F047B1" w14:textId="77777777" w:rsidR="00252237" w:rsidRPr="004470FC" w:rsidRDefault="00252237" w:rsidP="00252237">
      <w:pPr>
        <w:pStyle w:val="EndNoteBibliography"/>
        <w:rPr>
          <w:noProof/>
        </w:rPr>
      </w:pPr>
      <w:r w:rsidRPr="004470FC">
        <w:rPr>
          <w:noProof/>
        </w:rPr>
        <w:t>158.</w:t>
      </w:r>
      <w:r w:rsidRPr="004470FC">
        <w:rPr>
          <w:noProof/>
        </w:rPr>
        <w:tab/>
        <w:t>Borrega-Mouquinho Y, Sanchez-Gomez J, Fuentes-Garcia JP, Collado-Mateo D, Villafaina S. Effects of High-Intensity Interval Training and Moderate-Intensity Training on Stress, Depression, Anxiety, and Resilience in Healthy Adults During Coronavirus Disease 2019 Confinement: A Randomized Controlled Trial. Front Psychol. 2021;12:643069.</w:t>
      </w:r>
    </w:p>
    <w:p w14:paraId="2DFB3748" w14:textId="77777777" w:rsidR="00252237" w:rsidRPr="004470FC" w:rsidRDefault="00252237" w:rsidP="00252237">
      <w:pPr>
        <w:pStyle w:val="EndNoteBibliography"/>
        <w:rPr>
          <w:noProof/>
        </w:rPr>
      </w:pPr>
      <w:r w:rsidRPr="004470FC">
        <w:rPr>
          <w:noProof/>
        </w:rPr>
        <w:t>159.</w:t>
      </w:r>
      <w:r w:rsidRPr="004470FC">
        <w:rPr>
          <w:noProof/>
        </w:rPr>
        <w:tab/>
        <w:t>Bortolon C, Capdevielle D, Dubreucq J, Raffard S. Persecutory ideation and anomalous perceptual experiences in the context of the COVID-19 outbreak in France: what's left one month later? J Psychiatr Res. 2021;134:215-22.</w:t>
      </w:r>
    </w:p>
    <w:p w14:paraId="198480CD" w14:textId="77777777" w:rsidR="00252237" w:rsidRPr="004470FC" w:rsidRDefault="00252237" w:rsidP="00252237">
      <w:pPr>
        <w:pStyle w:val="EndNoteBibliography"/>
        <w:rPr>
          <w:noProof/>
        </w:rPr>
      </w:pPr>
      <w:r w:rsidRPr="004470FC">
        <w:rPr>
          <w:noProof/>
        </w:rPr>
        <w:t>160.</w:t>
      </w:r>
      <w:r w:rsidRPr="004470FC">
        <w:rPr>
          <w:noProof/>
        </w:rPr>
        <w:tab/>
        <w:t>Boukrim M, Obtel M, Kasouati J, Achbani A, Razine R. Covid-19 and Confinement: Effect on Weight Load, Physical Activity and Eating Behavior of Higher Education Students in Southern Morocco. Ann Glob Health. 2021;87(1):7.</w:t>
      </w:r>
    </w:p>
    <w:p w14:paraId="0B4E026E" w14:textId="77777777" w:rsidR="00252237" w:rsidRPr="00C3369C" w:rsidRDefault="00252237" w:rsidP="00252237">
      <w:pPr>
        <w:pStyle w:val="EndNoteBibliography"/>
        <w:rPr>
          <w:noProof/>
          <w:lang w:val="fr-FR"/>
        </w:rPr>
      </w:pPr>
      <w:r w:rsidRPr="004470FC">
        <w:rPr>
          <w:noProof/>
        </w:rPr>
        <w:t>161.</w:t>
      </w:r>
      <w:r w:rsidRPr="004470FC">
        <w:rPr>
          <w:noProof/>
        </w:rPr>
        <w:tab/>
        <w:t xml:space="preserve">Bourion-Bedes S, Tarquinio C, Batt M, Tarquinio P, Lebreuilly R, Sorsana C, et al. Psychological impact of the COVID-19 outbreak on students in a French region severely affected by the disease: results of the PIMS-CoV 19 study. </w:t>
      </w:r>
      <w:r w:rsidRPr="00C3369C">
        <w:rPr>
          <w:noProof/>
          <w:lang w:val="fr-FR"/>
        </w:rPr>
        <w:t>Psychiatry Res. 2021;295:113559.</w:t>
      </w:r>
    </w:p>
    <w:p w14:paraId="4ABFF427" w14:textId="77777777" w:rsidR="00252237" w:rsidRPr="004470FC" w:rsidRDefault="00252237" w:rsidP="00252237">
      <w:pPr>
        <w:pStyle w:val="EndNoteBibliography"/>
        <w:rPr>
          <w:noProof/>
        </w:rPr>
      </w:pPr>
      <w:r w:rsidRPr="00C3369C">
        <w:rPr>
          <w:noProof/>
          <w:lang w:val="fr-FR"/>
        </w:rPr>
        <w:t>162.</w:t>
      </w:r>
      <w:r w:rsidRPr="00C3369C">
        <w:rPr>
          <w:noProof/>
          <w:lang w:val="fr-FR"/>
        </w:rPr>
        <w:tab/>
        <w:t xml:space="preserve">Bourion-Bédès S, Tarquinio C, Batt M, Tarquinio P, Lebreuilly R, Sorsana C, et al. </w:t>
      </w:r>
      <w:r w:rsidRPr="004470FC">
        <w:rPr>
          <w:noProof/>
        </w:rPr>
        <w:t>Stress and associated factors among French university students under the COVID-19 lockdown: The results of the PIMS-CoV 19 study. Journal of Affective Disorders. 2021;283:108-14.</w:t>
      </w:r>
    </w:p>
    <w:p w14:paraId="41064CDE" w14:textId="77777777" w:rsidR="00252237" w:rsidRPr="004470FC" w:rsidRDefault="00252237" w:rsidP="00252237">
      <w:pPr>
        <w:pStyle w:val="EndNoteBibliography"/>
        <w:rPr>
          <w:noProof/>
        </w:rPr>
      </w:pPr>
      <w:r w:rsidRPr="004470FC">
        <w:rPr>
          <w:noProof/>
        </w:rPr>
        <w:t>163.</w:t>
      </w:r>
      <w:r w:rsidRPr="004470FC">
        <w:rPr>
          <w:noProof/>
        </w:rPr>
        <w:tab/>
        <w:t>Boursier V, Gioia F, Musetti A, Schimmenti A. Facing Loneliness and Anxiety During the COVID-19 Isolation: The Role of Excessive Social Media Use in a Sample of Italian Adults. Frontiers in Psychiatry. 2020;11.</w:t>
      </w:r>
    </w:p>
    <w:p w14:paraId="29BFAC2E" w14:textId="77777777" w:rsidR="00252237" w:rsidRPr="004470FC" w:rsidRDefault="00252237" w:rsidP="00252237">
      <w:pPr>
        <w:pStyle w:val="EndNoteBibliography"/>
        <w:rPr>
          <w:noProof/>
        </w:rPr>
      </w:pPr>
      <w:r w:rsidRPr="004470FC">
        <w:rPr>
          <w:noProof/>
        </w:rPr>
        <w:t>164.</w:t>
      </w:r>
      <w:r w:rsidRPr="004470FC">
        <w:rPr>
          <w:noProof/>
        </w:rPr>
        <w:tab/>
        <w:t>Boyraz G, Legros DN, Tigershtrom A. COVID-19 and traumatic stress: The role of perceived vulnerability, COVID-19-related worries, and social isolation. J Anxiety Disord. 2020;76:102307.</w:t>
      </w:r>
    </w:p>
    <w:p w14:paraId="393D17C9" w14:textId="77777777" w:rsidR="00252237" w:rsidRPr="004470FC" w:rsidRDefault="00252237" w:rsidP="00252237">
      <w:pPr>
        <w:pStyle w:val="EndNoteBibliography"/>
        <w:rPr>
          <w:noProof/>
        </w:rPr>
      </w:pPr>
      <w:r w:rsidRPr="004470FC">
        <w:rPr>
          <w:noProof/>
        </w:rPr>
        <w:t>165.</w:t>
      </w:r>
      <w:r w:rsidRPr="004470FC">
        <w:rPr>
          <w:noProof/>
        </w:rPr>
        <w:tab/>
        <w:t>Bradfield Z, Wynter K, Hauck Y, Vasilevski V, Kuliukas L, Wilson AN, et al. Experiences of receiving and providing maternity care during the COVID-19 pandemic in Australia: A five-cohort cross-sectional comparison. Plos One. 2021;16(3):e0248488.</w:t>
      </w:r>
    </w:p>
    <w:p w14:paraId="77C640E6" w14:textId="77777777" w:rsidR="00252237" w:rsidRPr="004470FC" w:rsidRDefault="00252237" w:rsidP="00252237">
      <w:pPr>
        <w:pStyle w:val="EndNoteBibliography"/>
        <w:rPr>
          <w:noProof/>
        </w:rPr>
      </w:pPr>
      <w:r w:rsidRPr="004470FC">
        <w:rPr>
          <w:noProof/>
        </w:rPr>
        <w:t>166.</w:t>
      </w:r>
      <w:r w:rsidRPr="004470FC">
        <w:rPr>
          <w:noProof/>
        </w:rPr>
        <w:tab/>
        <w:t>Brailovskaia J, Cosci F, Mansueto G, Miragall M, Herrero R, Banos RM, et al. The association between depression symptoms, psychological burden caused by Covid-19 and physical activity: An investigation in Germany, Italy, Russia, and Spain. Psychiat Res. 2021;295:113596.</w:t>
      </w:r>
    </w:p>
    <w:p w14:paraId="0BB4B151" w14:textId="77777777" w:rsidR="00252237" w:rsidRPr="004470FC" w:rsidRDefault="00252237" w:rsidP="00252237">
      <w:pPr>
        <w:pStyle w:val="EndNoteBibliography"/>
        <w:rPr>
          <w:noProof/>
        </w:rPr>
      </w:pPr>
      <w:r w:rsidRPr="004470FC">
        <w:rPr>
          <w:noProof/>
        </w:rPr>
        <w:t>167.</w:t>
      </w:r>
      <w:r w:rsidRPr="004470FC">
        <w:rPr>
          <w:noProof/>
        </w:rPr>
        <w:tab/>
        <w:t>Brailovskaia J, Margraf J. Predicting adaptive and maladaptive responses to the Coronavirus (COVID-19) outbreak: A prospective longitudinal study. Int J Clin Health Psychol. 2020;20(3):183-91.</w:t>
      </w:r>
    </w:p>
    <w:p w14:paraId="2E032A59" w14:textId="77777777" w:rsidR="00252237" w:rsidRPr="004470FC" w:rsidRDefault="00252237" w:rsidP="00252237">
      <w:pPr>
        <w:pStyle w:val="EndNoteBibliography"/>
        <w:rPr>
          <w:noProof/>
        </w:rPr>
      </w:pPr>
      <w:r w:rsidRPr="004470FC">
        <w:rPr>
          <w:noProof/>
        </w:rPr>
        <w:t>168.</w:t>
      </w:r>
      <w:r w:rsidRPr="004470FC">
        <w:rPr>
          <w:noProof/>
        </w:rPr>
        <w:tab/>
        <w:t>Brand PLP. COVID-19: a unique learning opportunity if the well-being of learners and frontline workers is adequately supported. Perspectives on Medical Education. 2020;9(3):129-31.</w:t>
      </w:r>
    </w:p>
    <w:p w14:paraId="4A7C5B78" w14:textId="77777777" w:rsidR="00252237" w:rsidRPr="004470FC" w:rsidRDefault="00252237" w:rsidP="00252237">
      <w:pPr>
        <w:pStyle w:val="EndNoteBibliography"/>
        <w:rPr>
          <w:noProof/>
        </w:rPr>
      </w:pPr>
      <w:r w:rsidRPr="004470FC">
        <w:rPr>
          <w:noProof/>
        </w:rPr>
        <w:t>169.</w:t>
      </w:r>
      <w:r w:rsidRPr="004470FC">
        <w:rPr>
          <w:noProof/>
        </w:rPr>
        <w:tab/>
        <w:t>Branquinho C, Kelly C, Arevalo LC, Santos A, de Matos MG. "Hey, we also have something to say": A qualitative study of Portuguese adolescents' and young people's experiences under COVID-19. Journal of Community Psychology. 2020;48(8):2740-52.</w:t>
      </w:r>
    </w:p>
    <w:p w14:paraId="1FCDDAD8" w14:textId="77777777" w:rsidR="00252237" w:rsidRPr="004470FC" w:rsidRDefault="00252237" w:rsidP="00252237">
      <w:pPr>
        <w:pStyle w:val="EndNoteBibliography"/>
        <w:rPr>
          <w:noProof/>
        </w:rPr>
      </w:pPr>
      <w:r w:rsidRPr="004470FC">
        <w:rPr>
          <w:noProof/>
        </w:rPr>
        <w:t>170.</w:t>
      </w:r>
      <w:r w:rsidRPr="004470FC">
        <w:rPr>
          <w:noProof/>
        </w:rPr>
        <w:tab/>
        <w:t>Bressington DT, Cheung TCC, Lam SC, Suen LKP, Fong TKH, Ho HSW, et al. Association Between Depression, Health Beliefs, and Face Mask Use During the COVID-19 Pandemic. Frontiers in Psychiatry. 2020;11.</w:t>
      </w:r>
    </w:p>
    <w:p w14:paraId="3751588D" w14:textId="77777777" w:rsidR="00252237" w:rsidRPr="004470FC" w:rsidRDefault="00252237" w:rsidP="00252237">
      <w:pPr>
        <w:pStyle w:val="EndNoteBibliography"/>
        <w:rPr>
          <w:noProof/>
        </w:rPr>
      </w:pPr>
      <w:r w:rsidRPr="004470FC">
        <w:rPr>
          <w:noProof/>
        </w:rPr>
        <w:t>171.</w:t>
      </w:r>
      <w:r w:rsidRPr="004470FC">
        <w:rPr>
          <w:noProof/>
        </w:rPr>
        <w:tab/>
        <w:t>Bridgland VME, Moeck EK, Green DM, Swain TL, Nayda DM, Matson LA, et al. Why the COVID-19 pandemic is a traumatic stressor. Plos One. 2021;16(1):e0240146.</w:t>
      </w:r>
    </w:p>
    <w:p w14:paraId="46BEE905" w14:textId="77777777" w:rsidR="00252237" w:rsidRPr="004470FC" w:rsidRDefault="00252237" w:rsidP="00252237">
      <w:pPr>
        <w:pStyle w:val="EndNoteBibliography"/>
        <w:rPr>
          <w:noProof/>
        </w:rPr>
      </w:pPr>
      <w:r w:rsidRPr="004470FC">
        <w:rPr>
          <w:noProof/>
        </w:rPr>
        <w:t>172.</w:t>
      </w:r>
      <w:r w:rsidRPr="004470FC">
        <w:rPr>
          <w:noProof/>
        </w:rPr>
        <w:tab/>
        <w:t>Brose A, Blanke ES, Schmiedek F, Kramer AC, Schmidt A, Neubauer AB. Change in mental health symptoms during the COVID-19 pandemic: The role of appraisals and daily life experiences. J Pers. 2021;89(3):468-82.</w:t>
      </w:r>
    </w:p>
    <w:p w14:paraId="24FE4FD1" w14:textId="77777777" w:rsidR="00252237" w:rsidRPr="009C2227" w:rsidRDefault="00252237" w:rsidP="00252237">
      <w:pPr>
        <w:pStyle w:val="EndNoteBibliography"/>
        <w:rPr>
          <w:noProof/>
        </w:rPr>
      </w:pPr>
      <w:r w:rsidRPr="004470FC">
        <w:rPr>
          <w:noProof/>
        </w:rPr>
        <w:t>173.</w:t>
      </w:r>
      <w:r w:rsidRPr="004470FC">
        <w:rPr>
          <w:noProof/>
        </w:rPr>
        <w:tab/>
        <w:t xml:space="preserve">Brouwer KR, Walmsley LA, Parrish EM, McCubbin AK, Welsh JD, Braido CEC, et al. Examining the associations between self-care practices and psychological distress among nursing students during the COVID-19 pandemic. Nurs Educ Today. </w:t>
      </w:r>
      <w:r w:rsidRPr="009C2227">
        <w:rPr>
          <w:noProof/>
        </w:rPr>
        <w:t>2021;100:104864.</w:t>
      </w:r>
    </w:p>
    <w:p w14:paraId="4B48C716" w14:textId="77777777" w:rsidR="00252237" w:rsidRPr="004470FC" w:rsidRDefault="00252237" w:rsidP="00252237">
      <w:pPr>
        <w:pStyle w:val="EndNoteBibliography"/>
        <w:rPr>
          <w:noProof/>
        </w:rPr>
      </w:pPr>
      <w:r w:rsidRPr="009C2227">
        <w:rPr>
          <w:noProof/>
        </w:rPr>
        <w:lastRenderedPageBreak/>
        <w:t>174.</w:t>
      </w:r>
      <w:r w:rsidRPr="009C2227">
        <w:rPr>
          <w:noProof/>
        </w:rPr>
        <w:tab/>
        <w:t xml:space="preserve">Brouzos A, Vassilopoulos SP, Baourda VC, Tassi C, Stavrou V, Moschou K, et al. </w:t>
      </w:r>
      <w:r w:rsidRPr="004470FC">
        <w:rPr>
          <w:noProof/>
        </w:rPr>
        <w:t>"Staying Home - Feeling Positive": Effectiveness of an on-line positive psychology group intervention during the COVID-19 pandemic. Curr Psychol. 2021:1-13.</w:t>
      </w:r>
    </w:p>
    <w:p w14:paraId="420A7FBE" w14:textId="77777777" w:rsidR="00252237" w:rsidRPr="004470FC" w:rsidRDefault="00252237" w:rsidP="00252237">
      <w:pPr>
        <w:pStyle w:val="EndNoteBibliography"/>
        <w:rPr>
          <w:noProof/>
        </w:rPr>
      </w:pPr>
      <w:r w:rsidRPr="004470FC">
        <w:rPr>
          <w:noProof/>
        </w:rPr>
        <w:t>175.</w:t>
      </w:r>
      <w:r w:rsidRPr="004470FC">
        <w:rPr>
          <w:noProof/>
        </w:rPr>
        <w:tab/>
        <w:t>Browning MHEM, Larson LR, Sharaievska I, Rigolon A, McAnirlin O, Mullenbach L, et al. Psychological impacts from COVID-19 among university students: Risk factors across seven states in the United States. Plos One. 2021;16(1).</w:t>
      </w:r>
    </w:p>
    <w:p w14:paraId="27D37351" w14:textId="77777777" w:rsidR="00252237" w:rsidRPr="004470FC" w:rsidRDefault="00252237" w:rsidP="00252237">
      <w:pPr>
        <w:pStyle w:val="EndNoteBibliography"/>
        <w:rPr>
          <w:noProof/>
        </w:rPr>
      </w:pPr>
      <w:r w:rsidRPr="009C2227">
        <w:rPr>
          <w:noProof/>
        </w:rPr>
        <w:t>176.</w:t>
      </w:r>
      <w:r w:rsidRPr="009C2227">
        <w:rPr>
          <w:noProof/>
        </w:rPr>
        <w:tab/>
        <w:t xml:space="preserve">Bruno G, Panzeri A, Granziol U, Alivernini F, Chirico A, Galli F, et al. </w:t>
      </w:r>
      <w:r w:rsidRPr="004470FC">
        <w:rPr>
          <w:noProof/>
        </w:rPr>
        <w:t>The Italian COVID-19 Psychological Research Consortium (IT C19PRC): General Overview and Replication of the UK Study. J Clin Med. 2020;10(1).</w:t>
      </w:r>
    </w:p>
    <w:p w14:paraId="75FBB55A" w14:textId="77777777" w:rsidR="00252237" w:rsidRPr="004470FC" w:rsidRDefault="00252237" w:rsidP="00252237">
      <w:pPr>
        <w:pStyle w:val="EndNoteBibliography"/>
        <w:rPr>
          <w:noProof/>
        </w:rPr>
      </w:pPr>
      <w:r w:rsidRPr="004470FC">
        <w:rPr>
          <w:noProof/>
        </w:rPr>
        <w:t>177.</w:t>
      </w:r>
      <w:r w:rsidRPr="004470FC">
        <w:rPr>
          <w:noProof/>
        </w:rPr>
        <w:tab/>
        <w:t>Brusadelli E, Ferrari L, Benetti M, Bruzzese S, Tonelli GM, Gullo S. Online Supportive Group as social intervention to face COVID lockdown. A qualitative study on psychotherapists, psychology trainees and students, and community people. Res Psychother-Psych. 2020;23(3):279-90.</w:t>
      </w:r>
    </w:p>
    <w:p w14:paraId="5469301C" w14:textId="77777777" w:rsidR="00252237" w:rsidRPr="004470FC" w:rsidRDefault="00252237" w:rsidP="00252237">
      <w:pPr>
        <w:pStyle w:val="EndNoteBibliography"/>
        <w:rPr>
          <w:noProof/>
        </w:rPr>
      </w:pPr>
      <w:r w:rsidRPr="004470FC">
        <w:rPr>
          <w:noProof/>
        </w:rPr>
        <w:t>178.</w:t>
      </w:r>
      <w:r w:rsidRPr="004470FC">
        <w:rPr>
          <w:noProof/>
        </w:rPr>
        <w:tab/>
        <w:t>Bu F, Mak HW, Fancourt D. Rates and predictors of uptake of mental health support during the COVID-19 pandemic: an analysis of 26,720 adults in the UK in lockdown. Soc Psychiatry Psychiatr Epidemiol. 2021;56(12):2287-97.</w:t>
      </w:r>
    </w:p>
    <w:p w14:paraId="62678A18" w14:textId="77777777" w:rsidR="00252237" w:rsidRPr="004470FC" w:rsidRDefault="00252237" w:rsidP="00252237">
      <w:pPr>
        <w:pStyle w:val="EndNoteBibliography"/>
        <w:rPr>
          <w:noProof/>
        </w:rPr>
      </w:pPr>
      <w:r w:rsidRPr="004470FC">
        <w:rPr>
          <w:noProof/>
        </w:rPr>
        <w:t>179.</w:t>
      </w:r>
      <w:r w:rsidRPr="004470FC">
        <w:rPr>
          <w:noProof/>
        </w:rPr>
        <w:tab/>
        <w:t>Bu F, Steptoe A, Fancourt D. Loneliness during a strict lockdown: Trajectories and predictors during the COVID-19 pandemic in 38,217 United Kingdom adults. Soc Sci Med. 2020;265:113521.</w:t>
      </w:r>
    </w:p>
    <w:p w14:paraId="3929B873" w14:textId="77777777" w:rsidR="00252237" w:rsidRPr="004470FC" w:rsidRDefault="00252237" w:rsidP="00252237">
      <w:pPr>
        <w:pStyle w:val="EndNoteBibliography"/>
        <w:rPr>
          <w:noProof/>
        </w:rPr>
      </w:pPr>
      <w:r w:rsidRPr="004470FC">
        <w:rPr>
          <w:noProof/>
        </w:rPr>
        <w:t>180.</w:t>
      </w:r>
      <w:r w:rsidRPr="004470FC">
        <w:rPr>
          <w:noProof/>
        </w:rPr>
        <w:tab/>
        <w:t>Bu F, Steptoe A, Fancourt D. Who is lonely in lockdown? Cross-cohort analyses of predictors of loneliness before and during the COVID-19 pandemic. Public Health. 2020;186:31-4.</w:t>
      </w:r>
    </w:p>
    <w:p w14:paraId="1095E5AD" w14:textId="77777777" w:rsidR="00252237" w:rsidRPr="004470FC" w:rsidRDefault="00252237" w:rsidP="00252237">
      <w:pPr>
        <w:pStyle w:val="EndNoteBibliography"/>
        <w:rPr>
          <w:noProof/>
        </w:rPr>
      </w:pPr>
      <w:r w:rsidRPr="004470FC">
        <w:rPr>
          <w:noProof/>
        </w:rPr>
        <w:t>181.</w:t>
      </w:r>
      <w:r w:rsidRPr="004470FC">
        <w:rPr>
          <w:noProof/>
        </w:rPr>
        <w:tab/>
        <w:t>Buckner JD, Abarno CN, Lewis EM, Zvolensky MJ, Garey L. Increases in distress during stay-at-home mandates During the COVID-19 pandemic: A longitudinal study. Psychiatry Res. 2021;298:113821.</w:t>
      </w:r>
    </w:p>
    <w:p w14:paraId="6198E5C7" w14:textId="77777777" w:rsidR="00252237" w:rsidRPr="004470FC" w:rsidRDefault="00252237" w:rsidP="00252237">
      <w:pPr>
        <w:pStyle w:val="EndNoteBibliography"/>
        <w:rPr>
          <w:noProof/>
        </w:rPr>
      </w:pPr>
      <w:r w:rsidRPr="004470FC">
        <w:rPr>
          <w:noProof/>
        </w:rPr>
        <w:t>182.</w:t>
      </w:r>
      <w:r w:rsidRPr="004470FC">
        <w:rPr>
          <w:noProof/>
        </w:rPr>
        <w:tab/>
        <w:t>Bullard J. The impact of COVID-19 on the well-being of division III student-athletes. Sport J. 2020;21:1-25.</w:t>
      </w:r>
    </w:p>
    <w:p w14:paraId="41B3EB85" w14:textId="77777777" w:rsidR="00252237" w:rsidRPr="004470FC" w:rsidRDefault="00252237" w:rsidP="00252237">
      <w:pPr>
        <w:pStyle w:val="EndNoteBibliography"/>
        <w:rPr>
          <w:noProof/>
        </w:rPr>
      </w:pPr>
      <w:r w:rsidRPr="004470FC">
        <w:rPr>
          <w:noProof/>
        </w:rPr>
        <w:t>183.</w:t>
      </w:r>
      <w:r w:rsidRPr="004470FC">
        <w:rPr>
          <w:noProof/>
        </w:rPr>
        <w:tab/>
        <w:t>Bussone S, Pesca C, Tambelli R, Carola V. Psychological Health Issues Subsequent to SARS-Cov 2 Restrictive Measures: The Role of Parental Bonding and Attachment Style. Front Psychiatry. 2020;11:589444.</w:t>
      </w:r>
    </w:p>
    <w:p w14:paraId="2E5F1A32" w14:textId="77777777" w:rsidR="00252237" w:rsidRPr="004470FC" w:rsidRDefault="00252237" w:rsidP="00252237">
      <w:pPr>
        <w:pStyle w:val="EndNoteBibliography"/>
        <w:rPr>
          <w:noProof/>
        </w:rPr>
      </w:pPr>
      <w:r w:rsidRPr="004470FC">
        <w:rPr>
          <w:noProof/>
        </w:rPr>
        <w:t>184.</w:t>
      </w:r>
      <w:r w:rsidRPr="004470FC">
        <w:rPr>
          <w:noProof/>
        </w:rPr>
        <w:tab/>
        <w:t>Byrom N. The challenges of lockdown for early-career researchers. Elife. 2020;9.</w:t>
      </w:r>
    </w:p>
    <w:p w14:paraId="117CB194" w14:textId="77777777" w:rsidR="00252237" w:rsidRPr="004470FC" w:rsidRDefault="00252237" w:rsidP="00252237">
      <w:pPr>
        <w:pStyle w:val="EndNoteBibliography"/>
        <w:rPr>
          <w:noProof/>
        </w:rPr>
      </w:pPr>
      <w:r w:rsidRPr="004470FC">
        <w:rPr>
          <w:noProof/>
        </w:rPr>
        <w:t>185.</w:t>
      </w:r>
      <w:r w:rsidRPr="004470FC">
        <w:rPr>
          <w:noProof/>
        </w:rPr>
        <w:tab/>
        <w:t>Caballero-Domínguez CC, Jiménez-Villamizar MP, Campo-Arias A. Suicide risk during the lockdown due to coronavirus disease (COVID-19) in Colombia. Death Studies. 2020.</w:t>
      </w:r>
    </w:p>
    <w:p w14:paraId="77B54431" w14:textId="77777777" w:rsidR="00252237" w:rsidRPr="004470FC" w:rsidRDefault="00252237" w:rsidP="00252237">
      <w:pPr>
        <w:pStyle w:val="EndNoteBibliography"/>
        <w:rPr>
          <w:noProof/>
        </w:rPr>
      </w:pPr>
      <w:r w:rsidRPr="004470FC">
        <w:rPr>
          <w:noProof/>
        </w:rPr>
        <w:t>186.</w:t>
      </w:r>
      <w:r w:rsidRPr="004470FC">
        <w:rPr>
          <w:noProof/>
        </w:rPr>
        <w:tab/>
        <w:t>Cai X, Hu XP, Ekumi IO, Wang JC, An YW, Li ZW, et al. Psychological Distress and Its Correlates Among COVID-19 Survivors During Early Convalescence Across Age Groups. Am J Geriat Psychiat. 2020;28(10):1030-9.</w:t>
      </w:r>
    </w:p>
    <w:p w14:paraId="00060C4F" w14:textId="77777777" w:rsidR="00252237" w:rsidRPr="004470FC" w:rsidRDefault="00252237" w:rsidP="00252237">
      <w:pPr>
        <w:pStyle w:val="EndNoteBibliography"/>
        <w:rPr>
          <w:noProof/>
        </w:rPr>
      </w:pPr>
      <w:r w:rsidRPr="004470FC">
        <w:rPr>
          <w:noProof/>
        </w:rPr>
        <w:t>187.</w:t>
      </w:r>
      <w:r w:rsidRPr="004470FC">
        <w:rPr>
          <w:noProof/>
        </w:rPr>
        <w:tab/>
        <w:t>Calderaro DC, Kahlow BS, Munhoz GA, Dias SEB, Lopes JVZ, Borges AR, et al. Effects of Participating in a Research Project During the COVID-19 Pandemic on Medical Students' Educational Routines and Mental Health: Protocol for a Web-Based Survey Study. JMIR Res Protoc. 2021;10(4):e24617.</w:t>
      </w:r>
    </w:p>
    <w:p w14:paraId="0312D399" w14:textId="77777777" w:rsidR="00252237" w:rsidRPr="004470FC" w:rsidRDefault="00252237" w:rsidP="00252237">
      <w:pPr>
        <w:pStyle w:val="EndNoteBibliography"/>
        <w:rPr>
          <w:noProof/>
        </w:rPr>
      </w:pPr>
      <w:r w:rsidRPr="004470FC">
        <w:rPr>
          <w:noProof/>
        </w:rPr>
        <w:t>188.</w:t>
      </w:r>
      <w:r w:rsidRPr="004470FC">
        <w:rPr>
          <w:noProof/>
        </w:rPr>
        <w:tab/>
        <w:t>Cam HH, Top FU, Ayyildiz TK. Impact of the COVID-19 pandemic on mental health and health-related quality of life among university students in Turkey. Curr Psychol. 2022;41(2):1033-42.</w:t>
      </w:r>
    </w:p>
    <w:p w14:paraId="044C3E19" w14:textId="77777777" w:rsidR="00252237" w:rsidRPr="004470FC" w:rsidRDefault="00252237" w:rsidP="00252237">
      <w:pPr>
        <w:pStyle w:val="EndNoteBibliography"/>
        <w:rPr>
          <w:noProof/>
        </w:rPr>
      </w:pPr>
      <w:r w:rsidRPr="004470FC">
        <w:rPr>
          <w:noProof/>
        </w:rPr>
        <w:t>189.</w:t>
      </w:r>
      <w:r w:rsidRPr="004470FC">
        <w:rPr>
          <w:noProof/>
        </w:rPr>
        <w:tab/>
        <w:t>Camacho-Zuñiga C, Pego L, Escamilla J, Hosseini S. The impact of the COVID-19 pandemic on students’ feelings at high school, undergraduate, and postgraduate levels. Heliyon. 2021;7(3):e06465.</w:t>
      </w:r>
    </w:p>
    <w:p w14:paraId="7BF6F7F9" w14:textId="77777777" w:rsidR="00252237" w:rsidRPr="00C3369C" w:rsidRDefault="00252237" w:rsidP="00252237">
      <w:pPr>
        <w:pStyle w:val="EndNoteBibliography"/>
        <w:rPr>
          <w:noProof/>
          <w:lang w:val="fr-FR"/>
        </w:rPr>
      </w:pPr>
      <w:r w:rsidRPr="004470FC">
        <w:rPr>
          <w:noProof/>
        </w:rPr>
        <w:t>190.</w:t>
      </w:r>
      <w:r w:rsidRPr="004470FC">
        <w:rPr>
          <w:noProof/>
        </w:rPr>
        <w:tab/>
        <w:t xml:space="preserve">Camilleri C, Perry JT, Sammut S. Compulsive Internet Pornography Use and Mental Health: A Cross-Sectional Study in a Sample of University Students in the United States. </w:t>
      </w:r>
      <w:r w:rsidRPr="00C3369C">
        <w:rPr>
          <w:noProof/>
          <w:lang w:val="fr-FR"/>
        </w:rPr>
        <w:t>Front Psychol. 2020;11:613244.</w:t>
      </w:r>
    </w:p>
    <w:p w14:paraId="4C94109F" w14:textId="77777777" w:rsidR="00252237" w:rsidRPr="004470FC" w:rsidRDefault="00252237" w:rsidP="00252237">
      <w:pPr>
        <w:pStyle w:val="EndNoteBibliography"/>
        <w:rPr>
          <w:noProof/>
        </w:rPr>
      </w:pPr>
      <w:r w:rsidRPr="00C3369C">
        <w:rPr>
          <w:noProof/>
          <w:lang w:val="fr-FR"/>
        </w:rPr>
        <w:t>191.</w:t>
      </w:r>
      <w:r w:rsidRPr="00C3369C">
        <w:rPr>
          <w:noProof/>
          <w:lang w:val="fr-FR"/>
        </w:rPr>
        <w:tab/>
        <w:t xml:space="preserve">Campos J, Campos LA, Bueno JL, Martins BG. </w:t>
      </w:r>
      <w:r w:rsidRPr="004470FC">
        <w:rPr>
          <w:noProof/>
        </w:rPr>
        <w:t>Emotions and mood swings of pharmacy students in the context of the coronavirus disease of 2019 pandemic. Curr Pharm Teach Learn. 2021;13(6):635-42.</w:t>
      </w:r>
    </w:p>
    <w:p w14:paraId="674E93A1" w14:textId="77777777" w:rsidR="00252237" w:rsidRPr="004470FC" w:rsidRDefault="00252237" w:rsidP="00252237">
      <w:pPr>
        <w:pStyle w:val="EndNoteBibliography"/>
        <w:rPr>
          <w:noProof/>
        </w:rPr>
      </w:pPr>
      <w:r w:rsidRPr="004470FC">
        <w:rPr>
          <w:noProof/>
        </w:rPr>
        <w:lastRenderedPageBreak/>
        <w:t>192.</w:t>
      </w:r>
      <w:r w:rsidRPr="004470FC">
        <w:rPr>
          <w:noProof/>
        </w:rPr>
        <w:tab/>
        <w:t>Canas-Lerma AJ, Cuartero-Castaner ME, Mascialino G, Hidalgo-Andrade P. Empathy and COVID-19: Study in Professionals and Students of the Social Health Field in Ecuador. Int J Environ Res Public Health. 2021;18(1).</w:t>
      </w:r>
    </w:p>
    <w:p w14:paraId="4C826898" w14:textId="77777777" w:rsidR="00252237" w:rsidRPr="004470FC" w:rsidRDefault="00252237" w:rsidP="00252237">
      <w:pPr>
        <w:pStyle w:val="EndNoteBibliography"/>
        <w:rPr>
          <w:noProof/>
        </w:rPr>
      </w:pPr>
      <w:r w:rsidRPr="004470FC">
        <w:rPr>
          <w:noProof/>
        </w:rPr>
        <w:t>193.</w:t>
      </w:r>
      <w:r w:rsidRPr="004470FC">
        <w:rPr>
          <w:noProof/>
        </w:rPr>
        <w:tab/>
        <w:t>Canli D, Karasar B. Health Anxiety and Emotion Regulation during the Period of COVID-19 Outbreak in Turkey. Psychiatr Danub. 2020;32(3-4):513-20.</w:t>
      </w:r>
    </w:p>
    <w:p w14:paraId="41F378A5" w14:textId="77777777" w:rsidR="00252237" w:rsidRPr="004470FC" w:rsidRDefault="00252237" w:rsidP="00252237">
      <w:pPr>
        <w:pStyle w:val="EndNoteBibliography"/>
        <w:rPr>
          <w:noProof/>
        </w:rPr>
      </w:pPr>
      <w:r w:rsidRPr="004470FC">
        <w:rPr>
          <w:noProof/>
        </w:rPr>
        <w:t>194.</w:t>
      </w:r>
      <w:r w:rsidRPr="004470FC">
        <w:rPr>
          <w:noProof/>
        </w:rPr>
        <w:tab/>
        <w:t>Cansel N, Ucuz I, Arslan AK, Kayhan Tetik B, Colak C, Melez SNI, et al. Prevalence and predictors of psychological response during immediate COVID-19 pandemic. Int J Clin Pract. 2021;75(5):e13996.</w:t>
      </w:r>
    </w:p>
    <w:p w14:paraId="34681B39" w14:textId="77777777" w:rsidR="00252237" w:rsidRPr="004470FC" w:rsidRDefault="00252237" w:rsidP="00252237">
      <w:pPr>
        <w:pStyle w:val="EndNoteBibliography"/>
        <w:rPr>
          <w:noProof/>
        </w:rPr>
      </w:pPr>
      <w:r w:rsidRPr="004470FC">
        <w:rPr>
          <w:noProof/>
        </w:rPr>
        <w:t>195.</w:t>
      </w:r>
      <w:r w:rsidRPr="004470FC">
        <w:rPr>
          <w:noProof/>
        </w:rPr>
        <w:tab/>
        <w:t>Cao W, Fang Z, Hou G, Han M, Xu X, Dong J, et al. The psychological impact of the COVID-19 epidemic on college students in China. Psychiatry Res. 2020;287:112934.</w:t>
      </w:r>
    </w:p>
    <w:p w14:paraId="18E925E9" w14:textId="77777777" w:rsidR="00252237" w:rsidRPr="004470FC" w:rsidRDefault="00252237" w:rsidP="00252237">
      <w:pPr>
        <w:pStyle w:val="EndNoteBibliography"/>
        <w:rPr>
          <w:noProof/>
        </w:rPr>
      </w:pPr>
      <w:r w:rsidRPr="004470FC">
        <w:rPr>
          <w:noProof/>
        </w:rPr>
        <w:t>196.</w:t>
      </w:r>
      <w:r w:rsidRPr="004470FC">
        <w:rPr>
          <w:noProof/>
        </w:rPr>
        <w:tab/>
        <w:t>Capasso A, Jones AM, Ali SH, Foreman J, Tozan Y, DiClemente RJ. Increased alcohol use during the COVID-19 pandemic: The effect of mental health and age in a cross-sectional sample of social media users in the U.S. Preventive Medicine. 2021;145.</w:t>
      </w:r>
    </w:p>
    <w:p w14:paraId="43602B12" w14:textId="77777777" w:rsidR="00252237" w:rsidRPr="00C3369C" w:rsidRDefault="00252237" w:rsidP="00252237">
      <w:pPr>
        <w:pStyle w:val="EndNoteBibliography"/>
        <w:rPr>
          <w:noProof/>
          <w:lang w:val="fr-FR"/>
        </w:rPr>
      </w:pPr>
      <w:r w:rsidRPr="004470FC">
        <w:rPr>
          <w:noProof/>
        </w:rPr>
        <w:t>197.</w:t>
      </w:r>
      <w:r w:rsidRPr="004470FC">
        <w:rPr>
          <w:noProof/>
        </w:rPr>
        <w:tab/>
        <w:t xml:space="preserve">Capone V, Caso D, Donizzetti AR, Procentese F. University student mentalwell-being during COVID-19 outbreak: What are the relationships between information seeking, perceived risk and personal resources related to the academic context? </w:t>
      </w:r>
      <w:r w:rsidRPr="00C3369C">
        <w:rPr>
          <w:noProof/>
          <w:lang w:val="fr-FR"/>
        </w:rPr>
        <w:t>Sustainability. 2020;17(12).</w:t>
      </w:r>
    </w:p>
    <w:p w14:paraId="5B6119B2" w14:textId="77777777" w:rsidR="00252237" w:rsidRPr="004470FC" w:rsidRDefault="00252237" w:rsidP="00252237">
      <w:pPr>
        <w:pStyle w:val="EndNoteBibliography"/>
        <w:rPr>
          <w:noProof/>
        </w:rPr>
      </w:pPr>
      <w:r w:rsidRPr="00C3369C">
        <w:rPr>
          <w:noProof/>
          <w:lang w:val="fr-FR"/>
        </w:rPr>
        <w:t>198.</w:t>
      </w:r>
      <w:r w:rsidRPr="00C3369C">
        <w:rPr>
          <w:noProof/>
          <w:lang w:val="fr-FR"/>
        </w:rPr>
        <w:tab/>
        <w:t xml:space="preserve">Carlos Izaias Sartorao F, Wilson Conti de Las Villas R, Ricardo Beauchamp de C, Arlete Aparecida M, Shirlene P, Luiz T, et al. </w:t>
      </w:r>
      <w:r w:rsidRPr="004470FC">
        <w:rPr>
          <w:noProof/>
        </w:rPr>
        <w:t>IMPACT OF COVID-19 PANDEMIC ON MENTAL HEALTH OF MEDICAL STUDENTS:A CROSS-SECTIONAL STUDY USING GAD-7 AND PHQ-9 QUESTIONNAIRES. 2020.</w:t>
      </w:r>
    </w:p>
    <w:p w14:paraId="3723986F" w14:textId="77777777" w:rsidR="00252237" w:rsidRPr="004470FC" w:rsidRDefault="00252237" w:rsidP="00252237">
      <w:pPr>
        <w:pStyle w:val="EndNoteBibliography"/>
        <w:rPr>
          <w:noProof/>
        </w:rPr>
      </w:pPr>
      <w:r w:rsidRPr="004470FC">
        <w:rPr>
          <w:noProof/>
        </w:rPr>
        <w:t>199.</w:t>
      </w:r>
      <w:r w:rsidRPr="004470FC">
        <w:rPr>
          <w:noProof/>
        </w:rPr>
        <w:tab/>
        <w:t>Carlos von Krakauer H, Sr., Marcella Lima B, Rafaella Dourado L. Distress among Brazilian university students due to the Covid-19 pandemic: survey results and reflections. 2020.</w:t>
      </w:r>
    </w:p>
    <w:p w14:paraId="6B9B9AD6" w14:textId="77777777" w:rsidR="00252237" w:rsidRPr="004470FC" w:rsidRDefault="00252237" w:rsidP="00252237">
      <w:pPr>
        <w:pStyle w:val="EndNoteBibliography"/>
        <w:rPr>
          <w:noProof/>
        </w:rPr>
      </w:pPr>
      <w:r w:rsidRPr="004470FC">
        <w:rPr>
          <w:noProof/>
        </w:rPr>
        <w:t>200.</w:t>
      </w:r>
      <w:r w:rsidRPr="004470FC">
        <w:rPr>
          <w:noProof/>
        </w:rPr>
        <w:tab/>
        <w:t>Carriedo A, Cecchini JA, Fernandez-Rio J, Mendez-Gimenez A. Resilience and physical activity in people under home isolation due to COVID-19: A preliminary evaluation. Ment Health Phys Act. 2020;19.</w:t>
      </w:r>
    </w:p>
    <w:p w14:paraId="4B8FECA4" w14:textId="77777777" w:rsidR="00252237" w:rsidRPr="004470FC" w:rsidRDefault="00252237" w:rsidP="00252237">
      <w:pPr>
        <w:pStyle w:val="EndNoteBibliography"/>
        <w:rPr>
          <w:noProof/>
        </w:rPr>
      </w:pPr>
      <w:r w:rsidRPr="004470FC">
        <w:rPr>
          <w:noProof/>
        </w:rPr>
        <w:t>201.</w:t>
      </w:r>
      <w:r w:rsidRPr="004470FC">
        <w:rPr>
          <w:noProof/>
        </w:rPr>
        <w:tab/>
        <w:t>Casafont C, Fabrellas N, Rivera P, Olive-Ferrer MC, Querol E, Venturas M, et al. Experiences of nursing students as healthcare aid during the COVID-19 pandemic in Spain: A phemonenological research study. Nurs Educ Today. 2021;97:104711.</w:t>
      </w:r>
    </w:p>
    <w:p w14:paraId="6B7634CE" w14:textId="77777777" w:rsidR="00252237" w:rsidRPr="004470FC" w:rsidRDefault="00252237" w:rsidP="00252237">
      <w:pPr>
        <w:pStyle w:val="EndNoteBibliography"/>
        <w:rPr>
          <w:noProof/>
        </w:rPr>
      </w:pPr>
      <w:r w:rsidRPr="004470FC">
        <w:rPr>
          <w:noProof/>
        </w:rPr>
        <w:t>202.</w:t>
      </w:r>
      <w:r w:rsidRPr="004470FC">
        <w:rPr>
          <w:noProof/>
        </w:rPr>
        <w:tab/>
        <w:t>Casali N, Feraco T, Ghisi M, Meneghetti C. “Andrà tutto bene”: Associations Between Character Strengths, Psychological Distress and Self-efficacy During Covid-19 Lockdown. Journal of Happiness Studies. 2020.</w:t>
      </w:r>
    </w:p>
    <w:p w14:paraId="30D4ABE3" w14:textId="77777777" w:rsidR="00252237" w:rsidRPr="004470FC" w:rsidRDefault="00252237" w:rsidP="00252237">
      <w:pPr>
        <w:pStyle w:val="EndNoteBibliography"/>
        <w:rPr>
          <w:noProof/>
        </w:rPr>
      </w:pPr>
      <w:r w:rsidRPr="004470FC">
        <w:rPr>
          <w:noProof/>
        </w:rPr>
        <w:t>203.</w:t>
      </w:r>
      <w:r w:rsidRPr="004470FC">
        <w:rPr>
          <w:noProof/>
        </w:rPr>
        <w:tab/>
        <w:t>Castellano-Tejedor C, Torres-Serrano M, Cencerrado A. Psychological impact in the time of COVID-19: A cross-sectional population survey study during confinement. J Health Psychol. 2022;27(4):974-89.</w:t>
      </w:r>
    </w:p>
    <w:p w14:paraId="69D2F06A" w14:textId="77777777" w:rsidR="00252237" w:rsidRPr="004470FC" w:rsidRDefault="00252237" w:rsidP="00252237">
      <w:pPr>
        <w:pStyle w:val="EndNoteBibliography"/>
        <w:rPr>
          <w:noProof/>
        </w:rPr>
      </w:pPr>
      <w:r w:rsidRPr="004470FC">
        <w:rPr>
          <w:noProof/>
        </w:rPr>
        <w:t>204.</w:t>
      </w:r>
      <w:r w:rsidRPr="004470FC">
        <w:rPr>
          <w:noProof/>
        </w:rPr>
        <w:tab/>
        <w:t>Cayo-Rojas CF, Castro-Mena MJ, Agramonte-Rosell RC, Aliaga-Marinas AS, Ladera-Castaneda MI, Cervantes-Ganoza LA, et al. Impact of COVID-19 Mandatory Social Isolation on the Development of Anxiety in Peruvian Dentistry Students: A Logistic Regression Analysis. J Int Soc Prev Community Dent. 2021;11(2):222-9.</w:t>
      </w:r>
    </w:p>
    <w:p w14:paraId="5C5E0140" w14:textId="77777777" w:rsidR="00252237" w:rsidRPr="004470FC" w:rsidRDefault="00252237" w:rsidP="00252237">
      <w:pPr>
        <w:pStyle w:val="EndNoteBibliography"/>
        <w:rPr>
          <w:noProof/>
        </w:rPr>
      </w:pPr>
      <w:r w:rsidRPr="004470FC">
        <w:rPr>
          <w:noProof/>
        </w:rPr>
        <w:t>205.</w:t>
      </w:r>
      <w:r w:rsidRPr="004470FC">
        <w:rPr>
          <w:noProof/>
        </w:rPr>
        <w:tab/>
        <w:t>Cayo-Rojas CF, Castro-Mena MJ, Agramonte-Rosell RLC. Strategies to decrease anxiety in dental students due to social isolation. Revista Cubana de Estomatologia. 2021;58(1):1-3.</w:t>
      </w:r>
    </w:p>
    <w:p w14:paraId="1D62DFED" w14:textId="77777777" w:rsidR="00252237" w:rsidRPr="004470FC" w:rsidRDefault="00252237" w:rsidP="00252237">
      <w:pPr>
        <w:pStyle w:val="EndNoteBibliography"/>
        <w:rPr>
          <w:noProof/>
        </w:rPr>
      </w:pPr>
      <w:r w:rsidRPr="004470FC">
        <w:rPr>
          <w:noProof/>
        </w:rPr>
        <w:t>206.</w:t>
      </w:r>
      <w:r w:rsidRPr="004470FC">
        <w:rPr>
          <w:noProof/>
        </w:rPr>
        <w:tab/>
        <w:t>Cellini N, Canale N, Mioni G, Costa S. Changes in sleep pattern, sense of time and digital media use during COVID-19 lockdown in Italy. J Sleep Res. 2020;29(4):e13074.</w:t>
      </w:r>
    </w:p>
    <w:p w14:paraId="75353B3F" w14:textId="77777777" w:rsidR="00252237" w:rsidRPr="004470FC" w:rsidRDefault="00252237" w:rsidP="00252237">
      <w:pPr>
        <w:pStyle w:val="EndNoteBibliography"/>
        <w:rPr>
          <w:noProof/>
        </w:rPr>
      </w:pPr>
      <w:r w:rsidRPr="004470FC">
        <w:rPr>
          <w:noProof/>
        </w:rPr>
        <w:t>207.</w:t>
      </w:r>
      <w:r w:rsidRPr="004470FC">
        <w:rPr>
          <w:noProof/>
        </w:rPr>
        <w:tab/>
        <w:t>Cenat JM, Dalexis RD, Guerrier M, Noorishad PG, Derivois D, Bukaka J, et al. Frequency and correlates of anxiety symptoms during the COVID-19 pandemic in low- and middle-income countries: A multinational study. J Psychiatr Res. 2021;132:13-7.</w:t>
      </w:r>
    </w:p>
    <w:p w14:paraId="162EC9EA" w14:textId="77777777" w:rsidR="00252237" w:rsidRPr="004470FC" w:rsidRDefault="00252237" w:rsidP="00252237">
      <w:pPr>
        <w:pStyle w:val="EndNoteBibliography"/>
        <w:rPr>
          <w:noProof/>
        </w:rPr>
      </w:pPr>
      <w:r w:rsidRPr="004470FC">
        <w:rPr>
          <w:noProof/>
        </w:rPr>
        <w:lastRenderedPageBreak/>
        <w:t>208.</w:t>
      </w:r>
      <w:r w:rsidRPr="004470FC">
        <w:rPr>
          <w:noProof/>
        </w:rPr>
        <w:tab/>
        <w:t>Cenat JM, Noorishad PG, Kokou-Kpolou CK, Dalexis RD, Hajizadeh S, Guerrier M, et al. Prevalence and correlates of depression during the COVID-19 pandemic and the major role of stigmatization in low- and middle-income countries: A multinational cross-sectional study. Psychiatry Res. 2021;297:113714.</w:t>
      </w:r>
    </w:p>
    <w:p w14:paraId="1C04CA63" w14:textId="77777777" w:rsidR="00252237" w:rsidRPr="004470FC" w:rsidRDefault="00252237" w:rsidP="00252237">
      <w:pPr>
        <w:pStyle w:val="EndNoteBibliography"/>
        <w:rPr>
          <w:noProof/>
        </w:rPr>
      </w:pPr>
      <w:r w:rsidRPr="004470FC">
        <w:rPr>
          <w:noProof/>
        </w:rPr>
        <w:t>209.</w:t>
      </w:r>
      <w:r w:rsidRPr="004470FC">
        <w:rPr>
          <w:noProof/>
        </w:rPr>
        <w:tab/>
        <w:t>Chakraborty T, Subbiah GK, Damade Y. Psychological Distress during COVID-19 Lockdown among Dental Students and Practitioners in India: A Cross-Sectional Survey. Eur J Dent. 2020;14:S70-S8.</w:t>
      </w:r>
    </w:p>
    <w:p w14:paraId="7ED4EA2A" w14:textId="77777777" w:rsidR="00252237" w:rsidRPr="004470FC" w:rsidRDefault="00252237" w:rsidP="00252237">
      <w:pPr>
        <w:pStyle w:val="EndNoteBibliography"/>
        <w:rPr>
          <w:noProof/>
        </w:rPr>
      </w:pPr>
      <w:r w:rsidRPr="004470FC">
        <w:rPr>
          <w:noProof/>
        </w:rPr>
        <w:t>210.</w:t>
      </w:r>
      <w:r w:rsidRPr="004470FC">
        <w:rPr>
          <w:noProof/>
        </w:rPr>
        <w:tab/>
        <w:t>Chang J, Yuan Y, Wang D. [Mental health status and its influencing factors among college students during the epidemic of COVID-19]. Nan Fang Yi Ke Da Xue Xue Bao. 2020.</w:t>
      </w:r>
    </w:p>
    <w:p w14:paraId="492841EC" w14:textId="77777777" w:rsidR="00252237" w:rsidRPr="004470FC" w:rsidRDefault="00252237" w:rsidP="00252237">
      <w:pPr>
        <w:pStyle w:val="EndNoteBibliography"/>
        <w:rPr>
          <w:noProof/>
        </w:rPr>
      </w:pPr>
      <w:r w:rsidRPr="004470FC">
        <w:rPr>
          <w:noProof/>
        </w:rPr>
        <w:t>211.</w:t>
      </w:r>
      <w:r w:rsidRPr="004470FC">
        <w:rPr>
          <w:noProof/>
        </w:rPr>
        <w:tab/>
        <w:t>Chang MC, Park D. Incidence of Post-Traumatic Stress Disorder After Coronavirus Disease. Healthcare (Basel). 2020;8(4):373-.</w:t>
      </w:r>
    </w:p>
    <w:p w14:paraId="2875CD88" w14:textId="77777777" w:rsidR="00252237" w:rsidRPr="004470FC" w:rsidRDefault="00252237" w:rsidP="00252237">
      <w:pPr>
        <w:pStyle w:val="EndNoteBibliography"/>
        <w:rPr>
          <w:noProof/>
        </w:rPr>
      </w:pPr>
      <w:r w:rsidRPr="004470FC">
        <w:rPr>
          <w:noProof/>
        </w:rPr>
        <w:t>212.</w:t>
      </w:r>
      <w:r w:rsidRPr="004470FC">
        <w:rPr>
          <w:noProof/>
        </w:rPr>
        <w:tab/>
        <w:t>Chang YK, Hung CL, Timme S, Nosrat S, Chu CH. Exercise Behavior and Mood during the COVID-19 Pandemic in Taiwan: Lessons for the Future. Int J Environ Res Public Health. 2020;17(19):1-17.</w:t>
      </w:r>
    </w:p>
    <w:p w14:paraId="4A5AA93B" w14:textId="77777777" w:rsidR="00252237" w:rsidRPr="004470FC" w:rsidRDefault="00252237" w:rsidP="00252237">
      <w:pPr>
        <w:pStyle w:val="EndNoteBibliography"/>
        <w:rPr>
          <w:noProof/>
        </w:rPr>
      </w:pPr>
      <w:r w:rsidRPr="004470FC">
        <w:rPr>
          <w:noProof/>
        </w:rPr>
        <w:t>213.</w:t>
      </w:r>
      <w:r w:rsidRPr="004470FC">
        <w:rPr>
          <w:noProof/>
        </w:rPr>
        <w:tab/>
        <w:t>Chao M, Chen XM, Liu TR, Yang HB, Hall BJ. Psychological distress and state boredom during the COVID-19 outbreak in China: the role of meaning in life and media use. Eur J Psychotraumato. 2020;11(1):1769379.</w:t>
      </w:r>
    </w:p>
    <w:p w14:paraId="131B1993" w14:textId="77777777" w:rsidR="00252237" w:rsidRPr="004470FC" w:rsidRDefault="00252237" w:rsidP="00252237">
      <w:pPr>
        <w:pStyle w:val="EndNoteBibliography"/>
        <w:rPr>
          <w:noProof/>
        </w:rPr>
      </w:pPr>
      <w:r w:rsidRPr="004470FC">
        <w:rPr>
          <w:noProof/>
        </w:rPr>
        <w:t>214.</w:t>
      </w:r>
      <w:r w:rsidRPr="004470FC">
        <w:rPr>
          <w:noProof/>
        </w:rPr>
        <w:tab/>
        <w:t>Chao M, Xue DN, Liu TR, Yang HB, Hall BJ. Media use and acute psychological outcomes during COVID-19 outbreak in China. Journal of Anxiety Disorders. 2020;74:102248.</w:t>
      </w:r>
    </w:p>
    <w:p w14:paraId="11B0C76A" w14:textId="77777777" w:rsidR="00252237" w:rsidRPr="004470FC" w:rsidRDefault="00252237" w:rsidP="00252237">
      <w:pPr>
        <w:pStyle w:val="EndNoteBibliography"/>
        <w:rPr>
          <w:noProof/>
        </w:rPr>
      </w:pPr>
      <w:r w:rsidRPr="004470FC">
        <w:rPr>
          <w:noProof/>
        </w:rPr>
        <w:t>215.</w:t>
      </w:r>
      <w:r w:rsidRPr="004470FC">
        <w:rPr>
          <w:noProof/>
        </w:rPr>
        <w:tab/>
        <w:t>Chapman DG, Thamrin C. Scientists in pyjamas: characterising the working arrangements and productivity of Australian medical researchers during the COVID-19 pandemic. Med J Aust. 2020;213(11):516-20.</w:t>
      </w:r>
    </w:p>
    <w:p w14:paraId="45DEEB06" w14:textId="77777777" w:rsidR="00252237" w:rsidRPr="004470FC" w:rsidRDefault="00252237" w:rsidP="00252237">
      <w:pPr>
        <w:pStyle w:val="EndNoteBibliography"/>
        <w:rPr>
          <w:noProof/>
        </w:rPr>
      </w:pPr>
      <w:r w:rsidRPr="004470FC">
        <w:rPr>
          <w:noProof/>
        </w:rPr>
        <w:t>216.</w:t>
      </w:r>
      <w:r w:rsidRPr="004470FC">
        <w:rPr>
          <w:noProof/>
        </w:rPr>
        <w:tab/>
        <w:t>Charles NE, Strong SJ, Burns LC, Bullerjahn MR, Serafine KM. Increased mood disorder symptoms, perceived stress, and alcohol use among college students during the COVID-19 pandemic. Psychiat Res. 2021;296:113706.</w:t>
      </w:r>
    </w:p>
    <w:p w14:paraId="13EB23E4" w14:textId="77777777" w:rsidR="00252237" w:rsidRPr="004470FC" w:rsidRDefault="00252237" w:rsidP="00252237">
      <w:pPr>
        <w:pStyle w:val="EndNoteBibliography"/>
        <w:rPr>
          <w:noProof/>
        </w:rPr>
      </w:pPr>
      <w:r w:rsidRPr="004470FC">
        <w:rPr>
          <w:noProof/>
        </w:rPr>
        <w:t>217.</w:t>
      </w:r>
      <w:r w:rsidRPr="004470FC">
        <w:rPr>
          <w:noProof/>
        </w:rPr>
        <w:tab/>
        <w:t>Chaturvedi K, Vishwakarma DK, Singh N. COVID-19 and its impact on education, social life and mental health of students: A survey. Child Youth Serv Rev. 2021;121:105866.</w:t>
      </w:r>
    </w:p>
    <w:p w14:paraId="3ECCAC15" w14:textId="77777777" w:rsidR="00252237" w:rsidRPr="004470FC" w:rsidRDefault="00252237" w:rsidP="00252237">
      <w:pPr>
        <w:pStyle w:val="EndNoteBibliography"/>
        <w:rPr>
          <w:noProof/>
        </w:rPr>
      </w:pPr>
      <w:r w:rsidRPr="004470FC">
        <w:rPr>
          <w:noProof/>
        </w:rPr>
        <w:t>218.</w:t>
      </w:r>
      <w:r w:rsidRPr="004470FC">
        <w:rPr>
          <w:noProof/>
        </w:rPr>
        <w:tab/>
        <w:t>Chauhan VS, Chatterjee K, Chauhan KS, Prakash J, Srivastava K. Impact on anxiety of COVID-19 and lockdown. J Mar Med Soc. 2020;22(3):78-82.</w:t>
      </w:r>
    </w:p>
    <w:p w14:paraId="4CF27BB1" w14:textId="77777777" w:rsidR="00252237" w:rsidRPr="004470FC" w:rsidRDefault="00252237" w:rsidP="00252237">
      <w:pPr>
        <w:pStyle w:val="EndNoteBibliography"/>
        <w:rPr>
          <w:noProof/>
        </w:rPr>
      </w:pPr>
      <w:r w:rsidRPr="004470FC">
        <w:rPr>
          <w:noProof/>
        </w:rPr>
        <w:t>219.</w:t>
      </w:r>
      <w:r w:rsidRPr="004470FC">
        <w:rPr>
          <w:noProof/>
        </w:rPr>
        <w:tab/>
        <w:t>Cheema M, Mitrev N, Hall L, Tiongson M, Ahlenstiel G, Kariyawasam V. Depression, anxiety and stress among patients with inflammatory bowel disease during the COVID-19 pandemic: Australian national survey. Bmj Open Gastroenter. 2021;8(1).</w:t>
      </w:r>
    </w:p>
    <w:p w14:paraId="0D801BE2" w14:textId="77777777" w:rsidR="00252237" w:rsidRPr="004470FC" w:rsidRDefault="00252237" w:rsidP="00252237">
      <w:pPr>
        <w:pStyle w:val="EndNoteBibliography"/>
        <w:rPr>
          <w:noProof/>
        </w:rPr>
      </w:pPr>
      <w:r w:rsidRPr="004470FC">
        <w:rPr>
          <w:noProof/>
        </w:rPr>
        <w:t>220.</w:t>
      </w:r>
      <w:r w:rsidRPr="004470FC">
        <w:rPr>
          <w:noProof/>
        </w:rPr>
        <w:tab/>
        <w:t>Cheikh Ismail L, Mohamad MN, Bataineh MF, Ajab A, Al-Marzouqi AM, Jarrar AH, et al. Impact of the Coronavirus Pandemic (COVID-19) Lockdown on Mental Health and Well-Being in the United Arab Emirates. Front Psychiatry. 2021;12:633230.</w:t>
      </w:r>
    </w:p>
    <w:p w14:paraId="06BA53C5" w14:textId="77777777" w:rsidR="00252237" w:rsidRPr="004470FC" w:rsidRDefault="00252237" w:rsidP="00252237">
      <w:pPr>
        <w:pStyle w:val="EndNoteBibliography"/>
        <w:rPr>
          <w:noProof/>
        </w:rPr>
      </w:pPr>
      <w:r w:rsidRPr="004470FC">
        <w:rPr>
          <w:noProof/>
        </w:rPr>
        <w:t>221.</w:t>
      </w:r>
      <w:r w:rsidRPr="004470FC">
        <w:rPr>
          <w:noProof/>
        </w:rPr>
        <w:tab/>
        <w:t>Cheikh Ismail L, Osaili TM, Mohamad MN, Al Marzouqi A, Jarrar AH, Zampelas A, et al. Assessment of eating habits and lifestyle during the coronavirus 2019 pandemic in the Middle East and North Africa region: a cross-sectional study. Br J Nutr. 2021;126(5):757-66.</w:t>
      </w:r>
    </w:p>
    <w:p w14:paraId="352C558E" w14:textId="77777777" w:rsidR="00252237" w:rsidRPr="00C3369C" w:rsidRDefault="00252237" w:rsidP="00252237">
      <w:pPr>
        <w:pStyle w:val="EndNoteBibliography"/>
        <w:rPr>
          <w:noProof/>
          <w:lang w:val="fr-FR"/>
        </w:rPr>
      </w:pPr>
      <w:r w:rsidRPr="004470FC">
        <w:rPr>
          <w:noProof/>
        </w:rPr>
        <w:t>222.</w:t>
      </w:r>
      <w:r w:rsidRPr="004470FC">
        <w:rPr>
          <w:noProof/>
        </w:rPr>
        <w:tab/>
        <w:t xml:space="preserve">Chen B, Sun J, Feng Y. How Have COVID-19 Isolation Policies Affected Young People's Mental Health? - Evidence From Chinese College Students. </w:t>
      </w:r>
      <w:r w:rsidRPr="00C3369C">
        <w:rPr>
          <w:noProof/>
          <w:lang w:val="fr-FR"/>
        </w:rPr>
        <w:t>Front Psychol. 2020;11:1529.</w:t>
      </w:r>
    </w:p>
    <w:p w14:paraId="00DAE9C7" w14:textId="77777777" w:rsidR="00252237" w:rsidRPr="004470FC" w:rsidRDefault="00252237" w:rsidP="00252237">
      <w:pPr>
        <w:pStyle w:val="EndNoteBibliography"/>
        <w:rPr>
          <w:noProof/>
        </w:rPr>
      </w:pPr>
      <w:r w:rsidRPr="005156D1">
        <w:rPr>
          <w:noProof/>
          <w:lang w:val="fr-FR"/>
        </w:rPr>
        <w:t>223.</w:t>
      </w:r>
      <w:r w:rsidRPr="005156D1">
        <w:rPr>
          <w:noProof/>
          <w:lang w:val="fr-FR"/>
        </w:rPr>
        <w:tab/>
        <w:t xml:space="preserve">Chen G, Gong J, Qi Z, Zhong S, Su T, Wang J, et al. </w:t>
      </w:r>
      <w:r w:rsidRPr="004470FC">
        <w:rPr>
          <w:noProof/>
        </w:rPr>
        <w:t>The Psychological Status of General Population in Hubei Province During the COVID-19 Outbreak: A Cross-Sectional Survey Study. Front Public Health. 2021;9:622762.</w:t>
      </w:r>
    </w:p>
    <w:p w14:paraId="69472BD1" w14:textId="77777777" w:rsidR="00252237" w:rsidRPr="00C3369C" w:rsidRDefault="00252237" w:rsidP="00252237">
      <w:pPr>
        <w:pStyle w:val="EndNoteBibliography"/>
        <w:rPr>
          <w:noProof/>
          <w:lang w:val="fr-FR"/>
        </w:rPr>
      </w:pPr>
      <w:r w:rsidRPr="004470FC">
        <w:rPr>
          <w:noProof/>
        </w:rPr>
        <w:t>224.</w:t>
      </w:r>
      <w:r w:rsidRPr="004470FC">
        <w:rPr>
          <w:noProof/>
        </w:rPr>
        <w:tab/>
        <w:t xml:space="preserve">Chen RN, Liang SW, Peng Y, Li XG, Chen JB, Tang SY, et al. Mental health status and change in living rhythms among college students in China during the COVID-19 pandemic: A large-scale survey. </w:t>
      </w:r>
      <w:r w:rsidRPr="00C3369C">
        <w:rPr>
          <w:noProof/>
          <w:lang w:val="fr-FR"/>
        </w:rPr>
        <w:t>J Psychosom Res. 2020;137.</w:t>
      </w:r>
    </w:p>
    <w:p w14:paraId="6A68D76D" w14:textId="77777777" w:rsidR="00252237" w:rsidRPr="004470FC" w:rsidRDefault="00252237" w:rsidP="00252237">
      <w:pPr>
        <w:pStyle w:val="EndNoteBibliography"/>
        <w:rPr>
          <w:noProof/>
        </w:rPr>
      </w:pPr>
      <w:r w:rsidRPr="00C3369C">
        <w:rPr>
          <w:noProof/>
          <w:lang w:val="fr-FR"/>
        </w:rPr>
        <w:t>225.</w:t>
      </w:r>
      <w:r w:rsidRPr="00C3369C">
        <w:rPr>
          <w:noProof/>
          <w:lang w:val="fr-FR"/>
        </w:rPr>
        <w:tab/>
        <w:t xml:space="preserve">Chen SX, Ng JCK, Hui BPH, Au AKY, Wu WCH, Lam BCP, et al. </w:t>
      </w:r>
      <w:r w:rsidRPr="004470FC">
        <w:rPr>
          <w:noProof/>
        </w:rPr>
        <w:t>Dual impacts of coronavirus anxiety on mental health in 35 societies. Sci Rep. 2021;11(1):8925.</w:t>
      </w:r>
    </w:p>
    <w:p w14:paraId="531D687B" w14:textId="77777777" w:rsidR="00252237" w:rsidRPr="004470FC" w:rsidRDefault="00252237" w:rsidP="00252237">
      <w:pPr>
        <w:pStyle w:val="EndNoteBibliography"/>
        <w:rPr>
          <w:noProof/>
        </w:rPr>
      </w:pPr>
      <w:r w:rsidRPr="004470FC">
        <w:rPr>
          <w:noProof/>
        </w:rPr>
        <w:lastRenderedPageBreak/>
        <w:t>226.</w:t>
      </w:r>
      <w:r w:rsidRPr="004470FC">
        <w:rPr>
          <w:noProof/>
        </w:rPr>
        <w:tab/>
        <w:t>Chen WL, Song SY, Yap KH. The Unintended Consequences of the Pandemic: The New Normal for College Students in South Korea and Taiwan. Front Public Health. 2021;9:598302.</w:t>
      </w:r>
    </w:p>
    <w:p w14:paraId="2A3E2880" w14:textId="77777777" w:rsidR="00252237" w:rsidRPr="004470FC" w:rsidRDefault="00252237" w:rsidP="00252237">
      <w:pPr>
        <w:pStyle w:val="EndNoteBibliography"/>
        <w:rPr>
          <w:noProof/>
        </w:rPr>
      </w:pPr>
      <w:r w:rsidRPr="004470FC">
        <w:rPr>
          <w:noProof/>
        </w:rPr>
        <w:t>227.</w:t>
      </w:r>
      <w:r w:rsidRPr="004470FC">
        <w:rPr>
          <w:noProof/>
        </w:rPr>
        <w:tab/>
        <w:t>Chen X, Zou Y, Gao H. Role of neighborhood social support in stress coping and psychological wellbeing during the COVID-19 pandemic: Evidence from Hubei, China. Health Place. 2021;69:102532.</w:t>
      </w:r>
    </w:p>
    <w:p w14:paraId="2DA48CF8" w14:textId="77777777" w:rsidR="00252237" w:rsidRPr="004470FC" w:rsidRDefault="00252237" w:rsidP="00252237">
      <w:pPr>
        <w:pStyle w:val="EndNoteBibliography"/>
        <w:rPr>
          <w:noProof/>
        </w:rPr>
      </w:pPr>
      <w:r w:rsidRPr="004470FC">
        <w:rPr>
          <w:noProof/>
        </w:rPr>
        <w:t>228.</w:t>
      </w:r>
      <w:r w:rsidRPr="004470FC">
        <w:rPr>
          <w:noProof/>
        </w:rPr>
        <w:tab/>
        <w:t>Cheng C, Wang HY, Ebrahimi OV. Adjustment to a “New Normal:” Coping Flexibility and Mental Health Issues During the COVID-19 Pandemic. Frontiers in Psychiatry. 2021;12.</w:t>
      </w:r>
    </w:p>
    <w:p w14:paraId="1CC0D119" w14:textId="77777777" w:rsidR="00252237" w:rsidRPr="004470FC" w:rsidRDefault="00252237" w:rsidP="00252237">
      <w:pPr>
        <w:pStyle w:val="EndNoteBibliography"/>
        <w:rPr>
          <w:noProof/>
        </w:rPr>
      </w:pPr>
      <w:r w:rsidRPr="004470FC">
        <w:rPr>
          <w:noProof/>
        </w:rPr>
        <w:t>229.</w:t>
      </w:r>
      <w:r w:rsidRPr="004470FC">
        <w:rPr>
          <w:noProof/>
        </w:rPr>
        <w:tab/>
        <w:t>Cheng P, Casement MD, Kalmbach DA, Castelan AC, Drake CL. Digital cognitive behavioral therapy for insomnia promotes later health resilience during the coronavirus disease 19 (COVID-19) pandemic. Sleep. 2021;44(4).</w:t>
      </w:r>
    </w:p>
    <w:p w14:paraId="2C227F1B" w14:textId="77777777" w:rsidR="00252237" w:rsidRPr="004470FC" w:rsidRDefault="00252237" w:rsidP="00252237">
      <w:pPr>
        <w:pStyle w:val="EndNoteBibliography"/>
        <w:rPr>
          <w:noProof/>
        </w:rPr>
      </w:pPr>
      <w:r w:rsidRPr="004470FC">
        <w:rPr>
          <w:noProof/>
        </w:rPr>
        <w:t>230.</w:t>
      </w:r>
      <w:r w:rsidRPr="004470FC">
        <w:rPr>
          <w:noProof/>
        </w:rPr>
        <w:tab/>
        <w:t>Cherak SJ, Rosgen BK, Geddes A, Makuk K, Sudershan S, Peplinksi C, et al. Wellness in medical education: definition and five domains for wellness among medical learners during the COVID-19 pandemic and beyond. Med Educ Online. 2021;26(1):1917488.</w:t>
      </w:r>
    </w:p>
    <w:p w14:paraId="4272EC2D" w14:textId="77777777" w:rsidR="00252237" w:rsidRPr="004470FC" w:rsidRDefault="00252237" w:rsidP="00252237">
      <w:pPr>
        <w:pStyle w:val="EndNoteBibliography"/>
        <w:rPr>
          <w:noProof/>
        </w:rPr>
      </w:pPr>
      <w:r w:rsidRPr="009C2227">
        <w:rPr>
          <w:noProof/>
        </w:rPr>
        <w:t>231.</w:t>
      </w:r>
      <w:r w:rsidRPr="009C2227">
        <w:rPr>
          <w:noProof/>
        </w:rPr>
        <w:tab/>
        <w:t xml:space="preserve">Cherblanc J, Bergeron-Leclerc C, Maltais D, Cadell S, Gauthier G, Labra O, et al. </w:t>
      </w:r>
      <w:r w:rsidRPr="004470FC">
        <w:rPr>
          <w:noProof/>
        </w:rPr>
        <w:t>Predictive Factors of Spiritual Quality of Life during the COVID-19 Pandemic: A Multivariate Analysis. J Relig Health. 2021;60(3):1475-93.</w:t>
      </w:r>
    </w:p>
    <w:p w14:paraId="4DDB4B1F" w14:textId="77777777" w:rsidR="00252237" w:rsidRPr="004470FC" w:rsidRDefault="00252237" w:rsidP="00252237">
      <w:pPr>
        <w:pStyle w:val="EndNoteBibliography"/>
        <w:rPr>
          <w:noProof/>
        </w:rPr>
      </w:pPr>
      <w:r w:rsidRPr="004470FC">
        <w:rPr>
          <w:noProof/>
        </w:rPr>
        <w:t>232.</w:t>
      </w:r>
      <w:r w:rsidRPr="004470FC">
        <w:rPr>
          <w:noProof/>
        </w:rPr>
        <w:tab/>
        <w:t>Cherdymova EI, Masalimova AR, Khairullina ER, Vasbieva DG, Ismailova NP, Kurbanov RA, et al. Peculiarities of Math Students Adaptation to Temporary Forced Isolation or Quarantine. EURASIA Journal of Mathematics, Science and Technology Education. 2020;16(11).</w:t>
      </w:r>
    </w:p>
    <w:p w14:paraId="70DDB6C1" w14:textId="77777777" w:rsidR="00252237" w:rsidRPr="004470FC" w:rsidRDefault="00252237" w:rsidP="00252237">
      <w:pPr>
        <w:pStyle w:val="EndNoteBibliography"/>
        <w:rPr>
          <w:noProof/>
        </w:rPr>
      </w:pPr>
      <w:r w:rsidRPr="004470FC">
        <w:rPr>
          <w:noProof/>
        </w:rPr>
        <w:t>233.</w:t>
      </w:r>
      <w:r w:rsidRPr="004470FC">
        <w:rPr>
          <w:noProof/>
        </w:rPr>
        <w:tab/>
        <w:t>Cheung T, Lam SC, Lee PH, Xiang YT, Yip PSF, International Research Collaboration on C. Global Imperative of Suicidal Ideation in 10 Countries Amid the COVID-19 Pandemic. Front Psychiatry. 2020;11:588781.</w:t>
      </w:r>
    </w:p>
    <w:p w14:paraId="04B909CC" w14:textId="77777777" w:rsidR="00252237" w:rsidRPr="004470FC" w:rsidRDefault="00252237" w:rsidP="00252237">
      <w:pPr>
        <w:pStyle w:val="EndNoteBibliography"/>
        <w:rPr>
          <w:noProof/>
        </w:rPr>
      </w:pPr>
      <w:r w:rsidRPr="004470FC">
        <w:rPr>
          <w:noProof/>
        </w:rPr>
        <w:t>234.</w:t>
      </w:r>
      <w:r w:rsidRPr="004470FC">
        <w:rPr>
          <w:noProof/>
        </w:rPr>
        <w:tab/>
        <w:t>Chhetri B, Goyal LM, Mittal M, Battineni G. Estimating the prevalence of stress among Indian students during the COVID-19 pandemic: A cross-sectional study from India. J Taibah Univ Med Sc. 2021;16(2):260-7.</w:t>
      </w:r>
    </w:p>
    <w:p w14:paraId="49B97801" w14:textId="77777777" w:rsidR="00252237" w:rsidRPr="004470FC" w:rsidRDefault="00252237" w:rsidP="00252237">
      <w:pPr>
        <w:pStyle w:val="EndNoteBibliography"/>
        <w:rPr>
          <w:noProof/>
        </w:rPr>
      </w:pPr>
      <w:r w:rsidRPr="004470FC">
        <w:rPr>
          <w:noProof/>
        </w:rPr>
        <w:t>235.</w:t>
      </w:r>
      <w:r w:rsidRPr="004470FC">
        <w:rPr>
          <w:noProof/>
        </w:rPr>
        <w:tab/>
        <w:t>Chi XL, Becker B, Yu Q, Willeit P, Jiao C, Huang LY, et al. Prevalence and Psychosocial Correlates of Mental Health Outcomes Among Chinese College Students During the Coronavirus Disease (COVID-19) Pandemic. Frontiers in Psychiatry. 2020;11:803.</w:t>
      </w:r>
    </w:p>
    <w:p w14:paraId="6B3D8E3C" w14:textId="77777777" w:rsidR="00252237" w:rsidRPr="004470FC" w:rsidRDefault="00252237" w:rsidP="00252237">
      <w:pPr>
        <w:pStyle w:val="EndNoteBibliography"/>
        <w:rPr>
          <w:noProof/>
        </w:rPr>
      </w:pPr>
      <w:r w:rsidRPr="004470FC">
        <w:rPr>
          <w:noProof/>
        </w:rPr>
        <w:t>236.</w:t>
      </w:r>
      <w:r w:rsidRPr="004470FC">
        <w:rPr>
          <w:noProof/>
        </w:rPr>
        <w:tab/>
        <w:t>Chih-Chien SY-HTM-CSSH-HL. Effects of Sports Massage on the Physiological and Mental Health of College Students Participating in a 7-Week Intermittent Exercises Program. International Journal of Environmental Research and Public Health. 2021;18(9):5013-.</w:t>
      </w:r>
    </w:p>
    <w:p w14:paraId="338685C4" w14:textId="77777777" w:rsidR="00252237" w:rsidRPr="004470FC" w:rsidRDefault="00252237" w:rsidP="00252237">
      <w:pPr>
        <w:pStyle w:val="EndNoteBibliography"/>
        <w:rPr>
          <w:noProof/>
        </w:rPr>
      </w:pPr>
      <w:r w:rsidRPr="004470FC">
        <w:rPr>
          <w:noProof/>
        </w:rPr>
        <w:t>237.</w:t>
      </w:r>
      <w:r w:rsidRPr="004470FC">
        <w:rPr>
          <w:noProof/>
        </w:rPr>
        <w:tab/>
        <w:t>Chitapure T, Bhodaji S, Zanwar M, Malani R. Impact of covid-19 pandemic lockdown on mental and physical health of students: A cross-sectional study. International Journal of Research in Pharmaceutical Sciences. 2020;11:1710-4.</w:t>
      </w:r>
    </w:p>
    <w:p w14:paraId="4AC66E51" w14:textId="77777777" w:rsidR="00252237" w:rsidRPr="004470FC" w:rsidRDefault="00252237" w:rsidP="00252237">
      <w:pPr>
        <w:pStyle w:val="EndNoteBibliography"/>
        <w:rPr>
          <w:noProof/>
        </w:rPr>
      </w:pPr>
      <w:r w:rsidRPr="004470FC">
        <w:rPr>
          <w:noProof/>
        </w:rPr>
        <w:t>238.</w:t>
      </w:r>
      <w:r w:rsidRPr="004470FC">
        <w:rPr>
          <w:noProof/>
        </w:rPr>
        <w:tab/>
        <w:t>Chodkiewicz J, Miniszewska J, Krajewska E, Bilinski P. Mental Health during the Second Wave of the COVID-19 Pandemic-Polish Studies. Int J Environ Res Public Health. 2021;18(7).</w:t>
      </w:r>
    </w:p>
    <w:p w14:paraId="39830985" w14:textId="77777777" w:rsidR="00252237" w:rsidRPr="004470FC" w:rsidRDefault="00252237" w:rsidP="00252237">
      <w:pPr>
        <w:pStyle w:val="EndNoteBibliography"/>
        <w:rPr>
          <w:noProof/>
        </w:rPr>
      </w:pPr>
      <w:r w:rsidRPr="004470FC">
        <w:rPr>
          <w:noProof/>
        </w:rPr>
        <w:t>239.</w:t>
      </w:r>
      <w:r w:rsidRPr="004470FC">
        <w:rPr>
          <w:noProof/>
        </w:rPr>
        <w:tab/>
        <w:t>Choi EPH, Hui BPH, Wan EYF, Kwok JYY, Tam THL, Wu C. COVID-19 and Health-Related Quality of Life: A Community-Based Online Survey in Hong Kong. Int J Environ Res Public Health. 2021;18(6):1-12.</w:t>
      </w:r>
    </w:p>
    <w:p w14:paraId="731102F6" w14:textId="77777777" w:rsidR="00252237" w:rsidRPr="00C3369C" w:rsidRDefault="00252237" w:rsidP="00252237">
      <w:pPr>
        <w:pStyle w:val="EndNoteBibliography"/>
        <w:rPr>
          <w:noProof/>
          <w:lang w:val="fr-FR"/>
        </w:rPr>
      </w:pPr>
      <w:r w:rsidRPr="004470FC">
        <w:rPr>
          <w:noProof/>
        </w:rPr>
        <w:t>240.</w:t>
      </w:r>
      <w:r w:rsidRPr="004470FC">
        <w:rPr>
          <w:noProof/>
        </w:rPr>
        <w:tab/>
        <w:t xml:space="preserve">Choi S, Hong JY, Kim YJ, Park H. Predicting Psychological Distress Amid the COVID-19 Pandemic by Machine Learning: Discrimination and Coping Mechanisms of Korean Immigrants in the U.S. Int J Environ Res Public Health. </w:t>
      </w:r>
      <w:r w:rsidRPr="00C3369C">
        <w:rPr>
          <w:noProof/>
          <w:lang w:val="fr-FR"/>
        </w:rPr>
        <w:t>2020;17(17).</w:t>
      </w:r>
    </w:p>
    <w:p w14:paraId="6EAB9ACA" w14:textId="77777777" w:rsidR="00252237" w:rsidRPr="004470FC" w:rsidRDefault="00252237" w:rsidP="00252237">
      <w:pPr>
        <w:pStyle w:val="EndNoteBibliography"/>
        <w:rPr>
          <w:noProof/>
        </w:rPr>
      </w:pPr>
      <w:r w:rsidRPr="00C3369C">
        <w:rPr>
          <w:noProof/>
          <w:lang w:val="fr-FR"/>
        </w:rPr>
        <w:t>241.</w:t>
      </w:r>
      <w:r w:rsidRPr="00C3369C">
        <w:rPr>
          <w:noProof/>
          <w:lang w:val="fr-FR"/>
        </w:rPr>
        <w:tab/>
        <w:t xml:space="preserve">Chong YY, Chien WT, Cheng HY, Lamnisos D, Lubenko J, Presti G, et al. </w:t>
      </w:r>
      <w:r w:rsidRPr="004470FC">
        <w:rPr>
          <w:noProof/>
        </w:rPr>
        <w:t>Patterns of Psychological Responses among the Public during the Early Phase of COVID-19: A Cross-Regional Analysis. International Journal of Environmental Research and Public Health. 2021;18(8).</w:t>
      </w:r>
    </w:p>
    <w:p w14:paraId="485E284D" w14:textId="77777777" w:rsidR="00252237" w:rsidRPr="004470FC" w:rsidRDefault="00252237" w:rsidP="00252237">
      <w:pPr>
        <w:pStyle w:val="EndNoteBibliography"/>
        <w:rPr>
          <w:noProof/>
        </w:rPr>
      </w:pPr>
      <w:r w:rsidRPr="004470FC">
        <w:rPr>
          <w:noProof/>
        </w:rPr>
        <w:t>242.</w:t>
      </w:r>
      <w:r w:rsidRPr="004470FC">
        <w:rPr>
          <w:noProof/>
        </w:rPr>
        <w:tab/>
        <w:t>Chung SY, Chou FH. Lessons learned from SARS to COVID-19 in the Taiwanese population. Asian J Psychiatr. 2020;54:102299.</w:t>
      </w:r>
    </w:p>
    <w:p w14:paraId="5F3CE19F" w14:textId="77777777" w:rsidR="00252237" w:rsidRPr="004470FC" w:rsidRDefault="00252237" w:rsidP="00252237">
      <w:pPr>
        <w:pStyle w:val="EndNoteBibliography"/>
        <w:rPr>
          <w:noProof/>
        </w:rPr>
      </w:pPr>
      <w:r w:rsidRPr="004470FC">
        <w:rPr>
          <w:noProof/>
        </w:rPr>
        <w:t>243.</w:t>
      </w:r>
      <w:r w:rsidRPr="004470FC">
        <w:rPr>
          <w:noProof/>
        </w:rPr>
        <w:tab/>
        <w:t>Cici R, Yilmazel G. Determination of anxiety levels and perspectives on the nursing profession among candidate nurses with relation to the covid‐19 pandemic. Perspectives in Psychiatric Care. 2020.</w:t>
      </w:r>
    </w:p>
    <w:p w14:paraId="3DA86DD3" w14:textId="77777777" w:rsidR="00252237" w:rsidRPr="004470FC" w:rsidRDefault="00252237" w:rsidP="00252237">
      <w:pPr>
        <w:pStyle w:val="EndNoteBibliography"/>
        <w:rPr>
          <w:noProof/>
        </w:rPr>
      </w:pPr>
      <w:r w:rsidRPr="004470FC">
        <w:rPr>
          <w:noProof/>
        </w:rPr>
        <w:lastRenderedPageBreak/>
        <w:t>244.</w:t>
      </w:r>
      <w:r w:rsidRPr="004470FC">
        <w:rPr>
          <w:noProof/>
        </w:rPr>
        <w:tab/>
        <w:t>Cindrich SL, Lansing JE, Brower CS, McDowell CP, Herring MP, Meyer JD. Associations Between Change in Outside Time Pre- and Post-COVID-19 Public Health Restrictions and Mental Health: Brief Research Report. Front Public Health. 2021;9:619129.</w:t>
      </w:r>
    </w:p>
    <w:p w14:paraId="018A020F" w14:textId="77777777" w:rsidR="00252237" w:rsidRPr="004470FC" w:rsidRDefault="00252237" w:rsidP="00252237">
      <w:pPr>
        <w:pStyle w:val="EndNoteBibliography"/>
        <w:rPr>
          <w:noProof/>
        </w:rPr>
      </w:pPr>
      <w:r w:rsidRPr="004470FC">
        <w:rPr>
          <w:noProof/>
        </w:rPr>
        <w:t>245.</w:t>
      </w:r>
      <w:r w:rsidRPr="004470FC">
        <w:rPr>
          <w:noProof/>
        </w:rPr>
        <w:tab/>
        <w:t>Clabaugh A, Duque JF, Fields LJ. Academic Stress and Emotional Well-Being in United States College Students Following Onset of the COVID-19 Pandemic. Front Psychol. 2021;12:628787.</w:t>
      </w:r>
    </w:p>
    <w:p w14:paraId="267DBB17" w14:textId="77777777" w:rsidR="00252237" w:rsidRPr="004470FC" w:rsidRDefault="00252237" w:rsidP="00252237">
      <w:pPr>
        <w:pStyle w:val="EndNoteBibliography"/>
        <w:rPr>
          <w:noProof/>
        </w:rPr>
      </w:pPr>
      <w:r w:rsidRPr="004470FC">
        <w:rPr>
          <w:noProof/>
        </w:rPr>
        <w:t>246.</w:t>
      </w:r>
      <w:r w:rsidRPr="004470FC">
        <w:rPr>
          <w:noProof/>
        </w:rPr>
        <w:tab/>
        <w:t>Clarke C, Mullin M, McGrath D, Farrelly N. University students and study habits. Ir J Psychol Med. 2021:1-10.</w:t>
      </w:r>
    </w:p>
    <w:p w14:paraId="407F1954" w14:textId="77777777" w:rsidR="00252237" w:rsidRPr="004470FC" w:rsidRDefault="00252237" w:rsidP="00252237">
      <w:pPr>
        <w:pStyle w:val="EndNoteBibliography"/>
        <w:rPr>
          <w:noProof/>
        </w:rPr>
      </w:pPr>
      <w:r w:rsidRPr="004470FC">
        <w:rPr>
          <w:noProof/>
        </w:rPr>
        <w:t>247.</w:t>
      </w:r>
      <w:r w:rsidRPr="004470FC">
        <w:rPr>
          <w:noProof/>
        </w:rPr>
        <w:tab/>
        <w:t>Cleofas JV, Rocha ICN. Demographic, gadget and internet profiles as determinants of disease and consequence related COVID-19 anxiety among Filipino college students. Educ Inf Technol. 2021;26(6):6771-86.</w:t>
      </w:r>
    </w:p>
    <w:p w14:paraId="66FB84CA" w14:textId="77777777" w:rsidR="00252237" w:rsidRPr="004470FC" w:rsidRDefault="00252237" w:rsidP="00252237">
      <w:pPr>
        <w:pStyle w:val="EndNoteBibliography"/>
        <w:rPr>
          <w:noProof/>
        </w:rPr>
      </w:pPr>
      <w:r w:rsidRPr="004470FC">
        <w:rPr>
          <w:noProof/>
        </w:rPr>
        <w:t>248.</w:t>
      </w:r>
      <w:r w:rsidRPr="004470FC">
        <w:rPr>
          <w:noProof/>
        </w:rPr>
        <w:tab/>
        <w:t>Coakley KE, Lardier DT, Holladay KR, Amorim FT, Mechler H, Zuhl MN. Mental Health Severity Is Associated with Increases in Alcohol Consumption in Young Adult Students during the COVID-19 Pandemic. Alcohol Treat Q. 2021;39(3):328-41.</w:t>
      </w:r>
    </w:p>
    <w:p w14:paraId="5A2236A9" w14:textId="77777777" w:rsidR="00252237" w:rsidRPr="004470FC" w:rsidRDefault="00252237" w:rsidP="00252237">
      <w:pPr>
        <w:pStyle w:val="EndNoteBibliography"/>
        <w:rPr>
          <w:noProof/>
        </w:rPr>
      </w:pPr>
      <w:r w:rsidRPr="004470FC">
        <w:rPr>
          <w:noProof/>
        </w:rPr>
        <w:t>249.</w:t>
      </w:r>
      <w:r w:rsidRPr="004470FC">
        <w:rPr>
          <w:noProof/>
        </w:rPr>
        <w:tab/>
        <w:t>Coakley KE, Le H, Silva SR, Wilks A. Anxiety is associated with appetitive traits in university students during the COVID-19 pandemic. Nutr J. 2021;20(1):45.</w:t>
      </w:r>
    </w:p>
    <w:p w14:paraId="6D97E635" w14:textId="77777777" w:rsidR="00252237" w:rsidRPr="004470FC" w:rsidRDefault="00252237" w:rsidP="00252237">
      <w:pPr>
        <w:pStyle w:val="EndNoteBibliography"/>
        <w:rPr>
          <w:noProof/>
        </w:rPr>
      </w:pPr>
      <w:r w:rsidRPr="004470FC">
        <w:rPr>
          <w:noProof/>
        </w:rPr>
        <w:t>250.</w:t>
      </w:r>
      <w:r w:rsidRPr="004470FC">
        <w:rPr>
          <w:noProof/>
        </w:rPr>
        <w:tab/>
        <w:t>Coffey CS, MacDonald BV, Shahrvini B, Baxter SL, Lander L. Student Perspectives on Remote Medical Education in Clinical Core Clerkships During the COVID-19 Pandemic. Med Sci Educ. 2020;30(4):1577-84.</w:t>
      </w:r>
    </w:p>
    <w:p w14:paraId="77675FE9" w14:textId="77777777" w:rsidR="00252237" w:rsidRPr="004470FC" w:rsidRDefault="00252237" w:rsidP="00252237">
      <w:pPr>
        <w:pStyle w:val="EndNoteBibliography"/>
        <w:rPr>
          <w:noProof/>
        </w:rPr>
      </w:pPr>
      <w:r w:rsidRPr="004470FC">
        <w:rPr>
          <w:noProof/>
        </w:rPr>
        <w:t>251.</w:t>
      </w:r>
      <w:r w:rsidRPr="004470FC">
        <w:rPr>
          <w:noProof/>
        </w:rPr>
        <w:tab/>
        <w:t>Cohen AK, Hoyt LT, Dull B. A Descriptive Study of COVID-19-Related Experiences and Perspectives of a National Sample of College Students in Spring 2020. J Adolesc Health. 2020;67(3):369-75.</w:t>
      </w:r>
    </w:p>
    <w:p w14:paraId="53D753C5" w14:textId="77777777" w:rsidR="00252237" w:rsidRPr="004470FC" w:rsidRDefault="00252237" w:rsidP="00252237">
      <w:pPr>
        <w:pStyle w:val="EndNoteBibliography"/>
        <w:rPr>
          <w:noProof/>
        </w:rPr>
      </w:pPr>
      <w:r w:rsidRPr="004470FC">
        <w:rPr>
          <w:noProof/>
        </w:rPr>
        <w:t>252.</w:t>
      </w:r>
      <w:r w:rsidRPr="004470FC">
        <w:rPr>
          <w:noProof/>
        </w:rPr>
        <w:tab/>
        <w:t>Coley RL, Baum CF. Retracted: Trends in mental health symptoms, service use, and unmet need for services among U.S. adults through the first 9 months of the COVID-19 pandemic. Transl Behav Med. 2021;11(10):1947-56.</w:t>
      </w:r>
    </w:p>
    <w:p w14:paraId="06B59C97" w14:textId="77777777" w:rsidR="00252237" w:rsidRPr="004470FC" w:rsidRDefault="00252237" w:rsidP="00252237">
      <w:pPr>
        <w:pStyle w:val="EndNoteBibliography"/>
        <w:rPr>
          <w:noProof/>
        </w:rPr>
      </w:pPr>
      <w:r w:rsidRPr="004470FC">
        <w:rPr>
          <w:noProof/>
        </w:rPr>
        <w:t>253.</w:t>
      </w:r>
      <w:r w:rsidRPr="004470FC">
        <w:rPr>
          <w:noProof/>
        </w:rPr>
        <w:tab/>
        <w:t>Collado-Boira EJ, Ruiz-Palomino E, Salas-Media P, Folch-Ayora A, Muriach M, Balino P. "The COVID-19 outbreak"-An empirical phenomenological study on perceptions and psychosocial considerations surrounding the immediate incorporation of final-year Spanish nursing and medical students into the health system. Nurs Educ Today. 2020;92:104504.</w:t>
      </w:r>
    </w:p>
    <w:p w14:paraId="0044EF2D" w14:textId="77777777" w:rsidR="00252237" w:rsidRPr="004470FC" w:rsidRDefault="00252237" w:rsidP="00252237">
      <w:pPr>
        <w:pStyle w:val="EndNoteBibliography"/>
        <w:rPr>
          <w:noProof/>
        </w:rPr>
      </w:pPr>
      <w:r w:rsidRPr="004470FC">
        <w:rPr>
          <w:noProof/>
        </w:rPr>
        <w:t>254.</w:t>
      </w:r>
      <w:r w:rsidRPr="004470FC">
        <w:rPr>
          <w:noProof/>
        </w:rPr>
        <w:tab/>
        <w:t>Collins FE. Measuring COVID-19-related fear and threat in Australian, Indian, and Nepali university students. Pers Individ Dif. 2021;175:110693.</w:t>
      </w:r>
    </w:p>
    <w:p w14:paraId="6F984C2A" w14:textId="77777777" w:rsidR="00252237" w:rsidRPr="004470FC" w:rsidRDefault="00252237" w:rsidP="00252237">
      <w:pPr>
        <w:pStyle w:val="EndNoteBibliography"/>
        <w:rPr>
          <w:noProof/>
        </w:rPr>
      </w:pPr>
      <w:r w:rsidRPr="004470FC">
        <w:rPr>
          <w:noProof/>
        </w:rPr>
        <w:t>255.</w:t>
      </w:r>
      <w:r w:rsidRPr="004470FC">
        <w:rPr>
          <w:noProof/>
        </w:rPr>
        <w:tab/>
        <w:t>Conrad RC, Hahm HC, Koire A, Pinder-Amaker S, Liu CH. College student mental health risks during the COVID-19 pandemic: Implications of campus relocation. J Psychiatr Res. 2021;136:117-26.</w:t>
      </w:r>
    </w:p>
    <w:p w14:paraId="40AED7A7" w14:textId="77777777" w:rsidR="00252237" w:rsidRPr="004470FC" w:rsidRDefault="00252237" w:rsidP="00252237">
      <w:pPr>
        <w:pStyle w:val="EndNoteBibliography"/>
        <w:rPr>
          <w:noProof/>
        </w:rPr>
      </w:pPr>
      <w:r w:rsidRPr="004470FC">
        <w:rPr>
          <w:noProof/>
        </w:rPr>
        <w:t>256.</w:t>
      </w:r>
      <w:r w:rsidRPr="004470FC">
        <w:rPr>
          <w:noProof/>
        </w:rPr>
        <w:tab/>
        <w:t>Copeland WE, McGinnis E, Bai Y, Adams Z, Nardone H, Devadanam V, et al. Impact of COVID-19 Pandemic on College Student Mental Health and Wellness. Journal of the American Academy of Child &amp; Adolescent Psychiatry. 2021;60(1):134-41.e2.</w:t>
      </w:r>
    </w:p>
    <w:p w14:paraId="0E93F537" w14:textId="77777777" w:rsidR="00252237" w:rsidRPr="004470FC" w:rsidRDefault="00252237" w:rsidP="00252237">
      <w:pPr>
        <w:pStyle w:val="EndNoteBibliography"/>
        <w:rPr>
          <w:noProof/>
        </w:rPr>
      </w:pPr>
      <w:r w:rsidRPr="004470FC">
        <w:rPr>
          <w:noProof/>
        </w:rPr>
        <w:t>257.</w:t>
      </w:r>
      <w:r w:rsidRPr="004470FC">
        <w:rPr>
          <w:noProof/>
        </w:rPr>
        <w:tab/>
        <w:t>Coppola I, Rania N, Parisi R, Lagomarsino F. Spiritual Well-Being and Mental Health During the COVID-19 Pandemic in Italy. Front Psychiatry. 2021;12:626944.</w:t>
      </w:r>
    </w:p>
    <w:p w14:paraId="5D3306C3" w14:textId="77777777" w:rsidR="00252237" w:rsidRPr="004470FC" w:rsidRDefault="00252237" w:rsidP="00252237">
      <w:pPr>
        <w:pStyle w:val="EndNoteBibliography"/>
        <w:rPr>
          <w:noProof/>
        </w:rPr>
      </w:pPr>
      <w:r w:rsidRPr="004470FC">
        <w:rPr>
          <w:noProof/>
        </w:rPr>
        <w:t>258.</w:t>
      </w:r>
      <w:r w:rsidRPr="004470FC">
        <w:rPr>
          <w:noProof/>
        </w:rPr>
        <w:tab/>
        <w:t>Cordoș A-A, Bolboacă SD. Lockdown, Social Media exposure regarding COVID-19 and the relation with self-assessment depression and anxiety. Is the medical staff different? Int J Clin Pract. 2021;75(4):e13933.</w:t>
      </w:r>
    </w:p>
    <w:p w14:paraId="09974122" w14:textId="77777777" w:rsidR="00252237" w:rsidRPr="004470FC" w:rsidRDefault="00252237" w:rsidP="00252237">
      <w:pPr>
        <w:pStyle w:val="EndNoteBibliography"/>
        <w:rPr>
          <w:noProof/>
        </w:rPr>
      </w:pPr>
      <w:r w:rsidRPr="00C3369C">
        <w:rPr>
          <w:noProof/>
          <w:lang w:val="fr-FR"/>
        </w:rPr>
        <w:t>259.</w:t>
      </w:r>
      <w:r w:rsidRPr="00C3369C">
        <w:rPr>
          <w:noProof/>
          <w:lang w:val="fr-FR"/>
        </w:rPr>
        <w:tab/>
        <w:t xml:space="preserve">Cori L, Curzio O, Adorni F, Prinelli F, Noale M, Trevisan C, et al. </w:t>
      </w:r>
      <w:r w:rsidRPr="004470FC">
        <w:rPr>
          <w:noProof/>
        </w:rPr>
        <w:t>Fear of COVID-19 for Individuals and Family Members: Indications from the National Cross-Sectional Study of the EPICOVID19 Web-Based Survey. Int J Environ Res Public Health. 2021;18(6).</w:t>
      </w:r>
    </w:p>
    <w:p w14:paraId="0AAA641C" w14:textId="77777777" w:rsidR="00252237" w:rsidRPr="004470FC" w:rsidRDefault="00252237" w:rsidP="00252237">
      <w:pPr>
        <w:pStyle w:val="EndNoteBibliography"/>
        <w:rPr>
          <w:noProof/>
        </w:rPr>
      </w:pPr>
      <w:r w:rsidRPr="004470FC">
        <w:rPr>
          <w:noProof/>
        </w:rPr>
        <w:t>260.</w:t>
      </w:r>
      <w:r w:rsidRPr="004470FC">
        <w:rPr>
          <w:noProof/>
        </w:rPr>
        <w:tab/>
        <w:t>Cornejo LLC, Campos MAJ, Guardia MDV, Rivera ERE. Welfare and Psychological Coping of University Students in a Confined State by Covid-19. Rev Incl. 2020;7:377-98.</w:t>
      </w:r>
    </w:p>
    <w:p w14:paraId="45CF46D6" w14:textId="77777777" w:rsidR="00252237" w:rsidRPr="004470FC" w:rsidRDefault="00252237" w:rsidP="00252237">
      <w:pPr>
        <w:pStyle w:val="EndNoteBibliography"/>
        <w:rPr>
          <w:noProof/>
        </w:rPr>
      </w:pPr>
      <w:r w:rsidRPr="004470FC">
        <w:rPr>
          <w:noProof/>
        </w:rPr>
        <w:t>261.</w:t>
      </w:r>
      <w:r w:rsidRPr="004470FC">
        <w:rPr>
          <w:noProof/>
        </w:rPr>
        <w:tab/>
        <w:t>Corr P. Subjective well-being, self-care, and mental health help-seeking tendencies among DACA students at a large public institution in the mid-Atlantic United States: ProQuest Information &amp; Learning; 2021.</w:t>
      </w:r>
    </w:p>
    <w:p w14:paraId="3BDD5037" w14:textId="77777777" w:rsidR="00252237" w:rsidRPr="004470FC" w:rsidRDefault="00252237" w:rsidP="00252237">
      <w:pPr>
        <w:pStyle w:val="EndNoteBibliography"/>
        <w:rPr>
          <w:noProof/>
        </w:rPr>
      </w:pPr>
      <w:r w:rsidRPr="004470FC">
        <w:rPr>
          <w:noProof/>
        </w:rPr>
        <w:lastRenderedPageBreak/>
        <w:t>262.</w:t>
      </w:r>
      <w:r w:rsidRPr="004470FC">
        <w:rPr>
          <w:noProof/>
        </w:rPr>
        <w:tab/>
        <w:t>Coughenour C, Gakh M, Pharr JR, Bungum T, Jalene S. Changes in Depression and Physical Activity Among College Students on a Diverse Campus After a COVID-19 Stay-at-Home Order. J Commun Health. 2021;46(4):758-66.</w:t>
      </w:r>
    </w:p>
    <w:p w14:paraId="345B2AF8" w14:textId="77777777" w:rsidR="00252237" w:rsidRPr="004470FC" w:rsidRDefault="00252237" w:rsidP="00252237">
      <w:pPr>
        <w:pStyle w:val="EndNoteBibliography"/>
        <w:rPr>
          <w:noProof/>
        </w:rPr>
      </w:pPr>
      <w:r w:rsidRPr="004470FC">
        <w:rPr>
          <w:noProof/>
        </w:rPr>
        <w:t>263.</w:t>
      </w:r>
      <w:r w:rsidRPr="004470FC">
        <w:rPr>
          <w:noProof/>
        </w:rPr>
        <w:tab/>
        <w:t>Coulthard H, Sharps M, Cunliffe L, van den Tol A. Eating in the lockdown during the Covid 19 pandemic; self-reported changes in eating behaviour, and associations with BMI, eating style, coping and health anxiety. Appetite. 2021;161:105082.</w:t>
      </w:r>
    </w:p>
    <w:p w14:paraId="288C2F88" w14:textId="77777777" w:rsidR="00252237" w:rsidRPr="004470FC" w:rsidRDefault="00252237" w:rsidP="00252237">
      <w:pPr>
        <w:pStyle w:val="EndNoteBibliography"/>
        <w:rPr>
          <w:noProof/>
        </w:rPr>
      </w:pPr>
      <w:r w:rsidRPr="004470FC">
        <w:rPr>
          <w:noProof/>
        </w:rPr>
        <w:t>264.</w:t>
      </w:r>
      <w:r w:rsidRPr="004470FC">
        <w:rPr>
          <w:noProof/>
        </w:rPr>
        <w:tab/>
        <w:t>Courtier N, Brown P, Mundy L, Pope E, Chivers E, Williamson K. Expectations of therapeutic radiography students in Wales about transitioning to practice during the Covid-19 pandemic as registrants on the HCPC temporary register. Radiography. 2021;27(2):316-21.</w:t>
      </w:r>
    </w:p>
    <w:p w14:paraId="25083A2B" w14:textId="77777777" w:rsidR="00252237" w:rsidRPr="004470FC" w:rsidRDefault="00252237" w:rsidP="00252237">
      <w:pPr>
        <w:pStyle w:val="EndNoteBibliography"/>
        <w:rPr>
          <w:noProof/>
        </w:rPr>
      </w:pPr>
      <w:r w:rsidRPr="004470FC">
        <w:rPr>
          <w:noProof/>
        </w:rPr>
        <w:t>265.</w:t>
      </w:r>
      <w:r w:rsidRPr="004470FC">
        <w:rPr>
          <w:noProof/>
        </w:rPr>
        <w:tab/>
        <w:t>Coyle C, Ghazi H, Georgiou I. The mental health and well-being benefits of exercise during the COVID-19 pandemic: a cross-sectional study of medical students and newly qualified doctors in the UK. Ir J Med Sci. 2021;190(3):925-6.</w:t>
      </w:r>
    </w:p>
    <w:p w14:paraId="47AC3B38" w14:textId="77777777" w:rsidR="00252237" w:rsidRPr="004470FC" w:rsidRDefault="00252237" w:rsidP="00252237">
      <w:pPr>
        <w:pStyle w:val="EndNoteBibliography"/>
        <w:rPr>
          <w:noProof/>
        </w:rPr>
      </w:pPr>
      <w:r w:rsidRPr="004470FC">
        <w:rPr>
          <w:noProof/>
        </w:rPr>
        <w:t>266.</w:t>
      </w:r>
      <w:r w:rsidRPr="004470FC">
        <w:rPr>
          <w:noProof/>
        </w:rPr>
        <w:tab/>
        <w:t>Cueto LJ, Agaton CB. Pandemic and Typhoon: Positive Impacts of a Double Disaster on Mental Health of Female Students in the Philippines. Behav Sci (Basel). 2021;11(5).</w:t>
      </w:r>
    </w:p>
    <w:p w14:paraId="3568A4A4" w14:textId="77777777" w:rsidR="00252237" w:rsidRPr="004470FC" w:rsidRDefault="00252237" w:rsidP="00252237">
      <w:pPr>
        <w:pStyle w:val="EndNoteBibliography"/>
        <w:rPr>
          <w:noProof/>
        </w:rPr>
      </w:pPr>
      <w:r w:rsidRPr="004470FC">
        <w:rPr>
          <w:noProof/>
        </w:rPr>
        <w:t>267.</w:t>
      </w:r>
      <w:r w:rsidRPr="004470FC">
        <w:rPr>
          <w:noProof/>
        </w:rPr>
        <w:tab/>
        <w:t>Cueva MAL, Terrones SAC. Impact of virtual classes on the university students in the context of COVID-19 quarantine: The case of the PUCP. Propos Represent. 2020;8:15-.</w:t>
      </w:r>
    </w:p>
    <w:p w14:paraId="0A81047E" w14:textId="77777777" w:rsidR="00252237" w:rsidRPr="004470FC" w:rsidRDefault="00252237" w:rsidP="00252237">
      <w:pPr>
        <w:pStyle w:val="EndNoteBibliography"/>
        <w:rPr>
          <w:noProof/>
        </w:rPr>
      </w:pPr>
      <w:r w:rsidRPr="004470FC">
        <w:rPr>
          <w:noProof/>
        </w:rPr>
        <w:t>268.</w:t>
      </w:r>
      <w:r w:rsidRPr="004470FC">
        <w:rPr>
          <w:noProof/>
        </w:rPr>
        <w:tab/>
        <w:t>Curran J. Not quite back to business as usual. Medicus. 2021;61(3):45-.</w:t>
      </w:r>
    </w:p>
    <w:p w14:paraId="1296123E" w14:textId="77777777" w:rsidR="00252237" w:rsidRPr="004470FC" w:rsidRDefault="00252237" w:rsidP="00252237">
      <w:pPr>
        <w:pStyle w:val="EndNoteBibliography"/>
        <w:rPr>
          <w:noProof/>
        </w:rPr>
      </w:pPr>
      <w:r w:rsidRPr="004470FC">
        <w:rPr>
          <w:noProof/>
        </w:rPr>
        <w:t>269.</w:t>
      </w:r>
      <w:r w:rsidRPr="004470FC">
        <w:rPr>
          <w:noProof/>
        </w:rPr>
        <w:tab/>
        <w:t>Cuschieri S, Calleja Agius J. Spotlight on the Shift to Remote Anatomical Teaching During Covid-19 Pandemic: Perspectives and Experiences from the University of Malta. Anat Sci Educ. 2020;13(6):671-9.</w:t>
      </w:r>
    </w:p>
    <w:p w14:paraId="22469E68" w14:textId="77777777" w:rsidR="00252237" w:rsidRPr="004470FC" w:rsidRDefault="00252237" w:rsidP="00252237">
      <w:pPr>
        <w:pStyle w:val="EndNoteBibliography"/>
        <w:rPr>
          <w:noProof/>
        </w:rPr>
      </w:pPr>
      <w:r w:rsidRPr="004470FC">
        <w:rPr>
          <w:noProof/>
        </w:rPr>
        <w:t>270.</w:t>
      </w:r>
      <w:r w:rsidRPr="004470FC">
        <w:rPr>
          <w:noProof/>
        </w:rPr>
        <w:tab/>
        <w:t>Czeisler ME, Lane RI, Wiley JF, Czeisler CA, Howard ME, Rajaratnam SMW. Follow-up Survey of US Adult Reports of Mental Health, Substance Use, and Suicidal Ideation During the COVID-19 Pandemic, September 2020. Jama Netw Open. 2021;4(2):e2037665.</w:t>
      </w:r>
    </w:p>
    <w:p w14:paraId="0A37B302" w14:textId="77777777" w:rsidR="00252237" w:rsidRPr="004470FC" w:rsidRDefault="00252237" w:rsidP="00252237">
      <w:pPr>
        <w:pStyle w:val="EndNoteBibliography"/>
        <w:rPr>
          <w:noProof/>
        </w:rPr>
      </w:pPr>
      <w:r w:rsidRPr="004470FC">
        <w:rPr>
          <w:noProof/>
        </w:rPr>
        <w:t>271.</w:t>
      </w:r>
      <w:r w:rsidRPr="004470FC">
        <w:rPr>
          <w:noProof/>
        </w:rPr>
        <w:tab/>
        <w:t>Dadfar M, Mohaghegh F, Sanadgol S, Eslami M. The fear of COVID-19 scale (FCV-19S): A study of Iranian University Students. Mankind Quarterly. 2021;61(3):707-22.</w:t>
      </w:r>
    </w:p>
    <w:p w14:paraId="15DB022F" w14:textId="77777777" w:rsidR="00252237" w:rsidRPr="004470FC" w:rsidRDefault="00252237" w:rsidP="00252237">
      <w:pPr>
        <w:pStyle w:val="EndNoteBibliography"/>
        <w:rPr>
          <w:noProof/>
        </w:rPr>
      </w:pPr>
      <w:r w:rsidRPr="004470FC">
        <w:rPr>
          <w:noProof/>
        </w:rPr>
        <w:t>272.</w:t>
      </w:r>
      <w:r w:rsidRPr="004470FC">
        <w:rPr>
          <w:noProof/>
        </w:rPr>
        <w:tab/>
        <w:t>Dagnino P, Anguita V, Escobar K, Cifuentes S. Psychological Effects of Social Isolation Due to Quarantine in Chile: An Exploratory Study. Frontiers in Psychiatry. 2020;11.</w:t>
      </w:r>
    </w:p>
    <w:p w14:paraId="0DEF903B" w14:textId="77777777" w:rsidR="00252237" w:rsidRPr="004470FC" w:rsidRDefault="00252237" w:rsidP="00252237">
      <w:pPr>
        <w:pStyle w:val="EndNoteBibliography"/>
        <w:rPr>
          <w:noProof/>
        </w:rPr>
      </w:pPr>
      <w:r w:rsidRPr="004470FC">
        <w:rPr>
          <w:noProof/>
        </w:rPr>
        <w:t>273.</w:t>
      </w:r>
      <w:r w:rsidRPr="004470FC">
        <w:rPr>
          <w:noProof/>
        </w:rPr>
        <w:tab/>
        <w:t>Daly M, Sutin AR, Robinson E. Longitudinal changes in mental health and the COVID-19 pandemic: evidence from the UK Household Longitudinal Study. Psychol Med. 2020:1-10.</w:t>
      </w:r>
    </w:p>
    <w:p w14:paraId="3A7CE207" w14:textId="77777777" w:rsidR="00252237" w:rsidRPr="004470FC" w:rsidRDefault="00252237" w:rsidP="00252237">
      <w:pPr>
        <w:pStyle w:val="EndNoteBibliography"/>
        <w:rPr>
          <w:noProof/>
        </w:rPr>
      </w:pPr>
      <w:r w:rsidRPr="004470FC">
        <w:rPr>
          <w:noProof/>
        </w:rPr>
        <w:t>274.</w:t>
      </w:r>
      <w:r w:rsidRPr="004470FC">
        <w:rPr>
          <w:noProof/>
        </w:rPr>
        <w:tab/>
        <w:t>Daly Z, Slemon A, Richardson CG, Salway T, McAuliffe C, Gadermann AM, et al. Associations between periods of COVID-19 quarantine and mental health in Canada. Psychiat Res. 2021;295.</w:t>
      </w:r>
    </w:p>
    <w:p w14:paraId="63F80207" w14:textId="77777777" w:rsidR="00252237" w:rsidRPr="004470FC" w:rsidRDefault="00252237" w:rsidP="00252237">
      <w:pPr>
        <w:pStyle w:val="EndNoteBibliography"/>
        <w:rPr>
          <w:noProof/>
        </w:rPr>
      </w:pPr>
      <w:r w:rsidRPr="004470FC">
        <w:rPr>
          <w:noProof/>
        </w:rPr>
        <w:t>275.</w:t>
      </w:r>
      <w:r w:rsidRPr="004470FC">
        <w:rPr>
          <w:noProof/>
        </w:rPr>
        <w:tab/>
        <w:t>Dang S, Penney LS, Trivedi R, Noel PH, Pugh MJ, Finley E, et al. Caring for Caregivers During COVID-19. J Am Geriatr Soc. 2020;68(10):2197-201.</w:t>
      </w:r>
    </w:p>
    <w:p w14:paraId="3C72BE6E" w14:textId="77777777" w:rsidR="00252237" w:rsidRPr="004470FC" w:rsidRDefault="00252237" w:rsidP="00252237">
      <w:pPr>
        <w:pStyle w:val="EndNoteBibliography"/>
        <w:rPr>
          <w:noProof/>
        </w:rPr>
      </w:pPr>
      <w:r w:rsidRPr="004470FC">
        <w:rPr>
          <w:noProof/>
        </w:rPr>
        <w:t>276.</w:t>
      </w:r>
      <w:r w:rsidRPr="004470FC">
        <w:rPr>
          <w:noProof/>
        </w:rPr>
        <w:tab/>
        <w:t>Dangal MR, Bajracharya LS. Students Anxiety Experiences during COVID-19 in Nepal. Kathmandu Univ Med J (KUMJ). 2020;18(70):53-7.</w:t>
      </w:r>
    </w:p>
    <w:p w14:paraId="19004D6B" w14:textId="77777777" w:rsidR="00252237" w:rsidRPr="004470FC" w:rsidRDefault="00252237" w:rsidP="00252237">
      <w:pPr>
        <w:pStyle w:val="EndNoteBibliography"/>
        <w:rPr>
          <w:noProof/>
        </w:rPr>
      </w:pPr>
      <w:r w:rsidRPr="004470FC">
        <w:rPr>
          <w:noProof/>
        </w:rPr>
        <w:t>277.</w:t>
      </w:r>
      <w:r w:rsidRPr="004470FC">
        <w:rPr>
          <w:noProof/>
        </w:rPr>
        <w:tab/>
        <w:t>Darvishi E, Golestan S, Demehri F, Jamalnia S. A Cross-Sectional Study on Cognitive Errors and Obsessive-Compulsive Disorders among Young People During the Outbreak of Coronavirus Disease 2019. Activitas Nervosa Superior. 2020;62(4):137-42.</w:t>
      </w:r>
    </w:p>
    <w:p w14:paraId="3BA6B1FA" w14:textId="77777777" w:rsidR="00252237" w:rsidRPr="004470FC" w:rsidRDefault="00252237" w:rsidP="00252237">
      <w:pPr>
        <w:pStyle w:val="EndNoteBibliography"/>
        <w:rPr>
          <w:noProof/>
        </w:rPr>
      </w:pPr>
      <w:r w:rsidRPr="004470FC">
        <w:rPr>
          <w:noProof/>
        </w:rPr>
        <w:t>278.</w:t>
      </w:r>
      <w:r w:rsidRPr="004470FC">
        <w:rPr>
          <w:noProof/>
        </w:rPr>
        <w:tab/>
        <w:t>Davico C, Ghiggia A, Marcotulli D, Ricci F, Amianto F, Vitiello B. Psychological Impact of the COVID-19 Pandemic on Adults and Their Children in Italy. Frontiers in Psychiatry. 2021;12:572997.</w:t>
      </w:r>
    </w:p>
    <w:p w14:paraId="05068ED4" w14:textId="77777777" w:rsidR="00252237" w:rsidRPr="004470FC" w:rsidRDefault="00252237" w:rsidP="00252237">
      <w:pPr>
        <w:pStyle w:val="EndNoteBibliography"/>
        <w:rPr>
          <w:noProof/>
        </w:rPr>
      </w:pPr>
      <w:r w:rsidRPr="004470FC">
        <w:rPr>
          <w:noProof/>
        </w:rPr>
        <w:t>279.</w:t>
      </w:r>
      <w:r w:rsidRPr="004470FC">
        <w:rPr>
          <w:noProof/>
        </w:rPr>
        <w:tab/>
        <w:t>David ME, Roberts JA. Smartphone Use during the COVID-19 Pandemic: Social Versus Physical Distancing. International Journal of Environmental Research and Public Health. 2021;18(3).</w:t>
      </w:r>
    </w:p>
    <w:p w14:paraId="67A207AC" w14:textId="77777777" w:rsidR="00252237" w:rsidRPr="00C3369C" w:rsidRDefault="00252237" w:rsidP="00252237">
      <w:pPr>
        <w:pStyle w:val="EndNoteBibliography"/>
        <w:rPr>
          <w:noProof/>
          <w:lang w:val="fr-FR"/>
        </w:rPr>
      </w:pPr>
      <w:r w:rsidRPr="004470FC">
        <w:rPr>
          <w:noProof/>
        </w:rPr>
        <w:t>280.</w:t>
      </w:r>
      <w:r w:rsidRPr="004470FC">
        <w:rPr>
          <w:noProof/>
        </w:rPr>
        <w:tab/>
        <w:t xml:space="preserve">Dayton L, Schneider K, Strickland JC, Latkin C. Determinants of worry using the SARS-CoV-19 worry (CoV-Wo) scale among United States residents. </w:t>
      </w:r>
      <w:r w:rsidRPr="00C3369C">
        <w:rPr>
          <w:noProof/>
          <w:lang w:val="fr-FR"/>
        </w:rPr>
        <w:t>Journal of Community Psychology. 2021;49(5):1487-504.</w:t>
      </w:r>
    </w:p>
    <w:p w14:paraId="4E0D3537" w14:textId="77777777" w:rsidR="00252237" w:rsidRPr="004470FC" w:rsidRDefault="00252237" w:rsidP="00252237">
      <w:pPr>
        <w:pStyle w:val="EndNoteBibliography"/>
        <w:rPr>
          <w:noProof/>
        </w:rPr>
      </w:pPr>
      <w:r w:rsidRPr="00C3369C">
        <w:rPr>
          <w:noProof/>
          <w:lang w:val="fr-FR"/>
        </w:rPr>
        <w:lastRenderedPageBreak/>
        <w:t>281.</w:t>
      </w:r>
      <w:r w:rsidRPr="00C3369C">
        <w:rPr>
          <w:noProof/>
          <w:lang w:val="fr-FR"/>
        </w:rPr>
        <w:tab/>
        <w:t xml:space="preserve">De Los Santos JAA, Labrague LJ, Falguera CC. </w:t>
      </w:r>
      <w:r w:rsidRPr="004470FC">
        <w:rPr>
          <w:noProof/>
        </w:rPr>
        <w:t>Fear of covid‐19, poor quality of sleep, irritability, and intention to quit school among nursing students: A cross‐sectional study. Perspectives in Psychiatric Care. 2021.</w:t>
      </w:r>
    </w:p>
    <w:p w14:paraId="6BBF4FC0" w14:textId="77777777" w:rsidR="00252237" w:rsidRPr="00C3369C" w:rsidRDefault="00252237" w:rsidP="00252237">
      <w:pPr>
        <w:pStyle w:val="EndNoteBibliography"/>
        <w:rPr>
          <w:noProof/>
          <w:lang w:val="fr-FR"/>
        </w:rPr>
      </w:pPr>
      <w:r w:rsidRPr="004470FC">
        <w:rPr>
          <w:noProof/>
        </w:rPr>
        <w:t>282.</w:t>
      </w:r>
      <w:r w:rsidRPr="004470FC">
        <w:rPr>
          <w:noProof/>
        </w:rPr>
        <w:tab/>
        <w:t xml:space="preserve">De Man J, Buffel V, van de Velde S, Bracke P, Van Hal GF, Wouters E, et al. Disentangling depression in Belgian higher education students amidst the first COVID-19 lockdown (April-May 2020). </w:t>
      </w:r>
      <w:r w:rsidRPr="00C3369C">
        <w:rPr>
          <w:noProof/>
          <w:lang w:val="fr-FR"/>
        </w:rPr>
        <w:t>Arch Public Health. 2021;79(1):3.</w:t>
      </w:r>
    </w:p>
    <w:p w14:paraId="2563719C" w14:textId="77777777" w:rsidR="00252237" w:rsidRPr="004470FC" w:rsidRDefault="00252237" w:rsidP="00252237">
      <w:pPr>
        <w:pStyle w:val="EndNoteBibliography"/>
        <w:rPr>
          <w:noProof/>
        </w:rPr>
      </w:pPr>
      <w:r w:rsidRPr="00C3369C">
        <w:rPr>
          <w:noProof/>
          <w:lang w:val="fr-FR"/>
        </w:rPr>
        <w:t>283.</w:t>
      </w:r>
      <w:r w:rsidRPr="00C3369C">
        <w:rPr>
          <w:noProof/>
          <w:lang w:val="fr-FR"/>
        </w:rPr>
        <w:tab/>
        <w:t xml:space="preserve">De Morelos E, de Morelos A, de Nayarit A. Impacto psicológico en estudiantes universitarios mexicanos por confinamiento durante la pandemia por Covid-19. </w:t>
      </w:r>
      <w:r w:rsidRPr="004470FC">
        <w:rPr>
          <w:noProof/>
        </w:rPr>
        <w:t>Preprint/Version. 2020;1.</w:t>
      </w:r>
    </w:p>
    <w:p w14:paraId="730A470F" w14:textId="77777777" w:rsidR="00252237" w:rsidRPr="004470FC" w:rsidRDefault="00252237" w:rsidP="00252237">
      <w:pPr>
        <w:pStyle w:val="EndNoteBibliography"/>
        <w:rPr>
          <w:noProof/>
        </w:rPr>
      </w:pPr>
      <w:r w:rsidRPr="004470FC">
        <w:rPr>
          <w:noProof/>
        </w:rPr>
        <w:t>284.</w:t>
      </w:r>
      <w:r w:rsidRPr="004470FC">
        <w:rPr>
          <w:noProof/>
        </w:rPr>
        <w:tab/>
        <w:t>Debbarma I, Durai T. Educational disruption: Impact of COVID-19 on students from the Northeast states of India. Child Youth Serv Rev. 2021;120:105769.</w:t>
      </w:r>
    </w:p>
    <w:p w14:paraId="6C54FF09" w14:textId="77777777" w:rsidR="00252237" w:rsidRPr="004470FC" w:rsidRDefault="00252237" w:rsidP="00252237">
      <w:pPr>
        <w:pStyle w:val="EndNoteBibliography"/>
        <w:rPr>
          <w:noProof/>
        </w:rPr>
      </w:pPr>
      <w:r w:rsidRPr="004470FC">
        <w:rPr>
          <w:noProof/>
        </w:rPr>
        <w:t>285.</w:t>
      </w:r>
      <w:r w:rsidRPr="004470FC">
        <w:rPr>
          <w:noProof/>
        </w:rPr>
        <w:tab/>
        <w:t>Debowska A, Horeczy B, Boduszek D, Dolinski D. A repeated cross-sectional survey assessing university students' stress, depression, anxiety, and suicidality in the early stages of the COVID-19 pandemic in Poland. Psychol Med. 2020:1-4.</w:t>
      </w:r>
    </w:p>
    <w:p w14:paraId="13C8EE63" w14:textId="77777777" w:rsidR="00252237" w:rsidRPr="004470FC" w:rsidRDefault="00252237" w:rsidP="00252237">
      <w:pPr>
        <w:pStyle w:val="EndNoteBibliography"/>
        <w:rPr>
          <w:noProof/>
        </w:rPr>
      </w:pPr>
      <w:r w:rsidRPr="004470FC">
        <w:rPr>
          <w:noProof/>
        </w:rPr>
        <w:t>286.</w:t>
      </w:r>
      <w:r w:rsidRPr="004470FC">
        <w:rPr>
          <w:noProof/>
        </w:rPr>
        <w:tab/>
        <w:t>Dębski P, Florek S, Piegza M, Pudlo R, Gorczyca PW. Is it good to be resilient during the COVID</w:t>
      </w:r>
      <w:r w:rsidRPr="004470FC">
        <w:rPr>
          <w:rFonts w:ascii="Cambria Math" w:hAnsi="Cambria Math" w:cs="Cambria Math"/>
          <w:noProof/>
        </w:rPr>
        <w:t>‑</w:t>
      </w:r>
      <w:r w:rsidRPr="004470FC">
        <w:rPr>
          <w:noProof/>
        </w:rPr>
        <w:t>19 period? The role of ego-resiliency in the intensity of symptoms of anxiety, alcohol use and aggression among Polish people. Int J Occup Med Environ Health. 2021.</w:t>
      </w:r>
    </w:p>
    <w:p w14:paraId="1E6E1805" w14:textId="77777777" w:rsidR="00252237" w:rsidRPr="004470FC" w:rsidRDefault="00252237" w:rsidP="00252237">
      <w:pPr>
        <w:pStyle w:val="EndNoteBibliography"/>
        <w:rPr>
          <w:noProof/>
        </w:rPr>
      </w:pPr>
      <w:r w:rsidRPr="004470FC">
        <w:rPr>
          <w:noProof/>
        </w:rPr>
        <w:t>287.</w:t>
      </w:r>
      <w:r w:rsidRPr="004470FC">
        <w:rPr>
          <w:noProof/>
        </w:rPr>
        <w:tab/>
        <w:t>Defeyter MA, Stretesky PB, Long MA, Furey S, Reynolds C, Porteous D, et al. Mental Well-Being in UK Higher Education During Covid-19: Do Students Trust Universities and the Government? Front Public Health. 2021;9:646916.</w:t>
      </w:r>
    </w:p>
    <w:p w14:paraId="009C394F" w14:textId="77777777" w:rsidR="00252237" w:rsidRPr="004470FC" w:rsidRDefault="00252237" w:rsidP="00252237">
      <w:pPr>
        <w:pStyle w:val="EndNoteBibliography"/>
        <w:rPr>
          <w:noProof/>
        </w:rPr>
      </w:pPr>
      <w:r w:rsidRPr="004470FC">
        <w:rPr>
          <w:noProof/>
        </w:rPr>
        <w:t>288.</w:t>
      </w:r>
      <w:r w:rsidRPr="004470FC">
        <w:rPr>
          <w:noProof/>
        </w:rPr>
        <w:tab/>
        <w:t>Delaney RK, Locke A, Pershing ML, Geist C, Clouse E, Precourt Debbink M, et al. Experiences of a Health System's Faculty, Staff, and Trainees' Career Development, Work Culture, and Childcare Needs During the COVID-19 Pandemic. JAMA Netw Open. 2021;4(4):e213997.</w:t>
      </w:r>
    </w:p>
    <w:p w14:paraId="044F35BD" w14:textId="77777777" w:rsidR="00252237" w:rsidRPr="004470FC" w:rsidRDefault="00252237" w:rsidP="00252237">
      <w:pPr>
        <w:pStyle w:val="EndNoteBibliography"/>
        <w:rPr>
          <w:noProof/>
        </w:rPr>
      </w:pPr>
      <w:r w:rsidRPr="004470FC">
        <w:rPr>
          <w:noProof/>
        </w:rPr>
        <w:t>289.</w:t>
      </w:r>
      <w:r w:rsidRPr="004470FC">
        <w:rPr>
          <w:noProof/>
        </w:rPr>
        <w:tab/>
        <w:t>Deng CH, Wang JQ, Zhu LM, Liu HW, Guo Y, Peng XH, et al. Association of Web-Based Physical Education With Mental Health of College Students in Wuhan During the COVID-19 Outbreak: Cross-Sectional Survey Study. J Med Internet Res. 2020;22(10):e21301.</w:t>
      </w:r>
    </w:p>
    <w:p w14:paraId="6DCD4350" w14:textId="77777777" w:rsidR="00252237" w:rsidRPr="004470FC" w:rsidRDefault="00252237" w:rsidP="00252237">
      <w:pPr>
        <w:pStyle w:val="EndNoteBibliography"/>
        <w:rPr>
          <w:noProof/>
        </w:rPr>
      </w:pPr>
      <w:r w:rsidRPr="004470FC">
        <w:rPr>
          <w:noProof/>
        </w:rPr>
        <w:t>290.</w:t>
      </w:r>
      <w:r w:rsidRPr="004470FC">
        <w:rPr>
          <w:noProof/>
        </w:rPr>
        <w:tab/>
        <w:t>Dhahri AA, Arain SY, Memon AM, Rao A, Medical Education Pakistan collaborator g, Mian MA. "The psychological impact of COVID-19 on medical education of final year students in Pakistan: A cross-sectional study". Ann Med Surg (Lond). 2020;60:445-50.</w:t>
      </w:r>
    </w:p>
    <w:p w14:paraId="769C4D7A" w14:textId="77777777" w:rsidR="00252237" w:rsidRPr="004470FC" w:rsidRDefault="00252237" w:rsidP="00252237">
      <w:pPr>
        <w:pStyle w:val="EndNoteBibliography"/>
        <w:rPr>
          <w:noProof/>
        </w:rPr>
      </w:pPr>
      <w:r w:rsidRPr="004470FC">
        <w:rPr>
          <w:noProof/>
        </w:rPr>
        <w:t>291.</w:t>
      </w:r>
      <w:r w:rsidRPr="004470FC">
        <w:rPr>
          <w:noProof/>
        </w:rPr>
        <w:tab/>
        <w:t>Dhar BK, Ayittey FK, Sarkar SM. Impact of COVID-19 on Psychology among the University Students. Glob Chall. 2020;4(11):2000038.</w:t>
      </w:r>
    </w:p>
    <w:p w14:paraId="6555342F" w14:textId="77777777" w:rsidR="00252237" w:rsidRPr="004470FC" w:rsidRDefault="00252237" w:rsidP="00252237">
      <w:pPr>
        <w:pStyle w:val="EndNoteBibliography"/>
        <w:rPr>
          <w:noProof/>
        </w:rPr>
      </w:pPr>
      <w:r w:rsidRPr="004470FC">
        <w:rPr>
          <w:noProof/>
        </w:rPr>
        <w:t>292.</w:t>
      </w:r>
      <w:r w:rsidRPr="004470FC">
        <w:rPr>
          <w:noProof/>
        </w:rPr>
        <w:tab/>
        <w:t>Di Blasi M, Gullo S, Mancinelli E, Freda MF, Esposito G, Gelo OCG, et al. Psychological distress associated with the COVID-19 lockdown: A two-wave network analysis. J Affect Disord. 2021;284:18-26.</w:t>
      </w:r>
    </w:p>
    <w:p w14:paraId="10BFDA73" w14:textId="77777777" w:rsidR="00252237" w:rsidRPr="004470FC" w:rsidRDefault="00252237" w:rsidP="00252237">
      <w:pPr>
        <w:pStyle w:val="EndNoteBibliography"/>
        <w:rPr>
          <w:noProof/>
        </w:rPr>
      </w:pPr>
      <w:r w:rsidRPr="004470FC">
        <w:rPr>
          <w:noProof/>
        </w:rPr>
        <w:t>293.</w:t>
      </w:r>
      <w:r w:rsidRPr="004470FC">
        <w:rPr>
          <w:noProof/>
        </w:rPr>
        <w:tab/>
        <w:t>Di Giuseppe M, Zilcha-Mano S, Prout TA, Perry JC, Orrù G, Conversano C. Psychological Impact of Coronavirus Disease 2019 Among Italians During the First Week of Lockdown. Frontiers in Psychiatry. 2020;11.</w:t>
      </w:r>
    </w:p>
    <w:p w14:paraId="2B2C2C6B" w14:textId="77777777" w:rsidR="00252237" w:rsidRPr="005156D1" w:rsidRDefault="00252237" w:rsidP="00252237">
      <w:pPr>
        <w:pStyle w:val="EndNoteBibliography"/>
        <w:rPr>
          <w:noProof/>
          <w:lang w:val="fr-FR"/>
        </w:rPr>
      </w:pPr>
      <w:r w:rsidRPr="004470FC">
        <w:rPr>
          <w:noProof/>
        </w:rPr>
        <w:t>294.</w:t>
      </w:r>
      <w:r w:rsidRPr="004470FC">
        <w:rPr>
          <w:noProof/>
        </w:rPr>
        <w:tab/>
        <w:t xml:space="preserve">Di Napoli I, Guidi E, Arcidiacono C, Esposito C, Marta E, Novara C, et al. Italian Community Psychology in the COVID-19 Pandemic: Shared Feelings and Thoughts in the Storytelling of University Students. </w:t>
      </w:r>
      <w:r w:rsidRPr="005156D1">
        <w:rPr>
          <w:noProof/>
          <w:lang w:val="fr-FR"/>
        </w:rPr>
        <w:t>Front Psychol. 2021;12:571257.</w:t>
      </w:r>
    </w:p>
    <w:p w14:paraId="58B0D904" w14:textId="77777777" w:rsidR="00252237" w:rsidRPr="00C3369C" w:rsidRDefault="00252237" w:rsidP="00252237">
      <w:pPr>
        <w:pStyle w:val="EndNoteBibliography"/>
        <w:rPr>
          <w:noProof/>
          <w:lang w:val="fr-FR"/>
        </w:rPr>
      </w:pPr>
      <w:r w:rsidRPr="005156D1">
        <w:rPr>
          <w:noProof/>
          <w:lang w:val="fr-FR"/>
        </w:rPr>
        <w:t>295.</w:t>
      </w:r>
      <w:r w:rsidRPr="005156D1">
        <w:rPr>
          <w:noProof/>
          <w:lang w:val="fr-FR"/>
        </w:rPr>
        <w:tab/>
        <w:t xml:space="preserve">Di Renzo L, Gualtieri P, Cinelli G, Bigioni G, Soldati L, Attina A, et al. </w:t>
      </w:r>
      <w:r w:rsidRPr="004470FC">
        <w:rPr>
          <w:noProof/>
        </w:rPr>
        <w:t xml:space="preserve">Psychological Aspects and Eating Habits during COVID-19 Home Confinement: Results of EHLC-COVID-19 Italian Online Survey. </w:t>
      </w:r>
      <w:r w:rsidRPr="00C3369C">
        <w:rPr>
          <w:noProof/>
          <w:lang w:val="fr-FR"/>
        </w:rPr>
        <w:t>Nutrients. 2020;12(7):1-14.</w:t>
      </w:r>
    </w:p>
    <w:p w14:paraId="1382479F" w14:textId="77777777" w:rsidR="00252237" w:rsidRPr="004470FC" w:rsidRDefault="00252237" w:rsidP="00252237">
      <w:pPr>
        <w:pStyle w:val="EndNoteBibliography"/>
        <w:rPr>
          <w:noProof/>
        </w:rPr>
      </w:pPr>
      <w:r w:rsidRPr="00C3369C">
        <w:rPr>
          <w:noProof/>
          <w:lang w:val="fr-FR"/>
        </w:rPr>
        <w:t>296.</w:t>
      </w:r>
      <w:r w:rsidRPr="00C3369C">
        <w:rPr>
          <w:noProof/>
          <w:lang w:val="fr-FR"/>
        </w:rPr>
        <w:tab/>
        <w:t xml:space="preserve">Díaz-Jiménez RM, Caravaca-Sánchez F, Martín-Cano MC, De la Fuente-Robles YM. </w:t>
      </w:r>
      <w:r w:rsidRPr="004470FC">
        <w:rPr>
          <w:noProof/>
        </w:rPr>
        <w:t>Anxiety levels among social work students during the covid-19 lockdown in spain. Social Work in Health Care. 2020.</w:t>
      </w:r>
    </w:p>
    <w:p w14:paraId="08025816" w14:textId="77777777" w:rsidR="00252237" w:rsidRPr="004470FC" w:rsidRDefault="00252237" w:rsidP="00252237">
      <w:pPr>
        <w:pStyle w:val="EndNoteBibliography"/>
        <w:rPr>
          <w:noProof/>
        </w:rPr>
      </w:pPr>
      <w:r w:rsidRPr="004470FC">
        <w:rPr>
          <w:noProof/>
        </w:rPr>
        <w:t>297.</w:t>
      </w:r>
      <w:r w:rsidRPr="004470FC">
        <w:rPr>
          <w:noProof/>
        </w:rPr>
        <w:tab/>
        <w:t>DiClemente RJ, Capasso A, Ali SH, Jones AM, Foreman J, Tozan Y. Knowledge, beliefs, mental health, substance use, and behaviors related to the COVID-19 pandemic among US adults: a national online survey. J Public Health-Heid. 2022;30(8):2069-79.</w:t>
      </w:r>
    </w:p>
    <w:p w14:paraId="5CF9F5BE" w14:textId="77777777" w:rsidR="00252237" w:rsidRPr="004470FC" w:rsidRDefault="00252237" w:rsidP="00252237">
      <w:pPr>
        <w:pStyle w:val="EndNoteBibliography"/>
        <w:rPr>
          <w:noProof/>
        </w:rPr>
      </w:pPr>
      <w:r w:rsidRPr="004470FC">
        <w:rPr>
          <w:noProof/>
        </w:rPr>
        <w:t>298.</w:t>
      </w:r>
      <w:r w:rsidRPr="004470FC">
        <w:rPr>
          <w:noProof/>
        </w:rPr>
        <w:tab/>
        <w:t>Dillard AJ, Meier BP. Trait mindfulness is negatively associated with distress related to COVID-19. Personality and Individual Differences. 2021;179:110955-.</w:t>
      </w:r>
    </w:p>
    <w:p w14:paraId="7C556B3D" w14:textId="77777777" w:rsidR="00252237" w:rsidRPr="004470FC" w:rsidRDefault="00252237" w:rsidP="00252237">
      <w:pPr>
        <w:pStyle w:val="EndNoteBibliography"/>
        <w:rPr>
          <w:noProof/>
        </w:rPr>
      </w:pPr>
      <w:r w:rsidRPr="004470FC">
        <w:rPr>
          <w:noProof/>
        </w:rPr>
        <w:lastRenderedPageBreak/>
        <w:t>299.</w:t>
      </w:r>
      <w:r w:rsidRPr="004470FC">
        <w:rPr>
          <w:noProof/>
        </w:rPr>
        <w:tab/>
        <w:t>Dimmock J, Krause AE, Rebar A, Jackson B. Relationships between social interactions, basic psychological needs, and wellbeing during the COVID-19 pandemic. Psychol Health. 2022;37(4):457-69.</w:t>
      </w:r>
    </w:p>
    <w:p w14:paraId="73FFEE9B" w14:textId="77777777" w:rsidR="00252237" w:rsidRPr="004470FC" w:rsidRDefault="00252237" w:rsidP="00252237">
      <w:pPr>
        <w:pStyle w:val="EndNoteBibliography"/>
        <w:rPr>
          <w:noProof/>
        </w:rPr>
      </w:pPr>
      <w:r w:rsidRPr="004470FC">
        <w:rPr>
          <w:noProof/>
        </w:rPr>
        <w:t>300.</w:t>
      </w:r>
      <w:r w:rsidRPr="004470FC">
        <w:rPr>
          <w:noProof/>
        </w:rPr>
        <w:tab/>
        <w:t>Ding KL, Yang JZ, Chin MK, Sullivan L, Demirhan G, Violant-Holz V, et al. Mental Health among Adults during the COVID-19 Pandemic Lockdown: A Cross-Sectional Multi-Country Comparison. International Journal of Environmental Research and Public Health. 2021;18(5).</w:t>
      </w:r>
    </w:p>
    <w:p w14:paraId="3C719C6E" w14:textId="77777777" w:rsidR="00252237" w:rsidRPr="004470FC" w:rsidRDefault="00252237" w:rsidP="00252237">
      <w:pPr>
        <w:pStyle w:val="EndNoteBibliography"/>
        <w:rPr>
          <w:noProof/>
        </w:rPr>
      </w:pPr>
      <w:r w:rsidRPr="004470FC">
        <w:rPr>
          <w:noProof/>
        </w:rPr>
        <w:t>301.</w:t>
      </w:r>
      <w:r w:rsidRPr="004470FC">
        <w:rPr>
          <w:noProof/>
        </w:rPr>
        <w:tab/>
        <w:t>Diniz TA, Christofaro DGD, Tebar WR, Cucato GG, Botero JP, Correia MA, et al. Reduction of Physical Activity Levels During the COVID-19 Pandemic Might Negatively Disturb Sleep Pattern. Frontiers in Psychology. 2020;11:586157.</w:t>
      </w:r>
    </w:p>
    <w:p w14:paraId="6D8B05FE" w14:textId="77777777" w:rsidR="00252237" w:rsidRPr="004470FC" w:rsidRDefault="00252237" w:rsidP="00252237">
      <w:pPr>
        <w:pStyle w:val="EndNoteBibliography"/>
        <w:rPr>
          <w:noProof/>
        </w:rPr>
      </w:pPr>
      <w:r w:rsidRPr="004470FC">
        <w:rPr>
          <w:noProof/>
        </w:rPr>
        <w:t>302.</w:t>
      </w:r>
      <w:r w:rsidRPr="004470FC">
        <w:rPr>
          <w:noProof/>
        </w:rPr>
        <w:tab/>
        <w:t>Dodd RH, Dadaczynski K, Okan O, McCaffery KJ, Pickles K. Psychological Wellbeing and Academic Experience of University Students in Australia during COVID-19. Int J Environ Res Public Health. 2021;18(3).</w:t>
      </w:r>
    </w:p>
    <w:p w14:paraId="0971DFE8" w14:textId="77777777" w:rsidR="00252237" w:rsidRPr="004470FC" w:rsidRDefault="00252237" w:rsidP="00252237">
      <w:pPr>
        <w:pStyle w:val="EndNoteBibliography"/>
        <w:rPr>
          <w:noProof/>
        </w:rPr>
      </w:pPr>
      <w:r w:rsidRPr="004470FC">
        <w:rPr>
          <w:noProof/>
        </w:rPr>
        <w:t>303.</w:t>
      </w:r>
      <w:r w:rsidRPr="004470FC">
        <w:rPr>
          <w:noProof/>
        </w:rPr>
        <w:tab/>
        <w:t>Doom JR, Seok D, Narayan AJ, Fox KR. Adverse and Benevolent Childhood Experiences Predict Mental Health During the COVID-19 Pandemic. Advers Resil Sci. 2021;2(3):193-204.</w:t>
      </w:r>
    </w:p>
    <w:p w14:paraId="70A779DB" w14:textId="77777777" w:rsidR="00252237" w:rsidRPr="004470FC" w:rsidRDefault="00252237" w:rsidP="00252237">
      <w:pPr>
        <w:pStyle w:val="EndNoteBibliography"/>
        <w:rPr>
          <w:noProof/>
        </w:rPr>
      </w:pPr>
      <w:r w:rsidRPr="004470FC">
        <w:rPr>
          <w:noProof/>
        </w:rPr>
        <w:t>304.</w:t>
      </w:r>
      <w:r w:rsidRPr="004470FC">
        <w:rPr>
          <w:noProof/>
        </w:rPr>
        <w:tab/>
        <w:t>Dr. Adeel A, Dr. Hania S, Dr. Hyder Ali K, Dr. Suneel P, Areeba Raza K, Dr. Fauziah R. Perceived Risk and Distress related to COVID-19: Comparing Healthcare versus non-Healthcare Workers of Pakistan. 2020.</w:t>
      </w:r>
    </w:p>
    <w:p w14:paraId="63FAB7B3" w14:textId="77777777" w:rsidR="00252237" w:rsidRPr="004470FC" w:rsidRDefault="00252237" w:rsidP="00252237">
      <w:pPr>
        <w:pStyle w:val="EndNoteBibliography"/>
        <w:rPr>
          <w:noProof/>
        </w:rPr>
      </w:pPr>
      <w:r w:rsidRPr="004470FC">
        <w:rPr>
          <w:noProof/>
        </w:rPr>
        <w:t>305.</w:t>
      </w:r>
      <w:r w:rsidRPr="004470FC">
        <w:rPr>
          <w:noProof/>
        </w:rPr>
        <w:tab/>
        <w:t>Dragun R, Veček NN, Marendić M, Pribisalić A, Đivić G, Cena H, et al. Have Lifestyle Habits and Psychological Well-Being Changed among Adolescents and Medical Students Due to COVID-19 Lockdown in Croatia? Nutrients. 2021;13(1).</w:t>
      </w:r>
    </w:p>
    <w:p w14:paraId="246632A8" w14:textId="77777777" w:rsidR="00252237" w:rsidRPr="004470FC" w:rsidRDefault="00252237" w:rsidP="00252237">
      <w:pPr>
        <w:pStyle w:val="EndNoteBibliography"/>
        <w:rPr>
          <w:noProof/>
        </w:rPr>
      </w:pPr>
      <w:r w:rsidRPr="004470FC">
        <w:rPr>
          <w:noProof/>
        </w:rPr>
        <w:t>306.</w:t>
      </w:r>
      <w:r w:rsidRPr="004470FC">
        <w:rPr>
          <w:noProof/>
        </w:rPr>
        <w:tab/>
        <w:t>Dratva J, Zysset A, Schlatter N, von Wyl A, Huber M, Volken T. Swiss University Students' Risk Perception and General Anxiety during the COVID-19 Pandemic. Int J Environ Res Public Health. 2020;17(20).</w:t>
      </w:r>
    </w:p>
    <w:p w14:paraId="7FB22EB2" w14:textId="77777777" w:rsidR="00252237" w:rsidRPr="004470FC" w:rsidRDefault="00252237" w:rsidP="00252237">
      <w:pPr>
        <w:pStyle w:val="EndNoteBibliography"/>
        <w:rPr>
          <w:noProof/>
        </w:rPr>
      </w:pPr>
      <w:r w:rsidRPr="004470FC">
        <w:rPr>
          <w:noProof/>
        </w:rPr>
        <w:t>307.</w:t>
      </w:r>
      <w:r w:rsidRPr="004470FC">
        <w:rPr>
          <w:noProof/>
        </w:rPr>
        <w:tab/>
        <w:t>Drissi N, Alhmoudi A, Al Nuaimi H, Alkhyeli M, Alsalami S, Ouhbi S. Investigating the Impact of COVID-19 Lockdown on the Psychological Health of University Students and Their Attitudes Toward Mobile Mental Health Solutions: Two-Part Questionnaire Study. Jmir Form Res. 2020;4(10):e19876.</w:t>
      </w:r>
    </w:p>
    <w:p w14:paraId="71B6506E" w14:textId="77777777" w:rsidR="00252237" w:rsidRPr="00C3369C" w:rsidRDefault="00252237" w:rsidP="00252237">
      <w:pPr>
        <w:pStyle w:val="EndNoteBibliography"/>
        <w:rPr>
          <w:noProof/>
          <w:lang w:val="fr-FR"/>
        </w:rPr>
      </w:pPr>
      <w:r w:rsidRPr="004470FC">
        <w:rPr>
          <w:noProof/>
        </w:rPr>
        <w:t>308.</w:t>
      </w:r>
      <w:r w:rsidRPr="004470FC">
        <w:rPr>
          <w:noProof/>
        </w:rPr>
        <w:tab/>
        <w:t xml:space="preserve">Dsouza DD, Quadros S, Hyderabadwala ZJ, Mamun MA. Aggregated COVID-19 suicide incidences in India: Fear of COVID-19 infection is the prominent causative factor. </w:t>
      </w:r>
      <w:r w:rsidRPr="00C3369C">
        <w:rPr>
          <w:noProof/>
          <w:lang w:val="fr-FR"/>
        </w:rPr>
        <w:t>Psychiat Res. 2020;290:113145.</w:t>
      </w:r>
    </w:p>
    <w:p w14:paraId="7A389035" w14:textId="77777777" w:rsidR="00252237" w:rsidRPr="004470FC" w:rsidRDefault="00252237" w:rsidP="00252237">
      <w:pPr>
        <w:pStyle w:val="EndNoteBibliography"/>
        <w:rPr>
          <w:noProof/>
        </w:rPr>
      </w:pPr>
      <w:r w:rsidRPr="00C3369C">
        <w:rPr>
          <w:noProof/>
          <w:lang w:val="fr-FR"/>
        </w:rPr>
        <w:t>309.</w:t>
      </w:r>
      <w:r w:rsidRPr="00C3369C">
        <w:rPr>
          <w:noProof/>
          <w:lang w:val="fr-FR"/>
        </w:rPr>
        <w:tab/>
        <w:t xml:space="preserve">Du C, Zan MCH, Cho MJ, Fenton JI, Hsiao PY, Hsiao R, et al. </w:t>
      </w:r>
      <w:r w:rsidRPr="004470FC">
        <w:rPr>
          <w:noProof/>
        </w:rPr>
        <w:t>Health Behaviors of Higher Education Students from 7 Countries: Poorer Sleep Quality during the COVID-19 Pandemic Predicts Higher Dietary Risk. Clocks Sleep. 2021;3(1):12-30.</w:t>
      </w:r>
    </w:p>
    <w:p w14:paraId="67013205" w14:textId="77777777" w:rsidR="00252237" w:rsidRPr="00C3369C" w:rsidRDefault="00252237" w:rsidP="00252237">
      <w:pPr>
        <w:pStyle w:val="EndNoteBibliography"/>
        <w:rPr>
          <w:noProof/>
          <w:lang w:val="fr-FR"/>
        </w:rPr>
      </w:pPr>
      <w:r w:rsidRPr="004470FC">
        <w:rPr>
          <w:noProof/>
        </w:rPr>
        <w:t>310.</w:t>
      </w:r>
      <w:r w:rsidRPr="004470FC">
        <w:rPr>
          <w:noProof/>
        </w:rPr>
        <w:tab/>
        <w:t xml:space="preserve">Du C, Zan MCH, Cho MJ, Fenton JI, Hsiao PY, Hsiao R, et al. The Effects of Sleep Quality and Resilience on Perceived Stress, Dietary Behaviors, and Alcohol Misuse: A Mediation-Moderation Analysis of Higher Education Students from Asia, Europe, and North America during the COVID-19 Pandemic. </w:t>
      </w:r>
      <w:r w:rsidRPr="00C3369C">
        <w:rPr>
          <w:noProof/>
          <w:lang w:val="fr-FR"/>
        </w:rPr>
        <w:t>Nutrients. 2021;13(2).</w:t>
      </w:r>
    </w:p>
    <w:p w14:paraId="33E8D1E5" w14:textId="77777777" w:rsidR="00252237" w:rsidRPr="004470FC" w:rsidRDefault="00252237" w:rsidP="00252237">
      <w:pPr>
        <w:pStyle w:val="EndNoteBibliography"/>
        <w:rPr>
          <w:noProof/>
        </w:rPr>
      </w:pPr>
      <w:r w:rsidRPr="00C3369C">
        <w:rPr>
          <w:noProof/>
          <w:lang w:val="fr-FR"/>
        </w:rPr>
        <w:t>311.</w:t>
      </w:r>
      <w:r w:rsidRPr="00C3369C">
        <w:rPr>
          <w:noProof/>
          <w:lang w:val="fr-FR"/>
        </w:rPr>
        <w:tab/>
        <w:t xml:space="preserve">Du C, Zan MCH, Cho MJ, Fenton JI, Hsiao PY, Hsiao R, et al. </w:t>
      </w:r>
      <w:r w:rsidRPr="004470FC">
        <w:rPr>
          <w:noProof/>
        </w:rPr>
        <w:t>Increased Resilience Weakens the Relationship between Perceived Stress and Anxiety on Sleep Quality: A Moderated Mediation Analysis of Higher Education Students from 7 Countries. Clocks Sleep. 2020;2(3):334-53.</w:t>
      </w:r>
    </w:p>
    <w:p w14:paraId="05C8FD23" w14:textId="77777777" w:rsidR="00252237" w:rsidRPr="004470FC" w:rsidRDefault="00252237" w:rsidP="00252237">
      <w:pPr>
        <w:pStyle w:val="EndNoteBibliography"/>
        <w:rPr>
          <w:noProof/>
        </w:rPr>
      </w:pPr>
      <w:r w:rsidRPr="004470FC">
        <w:rPr>
          <w:noProof/>
        </w:rPr>
        <w:t>312.</w:t>
      </w:r>
      <w:r w:rsidRPr="004470FC">
        <w:rPr>
          <w:noProof/>
        </w:rPr>
        <w:tab/>
        <w:t>Du J, Mayer G, Hummel S, Oetjen N, Gronewold N, Zafar A, et al. Mental Health Burden in Different Professions During the Final Stage of the COVID-19 Lockdown in China: Cross-sectional Survey Study. J Med Internet Res. 2020;22(12):e24240.</w:t>
      </w:r>
    </w:p>
    <w:p w14:paraId="0AA3CB02" w14:textId="77777777" w:rsidR="00252237" w:rsidRPr="004470FC" w:rsidRDefault="00252237" w:rsidP="00252237">
      <w:pPr>
        <w:pStyle w:val="EndNoteBibliography"/>
        <w:rPr>
          <w:noProof/>
        </w:rPr>
      </w:pPr>
      <w:r w:rsidRPr="004470FC">
        <w:rPr>
          <w:noProof/>
        </w:rPr>
        <w:t>313.</w:t>
      </w:r>
      <w:r w:rsidRPr="004470FC">
        <w:rPr>
          <w:noProof/>
        </w:rPr>
        <w:tab/>
        <w:t>Duan H, Yan L, Ding X, Gan Y, Kohn N, Wu J. Impact of the COVID-19 pandemic on mental health in the general Chinese population: Changes, predictors and psychosocial correlates. Psychiatry Res. 2020;293:113396.</w:t>
      </w:r>
    </w:p>
    <w:p w14:paraId="48AFD468" w14:textId="77777777" w:rsidR="00252237" w:rsidRPr="004470FC" w:rsidRDefault="00252237" w:rsidP="00252237">
      <w:pPr>
        <w:pStyle w:val="EndNoteBibliography"/>
        <w:rPr>
          <w:noProof/>
        </w:rPr>
      </w:pPr>
      <w:r w:rsidRPr="004470FC">
        <w:rPr>
          <w:noProof/>
        </w:rPr>
        <w:t>314.</w:t>
      </w:r>
      <w:r w:rsidRPr="004470FC">
        <w:rPr>
          <w:noProof/>
        </w:rPr>
        <w:tab/>
        <w:t>Duay M, Morgieve M, Niculita-Hirzel H. Sudden Changes and Their Associations with Quality of Life during COVID-19 Lockdown: A Cross-Sectional Study in the French-Speaking Part of Switzerland. International Journal of Environmental Research and Public Health. 2021;18(9).</w:t>
      </w:r>
    </w:p>
    <w:p w14:paraId="1C747AF7" w14:textId="77777777" w:rsidR="00252237" w:rsidRPr="004470FC" w:rsidRDefault="00252237" w:rsidP="00252237">
      <w:pPr>
        <w:pStyle w:val="EndNoteBibliography"/>
        <w:rPr>
          <w:noProof/>
        </w:rPr>
      </w:pPr>
      <w:r w:rsidRPr="004470FC">
        <w:rPr>
          <w:noProof/>
        </w:rPr>
        <w:t>315.</w:t>
      </w:r>
      <w:r w:rsidRPr="004470FC">
        <w:rPr>
          <w:noProof/>
        </w:rPr>
        <w:tab/>
        <w:t>Dubey N, Podder P, Pandey D. Knowledge of COVID-19 and Its Influence on Mindfulness, Cognitive Emotion Regulation and Psychological Flexibility in the Indian Community. Front Psychol. 2020;11:589365.</w:t>
      </w:r>
    </w:p>
    <w:p w14:paraId="3B9E1FC3" w14:textId="77777777" w:rsidR="00252237" w:rsidRPr="004470FC" w:rsidRDefault="00252237" w:rsidP="00252237">
      <w:pPr>
        <w:pStyle w:val="EndNoteBibliography"/>
        <w:rPr>
          <w:noProof/>
        </w:rPr>
      </w:pPr>
      <w:r w:rsidRPr="004470FC">
        <w:rPr>
          <w:noProof/>
        </w:rPr>
        <w:lastRenderedPageBreak/>
        <w:t>316.</w:t>
      </w:r>
      <w:r w:rsidRPr="004470FC">
        <w:rPr>
          <w:noProof/>
        </w:rPr>
        <w:tab/>
        <w:t>Duong CD. The impact of fear and anxiety of Covid-19 on life satisfaction: Psychological distress and sleep disturbance as mediators. Personality and Individual Differences. 2021;178:110869-.</w:t>
      </w:r>
    </w:p>
    <w:p w14:paraId="3C354100" w14:textId="77777777" w:rsidR="00252237" w:rsidRPr="004470FC" w:rsidRDefault="00252237" w:rsidP="00252237">
      <w:pPr>
        <w:pStyle w:val="EndNoteBibliography"/>
        <w:rPr>
          <w:noProof/>
        </w:rPr>
      </w:pPr>
      <w:r w:rsidRPr="004470FC">
        <w:rPr>
          <w:noProof/>
        </w:rPr>
        <w:t>317.</w:t>
      </w:r>
      <w:r w:rsidRPr="004470FC">
        <w:rPr>
          <w:noProof/>
        </w:rPr>
        <w:tab/>
        <w:t>Dur re SMM, Ahmed Z, Mughal Z, Shaikh B, Ahmer A, Sultana R, et al. Impact of COVID-Pandemic on the Mental Health of Medical Students of Sindh Province, Pakistan. Journal of Pharmaceutical Research International. 2021;33(15):56-60.</w:t>
      </w:r>
    </w:p>
    <w:p w14:paraId="620B6993" w14:textId="77777777" w:rsidR="00252237" w:rsidRPr="004470FC" w:rsidRDefault="00252237" w:rsidP="00252237">
      <w:pPr>
        <w:pStyle w:val="EndNoteBibliography"/>
        <w:rPr>
          <w:noProof/>
        </w:rPr>
      </w:pPr>
      <w:r w:rsidRPr="004470FC">
        <w:rPr>
          <w:noProof/>
        </w:rPr>
        <w:t>318.</w:t>
      </w:r>
      <w:r w:rsidRPr="004470FC">
        <w:rPr>
          <w:noProof/>
        </w:rPr>
        <w:tab/>
        <w:t>Durak VA, Gunay S, Sigirli D, Akova B, Armagan E. COVID-19 Pandemic and Anxiety Related Factors in Patients Treated in the Emergency Department. Signa Vitae. 2020;16(2):167-74.</w:t>
      </w:r>
    </w:p>
    <w:p w14:paraId="6ADE1EAA" w14:textId="77777777" w:rsidR="00252237" w:rsidRPr="004470FC" w:rsidRDefault="00252237" w:rsidP="00252237">
      <w:pPr>
        <w:pStyle w:val="EndNoteBibliography"/>
        <w:rPr>
          <w:noProof/>
        </w:rPr>
      </w:pPr>
      <w:r w:rsidRPr="004470FC">
        <w:rPr>
          <w:noProof/>
        </w:rPr>
        <w:t>319.</w:t>
      </w:r>
      <w:r w:rsidRPr="004470FC">
        <w:rPr>
          <w:noProof/>
        </w:rPr>
        <w:tab/>
        <w:t>Duran S, Erkin O. Psychologic distress and sleep quality among adults in Turkey during the COVID-19 pandemic. Prog Neuro-Psychoph. 2021;107:110254.</w:t>
      </w:r>
    </w:p>
    <w:p w14:paraId="664B6008" w14:textId="77777777" w:rsidR="00252237" w:rsidRPr="004470FC" w:rsidRDefault="00252237" w:rsidP="00252237">
      <w:pPr>
        <w:pStyle w:val="EndNoteBibliography"/>
        <w:rPr>
          <w:noProof/>
        </w:rPr>
      </w:pPr>
      <w:r w:rsidRPr="004470FC">
        <w:rPr>
          <w:noProof/>
        </w:rPr>
        <w:t>320.</w:t>
      </w:r>
      <w:r w:rsidRPr="004470FC">
        <w:rPr>
          <w:noProof/>
        </w:rPr>
        <w:tab/>
        <w:t>Dutheil F, Mondillon L, Navel V. PTSD as the second tsunami of the SARS-Cov2 pandemic. Psychological Medicine. 2020.</w:t>
      </w:r>
    </w:p>
    <w:p w14:paraId="74B011E8" w14:textId="77777777" w:rsidR="00252237" w:rsidRPr="004470FC" w:rsidRDefault="00252237" w:rsidP="00252237">
      <w:pPr>
        <w:pStyle w:val="EndNoteBibliography"/>
        <w:rPr>
          <w:noProof/>
        </w:rPr>
      </w:pPr>
      <w:r w:rsidRPr="004470FC">
        <w:rPr>
          <w:noProof/>
        </w:rPr>
        <w:t>321.</w:t>
      </w:r>
      <w:r w:rsidRPr="004470FC">
        <w:rPr>
          <w:noProof/>
        </w:rPr>
        <w:tab/>
        <w:t>Dwivedi D, Kaur N, hi A, Shukla S, Tripathi S. Perception of stress among medical undergraduate during coronavirus disease-19 pandemic on exposure to online teaching. National Journal of Physiology, Pharmacy and Pharmacology. 2020;10(8):657-62.</w:t>
      </w:r>
    </w:p>
    <w:p w14:paraId="21ABECEA" w14:textId="77777777" w:rsidR="00252237" w:rsidRPr="004470FC" w:rsidRDefault="00252237" w:rsidP="00252237">
      <w:pPr>
        <w:pStyle w:val="EndNoteBibliography"/>
        <w:rPr>
          <w:noProof/>
        </w:rPr>
      </w:pPr>
      <w:r w:rsidRPr="004470FC">
        <w:rPr>
          <w:noProof/>
        </w:rPr>
        <w:t>322.</w:t>
      </w:r>
      <w:r w:rsidRPr="004470FC">
        <w:rPr>
          <w:noProof/>
        </w:rPr>
        <w:tab/>
        <w:t>Dzhambov AM, Lercher P, Browning MHEM, Stoyanov D, Petrova N, Novakov S, et al. Does greenery experienced indoors and outdoors provide an escape and support mental health during the COVID-19 quarantine? Environmental Research. 2021;196:110420.</w:t>
      </w:r>
    </w:p>
    <w:p w14:paraId="5BAC9BC2" w14:textId="77777777" w:rsidR="00252237" w:rsidRPr="004470FC" w:rsidRDefault="00252237" w:rsidP="00252237">
      <w:pPr>
        <w:pStyle w:val="EndNoteBibliography"/>
        <w:rPr>
          <w:noProof/>
        </w:rPr>
      </w:pPr>
      <w:r w:rsidRPr="004470FC">
        <w:rPr>
          <w:noProof/>
        </w:rPr>
        <w:t>323.</w:t>
      </w:r>
      <w:r w:rsidRPr="004470FC">
        <w:rPr>
          <w:noProof/>
        </w:rPr>
        <w:tab/>
        <w:t>Džuka J, Klučárová Z, Babinčák P. Covid-19 in slovakia: Economic, social and psychological factors of subjective well-being and depressive symptoms during a pandemic. Ceskoslovenska Psychologie. 2021;65(2):125-45.</w:t>
      </w:r>
    </w:p>
    <w:p w14:paraId="07E037A6" w14:textId="77777777" w:rsidR="00252237" w:rsidRPr="004470FC" w:rsidRDefault="00252237" w:rsidP="00252237">
      <w:pPr>
        <w:pStyle w:val="EndNoteBibliography"/>
        <w:rPr>
          <w:noProof/>
        </w:rPr>
      </w:pPr>
      <w:r w:rsidRPr="004470FC">
        <w:rPr>
          <w:noProof/>
        </w:rPr>
        <w:t>324.</w:t>
      </w:r>
      <w:r w:rsidRPr="004470FC">
        <w:rPr>
          <w:noProof/>
        </w:rPr>
        <w:tab/>
        <w:t>Ebrahimi HK, Salami S, Jafarnejad S, Dezfouli SMM, Delavar MA, Esmaeilian S. Relationship between anxiety and resilience of coronavirus (COVID-19) in pediatric and emergency assistants of Iran Medical Science University, 2021. Pakistan Journal of Medical &amp; Health Sciences. 2021;15(3):984-91.</w:t>
      </w:r>
    </w:p>
    <w:p w14:paraId="3FC38A6F" w14:textId="77777777" w:rsidR="00252237" w:rsidRPr="004470FC" w:rsidRDefault="00252237" w:rsidP="00252237">
      <w:pPr>
        <w:pStyle w:val="EndNoteBibliography"/>
        <w:rPr>
          <w:noProof/>
        </w:rPr>
      </w:pPr>
      <w:r w:rsidRPr="004470FC">
        <w:rPr>
          <w:noProof/>
        </w:rPr>
        <w:t>325.</w:t>
      </w:r>
      <w:r w:rsidRPr="004470FC">
        <w:rPr>
          <w:noProof/>
        </w:rPr>
        <w:tab/>
        <w:t>Eden AL, Johnson BK, Reinecke L, Grady SM. Media for Coping During COVID-19 Social Distancing: Stress, Anxiety, and Psychological Well-Being. Front Psychol. 2020;11:577639.</w:t>
      </w:r>
    </w:p>
    <w:p w14:paraId="4BA2A7D4" w14:textId="77777777" w:rsidR="00252237" w:rsidRPr="004470FC" w:rsidRDefault="00252237" w:rsidP="00252237">
      <w:pPr>
        <w:pStyle w:val="EndNoteBibliography"/>
        <w:rPr>
          <w:noProof/>
        </w:rPr>
      </w:pPr>
      <w:r w:rsidRPr="004470FC">
        <w:rPr>
          <w:noProof/>
        </w:rPr>
        <w:t>326.</w:t>
      </w:r>
      <w:r w:rsidRPr="004470FC">
        <w:rPr>
          <w:noProof/>
        </w:rPr>
        <w:tab/>
        <w:t>El Keshky MES, Alsabban AM, Basyouni SS. The psychological and social impacts on personal stress for residents quarantined for COVID-19 in Saudi Arabia. Arch Psychiatr Nurs. 2021;35(3):311-6.</w:t>
      </w:r>
    </w:p>
    <w:p w14:paraId="3A0D523F" w14:textId="77777777" w:rsidR="00252237" w:rsidRPr="004470FC" w:rsidRDefault="00252237" w:rsidP="00252237">
      <w:pPr>
        <w:pStyle w:val="EndNoteBibliography"/>
        <w:rPr>
          <w:noProof/>
        </w:rPr>
      </w:pPr>
      <w:r w:rsidRPr="004470FC">
        <w:rPr>
          <w:noProof/>
        </w:rPr>
        <w:t>327.</w:t>
      </w:r>
      <w:r w:rsidRPr="004470FC">
        <w:rPr>
          <w:noProof/>
        </w:rPr>
        <w:tab/>
        <w:t>El Morr C, Ritvo P, Ahmad F, Moineddin R. Effectiveness of an 8-Week Web-Based Mindfulness Virtual Community Intervention for University Students on Symptoms of Stress, Anxiety, and Depression: Randomized Controlled Trial. JMIR Ment Health. 2020;7(7):e18595.</w:t>
      </w:r>
    </w:p>
    <w:p w14:paraId="2C1919BF" w14:textId="77777777" w:rsidR="00252237" w:rsidRPr="004470FC" w:rsidRDefault="00252237" w:rsidP="00252237">
      <w:pPr>
        <w:pStyle w:val="EndNoteBibliography"/>
        <w:rPr>
          <w:noProof/>
        </w:rPr>
      </w:pPr>
      <w:r w:rsidRPr="004470FC">
        <w:rPr>
          <w:noProof/>
        </w:rPr>
        <w:t>328.</w:t>
      </w:r>
      <w:r w:rsidRPr="004470FC">
        <w:rPr>
          <w:noProof/>
        </w:rPr>
        <w:tab/>
        <w:t>El-Monshed AH, El-Adl AA, Ali AS, Loutfy A. University students under lockdown, the psychosocial effects and coping strategies during COVID-19 pandemic: A cross sectional study in Egypt. J Am Coll Health. 2022;70(3):679-90.</w:t>
      </w:r>
    </w:p>
    <w:p w14:paraId="59FD8C93" w14:textId="77777777" w:rsidR="00252237" w:rsidRPr="004470FC" w:rsidRDefault="00252237" w:rsidP="00252237">
      <w:pPr>
        <w:pStyle w:val="EndNoteBibliography"/>
        <w:rPr>
          <w:noProof/>
        </w:rPr>
      </w:pPr>
      <w:r w:rsidRPr="004470FC">
        <w:rPr>
          <w:noProof/>
        </w:rPr>
        <w:t>329.</w:t>
      </w:r>
      <w:r w:rsidRPr="004470FC">
        <w:rPr>
          <w:noProof/>
        </w:rPr>
        <w:tab/>
        <w:t>Ela MZ, Shohel TA, Shovo TE, Khan L, Jahan N, Hossain MT, et al. Prolonged lockdown and academic uncertainties in Bangladesh: A qualitative investigation during the COVID-19 pandemic. Heliyon. 2021;7(2):e06263.</w:t>
      </w:r>
    </w:p>
    <w:p w14:paraId="6F06DB96" w14:textId="77777777" w:rsidR="00252237" w:rsidRPr="004470FC" w:rsidRDefault="00252237" w:rsidP="00252237">
      <w:pPr>
        <w:pStyle w:val="EndNoteBibliography"/>
        <w:rPr>
          <w:noProof/>
        </w:rPr>
      </w:pPr>
      <w:r w:rsidRPr="004470FC">
        <w:rPr>
          <w:noProof/>
        </w:rPr>
        <w:t>330.</w:t>
      </w:r>
      <w:r w:rsidRPr="004470FC">
        <w:rPr>
          <w:noProof/>
        </w:rPr>
        <w:tab/>
        <w:t>Elbogen EB, Lanier M, Blakey SM, Wagner HR, Tsai J. Suicidal ideation and thoughts of self-harm during the COVID-19 pandemic: The role of COVID-19-related stress, social isolation, and financial strain. Depress Anxiety. 2021.</w:t>
      </w:r>
    </w:p>
    <w:p w14:paraId="7522F0D1" w14:textId="77777777" w:rsidR="00252237" w:rsidRPr="004470FC" w:rsidRDefault="00252237" w:rsidP="00252237">
      <w:pPr>
        <w:pStyle w:val="EndNoteBibliography"/>
        <w:rPr>
          <w:noProof/>
        </w:rPr>
      </w:pPr>
      <w:r w:rsidRPr="004470FC">
        <w:rPr>
          <w:noProof/>
        </w:rPr>
        <w:t>331.</w:t>
      </w:r>
      <w:r w:rsidRPr="004470FC">
        <w:rPr>
          <w:noProof/>
        </w:rPr>
        <w:tab/>
        <w:t>Elemo AS, Ahmed AH, Kara E, Zerkeshi MK. The Fear of COVID-19 and Flourishing: Assessing the Mediating Role of Sense of Control in International Students. Int J Ment Health Addict. 2022;20(4):2408-18.</w:t>
      </w:r>
    </w:p>
    <w:p w14:paraId="587D6E59" w14:textId="77777777" w:rsidR="00252237" w:rsidRPr="004470FC" w:rsidRDefault="00252237" w:rsidP="00252237">
      <w:pPr>
        <w:pStyle w:val="EndNoteBibliography"/>
        <w:rPr>
          <w:noProof/>
        </w:rPr>
      </w:pPr>
      <w:r w:rsidRPr="004470FC">
        <w:rPr>
          <w:noProof/>
        </w:rPr>
        <w:t>332.</w:t>
      </w:r>
      <w:r w:rsidRPr="004470FC">
        <w:rPr>
          <w:noProof/>
        </w:rPr>
        <w:tab/>
        <w:t>Elhadi M, Alsoufi A, Msherghi A, Alshareea E, Ashini A, Nagib T, et al. Psychological Health, Sleep Quality, Behavior, and Internet Use Among People During the COVID-19 Pandemic: A Cross-Sectional Study. Frontiers in Psychiatry. 2021;12.</w:t>
      </w:r>
    </w:p>
    <w:p w14:paraId="5EFF1FE0" w14:textId="77777777" w:rsidR="00252237" w:rsidRPr="004470FC" w:rsidRDefault="00252237" w:rsidP="00252237">
      <w:pPr>
        <w:pStyle w:val="EndNoteBibliography"/>
        <w:rPr>
          <w:noProof/>
        </w:rPr>
      </w:pPr>
      <w:r w:rsidRPr="004470FC">
        <w:rPr>
          <w:noProof/>
        </w:rPr>
        <w:t>333.</w:t>
      </w:r>
      <w:r w:rsidRPr="004470FC">
        <w:rPr>
          <w:noProof/>
        </w:rPr>
        <w:tab/>
        <w:t>Elhadi M, Buzreg A, Bouhuwaish A, Khaled A, Alhadi A, Msherghi A, et al. Psychological Impact of the Civil War and COVID-19 on Libyan Medical Students: A Cross-Sectional Study. Front Psychol. 2020;11:570435.</w:t>
      </w:r>
    </w:p>
    <w:p w14:paraId="7C76C284" w14:textId="77777777" w:rsidR="00252237" w:rsidRPr="004470FC" w:rsidRDefault="00252237" w:rsidP="00252237">
      <w:pPr>
        <w:pStyle w:val="EndNoteBibliography"/>
        <w:rPr>
          <w:noProof/>
        </w:rPr>
      </w:pPr>
      <w:r w:rsidRPr="004470FC">
        <w:rPr>
          <w:noProof/>
        </w:rPr>
        <w:lastRenderedPageBreak/>
        <w:t>334.</w:t>
      </w:r>
      <w:r w:rsidRPr="004470FC">
        <w:rPr>
          <w:noProof/>
        </w:rPr>
        <w:tab/>
        <w:t>Elhai JD, McKay D, Yang HB, Minaya C, Montag C, Asmundson GJG. Health anxiety related to problematic smartphone use and gaming disorder severity during COVID-19: Fear of missing out as a mediator. Hum Behav Emerg Tech. 2021;3(1):137-46.</w:t>
      </w:r>
    </w:p>
    <w:p w14:paraId="7311429A" w14:textId="77777777" w:rsidR="00252237" w:rsidRPr="004470FC" w:rsidRDefault="00252237" w:rsidP="00252237">
      <w:pPr>
        <w:pStyle w:val="EndNoteBibliography"/>
        <w:rPr>
          <w:noProof/>
        </w:rPr>
      </w:pPr>
      <w:r w:rsidRPr="004470FC">
        <w:rPr>
          <w:noProof/>
        </w:rPr>
        <w:t>335.</w:t>
      </w:r>
      <w:r w:rsidRPr="004470FC">
        <w:rPr>
          <w:noProof/>
        </w:rPr>
        <w:tab/>
        <w:t>Elhaty IA, Elhadary T. A pre-assessment of the educational programs intended to be applied by Turkish universities in light of the continuing spread of COVID-19. European Journal of Molecular and Clinical Medicine. 2020;7(6):1-20.</w:t>
      </w:r>
    </w:p>
    <w:p w14:paraId="78350980" w14:textId="77777777" w:rsidR="00252237" w:rsidRPr="004470FC" w:rsidRDefault="00252237" w:rsidP="00252237">
      <w:pPr>
        <w:pStyle w:val="EndNoteBibliography"/>
        <w:rPr>
          <w:noProof/>
        </w:rPr>
      </w:pPr>
      <w:r w:rsidRPr="004470FC">
        <w:rPr>
          <w:noProof/>
        </w:rPr>
        <w:t>336.</w:t>
      </w:r>
      <w:r w:rsidRPr="004470FC">
        <w:rPr>
          <w:noProof/>
        </w:rPr>
        <w:tab/>
        <w:t>Elmer T, Mepham K, Stadtfeld C. Students under lockdown: Comparisons of students' social networks and mental health before and during the COVID-19 crisis in Switzerland. Plos One. 2020;15(7).</w:t>
      </w:r>
    </w:p>
    <w:p w14:paraId="25BA6192" w14:textId="77777777" w:rsidR="00252237" w:rsidRPr="004470FC" w:rsidRDefault="00252237" w:rsidP="00252237">
      <w:pPr>
        <w:pStyle w:val="EndNoteBibliography"/>
        <w:rPr>
          <w:noProof/>
        </w:rPr>
      </w:pPr>
      <w:r w:rsidRPr="004470FC">
        <w:rPr>
          <w:noProof/>
        </w:rPr>
        <w:t>337.</w:t>
      </w:r>
      <w:r w:rsidRPr="004470FC">
        <w:rPr>
          <w:noProof/>
        </w:rPr>
        <w:tab/>
        <w:t>Elsalem L, Al-Azzam N, Jum'ah AA, Obeidat N, Sindiani AM, Kheirallah KA. Stress and behavioral changes with remote E-exams during the Covid-19 pandemic: A cross-sectional study among undergraduates of medical sciences. Ann Med Surg. 2020;60:271-9.</w:t>
      </w:r>
    </w:p>
    <w:p w14:paraId="7A3DF16E" w14:textId="77777777" w:rsidR="00252237" w:rsidRPr="004470FC" w:rsidRDefault="00252237" w:rsidP="00252237">
      <w:pPr>
        <w:pStyle w:val="EndNoteBibliography"/>
        <w:rPr>
          <w:noProof/>
        </w:rPr>
      </w:pPr>
      <w:r w:rsidRPr="004470FC">
        <w:rPr>
          <w:noProof/>
        </w:rPr>
        <w:t>338.</w:t>
      </w:r>
      <w:r w:rsidRPr="004470FC">
        <w:rPr>
          <w:noProof/>
        </w:rPr>
        <w:tab/>
        <w:t>Elsharkawy NB, Abdelaziz EM. Levels of fear and uncertainty regarding the spread of coronavirus disease (COVID-19) among university students. Perspectives in Psychiatric Care. 2021;57(3):1356-64.</w:t>
      </w:r>
    </w:p>
    <w:p w14:paraId="35640F88" w14:textId="77777777" w:rsidR="00252237" w:rsidRPr="004470FC" w:rsidRDefault="00252237" w:rsidP="00252237">
      <w:pPr>
        <w:pStyle w:val="EndNoteBibliography"/>
        <w:rPr>
          <w:noProof/>
        </w:rPr>
      </w:pPr>
      <w:r w:rsidRPr="004470FC">
        <w:rPr>
          <w:noProof/>
        </w:rPr>
        <w:t>339.</w:t>
      </w:r>
      <w:r w:rsidRPr="004470FC">
        <w:rPr>
          <w:noProof/>
        </w:rPr>
        <w:tab/>
        <w:t>Enyew Getaneh MBSWMSANYM. The Psychological Impact of COVID-19 Pandemic on Graduating Class Students at the University of Gondar, Northwest Ethiopia. Psychology Research and Behavior Management. 2021;14:109-22.</w:t>
      </w:r>
    </w:p>
    <w:p w14:paraId="5AB4B6F0" w14:textId="77777777" w:rsidR="00252237" w:rsidRPr="004470FC" w:rsidRDefault="00252237" w:rsidP="00252237">
      <w:pPr>
        <w:pStyle w:val="EndNoteBibliography"/>
        <w:rPr>
          <w:noProof/>
        </w:rPr>
      </w:pPr>
      <w:r w:rsidRPr="004470FC">
        <w:rPr>
          <w:noProof/>
        </w:rPr>
        <w:t>340.</w:t>
      </w:r>
      <w:r w:rsidRPr="004470FC">
        <w:rPr>
          <w:noProof/>
        </w:rPr>
        <w:tab/>
        <w:t>Ersin F, Kartal M. The determination of the perceived stress levels and health-protective behaviors of nursing students during the COVID-19 pandemic. Perspect Psychiatr Care. 2020;57(2):929-35.</w:t>
      </w:r>
    </w:p>
    <w:p w14:paraId="61DAE98E" w14:textId="77777777" w:rsidR="00252237" w:rsidRPr="004470FC" w:rsidRDefault="00252237" w:rsidP="00252237">
      <w:pPr>
        <w:pStyle w:val="EndNoteBibliography"/>
        <w:rPr>
          <w:noProof/>
        </w:rPr>
      </w:pPr>
      <w:r w:rsidRPr="004470FC">
        <w:rPr>
          <w:noProof/>
        </w:rPr>
        <w:t>341.</w:t>
      </w:r>
      <w:r w:rsidRPr="004470FC">
        <w:rPr>
          <w:noProof/>
        </w:rPr>
        <w:tab/>
        <w:t>Eryilmaz A, Basal A. Student and Teacher Perspectives: Developing the Scale of Coping Strategies for Pessimism and Subjective Well-Being Model Based on Coping Strategies for COVID-19 and Goal Striving. International Online Journal of Education and Teaching. 2021;8(1):546-63.</w:t>
      </w:r>
    </w:p>
    <w:p w14:paraId="263EDAA8" w14:textId="77777777" w:rsidR="00252237" w:rsidRPr="004470FC" w:rsidRDefault="00252237" w:rsidP="00252237">
      <w:pPr>
        <w:pStyle w:val="EndNoteBibliography"/>
        <w:rPr>
          <w:noProof/>
        </w:rPr>
      </w:pPr>
      <w:r w:rsidRPr="004470FC">
        <w:rPr>
          <w:noProof/>
        </w:rPr>
        <w:t>342.</w:t>
      </w:r>
      <w:r w:rsidRPr="004470FC">
        <w:rPr>
          <w:noProof/>
        </w:rPr>
        <w:tab/>
        <w:t>Escolà-Gascón Á, Marín FX, Rusiñol J, Gallifa J. Evidence of the psychological effects of pseudoscientific information about COVID-19 on rural and urban populations. Psychiatry Res. 2021;295:113628.</w:t>
      </w:r>
    </w:p>
    <w:p w14:paraId="5457325A" w14:textId="77777777" w:rsidR="00252237" w:rsidRPr="004470FC" w:rsidRDefault="00252237" w:rsidP="00252237">
      <w:pPr>
        <w:pStyle w:val="EndNoteBibliography"/>
        <w:rPr>
          <w:noProof/>
        </w:rPr>
      </w:pPr>
      <w:r w:rsidRPr="004470FC">
        <w:rPr>
          <w:noProof/>
        </w:rPr>
        <w:t>343.</w:t>
      </w:r>
      <w:r w:rsidRPr="004470FC">
        <w:rPr>
          <w:noProof/>
        </w:rPr>
        <w:tab/>
        <w:t>Essadek A, Rabeyron T. Mental health of French students during the Covid-19 pandemic. J Affect Disord. 2020;277:392-3.</w:t>
      </w:r>
    </w:p>
    <w:p w14:paraId="30337FF0" w14:textId="77777777" w:rsidR="00252237" w:rsidRPr="004470FC" w:rsidRDefault="00252237" w:rsidP="00252237">
      <w:pPr>
        <w:pStyle w:val="EndNoteBibliography"/>
        <w:rPr>
          <w:noProof/>
        </w:rPr>
      </w:pPr>
      <w:r w:rsidRPr="004470FC">
        <w:rPr>
          <w:noProof/>
        </w:rPr>
        <w:t>344.</w:t>
      </w:r>
      <w:r w:rsidRPr="004470FC">
        <w:rPr>
          <w:noProof/>
        </w:rPr>
        <w:tab/>
        <w:t>Essangri H, Sabir M, Benkabbou A, Majbar MA, Amrani L, Ghannam A, et al. Predictive Factors for Impaired Mental Health among Medical Students during the Early Stage of the COVID-19 Pandemic in Morocco. Am J Trop Med Hyg. 2021;104(1):95-102.</w:t>
      </w:r>
    </w:p>
    <w:p w14:paraId="42BFDA7A" w14:textId="77777777" w:rsidR="00252237" w:rsidRPr="004470FC" w:rsidRDefault="00252237" w:rsidP="00252237">
      <w:pPr>
        <w:pStyle w:val="EndNoteBibliography"/>
        <w:rPr>
          <w:noProof/>
        </w:rPr>
      </w:pPr>
      <w:r w:rsidRPr="004470FC">
        <w:rPr>
          <w:noProof/>
        </w:rPr>
        <w:t>345.</w:t>
      </w:r>
      <w:r w:rsidRPr="004470FC">
        <w:rPr>
          <w:noProof/>
        </w:rPr>
        <w:tab/>
        <w:t>Esteves CS, de Oliveira CR, Argimon IIL. Social Distancing: Prevalence of Depressive, Anxiety, and Stress Symptoms Among Brazilian Students During the COVID-19 Pandemic. Front Public Health. 2020;8:589966.</w:t>
      </w:r>
    </w:p>
    <w:p w14:paraId="552D4E50" w14:textId="77777777" w:rsidR="00252237" w:rsidRPr="004470FC" w:rsidRDefault="00252237" w:rsidP="00252237">
      <w:pPr>
        <w:pStyle w:val="EndNoteBibliography"/>
        <w:rPr>
          <w:noProof/>
        </w:rPr>
      </w:pPr>
      <w:r w:rsidRPr="004470FC">
        <w:rPr>
          <w:noProof/>
        </w:rPr>
        <w:t>346.</w:t>
      </w:r>
      <w:r w:rsidRPr="004470FC">
        <w:rPr>
          <w:noProof/>
        </w:rPr>
        <w:tab/>
        <w:t>Evans S, Alkan E, Bhangoo JK, Tenenbaum H, Ng-Knight T. Effects of the COVID-19 lockdown on mental health, wellbeing, sleep, and alcohol use in a UK student sample. Psychiat Res. 2021;298:113819.</w:t>
      </w:r>
    </w:p>
    <w:p w14:paraId="462244A7" w14:textId="77777777" w:rsidR="00252237" w:rsidRPr="004470FC" w:rsidRDefault="00252237" w:rsidP="00252237">
      <w:pPr>
        <w:pStyle w:val="EndNoteBibliography"/>
        <w:rPr>
          <w:noProof/>
        </w:rPr>
      </w:pPr>
      <w:r w:rsidRPr="004470FC">
        <w:rPr>
          <w:noProof/>
        </w:rPr>
        <w:t>347.</w:t>
      </w:r>
      <w:r w:rsidRPr="004470FC">
        <w:rPr>
          <w:noProof/>
        </w:rPr>
        <w:tab/>
        <w:t>Eweida RS, Rashwan ZI, Desoky GM, Khonji LM. Mental strain and changes in psychological health hub among intern-nursing students at pediatric and medical-surgical units amid ambience of COVID-19 pandemic: A comprehensive survey. Nurse Educ Pract. 2020;49:102915.</w:t>
      </w:r>
    </w:p>
    <w:p w14:paraId="2BB0A298" w14:textId="77777777" w:rsidR="00252237" w:rsidRPr="004470FC" w:rsidRDefault="00252237" w:rsidP="00252237">
      <w:pPr>
        <w:pStyle w:val="EndNoteBibliography"/>
        <w:rPr>
          <w:noProof/>
        </w:rPr>
      </w:pPr>
      <w:r w:rsidRPr="004470FC">
        <w:rPr>
          <w:noProof/>
        </w:rPr>
        <w:t>348.</w:t>
      </w:r>
      <w:r w:rsidRPr="004470FC">
        <w:rPr>
          <w:noProof/>
        </w:rPr>
        <w:tab/>
        <w:t>Fabelo-Roche JR, Iglesias-More S, Gomez-Garcia AM. Persons with Substance Abuse Disorders and Other Addictions: Coping with the COVID-19 Pandemic. MEDICC Rev. 2021;23(2):55.</w:t>
      </w:r>
    </w:p>
    <w:p w14:paraId="325A7896" w14:textId="77777777" w:rsidR="00252237" w:rsidRPr="004470FC" w:rsidRDefault="00252237" w:rsidP="00252237">
      <w:pPr>
        <w:pStyle w:val="EndNoteBibliography"/>
        <w:rPr>
          <w:noProof/>
        </w:rPr>
      </w:pPr>
      <w:r w:rsidRPr="004470FC">
        <w:rPr>
          <w:noProof/>
        </w:rPr>
        <w:t>349.</w:t>
      </w:r>
      <w:r w:rsidRPr="004470FC">
        <w:rPr>
          <w:noProof/>
        </w:rPr>
        <w:tab/>
        <w:t>Faez M, Hadi J, Abdalqader M, Assem H, Ads HO, Ghazi HF. Impact of lockdown due to covid-19 on mental health among students in private university at selangor. European Journal of Molecular and Clinical Medicine. 2020;7(11):508-17.</w:t>
      </w:r>
    </w:p>
    <w:p w14:paraId="53D0E463" w14:textId="77777777" w:rsidR="00252237" w:rsidRPr="004470FC" w:rsidRDefault="00252237" w:rsidP="00252237">
      <w:pPr>
        <w:pStyle w:val="EndNoteBibliography"/>
        <w:rPr>
          <w:noProof/>
        </w:rPr>
      </w:pPr>
      <w:r w:rsidRPr="004470FC">
        <w:rPr>
          <w:noProof/>
        </w:rPr>
        <w:t>350.</w:t>
      </w:r>
      <w:r w:rsidRPr="004470FC">
        <w:rPr>
          <w:noProof/>
        </w:rPr>
        <w:tab/>
        <w:t>Faghankhani M, Sodagari F, Shokrani M, Baradaran HR, Adabi A, Zabihi M, et al. Perceived Stress among Iranians during COVID-19 Pandemic; Stressors and Coping Mechanisms: A Mixed-methods Approach: Stress percu chez les Iraniens durant la pandemie de la COVID-19; stresseurs et mecanismes d'adaptation: Une approche de methodes mixtes. Can J Psychiat. 2021:7067437211004881.</w:t>
      </w:r>
    </w:p>
    <w:p w14:paraId="0FD69843" w14:textId="77777777" w:rsidR="00252237" w:rsidRPr="004470FC" w:rsidRDefault="00252237" w:rsidP="00252237">
      <w:pPr>
        <w:pStyle w:val="EndNoteBibliography"/>
        <w:rPr>
          <w:noProof/>
        </w:rPr>
      </w:pPr>
      <w:r w:rsidRPr="004470FC">
        <w:rPr>
          <w:noProof/>
        </w:rPr>
        <w:lastRenderedPageBreak/>
        <w:t>351.</w:t>
      </w:r>
      <w:r w:rsidRPr="004470FC">
        <w:rPr>
          <w:noProof/>
        </w:rPr>
        <w:tab/>
        <w:t>Faisal RA, Jobe MC, Ahmed O, Sharker T. Mental Health Status, Anxiety, and Depression Levels of Bangladeshi University Students During the COVID-19 Pandemic. Int J Ment Health Addict. 2022;20(3):1500-15.</w:t>
      </w:r>
    </w:p>
    <w:p w14:paraId="369C0434" w14:textId="77777777" w:rsidR="00252237" w:rsidRPr="004470FC" w:rsidRDefault="00252237" w:rsidP="00252237">
      <w:pPr>
        <w:pStyle w:val="EndNoteBibliography"/>
        <w:rPr>
          <w:noProof/>
        </w:rPr>
      </w:pPr>
      <w:r w:rsidRPr="004470FC">
        <w:rPr>
          <w:noProof/>
        </w:rPr>
        <w:t>352.</w:t>
      </w:r>
      <w:r w:rsidRPr="004470FC">
        <w:rPr>
          <w:noProof/>
        </w:rPr>
        <w:tab/>
        <w:t>Fakhar EAKM, Bhutta ZA, Shabbir S, Akhtar M. Psychosocial impact of COVID-19 outbreak on international students living in Hubei province, China. Travel Med Infect Dis. 2020;37:101712.</w:t>
      </w:r>
    </w:p>
    <w:p w14:paraId="1A5A0BC5" w14:textId="77777777" w:rsidR="00252237" w:rsidRPr="004470FC" w:rsidRDefault="00252237" w:rsidP="00252237">
      <w:pPr>
        <w:pStyle w:val="EndNoteBibliography"/>
        <w:rPr>
          <w:noProof/>
        </w:rPr>
      </w:pPr>
      <w:r w:rsidRPr="004470FC">
        <w:rPr>
          <w:noProof/>
        </w:rPr>
        <w:t>353.</w:t>
      </w:r>
      <w:r w:rsidRPr="004470FC">
        <w:rPr>
          <w:noProof/>
        </w:rPr>
        <w:tab/>
        <w:t>Fan J, Smith AP. Information Overload, Wellbeing and COVID-19: A Survey in China. Behav Sci (Basel). 2021;11(5).</w:t>
      </w:r>
    </w:p>
    <w:p w14:paraId="0B8245FB" w14:textId="77777777" w:rsidR="00252237" w:rsidRPr="004470FC" w:rsidRDefault="00252237" w:rsidP="00252237">
      <w:pPr>
        <w:pStyle w:val="EndNoteBibliography"/>
        <w:rPr>
          <w:noProof/>
        </w:rPr>
      </w:pPr>
      <w:r w:rsidRPr="004470FC">
        <w:rPr>
          <w:noProof/>
        </w:rPr>
        <w:t>354.</w:t>
      </w:r>
      <w:r w:rsidRPr="004470FC">
        <w:rPr>
          <w:noProof/>
        </w:rPr>
        <w:tab/>
        <w:t>Fan J-qYJ-j. Role of solution-focused intervention in improving mood of college students during the coronavirus disease 2019 pandemic-A study in a university of Hangzhou. Huanjing yu Zhiye Yixue = Journal of Environmental &amp;amp; Occupational Medicine. 2020;37(9):858-.</w:t>
      </w:r>
    </w:p>
    <w:p w14:paraId="1FC3779E" w14:textId="77777777" w:rsidR="00252237" w:rsidRPr="004470FC" w:rsidRDefault="00252237" w:rsidP="00252237">
      <w:pPr>
        <w:pStyle w:val="EndNoteBibliography"/>
        <w:rPr>
          <w:noProof/>
        </w:rPr>
      </w:pPr>
      <w:r w:rsidRPr="004470FC">
        <w:rPr>
          <w:noProof/>
        </w:rPr>
        <w:t>355.</w:t>
      </w:r>
      <w:r w:rsidRPr="004470FC">
        <w:rPr>
          <w:noProof/>
        </w:rPr>
        <w:tab/>
        <w:t>Fanaj N, Mustafa S. Depression Measured by PHQ-9 in Kosovo during the COVID-19 Outbreak: An Online Survey. Psychiatr Danub. 2021;33(1):95-100.</w:t>
      </w:r>
    </w:p>
    <w:p w14:paraId="28D09C2D" w14:textId="77777777" w:rsidR="00252237" w:rsidRPr="004470FC" w:rsidRDefault="00252237" w:rsidP="00252237">
      <w:pPr>
        <w:pStyle w:val="EndNoteBibliography"/>
        <w:rPr>
          <w:noProof/>
        </w:rPr>
      </w:pPr>
      <w:r w:rsidRPr="004470FC">
        <w:rPr>
          <w:noProof/>
        </w:rPr>
        <w:t>356.</w:t>
      </w:r>
      <w:r w:rsidRPr="004470FC">
        <w:rPr>
          <w:noProof/>
        </w:rPr>
        <w:tab/>
        <w:t>Fanari ASC. Longitudinal effects of U.S. students&amp;#039; reentry shock on psychological health after returning home during the COVID-19 global pandemic. International Journal of Intercultural Relations. 2021;82:298-310.</w:t>
      </w:r>
    </w:p>
    <w:p w14:paraId="66043187" w14:textId="77777777" w:rsidR="00252237" w:rsidRPr="004470FC" w:rsidRDefault="00252237" w:rsidP="00252237">
      <w:pPr>
        <w:pStyle w:val="EndNoteBibliography"/>
        <w:rPr>
          <w:noProof/>
        </w:rPr>
      </w:pPr>
      <w:r w:rsidRPr="004470FC">
        <w:rPr>
          <w:noProof/>
        </w:rPr>
        <w:t>357.</w:t>
      </w:r>
      <w:r w:rsidRPr="004470FC">
        <w:rPr>
          <w:noProof/>
        </w:rPr>
        <w:tab/>
        <w:t>Fathi A, Sadeghi S, Rad AAM, Rahnmo SS, Rostami H, Abdolmohammadi K. The Role of Cyberspace Use on Lifestyle Promoting Health and Coronary Anxiety in Young People. Iran J Psychiat Clin. 2020;26(3):332-46.</w:t>
      </w:r>
    </w:p>
    <w:p w14:paraId="49ECF750" w14:textId="77777777" w:rsidR="00252237" w:rsidRPr="004470FC" w:rsidRDefault="00252237" w:rsidP="00252237">
      <w:pPr>
        <w:pStyle w:val="EndNoteBibliography"/>
        <w:rPr>
          <w:noProof/>
        </w:rPr>
      </w:pPr>
      <w:r w:rsidRPr="004470FC">
        <w:rPr>
          <w:noProof/>
        </w:rPr>
        <w:t>358.</w:t>
      </w:r>
      <w:r w:rsidRPr="004470FC">
        <w:rPr>
          <w:noProof/>
        </w:rPr>
        <w:tab/>
        <w:t>Fathimahhayati LD, Pawitra TA, Tambunan W. Analisis Ergonomi Pada Perkuliahan Daring Menggunakan Smartphone Selama Masa Pandemi COVID-19: Studi Kasus Mahasiswa Prodi Teknik Industri Universitas Mulawarman. Operations Excellence: Journal Of Applied Industrial Engineering. 2020;12(3):308-17.</w:t>
      </w:r>
    </w:p>
    <w:p w14:paraId="22D887CA" w14:textId="77777777" w:rsidR="00252237" w:rsidRPr="004470FC" w:rsidRDefault="00252237" w:rsidP="00252237">
      <w:pPr>
        <w:pStyle w:val="EndNoteBibliography"/>
        <w:rPr>
          <w:noProof/>
        </w:rPr>
      </w:pPr>
      <w:r w:rsidRPr="004470FC">
        <w:rPr>
          <w:noProof/>
        </w:rPr>
        <w:t>359.</w:t>
      </w:r>
      <w:r w:rsidRPr="004470FC">
        <w:rPr>
          <w:noProof/>
        </w:rPr>
        <w:tab/>
        <w:t>Faulkner J, O'Brien WJ, McGrane B, Wadsworth D, Batten J, Askew CD, et al. Physical activity, mental health and well-being of adults during initial COVID-19 containment strategies: A multi-country cross-sectional analysis. J Sci Med Sport. 2021;24(4):320-6.</w:t>
      </w:r>
    </w:p>
    <w:p w14:paraId="67DE0E0C" w14:textId="77777777" w:rsidR="00252237" w:rsidRPr="004470FC" w:rsidRDefault="00252237" w:rsidP="00252237">
      <w:pPr>
        <w:pStyle w:val="EndNoteBibliography"/>
        <w:rPr>
          <w:noProof/>
        </w:rPr>
      </w:pPr>
      <w:r w:rsidRPr="004470FC">
        <w:rPr>
          <w:noProof/>
        </w:rPr>
        <w:t>360.</w:t>
      </w:r>
      <w:r w:rsidRPr="004470FC">
        <w:rPr>
          <w:noProof/>
        </w:rPr>
        <w:tab/>
        <w:t>Favieri F, Forte G, Tambelli R, Casagrande M. The Italians in the Time of Coronavirus: Psychosocial Aspects of the Unexpected COVID-19 Pandemic. Front Psychiatry. 2021;12:551924.</w:t>
      </w:r>
    </w:p>
    <w:p w14:paraId="4CCDCF01" w14:textId="77777777" w:rsidR="00252237" w:rsidRPr="004470FC" w:rsidRDefault="00252237" w:rsidP="00252237">
      <w:pPr>
        <w:pStyle w:val="EndNoteBibliography"/>
        <w:rPr>
          <w:noProof/>
        </w:rPr>
      </w:pPr>
      <w:r w:rsidRPr="004470FC">
        <w:rPr>
          <w:noProof/>
        </w:rPr>
        <w:t>361.</w:t>
      </w:r>
      <w:r w:rsidRPr="004470FC">
        <w:rPr>
          <w:noProof/>
        </w:rPr>
        <w:tab/>
        <w:t>Fawaz M, Al Nakhal M, Itani M. COVID-19 quarantine stressors and management among Lebanese students: a qualitative study. Curr Psychol. 2021:1-8.</w:t>
      </w:r>
    </w:p>
    <w:p w14:paraId="0E8B41BE" w14:textId="77777777" w:rsidR="00252237" w:rsidRPr="004470FC" w:rsidRDefault="00252237" w:rsidP="00252237">
      <w:pPr>
        <w:pStyle w:val="EndNoteBibliography"/>
        <w:rPr>
          <w:noProof/>
        </w:rPr>
      </w:pPr>
      <w:r w:rsidRPr="004470FC">
        <w:rPr>
          <w:noProof/>
        </w:rPr>
        <w:t>362.</w:t>
      </w:r>
      <w:r w:rsidRPr="004470FC">
        <w:rPr>
          <w:noProof/>
        </w:rPr>
        <w:tab/>
        <w:t>Fawaz M, Samaha A. COVID-19 quarantine: Post-traumatic stress symptomatology among Lebanese citizens. Int J Soc Psychiatr. 2020;66(7):666-74.</w:t>
      </w:r>
    </w:p>
    <w:p w14:paraId="0F65CA7A" w14:textId="77777777" w:rsidR="00252237" w:rsidRPr="004470FC" w:rsidRDefault="00252237" w:rsidP="00252237">
      <w:pPr>
        <w:pStyle w:val="EndNoteBibliography"/>
        <w:rPr>
          <w:noProof/>
        </w:rPr>
      </w:pPr>
      <w:r w:rsidRPr="004470FC">
        <w:rPr>
          <w:noProof/>
        </w:rPr>
        <w:t>363.</w:t>
      </w:r>
      <w:r w:rsidRPr="004470FC">
        <w:rPr>
          <w:noProof/>
        </w:rPr>
        <w:tab/>
        <w:t>Fawaz M, Samaha A. E-learning: Depression, anxiety, and stress symptomatology among Lebanese university students during COVID-19 quarantine. Nurs Forum. 2021;56(1):52-7.</w:t>
      </w:r>
    </w:p>
    <w:p w14:paraId="4F15637D" w14:textId="77777777" w:rsidR="00252237" w:rsidRPr="004470FC" w:rsidRDefault="00252237" w:rsidP="00252237">
      <w:pPr>
        <w:pStyle w:val="EndNoteBibliography"/>
        <w:rPr>
          <w:noProof/>
        </w:rPr>
      </w:pPr>
      <w:r w:rsidRPr="004470FC">
        <w:rPr>
          <w:noProof/>
        </w:rPr>
        <w:t>364.</w:t>
      </w:r>
      <w:r w:rsidRPr="004470FC">
        <w:rPr>
          <w:noProof/>
        </w:rPr>
        <w:tab/>
        <w:t>Fedorenko EJ, Kibbey MM, Contrada RJ, Farris SG. Psychosocial predictors of virus and social distancing fears in undergraduate students living in a US COVID-19 "hotspot". Cogn Behav Ther. 2021;50(3):217-33.</w:t>
      </w:r>
    </w:p>
    <w:p w14:paraId="0296A2F5" w14:textId="77777777" w:rsidR="00252237" w:rsidRPr="004470FC" w:rsidRDefault="00252237" w:rsidP="00252237">
      <w:pPr>
        <w:pStyle w:val="EndNoteBibliography"/>
        <w:rPr>
          <w:noProof/>
        </w:rPr>
      </w:pPr>
      <w:r w:rsidRPr="004470FC">
        <w:rPr>
          <w:noProof/>
        </w:rPr>
        <w:t>365.</w:t>
      </w:r>
      <w:r w:rsidRPr="004470FC">
        <w:rPr>
          <w:noProof/>
        </w:rPr>
        <w:tab/>
        <w:t>Fekih-Romdhane F, Dissem N, Cheour M. How did Tunisian university students cope with fear of COVID-19? A comparison across schizotypy features. Pers Individ Dif. 2021;178:110872.</w:t>
      </w:r>
    </w:p>
    <w:p w14:paraId="67F63DBC" w14:textId="77777777" w:rsidR="00252237" w:rsidRPr="004470FC" w:rsidRDefault="00252237" w:rsidP="00252237">
      <w:pPr>
        <w:pStyle w:val="EndNoteBibliography"/>
        <w:rPr>
          <w:noProof/>
        </w:rPr>
      </w:pPr>
      <w:r w:rsidRPr="004470FC">
        <w:rPr>
          <w:noProof/>
        </w:rPr>
        <w:t>366.</w:t>
      </w:r>
      <w:r w:rsidRPr="004470FC">
        <w:rPr>
          <w:noProof/>
        </w:rPr>
        <w:tab/>
        <w:t>Feng SY, Zhang QC, Ho SMY. Fear and anxiety about COVID-19 among local and overseas Chinese university students. Health Soc Care Comm. 2021;29(6):E249-E58.</w:t>
      </w:r>
    </w:p>
    <w:p w14:paraId="6CAB3FFF" w14:textId="77777777" w:rsidR="00252237" w:rsidRPr="00C3369C" w:rsidRDefault="00252237" w:rsidP="00252237">
      <w:pPr>
        <w:pStyle w:val="EndNoteBibliography"/>
        <w:rPr>
          <w:noProof/>
          <w:lang w:val="fr-FR"/>
        </w:rPr>
      </w:pPr>
      <w:r w:rsidRPr="004470FC">
        <w:rPr>
          <w:noProof/>
        </w:rPr>
        <w:t>367.</w:t>
      </w:r>
      <w:r w:rsidRPr="004470FC">
        <w:rPr>
          <w:noProof/>
        </w:rPr>
        <w:tab/>
        <w:t xml:space="preserve">Feng Y, Zhang Y. Evaluation and Analysis of Mental Health Level of College Students With Financial Difficulties Under the Background of COVID-19. </w:t>
      </w:r>
      <w:r w:rsidRPr="00C3369C">
        <w:rPr>
          <w:noProof/>
          <w:lang w:val="fr-FR"/>
        </w:rPr>
        <w:t>Front Psychol. 2021;12:649195.</w:t>
      </w:r>
    </w:p>
    <w:p w14:paraId="00C2FD4C" w14:textId="77777777" w:rsidR="00252237" w:rsidRPr="004470FC" w:rsidRDefault="00252237" w:rsidP="00252237">
      <w:pPr>
        <w:pStyle w:val="EndNoteBibliography"/>
        <w:rPr>
          <w:noProof/>
        </w:rPr>
      </w:pPr>
      <w:r w:rsidRPr="00C3369C">
        <w:rPr>
          <w:noProof/>
          <w:lang w:val="fr-FR"/>
        </w:rPr>
        <w:lastRenderedPageBreak/>
        <w:t>368.</w:t>
      </w:r>
      <w:r w:rsidRPr="00C3369C">
        <w:rPr>
          <w:noProof/>
          <w:lang w:val="fr-FR"/>
        </w:rPr>
        <w:tab/>
        <w:t xml:space="preserve">Feng Y, Zong M, Yang ZZ, Gu W, Dong D, Qiao ZH. </w:t>
      </w:r>
      <w:r w:rsidRPr="004470FC">
        <w:rPr>
          <w:noProof/>
        </w:rPr>
        <w:t>When altruists cannot help: the influence of altruism on the mental health of university students during the COVID-19 pandemic. Globalization Health. 2020;16(1):61.</w:t>
      </w:r>
    </w:p>
    <w:p w14:paraId="537BF033" w14:textId="77777777" w:rsidR="00252237" w:rsidRPr="005156D1" w:rsidRDefault="00252237" w:rsidP="00252237">
      <w:pPr>
        <w:pStyle w:val="EndNoteBibliography"/>
        <w:rPr>
          <w:noProof/>
          <w:lang w:val="fr-FR"/>
        </w:rPr>
      </w:pPr>
      <w:r w:rsidRPr="004470FC">
        <w:rPr>
          <w:noProof/>
        </w:rPr>
        <w:t>369.</w:t>
      </w:r>
      <w:r w:rsidRPr="004470FC">
        <w:rPr>
          <w:noProof/>
        </w:rPr>
        <w:tab/>
        <w:t xml:space="preserve">Fernández Cruz M, Álvarez Rodríguez J, Ávalos Ruiz I, Cuevas López M, de Barros Camargo C, Díaz Rosas F, et al. Evaluation of the Emotional and Cognitive Regulation of Young People in a Lockdown Situation Due to the Covid-19 Pandemic. </w:t>
      </w:r>
      <w:r w:rsidRPr="005156D1">
        <w:rPr>
          <w:noProof/>
          <w:lang w:val="fr-FR"/>
        </w:rPr>
        <w:t>Front Psychol. 2020;11:565503.</w:t>
      </w:r>
    </w:p>
    <w:p w14:paraId="54BAB915" w14:textId="77777777" w:rsidR="00252237" w:rsidRPr="004470FC" w:rsidRDefault="00252237" w:rsidP="00252237">
      <w:pPr>
        <w:pStyle w:val="EndNoteBibliography"/>
        <w:rPr>
          <w:noProof/>
        </w:rPr>
      </w:pPr>
      <w:r w:rsidRPr="005156D1">
        <w:rPr>
          <w:noProof/>
          <w:lang w:val="fr-FR"/>
        </w:rPr>
        <w:t>370.</w:t>
      </w:r>
      <w:r w:rsidRPr="005156D1">
        <w:rPr>
          <w:noProof/>
          <w:lang w:val="fr-FR"/>
        </w:rPr>
        <w:tab/>
        <w:t xml:space="preserve">Fernández RS, Crivelli L, Guimet NM, Allegri RF, Pedreira ME. </w:t>
      </w:r>
      <w:r w:rsidRPr="004470FC">
        <w:rPr>
          <w:noProof/>
        </w:rPr>
        <w:t>Psychological distress associated with COVID-19 quarantine: Latent profile analysis, outcome prediction and mediation analysis. Journal of Affective Disorders. 2020;277:75-84.</w:t>
      </w:r>
    </w:p>
    <w:p w14:paraId="1A5B36CB" w14:textId="77777777" w:rsidR="00252237" w:rsidRPr="004470FC" w:rsidRDefault="00252237" w:rsidP="00252237">
      <w:pPr>
        <w:pStyle w:val="EndNoteBibliography"/>
        <w:rPr>
          <w:noProof/>
        </w:rPr>
      </w:pPr>
      <w:r w:rsidRPr="004470FC">
        <w:rPr>
          <w:noProof/>
        </w:rPr>
        <w:t>371.</w:t>
      </w:r>
      <w:r w:rsidRPr="004470FC">
        <w:rPr>
          <w:noProof/>
        </w:rPr>
        <w:tab/>
        <w:t>Fernández-Castillo A. State-Anxiety and Academic Burnout Regarding University Access Selective Examinations in Spain During and After the COVID-19 Lockdown. Front Psychol. 2021;12:621863.</w:t>
      </w:r>
    </w:p>
    <w:p w14:paraId="3851CD42" w14:textId="77777777" w:rsidR="00252237" w:rsidRPr="004470FC" w:rsidRDefault="00252237" w:rsidP="00252237">
      <w:pPr>
        <w:pStyle w:val="EndNoteBibliography"/>
        <w:rPr>
          <w:noProof/>
        </w:rPr>
      </w:pPr>
      <w:r w:rsidRPr="004470FC">
        <w:rPr>
          <w:noProof/>
        </w:rPr>
        <w:t>372.</w:t>
      </w:r>
      <w:r w:rsidRPr="004470FC">
        <w:rPr>
          <w:noProof/>
        </w:rPr>
        <w:tab/>
        <w:t>Ferreira LC, Amorim RS, Melo Campos FM, Cipolotti R. Mental health and illness of medical students and newly graduated doctors during the pandemic of SARS-Cov-2/COVID-19. Plos One. 2021;16(5):e0251525.</w:t>
      </w:r>
    </w:p>
    <w:p w14:paraId="353C29B4" w14:textId="77777777" w:rsidR="00252237" w:rsidRPr="004470FC" w:rsidRDefault="00252237" w:rsidP="00252237">
      <w:pPr>
        <w:pStyle w:val="EndNoteBibliography"/>
        <w:rPr>
          <w:noProof/>
        </w:rPr>
      </w:pPr>
      <w:r w:rsidRPr="004470FC">
        <w:rPr>
          <w:noProof/>
        </w:rPr>
        <w:t>373.</w:t>
      </w:r>
      <w:r w:rsidRPr="004470FC">
        <w:rPr>
          <w:noProof/>
        </w:rPr>
        <w:tab/>
        <w:t>Ferreira LN, Pereira LN, da Fe Bras M, Ilchuk K. Quality of life under the COVID-19 quarantine. Qual Life Res. 2021;30(5):1389-405.</w:t>
      </w:r>
    </w:p>
    <w:p w14:paraId="6018B83A" w14:textId="77777777" w:rsidR="00252237" w:rsidRPr="004470FC" w:rsidRDefault="00252237" w:rsidP="00252237">
      <w:pPr>
        <w:pStyle w:val="EndNoteBibliography"/>
        <w:rPr>
          <w:noProof/>
        </w:rPr>
      </w:pPr>
      <w:r w:rsidRPr="004470FC">
        <w:rPr>
          <w:noProof/>
        </w:rPr>
        <w:t>374.</w:t>
      </w:r>
      <w:r w:rsidRPr="004470FC">
        <w:rPr>
          <w:noProof/>
        </w:rPr>
        <w:tab/>
        <w:t>Feter N, Caputo EL, Doring IR, Leite JS, Cassuriaga J, Reichert FF, et al. Sharp increase in depression and anxiety among Brazilian adults during the COVID-19 pandemic: findings from the PAMPA cohort. Public Health. 2021;190:101-7.</w:t>
      </w:r>
    </w:p>
    <w:p w14:paraId="2F60811B" w14:textId="77777777" w:rsidR="00252237" w:rsidRPr="004470FC" w:rsidRDefault="00252237" w:rsidP="00252237">
      <w:pPr>
        <w:pStyle w:val="EndNoteBibliography"/>
        <w:rPr>
          <w:noProof/>
        </w:rPr>
      </w:pPr>
      <w:r w:rsidRPr="004470FC">
        <w:rPr>
          <w:noProof/>
        </w:rPr>
        <w:t>375.</w:t>
      </w:r>
      <w:r w:rsidRPr="004470FC">
        <w:rPr>
          <w:noProof/>
        </w:rPr>
        <w:tab/>
        <w:t>Fidanci I, Aksoy H, Yengil Taci D, Ayhan Baser D, Cankurtaran M. Evaluation of the effect of the Covid-19 pandemic on smoking addiction levels. Int J Clin Pract. 2021;75(5):e14012.</w:t>
      </w:r>
    </w:p>
    <w:p w14:paraId="2445C233" w14:textId="77777777" w:rsidR="00252237" w:rsidRPr="004470FC" w:rsidRDefault="00252237" w:rsidP="00252237">
      <w:pPr>
        <w:pStyle w:val="EndNoteBibliography"/>
        <w:rPr>
          <w:noProof/>
        </w:rPr>
      </w:pPr>
      <w:r w:rsidRPr="004470FC">
        <w:rPr>
          <w:noProof/>
        </w:rPr>
        <w:t>376.</w:t>
      </w:r>
      <w:r w:rsidRPr="004470FC">
        <w:rPr>
          <w:noProof/>
        </w:rPr>
        <w:tab/>
        <w:t>Findyartini A, Anggraeni D, Husin JM, Greviana N. Exploring medical students' professional identity formation through written reflections during the COVID-19 pandemic. Journal of Public Health Research. 2020;9:4-10.</w:t>
      </w:r>
    </w:p>
    <w:p w14:paraId="2337ECC1" w14:textId="77777777" w:rsidR="00252237" w:rsidRPr="004470FC" w:rsidRDefault="00252237" w:rsidP="00252237">
      <w:pPr>
        <w:pStyle w:val="EndNoteBibliography"/>
        <w:rPr>
          <w:noProof/>
        </w:rPr>
      </w:pPr>
      <w:r w:rsidRPr="004470FC">
        <w:rPr>
          <w:noProof/>
        </w:rPr>
        <w:t>377.</w:t>
      </w:r>
      <w:r w:rsidRPr="004470FC">
        <w:rPr>
          <w:noProof/>
        </w:rPr>
        <w:tab/>
        <w:t>Fiorillo A, Sampogna G, Giallonardo V, Del Vecchio V, Luciano M, Albert U, et al. Effects of the lockdown on the mental health of the general population during the COVID-19 pandemic in Italy: Results from the COMET collaborative network. Eur Psychiatry. 2020;63(1):e87.</w:t>
      </w:r>
    </w:p>
    <w:p w14:paraId="338273DE" w14:textId="77777777" w:rsidR="00252237" w:rsidRPr="004470FC" w:rsidRDefault="00252237" w:rsidP="00252237">
      <w:pPr>
        <w:pStyle w:val="EndNoteBibliography"/>
        <w:rPr>
          <w:noProof/>
        </w:rPr>
      </w:pPr>
      <w:r w:rsidRPr="004470FC">
        <w:rPr>
          <w:noProof/>
        </w:rPr>
        <w:t>378.</w:t>
      </w:r>
      <w:r w:rsidRPr="004470FC">
        <w:rPr>
          <w:noProof/>
        </w:rPr>
        <w:tab/>
        <w:t>Firkey MK, Sheinfil AZ, Woolf-King SE. Substance use, sexual behavior, and general well-being of U.S. college students during the COVID-19 pandemic: A brief report. J Am Coll Health. 2021:1-7.</w:t>
      </w:r>
    </w:p>
    <w:p w14:paraId="2EA3D7A1" w14:textId="77777777" w:rsidR="00252237" w:rsidRPr="004470FC" w:rsidRDefault="00252237" w:rsidP="00252237">
      <w:pPr>
        <w:pStyle w:val="EndNoteBibliography"/>
        <w:rPr>
          <w:noProof/>
        </w:rPr>
      </w:pPr>
      <w:r w:rsidRPr="004470FC">
        <w:rPr>
          <w:noProof/>
        </w:rPr>
        <w:t>379.</w:t>
      </w:r>
      <w:r w:rsidRPr="004470FC">
        <w:rPr>
          <w:noProof/>
        </w:rPr>
        <w:tab/>
        <w:t>First JM, Shin H, Ranjit YS, Houston JB. COVID-19 Stress and Depression: Examining Social Media, Traditional Media, and Interpersonal Communication. Journal of Loss and Trauma. 2021;26(2):101-15.</w:t>
      </w:r>
    </w:p>
    <w:p w14:paraId="5E93F601" w14:textId="77777777" w:rsidR="00252237" w:rsidRPr="004470FC" w:rsidRDefault="00252237" w:rsidP="00252237">
      <w:pPr>
        <w:pStyle w:val="EndNoteBibliography"/>
        <w:rPr>
          <w:noProof/>
        </w:rPr>
      </w:pPr>
      <w:r w:rsidRPr="004470FC">
        <w:rPr>
          <w:noProof/>
        </w:rPr>
        <w:t>380.</w:t>
      </w:r>
      <w:r w:rsidRPr="004470FC">
        <w:rPr>
          <w:noProof/>
        </w:rPr>
        <w:tab/>
        <w:t>Fish JN, McInroy LB, Paceley MS, Williams ND, Henderson S, Levine DS, et al. "I'm Kinda Stuck at Home With Unsupportive Parents Right Now": LGBTQ Youths' Experiences With COVID-19 and the Importance of Online Support. J Adolescent Health. 2020;67(3):450-2.</w:t>
      </w:r>
    </w:p>
    <w:p w14:paraId="6D517F3E" w14:textId="77777777" w:rsidR="00252237" w:rsidRPr="004470FC" w:rsidRDefault="00252237" w:rsidP="00252237">
      <w:pPr>
        <w:pStyle w:val="EndNoteBibliography"/>
        <w:rPr>
          <w:noProof/>
        </w:rPr>
      </w:pPr>
      <w:r w:rsidRPr="004470FC">
        <w:rPr>
          <w:noProof/>
        </w:rPr>
        <w:t>381.</w:t>
      </w:r>
      <w:r w:rsidRPr="004470FC">
        <w:rPr>
          <w:noProof/>
        </w:rPr>
        <w:tab/>
        <w:t>Fitzgerald A, Konrad S. Transition in learning during COVID-19: Student nurse anxiety, stress, and resource support. Nurs Forum. 2021;56(2):298-304.</w:t>
      </w:r>
    </w:p>
    <w:p w14:paraId="6A8B6987" w14:textId="77777777" w:rsidR="00252237" w:rsidRPr="004470FC" w:rsidRDefault="00252237" w:rsidP="00252237">
      <w:pPr>
        <w:pStyle w:val="EndNoteBibliography"/>
        <w:rPr>
          <w:noProof/>
        </w:rPr>
      </w:pPr>
      <w:r w:rsidRPr="004470FC">
        <w:rPr>
          <w:noProof/>
        </w:rPr>
        <w:t>382.</w:t>
      </w:r>
      <w:r w:rsidRPr="004470FC">
        <w:rPr>
          <w:noProof/>
        </w:rPr>
        <w:tab/>
        <w:t>Fitzpatrick KM, Drawve G, Harris C. Facing new fears during the COVID-19 pandemic: The State of America's mental health. J Anxiety Disord. 2020;75:102291.</w:t>
      </w:r>
    </w:p>
    <w:p w14:paraId="015C5190" w14:textId="77777777" w:rsidR="00252237" w:rsidRPr="00C3369C" w:rsidRDefault="00252237" w:rsidP="00252237">
      <w:pPr>
        <w:pStyle w:val="EndNoteBibliography"/>
        <w:rPr>
          <w:noProof/>
          <w:lang w:val="fr-FR"/>
        </w:rPr>
      </w:pPr>
      <w:r w:rsidRPr="004470FC">
        <w:rPr>
          <w:noProof/>
        </w:rPr>
        <w:t>383.</w:t>
      </w:r>
      <w:r w:rsidRPr="004470FC">
        <w:rPr>
          <w:noProof/>
        </w:rPr>
        <w:tab/>
        <w:t xml:space="preserve">Flaudias V, Iceta S, Zerhouni O, Rodgers RF, Billieux J, Llorca PM, et al. COVID-19 pandemic lockdown and problematic eating behaviors in a student population. </w:t>
      </w:r>
      <w:r w:rsidRPr="00C3369C">
        <w:rPr>
          <w:noProof/>
          <w:lang w:val="fr-FR"/>
        </w:rPr>
        <w:t>J Behav Addict. 2020;9(3):826-35.</w:t>
      </w:r>
    </w:p>
    <w:p w14:paraId="4DB1BBE8" w14:textId="77777777" w:rsidR="00252237" w:rsidRPr="004470FC" w:rsidRDefault="00252237" w:rsidP="00252237">
      <w:pPr>
        <w:pStyle w:val="EndNoteBibliography"/>
        <w:rPr>
          <w:noProof/>
        </w:rPr>
      </w:pPr>
      <w:r w:rsidRPr="00C3369C">
        <w:rPr>
          <w:noProof/>
          <w:lang w:val="fr-FR"/>
        </w:rPr>
        <w:t>384.</w:t>
      </w:r>
      <w:r w:rsidRPr="00C3369C">
        <w:rPr>
          <w:noProof/>
          <w:lang w:val="fr-FR"/>
        </w:rPr>
        <w:tab/>
        <w:t xml:space="preserve">Flaudias V, Zerhouni O, Pereira B, Cherpitel CJ, Boudesseul J, de Chazeron I, et al. </w:t>
      </w:r>
      <w:r w:rsidRPr="004470FC">
        <w:rPr>
          <w:noProof/>
        </w:rPr>
        <w:t>The Early Impact of the COVID-19 Lockdown on Stress and Addictive Behaviors in an Alcohol-Consuming Student Population in France. Front Psychiatry. 2021;12:628631.</w:t>
      </w:r>
    </w:p>
    <w:p w14:paraId="36828EC5" w14:textId="77777777" w:rsidR="00252237" w:rsidRPr="004470FC" w:rsidRDefault="00252237" w:rsidP="00252237">
      <w:pPr>
        <w:pStyle w:val="EndNoteBibliography"/>
        <w:rPr>
          <w:noProof/>
        </w:rPr>
      </w:pPr>
      <w:r w:rsidRPr="004470FC">
        <w:rPr>
          <w:noProof/>
        </w:rPr>
        <w:lastRenderedPageBreak/>
        <w:t>385.</w:t>
      </w:r>
      <w:r w:rsidRPr="004470FC">
        <w:rPr>
          <w:noProof/>
        </w:rPr>
        <w:tab/>
        <w:t>Fong BF, Wong MCS, Law VTS, Lo MF, Ng TKC, Yee HHL, et al. Relationships between Physical and Social Behavioural Changes and the Mental Status of Homebound Residents in Hong Kong during the COVID-19 Pandemic. International Journal of Environmental Research and Public Health. 2020;17(18).</w:t>
      </w:r>
    </w:p>
    <w:p w14:paraId="49ABF88D" w14:textId="77777777" w:rsidR="00252237" w:rsidRPr="004470FC" w:rsidRDefault="00252237" w:rsidP="00252237">
      <w:pPr>
        <w:pStyle w:val="EndNoteBibliography"/>
        <w:rPr>
          <w:noProof/>
        </w:rPr>
      </w:pPr>
      <w:r w:rsidRPr="004470FC">
        <w:rPr>
          <w:noProof/>
        </w:rPr>
        <w:t>386.</w:t>
      </w:r>
      <w:r w:rsidRPr="004470FC">
        <w:rPr>
          <w:noProof/>
        </w:rPr>
        <w:tab/>
        <w:t>Ford MB. Social distancing during the COVID-19 pandemic as a predictor of daily psychological, social, and health-related outcomes. J Gen Psychol. 2021;148(3):249-71.</w:t>
      </w:r>
    </w:p>
    <w:p w14:paraId="656B2305" w14:textId="77777777" w:rsidR="00252237" w:rsidRPr="004470FC" w:rsidRDefault="00252237" w:rsidP="00252237">
      <w:pPr>
        <w:pStyle w:val="EndNoteBibliography"/>
        <w:rPr>
          <w:noProof/>
        </w:rPr>
      </w:pPr>
      <w:r w:rsidRPr="004470FC">
        <w:rPr>
          <w:noProof/>
        </w:rPr>
        <w:t>387.</w:t>
      </w:r>
      <w:r w:rsidRPr="004470FC">
        <w:rPr>
          <w:noProof/>
        </w:rPr>
        <w:tab/>
        <w:t>Ford T, John A, Gunnell D. Mental health of children and young people during pandemic. BMJ. 2021;372:n614.</w:t>
      </w:r>
    </w:p>
    <w:p w14:paraId="5A2B62F0" w14:textId="77777777" w:rsidR="00252237" w:rsidRPr="004470FC" w:rsidRDefault="00252237" w:rsidP="00252237">
      <w:pPr>
        <w:pStyle w:val="EndNoteBibliography"/>
        <w:rPr>
          <w:noProof/>
        </w:rPr>
      </w:pPr>
      <w:r w:rsidRPr="004470FC">
        <w:rPr>
          <w:noProof/>
        </w:rPr>
        <w:t>388.</w:t>
      </w:r>
      <w:r w:rsidRPr="004470FC">
        <w:rPr>
          <w:noProof/>
        </w:rPr>
        <w:tab/>
        <w:t>Fornili M, Petri D, Berrocal C, Fiorentino G, Ricceri F, Macciotta A, et al. Psychological distress in the academic population and its association with socio-demographic and lifestyle characteristics during COVID-19 pandemic lockdown: Results from a large multicenter Italian study. Plos One. 2021;16(3):e0248370.</w:t>
      </w:r>
    </w:p>
    <w:p w14:paraId="4D7F6F26" w14:textId="77777777" w:rsidR="00252237" w:rsidRPr="004470FC" w:rsidRDefault="00252237" w:rsidP="00252237">
      <w:pPr>
        <w:pStyle w:val="EndNoteBibliography"/>
        <w:rPr>
          <w:noProof/>
        </w:rPr>
      </w:pPr>
      <w:r w:rsidRPr="004470FC">
        <w:rPr>
          <w:noProof/>
        </w:rPr>
        <w:t>389.</w:t>
      </w:r>
      <w:r w:rsidRPr="004470FC">
        <w:rPr>
          <w:noProof/>
        </w:rPr>
        <w:tab/>
        <w:t>Forster M, Rogers C, Sussman SY, Yu S, Rahman T, Zeledon H, et al. Adverse childhood experiences and problematic smartphone use among college students: Findings from a pilot study. Addict Behav. 2021;117.</w:t>
      </w:r>
    </w:p>
    <w:p w14:paraId="2CD7D61A" w14:textId="77777777" w:rsidR="00252237" w:rsidRPr="004470FC" w:rsidRDefault="00252237" w:rsidP="00252237">
      <w:pPr>
        <w:pStyle w:val="EndNoteBibliography"/>
        <w:rPr>
          <w:noProof/>
        </w:rPr>
      </w:pPr>
      <w:r w:rsidRPr="004470FC">
        <w:rPr>
          <w:noProof/>
        </w:rPr>
        <w:t>390.</w:t>
      </w:r>
      <w:r w:rsidRPr="004470FC">
        <w:rPr>
          <w:noProof/>
        </w:rPr>
        <w:tab/>
        <w:t>Fortgang RG, Wang SB, Millner AJ, Reid-Russell A, Beukenhorst AL, Kleiman EM, et al. Increase in Suicidal Thinking During COVID-19. Clin Psychol Sci. 2021;9(3):482-8.</w:t>
      </w:r>
    </w:p>
    <w:p w14:paraId="6F3D805B" w14:textId="77777777" w:rsidR="00252237" w:rsidRPr="004470FC" w:rsidRDefault="00252237" w:rsidP="00252237">
      <w:pPr>
        <w:pStyle w:val="EndNoteBibliography"/>
        <w:rPr>
          <w:noProof/>
        </w:rPr>
      </w:pPr>
      <w:r w:rsidRPr="004470FC">
        <w:rPr>
          <w:noProof/>
        </w:rPr>
        <w:t>391.</w:t>
      </w:r>
      <w:r w:rsidRPr="004470FC">
        <w:rPr>
          <w:noProof/>
        </w:rPr>
        <w:tab/>
        <w:t>Fountoulakis KN, Exadactylos A, Anastasiadis K, Papaioannou N, Javed A. The international initiatives of the collaboration between the Aristotle University of Thessaloniki School of Medicine, the Panhellenic Medical Association and the World Psychiatric Association, concerning mental health during the COVID-19 outbreak. Psychiatriki. 2020;31(4):289-92.</w:t>
      </w:r>
    </w:p>
    <w:p w14:paraId="257205E4" w14:textId="77777777" w:rsidR="00252237" w:rsidRPr="004470FC" w:rsidRDefault="00252237" w:rsidP="00252237">
      <w:pPr>
        <w:pStyle w:val="EndNoteBibliography"/>
        <w:rPr>
          <w:noProof/>
        </w:rPr>
      </w:pPr>
      <w:r w:rsidRPr="004470FC">
        <w:rPr>
          <w:noProof/>
        </w:rPr>
        <w:t>392.</w:t>
      </w:r>
      <w:r w:rsidRPr="004470FC">
        <w:rPr>
          <w:noProof/>
        </w:rPr>
        <w:tab/>
        <w:t>Frontini R, Rebelo-Goncalves R, Amaro N, Salvador R, Matos R, Morouco P, et al. The Relationship Between Anxiety Levels, Sleep, and Physical Activity During COVID-19 Lockdown: An Exploratory Study. Frontiers in Psychology. 2021;12.</w:t>
      </w:r>
    </w:p>
    <w:p w14:paraId="2258C5C9" w14:textId="77777777" w:rsidR="00252237" w:rsidRPr="004470FC" w:rsidRDefault="00252237" w:rsidP="00252237">
      <w:pPr>
        <w:pStyle w:val="EndNoteBibliography"/>
        <w:rPr>
          <w:noProof/>
        </w:rPr>
      </w:pPr>
      <w:r w:rsidRPr="004470FC">
        <w:rPr>
          <w:noProof/>
        </w:rPr>
        <w:t>393.</w:t>
      </w:r>
      <w:r w:rsidRPr="004470FC">
        <w:rPr>
          <w:noProof/>
        </w:rPr>
        <w:tab/>
        <w:t>Fruehwirth JC, Biswas S, Perreira KM. The Covid-19 pandemic and mental health of first-year college students: Examining the effect of Covid-19 stressors using longitudinal data. Plos One. 2021;16(3):e0247999.</w:t>
      </w:r>
    </w:p>
    <w:p w14:paraId="42A86E36" w14:textId="77777777" w:rsidR="00252237" w:rsidRPr="004470FC" w:rsidRDefault="00252237" w:rsidP="00252237">
      <w:pPr>
        <w:pStyle w:val="EndNoteBibliography"/>
        <w:rPr>
          <w:noProof/>
        </w:rPr>
      </w:pPr>
      <w:r w:rsidRPr="004470FC">
        <w:rPr>
          <w:noProof/>
        </w:rPr>
        <w:t>394.</w:t>
      </w:r>
      <w:r w:rsidRPr="004470FC">
        <w:rPr>
          <w:noProof/>
        </w:rPr>
        <w:tab/>
        <w:t>Fu W, Wang C, Zou L, Guo Y, Lu Z, Yan S, et al. Psychological health, sleep quality, and coping styles to stress facing the COVID-19 in Wuhan, China. Transl Psychiatry. 2020;10(1):225.</w:t>
      </w:r>
    </w:p>
    <w:p w14:paraId="5298DE50" w14:textId="77777777" w:rsidR="00252237" w:rsidRPr="004470FC" w:rsidRDefault="00252237" w:rsidP="00252237">
      <w:pPr>
        <w:pStyle w:val="EndNoteBibliography"/>
        <w:rPr>
          <w:noProof/>
        </w:rPr>
      </w:pPr>
      <w:r w:rsidRPr="004470FC">
        <w:rPr>
          <w:noProof/>
        </w:rPr>
        <w:t>395.</w:t>
      </w:r>
      <w:r w:rsidRPr="004470FC">
        <w:rPr>
          <w:noProof/>
        </w:rPr>
        <w:tab/>
        <w:t>Fu W, Yan S, Zong Q, Anderson-Luxford D, Song X, Lv Z, et al. Mental health of college students during the COVID-19 epidemic in China. J Affect Disord. 2021;280(Pt A):7-10.</w:t>
      </w:r>
    </w:p>
    <w:p w14:paraId="4D9594F4" w14:textId="77777777" w:rsidR="00252237" w:rsidRPr="004470FC" w:rsidRDefault="00252237" w:rsidP="00252237">
      <w:pPr>
        <w:pStyle w:val="EndNoteBibliography"/>
        <w:rPr>
          <w:noProof/>
        </w:rPr>
      </w:pPr>
      <w:r w:rsidRPr="004470FC">
        <w:rPr>
          <w:noProof/>
        </w:rPr>
        <w:t>396.</w:t>
      </w:r>
      <w:r w:rsidRPr="004470FC">
        <w:rPr>
          <w:noProof/>
        </w:rPr>
        <w:tab/>
        <w:t>Fuentes A, Caballero J, Ip E, Owens R, Jacobs R. Coping, resilience, and emotional wellbeing in pharmacy students during the COVID-19 pandemic. JACCP Journal of the American College of Clinical Pharmacy. 2020;3(8):1637.</w:t>
      </w:r>
    </w:p>
    <w:p w14:paraId="7E803213" w14:textId="77777777" w:rsidR="00252237" w:rsidRPr="004470FC" w:rsidRDefault="00252237" w:rsidP="00252237">
      <w:pPr>
        <w:pStyle w:val="EndNoteBibliography"/>
        <w:rPr>
          <w:noProof/>
        </w:rPr>
      </w:pPr>
      <w:r w:rsidRPr="004470FC">
        <w:rPr>
          <w:noProof/>
        </w:rPr>
        <w:t>397.</w:t>
      </w:r>
      <w:r w:rsidRPr="004470FC">
        <w:rPr>
          <w:noProof/>
        </w:rPr>
        <w:tab/>
        <w:t>Fullana MA, Hidalgo-Mazzei D, Vieta E, Radua J. Coping behaviors associated with decreased anxiety and depressive symptoms during the COVID-19 pandemic and lockdown. J Affect Disord. 2020;275:80-1.</w:t>
      </w:r>
    </w:p>
    <w:p w14:paraId="170DF027" w14:textId="77777777" w:rsidR="00252237" w:rsidRPr="004470FC" w:rsidRDefault="00252237" w:rsidP="00252237">
      <w:pPr>
        <w:pStyle w:val="EndNoteBibliography"/>
        <w:rPr>
          <w:noProof/>
        </w:rPr>
      </w:pPr>
      <w:r w:rsidRPr="004470FC">
        <w:rPr>
          <w:noProof/>
        </w:rPr>
        <w:t>398.</w:t>
      </w:r>
      <w:r w:rsidRPr="004470FC">
        <w:rPr>
          <w:noProof/>
        </w:rPr>
        <w:tab/>
        <w:t>Fuse-Nagase Y, Kuroda T, Watanabe J. Mental health of university freshmen in Japan during the COVID-19 pandemic: Screening with Kessler psychological distress scale (K6). Asian J Psychiatr. 2020;54:102407.</w:t>
      </w:r>
    </w:p>
    <w:p w14:paraId="0CC2B55A" w14:textId="77777777" w:rsidR="00252237" w:rsidRPr="004470FC" w:rsidRDefault="00252237" w:rsidP="00252237">
      <w:pPr>
        <w:pStyle w:val="EndNoteBibliography"/>
        <w:rPr>
          <w:noProof/>
        </w:rPr>
      </w:pPr>
      <w:r w:rsidRPr="004470FC">
        <w:rPr>
          <w:noProof/>
        </w:rPr>
        <w:t>399.</w:t>
      </w:r>
      <w:r w:rsidRPr="004470FC">
        <w:rPr>
          <w:noProof/>
        </w:rPr>
        <w:tab/>
        <w:t>Gabrielli S, Rizzi S, Bassi G, Carbone S, Maimone R, Marchesoni M, et al. Engagement and Effectiveness of a Healthy-Coping Intervention via Chatbot for University Students During the COVID-19 Pandemic: Mixed Methods Proof-of-Concept Study. JMIR Mhealth Uhealth. 2021;9(5):e27965.</w:t>
      </w:r>
    </w:p>
    <w:p w14:paraId="24B4057B" w14:textId="77777777" w:rsidR="00252237" w:rsidRPr="004470FC" w:rsidRDefault="00252237" w:rsidP="00252237">
      <w:pPr>
        <w:pStyle w:val="EndNoteBibliography"/>
        <w:rPr>
          <w:noProof/>
        </w:rPr>
      </w:pPr>
      <w:r w:rsidRPr="004470FC">
        <w:rPr>
          <w:noProof/>
        </w:rPr>
        <w:t>400.</w:t>
      </w:r>
      <w:r w:rsidRPr="004470FC">
        <w:rPr>
          <w:noProof/>
        </w:rPr>
        <w:tab/>
        <w:t>Gacek M, Krzywoszanski L. Symptoms of Anxiety and Depression in Students With Developmental Disabilities During COVID-19 Lockdown in Poland. Front Psychiatry. 2021;12:576867.</w:t>
      </w:r>
    </w:p>
    <w:p w14:paraId="2942F39C" w14:textId="77777777" w:rsidR="00252237" w:rsidRPr="004470FC" w:rsidRDefault="00252237" w:rsidP="00252237">
      <w:pPr>
        <w:pStyle w:val="EndNoteBibliography"/>
        <w:rPr>
          <w:noProof/>
        </w:rPr>
      </w:pPr>
      <w:r w:rsidRPr="004470FC">
        <w:rPr>
          <w:noProof/>
        </w:rPr>
        <w:lastRenderedPageBreak/>
        <w:t>401.</w:t>
      </w:r>
      <w:r w:rsidRPr="004470FC">
        <w:rPr>
          <w:noProof/>
        </w:rPr>
        <w:tab/>
        <w:t>Gaeta ML, Gaeta L, Rodriguez MDS. The Impact of COVID-19 Home Confinement on Mexican University Students: Emotions, Coping Strategies, and Self-Regulated Learning. Front Psychol. 2021;12:642823.</w:t>
      </w:r>
    </w:p>
    <w:p w14:paraId="08887CCB" w14:textId="77777777" w:rsidR="00252237" w:rsidRPr="004470FC" w:rsidRDefault="00252237" w:rsidP="00252237">
      <w:pPr>
        <w:pStyle w:val="EndNoteBibliography"/>
        <w:rPr>
          <w:noProof/>
        </w:rPr>
      </w:pPr>
      <w:r w:rsidRPr="004470FC">
        <w:rPr>
          <w:noProof/>
        </w:rPr>
        <w:t>402.</w:t>
      </w:r>
      <w:r w:rsidRPr="004470FC">
        <w:rPr>
          <w:noProof/>
        </w:rPr>
        <w:tab/>
        <w:t>Gaiha SM, Lempert LK, Halpern-Felsher B. Underage Youth and Young Adult e-Cigarette Use and Access Before and During the Coronavirus Disease 2019 Pandemic. Jama Netw Open. 2020;3(12):e2027572.</w:t>
      </w:r>
    </w:p>
    <w:p w14:paraId="77283868" w14:textId="77777777" w:rsidR="00252237" w:rsidRPr="004470FC" w:rsidRDefault="00252237" w:rsidP="00252237">
      <w:pPr>
        <w:pStyle w:val="EndNoteBibliography"/>
        <w:rPr>
          <w:noProof/>
        </w:rPr>
      </w:pPr>
      <w:r w:rsidRPr="004470FC">
        <w:rPr>
          <w:noProof/>
        </w:rPr>
        <w:t>403.</w:t>
      </w:r>
      <w:r w:rsidRPr="004470FC">
        <w:rPr>
          <w:noProof/>
        </w:rPr>
        <w:tab/>
        <w:t>Galic M, Mustapic L, Simunic A, Sic L, Cipolletta S. COVID-19 Related Knowledge and Mental Health: Case of Croatia. Front Psychol. 2020;11:567368.</w:t>
      </w:r>
    </w:p>
    <w:p w14:paraId="5D08E49E" w14:textId="77777777" w:rsidR="00252237" w:rsidRPr="004470FC" w:rsidRDefault="00252237" w:rsidP="00252237">
      <w:pPr>
        <w:pStyle w:val="EndNoteBibliography"/>
        <w:rPr>
          <w:noProof/>
        </w:rPr>
      </w:pPr>
      <w:r w:rsidRPr="004470FC">
        <w:rPr>
          <w:noProof/>
        </w:rPr>
        <w:t>404.</w:t>
      </w:r>
      <w:r w:rsidRPr="004470FC">
        <w:rPr>
          <w:noProof/>
        </w:rPr>
        <w:tab/>
        <w:t>Galindo-Vazquez O, Ramirez-Orozco M, Costas-Muniz R, Mendoza-Contreras LA, Calderillo-Ruiz G, Meneses-Garcia A. Symptoms of anxiety, depression and self-care behaviors during the COVID-19 pandemic in the general population. Gac Med Mex. 2020;156(4):298-305.</w:t>
      </w:r>
    </w:p>
    <w:p w14:paraId="39375E89" w14:textId="77777777" w:rsidR="00252237" w:rsidRPr="004470FC" w:rsidRDefault="00252237" w:rsidP="00252237">
      <w:pPr>
        <w:pStyle w:val="EndNoteBibliography"/>
        <w:rPr>
          <w:noProof/>
        </w:rPr>
      </w:pPr>
      <w:r w:rsidRPr="004470FC">
        <w:rPr>
          <w:noProof/>
        </w:rPr>
        <w:t>405.</w:t>
      </w:r>
      <w:r w:rsidRPr="004470FC">
        <w:rPr>
          <w:noProof/>
        </w:rPr>
        <w:tab/>
        <w:t>Gallego-Gomez JI, Campillo-Cano M, Carrion-Martinez A, Balanza S, Rodriguez-Gonzalez-Moro MT, Simonelli-Munoz AJ, et al. The COVID-19 Pandemic and Its Impact on Homebound Nursing Students. Int J Environ Res Public Health. 2020;17(20).</w:t>
      </w:r>
    </w:p>
    <w:p w14:paraId="1C327F25" w14:textId="77777777" w:rsidR="00252237" w:rsidRPr="004470FC" w:rsidRDefault="00252237" w:rsidP="00252237">
      <w:pPr>
        <w:pStyle w:val="EndNoteBibliography"/>
        <w:rPr>
          <w:noProof/>
        </w:rPr>
      </w:pPr>
      <w:r w:rsidRPr="004470FC">
        <w:rPr>
          <w:noProof/>
        </w:rPr>
        <w:t>406.</w:t>
      </w:r>
      <w:r w:rsidRPr="004470FC">
        <w:rPr>
          <w:noProof/>
        </w:rPr>
        <w:tab/>
        <w:t>Galvão DdSRNFCdCCSVRTdNFAA. Psychosocial aspects of nursing students during the COVID-19 Pandemic. Enferm foco (Brasília). 2020;11(2):143-7.</w:t>
      </w:r>
    </w:p>
    <w:p w14:paraId="58446BF5" w14:textId="77777777" w:rsidR="00252237" w:rsidRPr="00C3369C" w:rsidRDefault="00252237" w:rsidP="00252237">
      <w:pPr>
        <w:pStyle w:val="EndNoteBibliography"/>
        <w:rPr>
          <w:noProof/>
          <w:lang w:val="fr-FR"/>
        </w:rPr>
      </w:pPr>
      <w:r w:rsidRPr="004470FC">
        <w:rPr>
          <w:noProof/>
        </w:rPr>
        <w:t>407.</w:t>
      </w:r>
      <w:r w:rsidRPr="004470FC">
        <w:rPr>
          <w:noProof/>
        </w:rPr>
        <w:tab/>
        <w:t xml:space="preserve">Galvin J, Richards G, Smith AP. A Longitudinal Cohort Study Investigating Inadequate Preparation and Death and Dying in Nursing Students: Implications for the Aftermath of the COVID-19 Pandemic. </w:t>
      </w:r>
      <w:r w:rsidRPr="00C3369C">
        <w:rPr>
          <w:noProof/>
          <w:lang w:val="fr-FR"/>
        </w:rPr>
        <w:t>Front Psychol. 2020;11:2206.</w:t>
      </w:r>
    </w:p>
    <w:p w14:paraId="53EE74B6" w14:textId="77777777" w:rsidR="00252237" w:rsidRPr="004470FC" w:rsidRDefault="00252237" w:rsidP="00252237">
      <w:pPr>
        <w:pStyle w:val="EndNoteBibliography"/>
        <w:rPr>
          <w:noProof/>
        </w:rPr>
      </w:pPr>
      <w:r w:rsidRPr="00C3369C">
        <w:rPr>
          <w:noProof/>
          <w:lang w:val="fr-FR"/>
        </w:rPr>
        <w:t>408.</w:t>
      </w:r>
      <w:r w:rsidRPr="00C3369C">
        <w:rPr>
          <w:noProof/>
          <w:lang w:val="fr-FR"/>
        </w:rPr>
        <w:tab/>
        <w:t xml:space="preserve">Ganson KT, Tsai AC, Weiser SD, Benabou SE, Nagata JM. </w:t>
      </w:r>
      <w:r w:rsidRPr="004470FC">
        <w:rPr>
          <w:noProof/>
        </w:rPr>
        <w:t>Job Insecurity and Symptoms of Anxiety and Depression Among U.S. Young Adults During COVID-19. J Adolesc Health. 2021;68(1):53-6.</w:t>
      </w:r>
    </w:p>
    <w:p w14:paraId="7E005ABB" w14:textId="77777777" w:rsidR="00252237" w:rsidRPr="004470FC" w:rsidRDefault="00252237" w:rsidP="00252237">
      <w:pPr>
        <w:pStyle w:val="EndNoteBibliography"/>
        <w:rPr>
          <w:noProof/>
        </w:rPr>
      </w:pPr>
      <w:r w:rsidRPr="004470FC">
        <w:rPr>
          <w:noProof/>
        </w:rPr>
        <w:t>409.</w:t>
      </w:r>
      <w:r w:rsidRPr="004470FC">
        <w:rPr>
          <w:noProof/>
        </w:rPr>
        <w:tab/>
        <w:t>Gao C, Scullin MK. Sleep health early in the coronavirus disease 2019 (COVID-19) outbreak in the United States: integrating longitudinal, cross-sectional, and retrospective recall data. Sleep Med. 2020;73:1-10.</w:t>
      </w:r>
    </w:p>
    <w:p w14:paraId="6EA5B85C" w14:textId="77777777" w:rsidR="00252237" w:rsidRPr="004470FC" w:rsidRDefault="00252237" w:rsidP="00252237">
      <w:pPr>
        <w:pStyle w:val="EndNoteBibliography"/>
        <w:rPr>
          <w:noProof/>
        </w:rPr>
      </w:pPr>
      <w:r w:rsidRPr="004470FC">
        <w:rPr>
          <w:noProof/>
        </w:rPr>
        <w:t>410.</w:t>
      </w:r>
      <w:r w:rsidRPr="004470FC">
        <w:rPr>
          <w:noProof/>
        </w:rPr>
        <w:tab/>
        <w:t>Garboczy S, Szeman-Nagy A, Ahmad MS, Harsanyi S, Ocsenas D, Rekenyi V, et al. Health anxiety, perceived stress, and coping styles in the shadow of the COVID-19. BMC Psychol. 2021;9(1):53.</w:t>
      </w:r>
    </w:p>
    <w:p w14:paraId="669E8826" w14:textId="77777777" w:rsidR="00252237" w:rsidRPr="004470FC" w:rsidRDefault="00252237" w:rsidP="00252237">
      <w:pPr>
        <w:pStyle w:val="EndNoteBibliography"/>
        <w:rPr>
          <w:noProof/>
        </w:rPr>
      </w:pPr>
      <w:r w:rsidRPr="004470FC">
        <w:rPr>
          <w:noProof/>
        </w:rPr>
        <w:t>411.</w:t>
      </w:r>
      <w:r w:rsidRPr="004470FC">
        <w:rPr>
          <w:noProof/>
        </w:rPr>
        <w:tab/>
        <w:t>Garcia DT, Akinkugbe AA, Mosavel M, Smith CS, Brickhouse TH. COVID-19 and Dental and Dental Hygiene Students' Career Plans. JDR Clin Trans Res. 2021;6(2):153-60.</w:t>
      </w:r>
    </w:p>
    <w:p w14:paraId="6AD9F4D7" w14:textId="77777777" w:rsidR="00252237" w:rsidRPr="00C3369C" w:rsidRDefault="00252237" w:rsidP="00252237">
      <w:pPr>
        <w:pStyle w:val="EndNoteBibliography"/>
        <w:rPr>
          <w:noProof/>
          <w:lang w:val="fr-FR"/>
        </w:rPr>
      </w:pPr>
      <w:r w:rsidRPr="004470FC">
        <w:rPr>
          <w:noProof/>
        </w:rPr>
        <w:t>412.</w:t>
      </w:r>
      <w:r w:rsidRPr="004470FC">
        <w:rPr>
          <w:noProof/>
        </w:rPr>
        <w:tab/>
        <w:t xml:space="preserve">Garcia MRT, Tarazona ZEM, Natividad PM. Disorders of the emotions as a consequence of COVID-19 and the confinement in university of the different schools of the Hermilio Valdizan National University. </w:t>
      </w:r>
      <w:r w:rsidRPr="00C3369C">
        <w:rPr>
          <w:noProof/>
          <w:lang w:val="fr-FR"/>
        </w:rPr>
        <w:t>Revista de Comunicacion y Salud. 2020;10(2):343-54.</w:t>
      </w:r>
    </w:p>
    <w:p w14:paraId="4692D08B" w14:textId="77777777" w:rsidR="00252237" w:rsidRPr="004470FC" w:rsidRDefault="00252237" w:rsidP="00252237">
      <w:pPr>
        <w:pStyle w:val="EndNoteBibliography"/>
        <w:rPr>
          <w:noProof/>
        </w:rPr>
      </w:pPr>
      <w:r w:rsidRPr="00C3369C">
        <w:rPr>
          <w:noProof/>
          <w:lang w:val="fr-FR"/>
        </w:rPr>
        <w:t>413.</w:t>
      </w:r>
      <w:r w:rsidRPr="00C3369C">
        <w:rPr>
          <w:noProof/>
          <w:lang w:val="fr-FR"/>
        </w:rPr>
        <w:tab/>
        <w:t xml:space="preserve">Garcia-Alvarez L, de la Fuente-Tomas L, Garcia-Portilla MP, Saiz PA, Lacasa CM, Dal Santo F, et al. </w:t>
      </w:r>
      <w:r w:rsidRPr="004470FC">
        <w:rPr>
          <w:noProof/>
        </w:rPr>
        <w:t>Early psychological impact of the 2019 coronavirus disease (COVID-19) pandemic and lockdown in a large Spanish sample. J Glob Health. 2020;10(2):020505.</w:t>
      </w:r>
    </w:p>
    <w:p w14:paraId="095748D4" w14:textId="77777777" w:rsidR="00252237" w:rsidRPr="004470FC" w:rsidRDefault="00252237" w:rsidP="00252237">
      <w:pPr>
        <w:pStyle w:val="EndNoteBibliography"/>
        <w:rPr>
          <w:noProof/>
        </w:rPr>
      </w:pPr>
      <w:r w:rsidRPr="004470FC">
        <w:rPr>
          <w:noProof/>
        </w:rPr>
        <w:t>414.</w:t>
      </w:r>
      <w:r w:rsidRPr="004470FC">
        <w:rPr>
          <w:noProof/>
        </w:rPr>
        <w:tab/>
        <w:t>García-González J, Ruqiong W, Alarcon-Rodriguez R, Requena-Mullor M, Ding C, Ventura-Mir, et al. Analysis of Anxiety Levels of Nursing Students Because of e-Learning during the COVID-19 Pandemic. Healthcare (Basel). 2021;9(3).</w:t>
      </w:r>
    </w:p>
    <w:p w14:paraId="7491A8CE" w14:textId="77777777" w:rsidR="00252237" w:rsidRPr="004470FC" w:rsidRDefault="00252237" w:rsidP="00252237">
      <w:pPr>
        <w:pStyle w:val="EndNoteBibliography"/>
        <w:rPr>
          <w:noProof/>
        </w:rPr>
      </w:pPr>
      <w:r w:rsidRPr="004470FC">
        <w:rPr>
          <w:noProof/>
        </w:rPr>
        <w:t>415.</w:t>
      </w:r>
      <w:r w:rsidRPr="004470FC">
        <w:rPr>
          <w:noProof/>
        </w:rPr>
        <w:tab/>
        <w:t>Garvey AM, Garcia IJ, Franco SHO, Fernandez CM. The Psychological Impact of Strict and Prolonged Confinement on Business Students during the COVID-19 Pandemic at a Spanish University. International Journal of Environmental Research and Public Health. 2021;18(4).</w:t>
      </w:r>
    </w:p>
    <w:p w14:paraId="1305E518" w14:textId="77777777" w:rsidR="00252237" w:rsidRPr="004470FC" w:rsidRDefault="00252237" w:rsidP="00252237">
      <w:pPr>
        <w:pStyle w:val="EndNoteBibliography"/>
        <w:rPr>
          <w:noProof/>
        </w:rPr>
      </w:pPr>
      <w:r w:rsidRPr="004470FC">
        <w:rPr>
          <w:noProof/>
        </w:rPr>
        <w:t>416.</w:t>
      </w:r>
      <w:r w:rsidRPr="004470FC">
        <w:rPr>
          <w:noProof/>
        </w:rPr>
        <w:tab/>
        <w:t>Gaş S, Ekşi Özsoy H, Cesur Aydın K. The association between sleep quality, depression, anxiety and stress levels, and temporomandibular joint disorders among Turkish dental students during the COVID-19 pandemic. Cranio. 2021:1-6.</w:t>
      </w:r>
    </w:p>
    <w:p w14:paraId="64327FBD" w14:textId="77777777" w:rsidR="00252237" w:rsidRPr="004470FC" w:rsidRDefault="00252237" w:rsidP="00252237">
      <w:pPr>
        <w:pStyle w:val="EndNoteBibliography"/>
        <w:rPr>
          <w:noProof/>
        </w:rPr>
      </w:pPr>
      <w:r w:rsidRPr="004470FC">
        <w:rPr>
          <w:noProof/>
        </w:rPr>
        <w:t>417.</w:t>
      </w:r>
      <w:r w:rsidRPr="004470FC">
        <w:rPr>
          <w:noProof/>
        </w:rPr>
        <w:tab/>
        <w:t>Gaspar T, Paiva T, Matos MG. Impact of Covid-19 in Global Health and Psychosocial Risks at Work. J Occup Environ Med. 2021;63(7):581-7.</w:t>
      </w:r>
    </w:p>
    <w:p w14:paraId="005B7471" w14:textId="77777777" w:rsidR="00252237" w:rsidRPr="004470FC" w:rsidRDefault="00252237" w:rsidP="00252237">
      <w:pPr>
        <w:pStyle w:val="EndNoteBibliography"/>
        <w:rPr>
          <w:noProof/>
        </w:rPr>
      </w:pPr>
      <w:r w:rsidRPr="004470FC">
        <w:rPr>
          <w:noProof/>
        </w:rPr>
        <w:t>418.</w:t>
      </w:r>
      <w:r w:rsidRPr="004470FC">
        <w:rPr>
          <w:noProof/>
        </w:rPr>
        <w:tab/>
        <w:t>Gato J, Barrientos J, Tasker F, Miscioscia M, Cerqueira-Santos E, Malmquist A, et al. Psychosocial Effects of the COVID-19 Pandemic and Mental Health among LGBTQ plus Young Adults: A Cross-Cultural Comparison across Six Nations. J Homosexual. 2021;68(4):612-30.</w:t>
      </w:r>
    </w:p>
    <w:p w14:paraId="4F8ED36A" w14:textId="77777777" w:rsidR="00252237" w:rsidRPr="004470FC" w:rsidRDefault="00252237" w:rsidP="00252237">
      <w:pPr>
        <w:pStyle w:val="EndNoteBibliography"/>
        <w:rPr>
          <w:noProof/>
        </w:rPr>
      </w:pPr>
      <w:r w:rsidRPr="004470FC">
        <w:rPr>
          <w:noProof/>
        </w:rPr>
        <w:lastRenderedPageBreak/>
        <w:t>419.</w:t>
      </w:r>
      <w:r w:rsidRPr="004470FC">
        <w:rPr>
          <w:noProof/>
        </w:rPr>
        <w:tab/>
        <w:t>Gautam S, Imteyaz SP, Alam MI. COVID-19 Pandemic: Assessment of Stress and Perception of E-Learning amongst First Year Undergraduate Medical Students. Journal of Clinical and Diagnostic Research. 2021;15(3):JC01-JC4.</w:t>
      </w:r>
    </w:p>
    <w:p w14:paraId="35516479" w14:textId="77777777" w:rsidR="00252237" w:rsidRPr="004470FC" w:rsidRDefault="00252237" w:rsidP="00252237">
      <w:pPr>
        <w:pStyle w:val="EndNoteBibliography"/>
        <w:rPr>
          <w:noProof/>
        </w:rPr>
      </w:pPr>
      <w:r w:rsidRPr="004470FC">
        <w:rPr>
          <w:noProof/>
        </w:rPr>
        <w:t>420.</w:t>
      </w:r>
      <w:r w:rsidRPr="004470FC">
        <w:rPr>
          <w:noProof/>
        </w:rPr>
        <w:tab/>
        <w:t>Gavurova B, Ivankova V, Rigelsky M. Relationships between Perceived Stress, Depression and Alcohol Use Disorders in University Students during the COVID-19 Pandemic: A Socio-Economic Dimension. International Journal of Environmental Research and Public Health. 2020;17(23).</w:t>
      </w:r>
    </w:p>
    <w:p w14:paraId="0E884B74" w14:textId="77777777" w:rsidR="00252237" w:rsidRPr="004470FC" w:rsidRDefault="00252237" w:rsidP="00252237">
      <w:pPr>
        <w:pStyle w:val="EndNoteBibliography"/>
        <w:rPr>
          <w:noProof/>
        </w:rPr>
      </w:pPr>
      <w:r w:rsidRPr="004470FC">
        <w:rPr>
          <w:noProof/>
        </w:rPr>
        <w:t>421.</w:t>
      </w:r>
      <w:r w:rsidRPr="004470FC">
        <w:rPr>
          <w:noProof/>
        </w:rPr>
        <w:tab/>
        <w:t>Ge FF, Zhang D, Wu LH, Mu HW. Predicting Psychological State Among Chinese Undergraduate Students in the COVID-19 Epidemic: A Longitudinal Study Using a Machine Learning. Neuropsych Dis Treat. 2020;16:2111-8.</w:t>
      </w:r>
    </w:p>
    <w:p w14:paraId="1DC35E49" w14:textId="77777777" w:rsidR="00252237" w:rsidRPr="004470FC" w:rsidRDefault="00252237" w:rsidP="00252237">
      <w:pPr>
        <w:pStyle w:val="EndNoteBibliography"/>
        <w:rPr>
          <w:noProof/>
        </w:rPr>
      </w:pPr>
      <w:r w:rsidRPr="004470FC">
        <w:rPr>
          <w:noProof/>
        </w:rPr>
        <w:t>422.</w:t>
      </w:r>
      <w:r w:rsidRPr="004470FC">
        <w:rPr>
          <w:noProof/>
        </w:rPr>
        <w:tab/>
        <w:t>Ge FF, Zheng AN, Wan MT, Luo G, Zhang J. Psychological State Among the General Chinese Population Before and During the COVID-19 Epidemic: A Network Analysis. Frontiers in Psychiatry. 2021;12.</w:t>
      </w:r>
    </w:p>
    <w:p w14:paraId="6B04D263" w14:textId="77777777" w:rsidR="00252237" w:rsidRPr="004470FC" w:rsidRDefault="00252237" w:rsidP="00252237">
      <w:pPr>
        <w:pStyle w:val="EndNoteBibliography"/>
        <w:rPr>
          <w:noProof/>
        </w:rPr>
      </w:pPr>
      <w:r w:rsidRPr="004470FC">
        <w:rPr>
          <w:noProof/>
        </w:rPr>
        <w:t>423.</w:t>
      </w:r>
      <w:r w:rsidRPr="004470FC">
        <w:rPr>
          <w:noProof/>
        </w:rPr>
        <w:tab/>
        <w:t>Gecaite-Stonciene J, Saudargiene A, Pranckeviciene A, Liaugaudaite V, Griskova-Bulanova I, Simkute D, et al. Impulsivity Mediates Associations Between Problematic Internet Use, Anxiety, and Depressive Symptoms in Students: A Cross-Sectional COVID-19 Study. Frontiers in Psychiatry. 2021;12:634464.</w:t>
      </w:r>
    </w:p>
    <w:p w14:paraId="3307FED3" w14:textId="77777777" w:rsidR="00252237" w:rsidRPr="004470FC" w:rsidRDefault="00252237" w:rsidP="00252237">
      <w:pPr>
        <w:pStyle w:val="EndNoteBibliography"/>
        <w:rPr>
          <w:noProof/>
        </w:rPr>
      </w:pPr>
      <w:r w:rsidRPr="004470FC">
        <w:rPr>
          <w:noProof/>
        </w:rPr>
        <w:t>424.</w:t>
      </w:r>
      <w:r w:rsidRPr="004470FC">
        <w:rPr>
          <w:noProof/>
        </w:rPr>
        <w:tab/>
        <w:t>Generali L, Iani C, Macaluso GM, Montebugnoli L, Siciliani G, Consolo U. The perceived impact of the COVID-19 pandemic on dental undergraduate students in the Italian region of Emilia-Romagna. Eur J Dent Educ. 2021;25(3):621-33.</w:t>
      </w:r>
    </w:p>
    <w:p w14:paraId="54C7BCFE" w14:textId="77777777" w:rsidR="00252237" w:rsidRPr="004470FC" w:rsidRDefault="00252237" w:rsidP="00252237">
      <w:pPr>
        <w:pStyle w:val="EndNoteBibliography"/>
        <w:rPr>
          <w:noProof/>
        </w:rPr>
      </w:pPr>
      <w:r w:rsidRPr="004470FC">
        <w:rPr>
          <w:noProof/>
        </w:rPr>
        <w:t>425.</w:t>
      </w:r>
      <w:r w:rsidRPr="004470FC">
        <w:rPr>
          <w:noProof/>
        </w:rPr>
        <w:tab/>
        <w:t>George G, Thomas MR. Quarantined effects and strategies of college students – COVID-19. Asian Education and Development Studies. 2020.</w:t>
      </w:r>
    </w:p>
    <w:p w14:paraId="0DAA3C09" w14:textId="77777777" w:rsidR="00252237" w:rsidRPr="004470FC" w:rsidRDefault="00252237" w:rsidP="00252237">
      <w:pPr>
        <w:pStyle w:val="EndNoteBibliography"/>
        <w:rPr>
          <w:noProof/>
        </w:rPr>
      </w:pPr>
      <w:r w:rsidRPr="004470FC">
        <w:rPr>
          <w:noProof/>
        </w:rPr>
        <w:t>426.</w:t>
      </w:r>
      <w:r w:rsidRPr="004470FC">
        <w:rPr>
          <w:noProof/>
        </w:rPr>
        <w:tab/>
        <w:t>Georgiou I, Hounat A, Park JJ, Gillespie C, Bandyopadhyay S, Saunders KEA. The Factors That Influenced Medical Students' Decision to Work Within the NHS During the COVID-19 Pandemic-A National, Cross-sectional Study. J Occup Environ Med. 2021;63(4):296-301.</w:t>
      </w:r>
    </w:p>
    <w:p w14:paraId="56CDDDFD" w14:textId="77777777" w:rsidR="00252237" w:rsidRPr="004470FC" w:rsidRDefault="00252237" w:rsidP="00252237">
      <w:pPr>
        <w:pStyle w:val="EndNoteBibliography"/>
        <w:rPr>
          <w:noProof/>
        </w:rPr>
      </w:pPr>
      <w:r w:rsidRPr="004470FC">
        <w:rPr>
          <w:noProof/>
        </w:rPr>
        <w:t>427.</w:t>
      </w:r>
      <w:r w:rsidRPr="004470FC">
        <w:rPr>
          <w:noProof/>
        </w:rPr>
        <w:tab/>
        <w:t>Georgiou N, Delfabbro P, Balzan R. COVID-19-related conspiracy beliefs and their relationship with perceived stress and pre-existing conspiracy beliefs. Personality and Individual Differences. 2020;166:110201.</w:t>
      </w:r>
    </w:p>
    <w:p w14:paraId="32CA2002" w14:textId="77777777" w:rsidR="00252237" w:rsidRPr="004470FC" w:rsidRDefault="00252237" w:rsidP="00252237">
      <w:pPr>
        <w:pStyle w:val="EndNoteBibliography"/>
        <w:rPr>
          <w:noProof/>
        </w:rPr>
      </w:pPr>
      <w:r w:rsidRPr="004470FC">
        <w:rPr>
          <w:noProof/>
        </w:rPr>
        <w:t>428.</w:t>
      </w:r>
      <w:r w:rsidRPr="004470FC">
        <w:rPr>
          <w:noProof/>
        </w:rPr>
        <w:tab/>
        <w:t>Germani A, Buratta L, Delvecchio E, Gizzi G, Mazzeschi C. Anxiety Severity, Perceived Risk of COVID-19 and Individual Functioning in Emerging Adults Facing the Pandemic. Front Psychol. 2020;11:567505.</w:t>
      </w:r>
    </w:p>
    <w:p w14:paraId="0F3AB230" w14:textId="77777777" w:rsidR="00252237" w:rsidRPr="004470FC" w:rsidRDefault="00252237" w:rsidP="00252237">
      <w:pPr>
        <w:pStyle w:val="EndNoteBibliography"/>
        <w:rPr>
          <w:noProof/>
        </w:rPr>
      </w:pPr>
      <w:r w:rsidRPr="004470FC">
        <w:rPr>
          <w:noProof/>
        </w:rPr>
        <w:t>429.</w:t>
      </w:r>
      <w:r w:rsidRPr="004470FC">
        <w:rPr>
          <w:noProof/>
        </w:rPr>
        <w:tab/>
        <w:t>Germani A, Buratta L, Delvecchio E, Mazzeschi C. Emerging Adults and COVID-19: The Role of Individualism-Collectivism on Perceived Risks and Psychological Maladjustment. Int J Environ Res Public Health. 2020;17(10).</w:t>
      </w:r>
    </w:p>
    <w:p w14:paraId="59D29D86" w14:textId="77777777" w:rsidR="00252237" w:rsidRPr="004470FC" w:rsidRDefault="00252237" w:rsidP="00252237">
      <w:pPr>
        <w:pStyle w:val="EndNoteBibliography"/>
        <w:rPr>
          <w:noProof/>
        </w:rPr>
      </w:pPr>
      <w:r w:rsidRPr="004470FC">
        <w:rPr>
          <w:noProof/>
        </w:rPr>
        <w:t>430.</w:t>
      </w:r>
      <w:r w:rsidRPr="004470FC">
        <w:rPr>
          <w:noProof/>
        </w:rPr>
        <w:tab/>
        <w:t>Gh, our R, Ghanayem R, Alkhanafsa F, Alsharif A, Asfour H, et al. Double Burden of COVID-19 Pandemic and Military Occupation: Mental Health Among a Palestinian University Community in the West Bank. Ann Glob Health.86(1):131.</w:t>
      </w:r>
    </w:p>
    <w:p w14:paraId="7FF1FF75" w14:textId="77777777" w:rsidR="00252237" w:rsidRPr="004470FC" w:rsidRDefault="00252237" w:rsidP="00252237">
      <w:pPr>
        <w:pStyle w:val="EndNoteBibliography"/>
        <w:rPr>
          <w:noProof/>
        </w:rPr>
      </w:pPr>
      <w:r w:rsidRPr="004470FC">
        <w:rPr>
          <w:noProof/>
        </w:rPr>
        <w:t>431.</w:t>
      </w:r>
      <w:r w:rsidRPr="004470FC">
        <w:rPr>
          <w:noProof/>
        </w:rPr>
        <w:tab/>
        <w:t>Ghaderi E, Mahmoodi H, Saqqezi PS, Gheshlagh RG, Moradi G, Shokri A, et al. Knowledge, attitudes, practices and fear of COVID-19 among Iranians: A quick online survey. Health Soc Care Comm. 2022;30(3):1154-62.</w:t>
      </w:r>
    </w:p>
    <w:p w14:paraId="01E22D49" w14:textId="77777777" w:rsidR="00252237" w:rsidRPr="004470FC" w:rsidRDefault="00252237" w:rsidP="00252237">
      <w:pPr>
        <w:pStyle w:val="EndNoteBibliography"/>
        <w:rPr>
          <w:noProof/>
        </w:rPr>
      </w:pPr>
      <w:r w:rsidRPr="004470FC">
        <w:rPr>
          <w:noProof/>
        </w:rPr>
        <w:t>432.</w:t>
      </w:r>
      <w:r w:rsidRPr="004470FC">
        <w:rPr>
          <w:noProof/>
        </w:rPr>
        <w:tab/>
        <w:t>Ghafari R, Mirghafourvand M, Rouhi M, Osouli Tabrizi S. Mental health and its relationship with social support in Iranian students during the COVID-19 pandemic. BMC Psychol. 2021;9(1):81.</w:t>
      </w:r>
    </w:p>
    <w:p w14:paraId="5CEFEDB5" w14:textId="77777777" w:rsidR="00252237" w:rsidRPr="004470FC" w:rsidRDefault="00252237" w:rsidP="00252237">
      <w:pPr>
        <w:pStyle w:val="EndNoteBibliography"/>
        <w:rPr>
          <w:noProof/>
        </w:rPr>
      </w:pPr>
      <w:r w:rsidRPr="004470FC">
        <w:rPr>
          <w:noProof/>
        </w:rPr>
        <w:t>433.</w:t>
      </w:r>
      <w:r w:rsidRPr="004470FC">
        <w:rPr>
          <w:noProof/>
        </w:rPr>
        <w:tab/>
        <w:t>Ghazawy ER, Ewis AA, Mahfouz EM, Khalil DM, Arafa A, Mohammed Z, et al. Psychological impacts of COVID-19 pandemic on the university students in Egypt. Health Promot Int. 2021;36(4):1116-25.</w:t>
      </w:r>
    </w:p>
    <w:p w14:paraId="7B7F2EB1" w14:textId="77777777" w:rsidR="00252237" w:rsidRPr="004470FC" w:rsidRDefault="00252237" w:rsidP="00252237">
      <w:pPr>
        <w:pStyle w:val="EndNoteBibliography"/>
        <w:rPr>
          <w:noProof/>
        </w:rPr>
      </w:pPr>
      <w:r w:rsidRPr="004470FC">
        <w:rPr>
          <w:noProof/>
        </w:rPr>
        <w:t>434.</w:t>
      </w:r>
      <w:r w:rsidRPr="004470FC">
        <w:rPr>
          <w:noProof/>
        </w:rPr>
        <w:tab/>
        <w:t>Giardina A, Di Blasi M, Schimmenti A, King DL, Starcevic V, Billieux J. Online Gaming and Prolonged Self-Isolation: Evidence from Italian Gamers During the Covid-19 Outbreak. Clin Neuropsychiatry. 2021;18(1):65-74.</w:t>
      </w:r>
    </w:p>
    <w:p w14:paraId="592F2965" w14:textId="77777777" w:rsidR="00252237" w:rsidRPr="004470FC" w:rsidRDefault="00252237" w:rsidP="00252237">
      <w:pPr>
        <w:pStyle w:val="EndNoteBibliography"/>
        <w:rPr>
          <w:noProof/>
        </w:rPr>
      </w:pPr>
      <w:r w:rsidRPr="004470FC">
        <w:rPr>
          <w:noProof/>
        </w:rPr>
        <w:t>435.</w:t>
      </w:r>
      <w:r w:rsidRPr="004470FC">
        <w:rPr>
          <w:noProof/>
        </w:rPr>
        <w:tab/>
        <w:t>Giusti L, Salza A, Mammarella S, Bianco D, Ussorio D, Casacchia M, et al. #Everything Will Be Fine. Duration of Home Confinement and "All-or-Nothing" Cognitive Thinking Style as Predictors of Traumatic Distress in Young University Students on a Digital Platform During the COVID-19 Italian Lockdown. Front Psychiatry. 2020;11:574812.</w:t>
      </w:r>
    </w:p>
    <w:p w14:paraId="0153F384" w14:textId="77777777" w:rsidR="00252237" w:rsidRPr="004470FC" w:rsidRDefault="00252237" w:rsidP="00252237">
      <w:pPr>
        <w:pStyle w:val="EndNoteBibliography"/>
        <w:rPr>
          <w:noProof/>
        </w:rPr>
      </w:pPr>
      <w:r w:rsidRPr="004470FC">
        <w:rPr>
          <w:noProof/>
        </w:rPr>
        <w:lastRenderedPageBreak/>
        <w:t>436.</w:t>
      </w:r>
      <w:r w:rsidRPr="004470FC">
        <w:rPr>
          <w:noProof/>
        </w:rPr>
        <w:tab/>
        <w:t>Gloster AT, Lamnisos D, Lubenko J, Presti G, Squatrito V, Constantinou M, et al. Impact of COVID-19 pandemic on mental health: An international study. Plos One. 2020;15(12):e0244809.</w:t>
      </w:r>
    </w:p>
    <w:p w14:paraId="0CB1D10B" w14:textId="77777777" w:rsidR="00252237" w:rsidRPr="004470FC" w:rsidRDefault="00252237" w:rsidP="00252237">
      <w:pPr>
        <w:pStyle w:val="EndNoteBibliography"/>
        <w:rPr>
          <w:noProof/>
        </w:rPr>
      </w:pPr>
      <w:r w:rsidRPr="004470FC">
        <w:rPr>
          <w:noProof/>
        </w:rPr>
        <w:t>437.</w:t>
      </w:r>
      <w:r w:rsidRPr="004470FC">
        <w:rPr>
          <w:noProof/>
        </w:rPr>
        <w:tab/>
        <w:t>Glowacz F, Schmits E. Psychological distress during the COVID-19 lockdown: The young adults most at risk. Psychiat Res. 2020;293:113486.</w:t>
      </w:r>
    </w:p>
    <w:p w14:paraId="1CAD4E6B" w14:textId="77777777" w:rsidR="00252237" w:rsidRPr="004470FC" w:rsidRDefault="00252237" w:rsidP="00252237">
      <w:pPr>
        <w:pStyle w:val="EndNoteBibliography"/>
        <w:rPr>
          <w:noProof/>
        </w:rPr>
      </w:pPr>
      <w:r w:rsidRPr="004470FC">
        <w:rPr>
          <w:noProof/>
        </w:rPr>
        <w:t>438.</w:t>
      </w:r>
      <w:r w:rsidRPr="004470FC">
        <w:rPr>
          <w:noProof/>
        </w:rPr>
        <w:tab/>
        <w:t>Göl İ, Erkin Ö. Mental status of nursing students assessed using the general health questionnaire during the COVID-19 pandemic in Turkey. Perspect Psychiatr Care. 2021.</w:t>
      </w:r>
    </w:p>
    <w:p w14:paraId="3FA61F6C" w14:textId="77777777" w:rsidR="00252237" w:rsidRPr="004470FC" w:rsidRDefault="00252237" w:rsidP="00252237">
      <w:pPr>
        <w:pStyle w:val="EndNoteBibliography"/>
        <w:rPr>
          <w:noProof/>
        </w:rPr>
      </w:pPr>
      <w:r w:rsidRPr="004470FC">
        <w:rPr>
          <w:noProof/>
        </w:rPr>
        <w:t>439.</w:t>
      </w:r>
      <w:r w:rsidRPr="004470FC">
        <w:rPr>
          <w:noProof/>
        </w:rPr>
        <w:tab/>
        <w:t>Gomez-Salgado J, Andres-Villas M, Dominguez-Salas S, Diaz-Milanes D, Ruiz-Frutos C. Related Health Factors of Psychological Distress During the COVID-19 Pandemic in Spain. Int J Environ Res Public Health. 2020;17(11).</w:t>
      </w:r>
    </w:p>
    <w:p w14:paraId="63104B6F" w14:textId="77777777" w:rsidR="00252237" w:rsidRPr="004470FC" w:rsidRDefault="00252237" w:rsidP="00252237">
      <w:pPr>
        <w:pStyle w:val="EndNoteBibliography"/>
        <w:rPr>
          <w:noProof/>
        </w:rPr>
      </w:pPr>
      <w:r w:rsidRPr="004470FC">
        <w:rPr>
          <w:noProof/>
        </w:rPr>
        <w:t>440.</w:t>
      </w:r>
      <w:r w:rsidRPr="004470FC">
        <w:rPr>
          <w:noProof/>
        </w:rPr>
        <w:tab/>
        <w:t>Gonzales G, de Mola EL, Gavulic KA, McKay T, Purcell C. Mental Health Needs Among Lesbian, Gay, Bisexual, and Transgender College Students During the COVID-19 Pandemic. J Adolescent Health. 2020;67(5):645-8.</w:t>
      </w:r>
    </w:p>
    <w:p w14:paraId="032AD7B7" w14:textId="77777777" w:rsidR="00252237" w:rsidRPr="004470FC" w:rsidRDefault="00252237" w:rsidP="00252237">
      <w:pPr>
        <w:pStyle w:val="EndNoteBibliography"/>
        <w:rPr>
          <w:noProof/>
        </w:rPr>
      </w:pPr>
      <w:r w:rsidRPr="004470FC">
        <w:rPr>
          <w:noProof/>
        </w:rPr>
        <w:t>441.</w:t>
      </w:r>
      <w:r w:rsidRPr="004470FC">
        <w:rPr>
          <w:noProof/>
        </w:rPr>
        <w:tab/>
        <w:t>Gonzalez M, Epperson AE, Halpern-Felsher B, Halliday DM, Song AV. Smokers Are More Likely to Smoke More after the COVID-19 California Lockdown Order. Int J Environ Res Public Health. 2021;18(5).</w:t>
      </w:r>
    </w:p>
    <w:p w14:paraId="1DA23AA9" w14:textId="77777777" w:rsidR="00252237" w:rsidRPr="004470FC" w:rsidRDefault="00252237" w:rsidP="00252237">
      <w:pPr>
        <w:pStyle w:val="EndNoteBibliography"/>
        <w:rPr>
          <w:noProof/>
        </w:rPr>
      </w:pPr>
      <w:r w:rsidRPr="004470FC">
        <w:rPr>
          <w:noProof/>
        </w:rPr>
        <w:t>442.</w:t>
      </w:r>
      <w:r w:rsidRPr="004470FC">
        <w:rPr>
          <w:noProof/>
        </w:rPr>
        <w:tab/>
        <w:t>González-García M, Álvarez JC, Pérez EZ, Fern, ez-Carriba S, López JG. Feasibility of a Brief Online Mindfulness and Compassion-Based Intervention to Promote Mental Health Among University Students During the COVID-19 Pandemic. Mindfulness (N Y). 2021:1-11.</w:t>
      </w:r>
    </w:p>
    <w:p w14:paraId="73B11B31" w14:textId="77777777" w:rsidR="00252237" w:rsidRPr="004470FC" w:rsidRDefault="00252237" w:rsidP="00252237">
      <w:pPr>
        <w:pStyle w:val="EndNoteBibliography"/>
        <w:rPr>
          <w:noProof/>
        </w:rPr>
      </w:pPr>
      <w:r w:rsidRPr="004470FC">
        <w:rPr>
          <w:noProof/>
        </w:rPr>
        <w:t>443.</w:t>
      </w:r>
      <w:r w:rsidRPr="004470FC">
        <w:rPr>
          <w:noProof/>
        </w:rPr>
        <w:tab/>
        <w:t>Gonzalez-Lopez OR, Buenadicha-Mateos M, Sanchez-Hernandez MI. Overwhelmed by Technostress? Sensitive Archetypes and Effects in Times of Forced Digitalization. Int J Environ Res Public Health. 2021;18(8).</w:t>
      </w:r>
    </w:p>
    <w:p w14:paraId="6C6D27AD" w14:textId="77777777" w:rsidR="00252237" w:rsidRPr="004470FC" w:rsidRDefault="00252237" w:rsidP="00252237">
      <w:pPr>
        <w:pStyle w:val="EndNoteBibliography"/>
        <w:rPr>
          <w:noProof/>
        </w:rPr>
      </w:pPr>
      <w:r w:rsidRPr="004470FC">
        <w:rPr>
          <w:noProof/>
        </w:rPr>
        <w:t>444.</w:t>
      </w:r>
      <w:r w:rsidRPr="004470FC">
        <w:rPr>
          <w:noProof/>
        </w:rPr>
        <w:tab/>
        <w:t>Gonzalez-Sanguino C, Ausin B, Castellanos MA, Saiz J, Munoz M. Mental health consequences of the Covid-19 outbreak in Spain. A longitudinal study of the alarm situation and return to the new normality. Prog Neuropsychopharmacol Biol Psychiatry. 2021;107:110219.</w:t>
      </w:r>
    </w:p>
    <w:p w14:paraId="329801DF" w14:textId="77777777" w:rsidR="00252237" w:rsidRPr="004470FC" w:rsidRDefault="00252237" w:rsidP="00252237">
      <w:pPr>
        <w:pStyle w:val="EndNoteBibliography"/>
        <w:rPr>
          <w:noProof/>
        </w:rPr>
      </w:pPr>
      <w:r w:rsidRPr="004470FC">
        <w:rPr>
          <w:noProof/>
        </w:rPr>
        <w:t>445.</w:t>
      </w:r>
      <w:r w:rsidRPr="004470FC">
        <w:rPr>
          <w:noProof/>
        </w:rPr>
        <w:tab/>
        <w:t>Goodman JH, Luberto CM, Wang A, Halvorson B, Haramati A. Stress and Coping Among Health Professions Students During COVID-19: A Perspective on the Benefits of Mindfulness. Global Advances In Health and Medicine. 2020;9.</w:t>
      </w:r>
    </w:p>
    <w:p w14:paraId="0C8CA2C1" w14:textId="77777777" w:rsidR="00252237" w:rsidRPr="004470FC" w:rsidRDefault="00252237" w:rsidP="00252237">
      <w:pPr>
        <w:pStyle w:val="EndNoteBibliography"/>
        <w:rPr>
          <w:noProof/>
        </w:rPr>
      </w:pPr>
      <w:r w:rsidRPr="004470FC">
        <w:rPr>
          <w:noProof/>
        </w:rPr>
        <w:t>446.</w:t>
      </w:r>
      <w:r w:rsidRPr="004470FC">
        <w:rPr>
          <w:noProof/>
        </w:rPr>
        <w:tab/>
        <w:t>Goodwin R, Hou WK, Sun S, Ben-Ezra M. Psychological and behavioural responses to COVID-19: a China-Britain comparison. J Epidemiol Community Health. 2021;75(2):189-92.</w:t>
      </w:r>
    </w:p>
    <w:p w14:paraId="0A4C7852" w14:textId="77777777" w:rsidR="00252237" w:rsidRPr="004470FC" w:rsidRDefault="00252237" w:rsidP="00252237">
      <w:pPr>
        <w:pStyle w:val="EndNoteBibliography"/>
        <w:rPr>
          <w:noProof/>
        </w:rPr>
      </w:pPr>
      <w:r w:rsidRPr="004470FC">
        <w:rPr>
          <w:noProof/>
        </w:rPr>
        <w:t>447.</w:t>
      </w:r>
      <w:r w:rsidRPr="004470FC">
        <w:rPr>
          <w:noProof/>
        </w:rPr>
        <w:tab/>
        <w:t>Gori A, Topino E, Craparo G, Grotto RL, Caretti V. An empirical model for understanding the threat responses at the time of COVID-19. Mediterr J Clin Psyc. 2021;9(1):1-18.</w:t>
      </w:r>
    </w:p>
    <w:p w14:paraId="32B089BA" w14:textId="77777777" w:rsidR="00252237" w:rsidRPr="004470FC" w:rsidRDefault="00252237" w:rsidP="00252237">
      <w:pPr>
        <w:pStyle w:val="EndNoteBibliography"/>
        <w:rPr>
          <w:noProof/>
        </w:rPr>
      </w:pPr>
      <w:r w:rsidRPr="004470FC">
        <w:rPr>
          <w:noProof/>
        </w:rPr>
        <w:t>448.</w:t>
      </w:r>
      <w:r w:rsidRPr="004470FC">
        <w:rPr>
          <w:noProof/>
        </w:rPr>
        <w:tab/>
        <w:t>Gori A, Topino E, Di Fabio A. The protective role of life satisfaction, coping strategies and defense mechanisms on perceived stress due to COVID-19 emergency: A chained mediation model. Plos One. 2020;15(11):e0242402.</w:t>
      </w:r>
    </w:p>
    <w:p w14:paraId="39A0774B" w14:textId="77777777" w:rsidR="00252237" w:rsidRPr="00C3369C" w:rsidRDefault="00252237" w:rsidP="00252237">
      <w:pPr>
        <w:pStyle w:val="EndNoteBibliography"/>
        <w:rPr>
          <w:noProof/>
          <w:lang w:val="fr-FR"/>
        </w:rPr>
      </w:pPr>
      <w:r w:rsidRPr="004470FC">
        <w:rPr>
          <w:noProof/>
        </w:rPr>
        <w:t>449.</w:t>
      </w:r>
      <w:r w:rsidRPr="004470FC">
        <w:rPr>
          <w:noProof/>
        </w:rPr>
        <w:tab/>
        <w:t xml:space="preserve">Goularte JF, Serafim SD, Colombo R, Hogg B, Caldieraro MA, Rosa AR. COVID-19 and mental health in Brazil: Psychiatric symptoms in the general population. </w:t>
      </w:r>
      <w:r w:rsidRPr="00C3369C">
        <w:rPr>
          <w:noProof/>
          <w:lang w:val="fr-FR"/>
        </w:rPr>
        <w:t>J Psychiatr Res. 2021;132:32-7.</w:t>
      </w:r>
    </w:p>
    <w:p w14:paraId="5C0D401A" w14:textId="77777777" w:rsidR="00252237" w:rsidRPr="004470FC" w:rsidRDefault="00252237" w:rsidP="00252237">
      <w:pPr>
        <w:pStyle w:val="EndNoteBibliography"/>
        <w:rPr>
          <w:noProof/>
        </w:rPr>
      </w:pPr>
      <w:r w:rsidRPr="00C3369C">
        <w:rPr>
          <w:noProof/>
          <w:lang w:val="fr-FR"/>
        </w:rPr>
        <w:t>450.</w:t>
      </w:r>
      <w:r w:rsidRPr="00C3369C">
        <w:rPr>
          <w:noProof/>
          <w:lang w:val="fr-FR"/>
        </w:rPr>
        <w:tab/>
        <w:t xml:space="preserve">Grande RAN, Berdida DJE, Villagracia HN, Cornejo LTO, Villacorte LM, Borja MVF. </w:t>
      </w:r>
      <w:r w:rsidRPr="004470FC">
        <w:rPr>
          <w:noProof/>
        </w:rPr>
        <w:t>Association Between Perceived Resilience and Mental Well-Being of Saudi Nursing Students During COVID-19 Pandemic: A Cross-Sectional Study. Journal of Holistic Nursing. 2021;39(4):314-24.</w:t>
      </w:r>
    </w:p>
    <w:p w14:paraId="036106B5" w14:textId="77777777" w:rsidR="00252237" w:rsidRPr="004470FC" w:rsidRDefault="00252237" w:rsidP="00252237">
      <w:pPr>
        <w:pStyle w:val="EndNoteBibliography"/>
        <w:rPr>
          <w:noProof/>
        </w:rPr>
      </w:pPr>
      <w:r w:rsidRPr="004470FC">
        <w:rPr>
          <w:noProof/>
        </w:rPr>
        <w:t>451.</w:t>
      </w:r>
      <w:r w:rsidRPr="004470FC">
        <w:rPr>
          <w:noProof/>
        </w:rPr>
        <w:tab/>
        <w:t>Grande RAN, Butcon VER, Indonto MCL, Villacorte LM, Berdida DJE. Quality of life of nursing internship students in Saudi Arabia during the COVID-19 pandemic: A cross-sectional study. International Journal of Africa Nursing Sciences. 2021;14:100301.</w:t>
      </w:r>
    </w:p>
    <w:p w14:paraId="3C4AF863" w14:textId="77777777" w:rsidR="00252237" w:rsidRPr="004470FC" w:rsidRDefault="00252237" w:rsidP="00252237">
      <w:pPr>
        <w:pStyle w:val="EndNoteBibliography"/>
        <w:rPr>
          <w:noProof/>
        </w:rPr>
      </w:pPr>
      <w:r w:rsidRPr="004470FC">
        <w:rPr>
          <w:noProof/>
        </w:rPr>
        <w:t>452.</w:t>
      </w:r>
      <w:r w:rsidRPr="004470FC">
        <w:rPr>
          <w:noProof/>
        </w:rPr>
        <w:tab/>
        <w:t>Graupensperger S, Benson AJ, Kilmer JR, Evans MB. Social (Un)distancing: Teammate Interactions, Athletic Identity, and Mental Health of Student-Athletes During the COVID-19 Pandemic. J Adolesc Health. 2020;67(5):662-70.</w:t>
      </w:r>
    </w:p>
    <w:p w14:paraId="2327D55E" w14:textId="77777777" w:rsidR="00252237" w:rsidRPr="004470FC" w:rsidRDefault="00252237" w:rsidP="00252237">
      <w:pPr>
        <w:pStyle w:val="EndNoteBibliography"/>
        <w:rPr>
          <w:noProof/>
        </w:rPr>
      </w:pPr>
      <w:r w:rsidRPr="004470FC">
        <w:rPr>
          <w:noProof/>
        </w:rPr>
        <w:t>453.</w:t>
      </w:r>
      <w:r w:rsidRPr="004470FC">
        <w:rPr>
          <w:noProof/>
        </w:rPr>
        <w:tab/>
        <w:t>Gritsenko V, Skugarevsky O, Konstantinov V, Khamenka N, Marinova T, Reznik A, et al. COVID 19 Fear, Stress, Anxiety, and Substance Use Among Russian and Belarusian University Students. Int J Ment Health Ad. 2021;19(6):2362-8.</w:t>
      </w:r>
    </w:p>
    <w:p w14:paraId="4A314419" w14:textId="77777777" w:rsidR="00252237" w:rsidRPr="004470FC" w:rsidRDefault="00252237" w:rsidP="00252237">
      <w:pPr>
        <w:pStyle w:val="EndNoteBibliography"/>
        <w:rPr>
          <w:noProof/>
        </w:rPr>
      </w:pPr>
      <w:r w:rsidRPr="004470FC">
        <w:rPr>
          <w:noProof/>
        </w:rPr>
        <w:lastRenderedPageBreak/>
        <w:t>454.</w:t>
      </w:r>
      <w:r w:rsidRPr="004470FC">
        <w:rPr>
          <w:noProof/>
        </w:rPr>
        <w:tab/>
        <w:t>Guan J, Wu CP, Wei DD, Xu QQ, Wang J, Lin HL, et al. Prevalence and Factors for Anxiety during the COVID-19 Pandemic among College Students in China. International Journal of Environmental Research and Public Health. 2021;18(9):4974-.</w:t>
      </w:r>
    </w:p>
    <w:p w14:paraId="5F0E61D3" w14:textId="77777777" w:rsidR="00252237" w:rsidRPr="004470FC" w:rsidRDefault="00252237" w:rsidP="00252237">
      <w:pPr>
        <w:pStyle w:val="EndNoteBibliography"/>
        <w:rPr>
          <w:noProof/>
        </w:rPr>
      </w:pPr>
      <w:r w:rsidRPr="004470FC">
        <w:rPr>
          <w:noProof/>
        </w:rPr>
        <w:t>455.</w:t>
      </w:r>
      <w:r w:rsidRPr="004470FC">
        <w:rPr>
          <w:noProof/>
        </w:rPr>
        <w:tab/>
        <w:t>Guidotti Breting LM, Towns SJ, Butts AM, Brett BL, Leaffer EB, Whiteside DM. 2020 COVID-19 American Academy of Clinical Neuropsychology (AACN) Student Affairs Committee survey of neuropsychology trainees. Clin Neuropsychol. 2020;34(7-8):1284-313.</w:t>
      </w:r>
    </w:p>
    <w:p w14:paraId="45CBC753" w14:textId="77777777" w:rsidR="00252237" w:rsidRPr="004470FC" w:rsidRDefault="00252237" w:rsidP="00252237">
      <w:pPr>
        <w:pStyle w:val="EndNoteBibliography"/>
        <w:rPr>
          <w:noProof/>
        </w:rPr>
      </w:pPr>
      <w:r w:rsidRPr="004470FC">
        <w:rPr>
          <w:noProof/>
        </w:rPr>
        <w:t>456.</w:t>
      </w:r>
      <w:r w:rsidRPr="004470FC">
        <w:rPr>
          <w:noProof/>
        </w:rPr>
        <w:tab/>
        <w:t>Guillasper JN, Oducado RMF, Soriano GP. Protective role of resilience on COVID-19 impact on the quality of life of nursing students in the Philippines. Belitung Nurs J. 2021;7(1):43-9.</w:t>
      </w:r>
    </w:p>
    <w:p w14:paraId="35AA95AB" w14:textId="77777777" w:rsidR="00252237" w:rsidRPr="004470FC" w:rsidRDefault="00252237" w:rsidP="00252237">
      <w:pPr>
        <w:pStyle w:val="EndNoteBibliography"/>
        <w:rPr>
          <w:noProof/>
        </w:rPr>
      </w:pPr>
      <w:r w:rsidRPr="004470FC">
        <w:rPr>
          <w:noProof/>
        </w:rPr>
        <w:t>457.</w:t>
      </w:r>
      <w:r w:rsidRPr="004470FC">
        <w:rPr>
          <w:noProof/>
        </w:rPr>
        <w:tab/>
        <w:t>Gul Muhammad BSSCKNMKKHBKSFAHAA. COVID-19: exploring impacts of the pandemic and lockdown on mental health of Pakistani students. Peerj. 2021.</w:t>
      </w:r>
    </w:p>
    <w:p w14:paraId="6C3C84C7" w14:textId="77777777" w:rsidR="00252237" w:rsidRPr="004470FC" w:rsidRDefault="00252237" w:rsidP="00252237">
      <w:pPr>
        <w:pStyle w:val="EndNoteBibliography"/>
        <w:rPr>
          <w:noProof/>
        </w:rPr>
      </w:pPr>
      <w:r w:rsidRPr="004470FC">
        <w:rPr>
          <w:noProof/>
        </w:rPr>
        <w:t>458.</w:t>
      </w:r>
      <w:r w:rsidRPr="004470FC">
        <w:rPr>
          <w:noProof/>
        </w:rPr>
        <w:tab/>
        <w:t>Gundogan S. The mediator role of the fear of COVID-19 in the relationship between psychological resilience and life satisfaction. Curr Psychol. 2021;40(12):6291-9.</w:t>
      </w:r>
    </w:p>
    <w:p w14:paraId="68BEC751" w14:textId="77777777" w:rsidR="00252237" w:rsidRPr="004470FC" w:rsidRDefault="00252237" w:rsidP="00252237">
      <w:pPr>
        <w:pStyle w:val="EndNoteBibliography"/>
        <w:rPr>
          <w:noProof/>
        </w:rPr>
      </w:pPr>
      <w:r w:rsidRPr="004470FC">
        <w:rPr>
          <w:noProof/>
        </w:rPr>
        <w:t>459.</w:t>
      </w:r>
      <w:r w:rsidRPr="004470FC">
        <w:rPr>
          <w:noProof/>
        </w:rPr>
        <w:tab/>
        <w:t>Guner H. Examining of the Emotional Mood about Their Online Education of First-Year Students Beginning Their University Education with Distance Education Because of COVID-19. Higher Education Studies. 2021;11(1):148-59.</w:t>
      </w:r>
    </w:p>
    <w:p w14:paraId="79F16688" w14:textId="77777777" w:rsidR="00252237" w:rsidRPr="004470FC" w:rsidRDefault="00252237" w:rsidP="00252237">
      <w:pPr>
        <w:pStyle w:val="EndNoteBibliography"/>
        <w:rPr>
          <w:noProof/>
        </w:rPr>
      </w:pPr>
      <w:r w:rsidRPr="004470FC">
        <w:rPr>
          <w:noProof/>
        </w:rPr>
        <w:t>460.</w:t>
      </w:r>
      <w:r w:rsidRPr="004470FC">
        <w:rPr>
          <w:noProof/>
        </w:rPr>
        <w:tab/>
        <w:t>Gungor A, Karaman MA, Sari HI, Colak TS. Investigating the Factors Related to Coronavirus Disease 2019 (COVID-19) on Undergraduate Students&amp;apos; Interests in Coursework. International Journal of Psychology and Educational Studies. 2020;7(3):1-13.</w:t>
      </w:r>
    </w:p>
    <w:p w14:paraId="3CF77621" w14:textId="77777777" w:rsidR="00252237" w:rsidRPr="004470FC" w:rsidRDefault="00252237" w:rsidP="00252237">
      <w:pPr>
        <w:pStyle w:val="EndNoteBibliography"/>
        <w:rPr>
          <w:noProof/>
        </w:rPr>
      </w:pPr>
      <w:r w:rsidRPr="004470FC">
        <w:rPr>
          <w:noProof/>
        </w:rPr>
        <w:t>461.</w:t>
      </w:r>
      <w:r w:rsidRPr="004470FC">
        <w:rPr>
          <w:noProof/>
        </w:rPr>
        <w:tab/>
        <w:t>Guo AA, Crum MA, Fowler LA. Assessing the Psychological Impacts of COVID-19 in Undergraduate Medical Students. Int J Environ Res Public Health. 2021;18(6).</w:t>
      </w:r>
    </w:p>
    <w:p w14:paraId="7C7B9A3D" w14:textId="77777777" w:rsidR="00252237" w:rsidRPr="004470FC" w:rsidRDefault="00252237" w:rsidP="00252237">
      <w:pPr>
        <w:pStyle w:val="EndNoteBibliography"/>
        <w:rPr>
          <w:noProof/>
        </w:rPr>
      </w:pPr>
      <w:r w:rsidRPr="004470FC">
        <w:rPr>
          <w:noProof/>
        </w:rPr>
        <w:t>462.</w:t>
      </w:r>
      <w:r w:rsidRPr="004470FC">
        <w:rPr>
          <w:noProof/>
        </w:rPr>
        <w:tab/>
        <w:t>Guo J, Feng XL, Wang XH, van IMH. Coping with COVID-19: Exposure to COVID-19 and Negative Impact on Livelihood Predict Elevated Mental Health Problems in Chinese Adults. Int J Environ Res Public Health. 2020;17(11):1-18.</w:t>
      </w:r>
    </w:p>
    <w:p w14:paraId="2CD91697" w14:textId="77777777" w:rsidR="00252237" w:rsidRPr="004470FC" w:rsidRDefault="00252237" w:rsidP="00252237">
      <w:pPr>
        <w:pStyle w:val="EndNoteBibliography"/>
        <w:rPr>
          <w:noProof/>
        </w:rPr>
      </w:pPr>
      <w:r w:rsidRPr="004470FC">
        <w:rPr>
          <w:noProof/>
        </w:rPr>
        <w:t>463.</w:t>
      </w:r>
      <w:r w:rsidRPr="004470FC">
        <w:rPr>
          <w:noProof/>
        </w:rPr>
        <w:tab/>
        <w:t>Gupta P, Anupama BK, Ramakrishna K. Prevalence of Depression and Anxiety Among Medical Students and House Staff During the COVID-19 Health-Care Crisis. Acad Psychiatr. 2021;45(5):575-80.</w:t>
      </w:r>
    </w:p>
    <w:p w14:paraId="1F445F39" w14:textId="77777777" w:rsidR="00252237" w:rsidRPr="004470FC" w:rsidRDefault="00252237" w:rsidP="00252237">
      <w:pPr>
        <w:pStyle w:val="EndNoteBibliography"/>
        <w:rPr>
          <w:noProof/>
        </w:rPr>
      </w:pPr>
      <w:r w:rsidRPr="004470FC">
        <w:rPr>
          <w:noProof/>
        </w:rPr>
        <w:t>464.</w:t>
      </w:r>
      <w:r w:rsidRPr="004470FC">
        <w:rPr>
          <w:noProof/>
        </w:rPr>
        <w:tab/>
        <w:t>Gupta R, Agrawal R. Are the concerns destroying mental health of college students?: A qualitative analysis portraying experiences amidst COVID-19 ambiguities. Anal Soc Issues Public Policy. 2021;21(1):621-39.</w:t>
      </w:r>
    </w:p>
    <w:p w14:paraId="1D05C24F" w14:textId="77777777" w:rsidR="00252237" w:rsidRPr="004470FC" w:rsidRDefault="00252237" w:rsidP="00252237">
      <w:pPr>
        <w:pStyle w:val="EndNoteBibliography"/>
        <w:rPr>
          <w:noProof/>
        </w:rPr>
      </w:pPr>
      <w:r w:rsidRPr="004470FC">
        <w:rPr>
          <w:noProof/>
        </w:rPr>
        <w:t>465.</w:t>
      </w:r>
      <w:r w:rsidRPr="004470FC">
        <w:rPr>
          <w:noProof/>
        </w:rPr>
        <w:tab/>
        <w:t>Gurvich C, Thomas N, Thomas EH, Hudaib AR, Sood L, Fabiatos K, et al. Coping styles and mental health in response to societal changes during the COVID-19 pandemic. Int J Soc Psychiatry. 2021;67(5):540-9.</w:t>
      </w:r>
    </w:p>
    <w:p w14:paraId="00FC17CF" w14:textId="77777777" w:rsidR="00252237" w:rsidRPr="004470FC" w:rsidRDefault="00252237" w:rsidP="00252237">
      <w:pPr>
        <w:pStyle w:val="EndNoteBibliography"/>
        <w:rPr>
          <w:noProof/>
        </w:rPr>
      </w:pPr>
      <w:r w:rsidRPr="004470FC">
        <w:rPr>
          <w:noProof/>
        </w:rPr>
        <w:t>466.</w:t>
      </w:r>
      <w:r w:rsidRPr="004470FC">
        <w:rPr>
          <w:noProof/>
        </w:rPr>
        <w:tab/>
        <w:t>Guse J, Heinen I, Kurre J, Mohr S, Bergelt C. Perception of the study situation and mental burden during the COVID-19 pandemic among undergraduate medical students with and without mentoring. Gms J Med Edu. 2020;37(7):Doc72.</w:t>
      </w:r>
    </w:p>
    <w:p w14:paraId="622A2222" w14:textId="77777777" w:rsidR="00252237" w:rsidRPr="004470FC" w:rsidRDefault="00252237" w:rsidP="00252237">
      <w:pPr>
        <w:pStyle w:val="EndNoteBibliography"/>
        <w:rPr>
          <w:noProof/>
        </w:rPr>
      </w:pPr>
      <w:r w:rsidRPr="004470FC">
        <w:rPr>
          <w:noProof/>
        </w:rPr>
        <w:t>467.</w:t>
      </w:r>
      <w:r w:rsidRPr="004470FC">
        <w:rPr>
          <w:noProof/>
        </w:rPr>
        <w:tab/>
        <w:t>Guzman-Munoz E, Concha-Cisternas Y, Onate-Barahona A, Lira-Cea C, Cigarroa-Cuevas I, Mendez-Rebolledo G, et al. [Factors associated with low quality of life in Chilean adults during the COVID-19 quarantine]. Rev Med Chil. 2020;148(12):1759-66.</w:t>
      </w:r>
    </w:p>
    <w:p w14:paraId="056C6C91" w14:textId="77777777" w:rsidR="00252237" w:rsidRPr="004470FC" w:rsidRDefault="00252237" w:rsidP="00252237">
      <w:pPr>
        <w:pStyle w:val="EndNoteBibliography"/>
        <w:rPr>
          <w:noProof/>
        </w:rPr>
      </w:pPr>
      <w:r w:rsidRPr="004470FC">
        <w:rPr>
          <w:noProof/>
        </w:rPr>
        <w:t>468.</w:t>
      </w:r>
      <w:r w:rsidRPr="004470FC">
        <w:rPr>
          <w:noProof/>
        </w:rPr>
        <w:tab/>
        <w:t>Haesebaert F, Haesebaert J, Zante E, Franck N. Who maintains good mental health in a locked-down country? A French nationwide online survey of 11,391 participants. Health Place. 2020;66:102440.</w:t>
      </w:r>
    </w:p>
    <w:p w14:paraId="2B8D9912" w14:textId="77777777" w:rsidR="00252237" w:rsidRPr="004470FC" w:rsidRDefault="00252237" w:rsidP="00252237">
      <w:pPr>
        <w:pStyle w:val="EndNoteBibliography"/>
        <w:rPr>
          <w:noProof/>
        </w:rPr>
      </w:pPr>
      <w:r w:rsidRPr="004470FC">
        <w:rPr>
          <w:noProof/>
        </w:rPr>
        <w:t>469.</w:t>
      </w:r>
      <w:r w:rsidRPr="004470FC">
        <w:rPr>
          <w:noProof/>
        </w:rPr>
        <w:tab/>
        <w:t>Haft SL, Zhou Q. An outbreak of xenophobia: Perceived discrimination and anxiety in Chinese American college students before and during the COVID-19 pandemic. Int J Psychol. 2021;56(4):522-31.</w:t>
      </w:r>
    </w:p>
    <w:p w14:paraId="72360953" w14:textId="77777777" w:rsidR="00252237" w:rsidRPr="004470FC" w:rsidRDefault="00252237" w:rsidP="00252237">
      <w:pPr>
        <w:pStyle w:val="EndNoteBibliography"/>
        <w:rPr>
          <w:noProof/>
        </w:rPr>
      </w:pPr>
      <w:r w:rsidRPr="004470FC">
        <w:rPr>
          <w:noProof/>
        </w:rPr>
        <w:t>470.</w:t>
      </w:r>
      <w:r w:rsidRPr="004470FC">
        <w:rPr>
          <w:noProof/>
        </w:rPr>
        <w:tab/>
        <w:t>Haider AS, Al-Salman S. Dataset of Jordanian university students' psychological health impacted by using e-learning tools during COVID-19. Data Brief. 2020;32:106104.</w:t>
      </w:r>
    </w:p>
    <w:p w14:paraId="1E10A16D" w14:textId="77777777" w:rsidR="00252237" w:rsidRPr="004470FC" w:rsidRDefault="00252237" w:rsidP="00252237">
      <w:pPr>
        <w:pStyle w:val="EndNoteBibliography"/>
        <w:rPr>
          <w:noProof/>
        </w:rPr>
      </w:pPr>
      <w:r w:rsidRPr="004470FC">
        <w:rPr>
          <w:noProof/>
        </w:rPr>
        <w:lastRenderedPageBreak/>
        <w:t>471.</w:t>
      </w:r>
      <w:r w:rsidRPr="004470FC">
        <w:rPr>
          <w:noProof/>
        </w:rPr>
        <w:tab/>
        <w:t>Hajduk M, Dancik D, Januska J, Svetsky V, Strakova A, Turcek M, et al. Psychotic experiences in student population during the COVID-19 pandemic. Schizophr Res. 2020;222:520-1.</w:t>
      </w:r>
    </w:p>
    <w:p w14:paraId="7F0D9834" w14:textId="77777777" w:rsidR="00252237" w:rsidRPr="004470FC" w:rsidRDefault="00252237" w:rsidP="00252237">
      <w:pPr>
        <w:pStyle w:val="EndNoteBibliography"/>
        <w:rPr>
          <w:noProof/>
        </w:rPr>
      </w:pPr>
      <w:r w:rsidRPr="004470FC">
        <w:rPr>
          <w:noProof/>
        </w:rPr>
        <w:t>472.</w:t>
      </w:r>
      <w:r w:rsidRPr="004470FC">
        <w:rPr>
          <w:noProof/>
        </w:rPr>
        <w:tab/>
        <w:t>Hakami Z, Khanagar SB, Vishwanathaiah S, Hakami A, Bokhari AM, Jabali AH, et al. Psychological impact of the coronavirus disease 2019 (COVID-19) pandemic on dental students: A nationwide study. J Dent Educ. 2021;85(4):494-503.</w:t>
      </w:r>
    </w:p>
    <w:p w14:paraId="4794F947" w14:textId="77777777" w:rsidR="00252237" w:rsidRPr="004470FC" w:rsidRDefault="00252237" w:rsidP="00252237">
      <w:pPr>
        <w:pStyle w:val="EndNoteBibliography"/>
        <w:rPr>
          <w:noProof/>
        </w:rPr>
      </w:pPr>
      <w:r w:rsidRPr="004470FC">
        <w:rPr>
          <w:noProof/>
        </w:rPr>
        <w:t>473.</w:t>
      </w:r>
      <w:r w:rsidRPr="004470FC">
        <w:rPr>
          <w:noProof/>
        </w:rPr>
        <w:tab/>
        <w:t>Haliwa I, Spalding R, Smith K, Chappell A, Strough J. Risk and protective factors for college students' psychological health during the COVID-19 pandemic. J Am Coll Health. 2021:1-5.</w:t>
      </w:r>
    </w:p>
    <w:p w14:paraId="392BF255" w14:textId="77777777" w:rsidR="00252237" w:rsidRPr="004470FC" w:rsidRDefault="00252237" w:rsidP="00252237">
      <w:pPr>
        <w:pStyle w:val="EndNoteBibliography"/>
        <w:rPr>
          <w:noProof/>
        </w:rPr>
      </w:pPr>
      <w:r w:rsidRPr="004470FC">
        <w:rPr>
          <w:noProof/>
        </w:rPr>
        <w:t>474.</w:t>
      </w:r>
      <w:r w:rsidRPr="004470FC">
        <w:rPr>
          <w:noProof/>
        </w:rPr>
        <w:tab/>
        <w:t>Hall SS, Zygmunt E. “I Hate It Here”: Mental Health Changes of College Students Living With Parents During the COVID-19 Quarantine. Emerging Adulthood. 2021:21676968211000494-.</w:t>
      </w:r>
    </w:p>
    <w:p w14:paraId="65FC830A" w14:textId="77777777" w:rsidR="00252237" w:rsidRPr="004470FC" w:rsidRDefault="00252237" w:rsidP="00252237">
      <w:pPr>
        <w:pStyle w:val="EndNoteBibliography"/>
        <w:rPr>
          <w:noProof/>
        </w:rPr>
      </w:pPr>
      <w:r w:rsidRPr="004470FC">
        <w:rPr>
          <w:noProof/>
        </w:rPr>
        <w:t>475.</w:t>
      </w:r>
      <w:r w:rsidRPr="004470FC">
        <w:rPr>
          <w:noProof/>
        </w:rPr>
        <w:tab/>
        <w:t>Hall SS, Zygmunt E. Dislocated College Students and the Pandemic: Back Home Under Extraordinary Circumstances. Fam Relat. 2021;70(3):689-704.</w:t>
      </w:r>
    </w:p>
    <w:p w14:paraId="233C0082" w14:textId="77777777" w:rsidR="00252237" w:rsidRPr="004470FC" w:rsidRDefault="00252237" w:rsidP="00252237">
      <w:pPr>
        <w:pStyle w:val="EndNoteBibliography"/>
        <w:rPr>
          <w:noProof/>
        </w:rPr>
      </w:pPr>
      <w:r w:rsidRPr="004470FC">
        <w:rPr>
          <w:noProof/>
        </w:rPr>
        <w:t>476.</w:t>
      </w:r>
      <w:r w:rsidRPr="004470FC">
        <w:rPr>
          <w:noProof/>
        </w:rPr>
        <w:tab/>
        <w:t>Halperin SJ, Henderson MN, Prenner S, Grauer JN. Prevalence of Anxiety and Depression Among Medical Students During the Covid-19 Pandemic: A Cross-Sectional Study. J Med Educ Curric De. 2021;8:1-7.</w:t>
      </w:r>
    </w:p>
    <w:p w14:paraId="4FEC47F4" w14:textId="77777777" w:rsidR="00252237" w:rsidRPr="004470FC" w:rsidRDefault="00252237" w:rsidP="00252237">
      <w:pPr>
        <w:pStyle w:val="EndNoteBibliography"/>
        <w:rPr>
          <w:noProof/>
        </w:rPr>
      </w:pPr>
      <w:r w:rsidRPr="004470FC">
        <w:rPr>
          <w:noProof/>
        </w:rPr>
        <w:t>477.</w:t>
      </w:r>
      <w:r w:rsidRPr="004470FC">
        <w:rPr>
          <w:noProof/>
        </w:rPr>
        <w:tab/>
        <w:t>Hamad SA, Abdallah YN, Eman Zmaily D, Mohammed HA, Musfer SA. Depression and anxiety during 2019 coronavirus disease pandemic in Saudi Arabia: a cross-sectional study. 2020.</w:t>
      </w:r>
    </w:p>
    <w:p w14:paraId="3691357B" w14:textId="77777777" w:rsidR="00252237" w:rsidRPr="004470FC" w:rsidRDefault="00252237" w:rsidP="00252237">
      <w:pPr>
        <w:pStyle w:val="EndNoteBibliography"/>
        <w:rPr>
          <w:noProof/>
        </w:rPr>
      </w:pPr>
      <w:r w:rsidRPr="004470FC">
        <w:rPr>
          <w:noProof/>
        </w:rPr>
        <w:t>478.</w:t>
      </w:r>
      <w:r w:rsidRPr="004470FC">
        <w:rPr>
          <w:noProof/>
        </w:rPr>
        <w:tab/>
        <w:t>Hamaideh SH, Al-Modallal H, Tanash M, Hamdan-Mansour A. Depression, anxiety and stress among undergraduate students during COVID-19 outbreak and "home-quarantine". Nurs Open. 2022;9(2):1423-31.</w:t>
      </w:r>
    </w:p>
    <w:p w14:paraId="7BBD815A" w14:textId="77777777" w:rsidR="00252237" w:rsidRPr="004470FC" w:rsidRDefault="00252237" w:rsidP="00252237">
      <w:pPr>
        <w:pStyle w:val="EndNoteBibliography"/>
        <w:rPr>
          <w:noProof/>
        </w:rPr>
      </w:pPr>
      <w:r w:rsidRPr="004470FC">
        <w:rPr>
          <w:noProof/>
        </w:rPr>
        <w:t>479.</w:t>
      </w:r>
      <w:r w:rsidRPr="004470FC">
        <w:rPr>
          <w:noProof/>
        </w:rPr>
        <w:tab/>
        <w:t>Hammad MA, Alqarni TM. Psychosocial effects of social media on the Saudi society during the Coronavirus Disease 2019 pandemic: A cross-sectional study. Plos One. 2021;16(3):e0248811.</w:t>
      </w:r>
    </w:p>
    <w:p w14:paraId="30185973" w14:textId="77777777" w:rsidR="00252237" w:rsidRPr="00C3369C" w:rsidRDefault="00252237" w:rsidP="00252237">
      <w:pPr>
        <w:pStyle w:val="EndNoteBibliography"/>
        <w:rPr>
          <w:noProof/>
          <w:lang w:val="fr-FR"/>
        </w:rPr>
      </w:pPr>
      <w:r w:rsidRPr="004470FC">
        <w:rPr>
          <w:noProof/>
        </w:rPr>
        <w:t>480.</w:t>
      </w:r>
      <w:r w:rsidRPr="004470FC">
        <w:rPr>
          <w:noProof/>
        </w:rPr>
        <w:tab/>
        <w:t xml:space="preserve">Hamza CA, Ewing L, Heath NL, Goldstein AL. When social isolation is nothing new: A longitudinal study on psychological distress during COVID-19 among university students with and without preexisting mental health concerns. </w:t>
      </w:r>
      <w:r w:rsidRPr="00C3369C">
        <w:rPr>
          <w:noProof/>
          <w:lang w:val="fr-FR"/>
        </w:rPr>
        <w:t>Canadian Psychology/Psychologie canadienne. 2021;62(1):20-30.</w:t>
      </w:r>
    </w:p>
    <w:p w14:paraId="312C5F14" w14:textId="77777777" w:rsidR="00252237" w:rsidRPr="004470FC" w:rsidRDefault="00252237" w:rsidP="00252237">
      <w:pPr>
        <w:pStyle w:val="EndNoteBibliography"/>
        <w:rPr>
          <w:noProof/>
        </w:rPr>
      </w:pPr>
      <w:r w:rsidRPr="00C3369C">
        <w:rPr>
          <w:noProof/>
          <w:lang w:val="fr-FR"/>
        </w:rPr>
        <w:t>481.</w:t>
      </w:r>
      <w:r w:rsidRPr="00C3369C">
        <w:rPr>
          <w:noProof/>
          <w:lang w:val="fr-FR"/>
        </w:rPr>
        <w:tab/>
        <w:t xml:space="preserve">Han T, Ma W, Gong H, Hu Y, Zhang Y, Zhang C, et al. </w:t>
      </w:r>
      <w:r w:rsidRPr="004470FC">
        <w:rPr>
          <w:noProof/>
        </w:rPr>
        <w:t>Investigation and analysis of negative emotion among university students during home quarantine of COVID-19. Journal of Xi'an Jiaotong University (Medical Sciences). 2021;42(1):132-6.</w:t>
      </w:r>
    </w:p>
    <w:p w14:paraId="0E4854FD" w14:textId="77777777" w:rsidR="00252237" w:rsidRPr="00C3369C" w:rsidRDefault="00252237" w:rsidP="00252237">
      <w:pPr>
        <w:pStyle w:val="EndNoteBibliography"/>
        <w:rPr>
          <w:noProof/>
          <w:lang w:val="fr-FR"/>
        </w:rPr>
      </w:pPr>
      <w:r w:rsidRPr="004470FC">
        <w:rPr>
          <w:noProof/>
        </w:rPr>
        <w:t>482.</w:t>
      </w:r>
      <w:r w:rsidRPr="004470FC">
        <w:rPr>
          <w:noProof/>
        </w:rPr>
        <w:tab/>
        <w:t xml:space="preserve">Han W, Xu L, Niu A, Jing Y, Qin W, Zhang J, et al. Online-Based Survey on College Students' Anxiety During COVID-19 Outbreak. </w:t>
      </w:r>
      <w:r w:rsidRPr="00C3369C">
        <w:rPr>
          <w:noProof/>
          <w:lang w:val="fr-FR"/>
        </w:rPr>
        <w:t>Psychol Res Behav Manag. 2021;14:385-92.</w:t>
      </w:r>
    </w:p>
    <w:p w14:paraId="07F135C5" w14:textId="77777777" w:rsidR="00252237" w:rsidRPr="004470FC" w:rsidRDefault="00252237" w:rsidP="00252237">
      <w:pPr>
        <w:pStyle w:val="EndNoteBibliography"/>
        <w:rPr>
          <w:noProof/>
        </w:rPr>
      </w:pPr>
      <w:r w:rsidRPr="00C3369C">
        <w:rPr>
          <w:noProof/>
          <w:lang w:val="fr-FR"/>
        </w:rPr>
        <w:t>483.</w:t>
      </w:r>
      <w:r w:rsidRPr="00C3369C">
        <w:rPr>
          <w:noProof/>
          <w:lang w:val="fr-FR"/>
        </w:rPr>
        <w:tab/>
        <w:t xml:space="preserve">Hao F, Tan W, Jiang L, Zhang L, Zhao X, Zou Y, et al. </w:t>
      </w:r>
      <w:r w:rsidRPr="004470FC">
        <w:rPr>
          <w:noProof/>
        </w:rPr>
        <w:t>Do psychiatric patients experience more psychiatric symptoms during COVID-19 pandemic and lockdown? A case-control study with service and research implications for immunopsychiatry. Brain, Behavior, and Immunity. 2020;87:100-6.</w:t>
      </w:r>
    </w:p>
    <w:p w14:paraId="4BA88176" w14:textId="77777777" w:rsidR="00252237" w:rsidRPr="004470FC" w:rsidRDefault="00252237" w:rsidP="00252237">
      <w:pPr>
        <w:pStyle w:val="EndNoteBibliography"/>
        <w:rPr>
          <w:noProof/>
        </w:rPr>
      </w:pPr>
      <w:r w:rsidRPr="004470FC">
        <w:rPr>
          <w:noProof/>
        </w:rPr>
        <w:t>484.</w:t>
      </w:r>
      <w:r w:rsidRPr="004470FC">
        <w:rPr>
          <w:noProof/>
        </w:rPr>
        <w:tab/>
        <w:t>Harries AJ, Lee C, Jones L, Rodriguez RM, Davis JA, Boysen-Osborn M, et al. Effects of the COVID-19 pandemic on medical students: a multicenter quantitative study. BMC Med Educ. 2021;21(1):14.</w:t>
      </w:r>
    </w:p>
    <w:p w14:paraId="1A7B5CDE" w14:textId="77777777" w:rsidR="00252237" w:rsidRPr="004470FC" w:rsidRDefault="00252237" w:rsidP="00252237">
      <w:pPr>
        <w:pStyle w:val="EndNoteBibliography"/>
        <w:rPr>
          <w:noProof/>
        </w:rPr>
      </w:pPr>
      <w:r w:rsidRPr="004470FC">
        <w:rPr>
          <w:noProof/>
        </w:rPr>
        <w:t>485.</w:t>
      </w:r>
      <w:r w:rsidRPr="004470FC">
        <w:rPr>
          <w:noProof/>
        </w:rPr>
        <w:tab/>
        <w:t>Harris SM, Sandal GM. COVID-19 and psychological distress in Norway: The role of trust in the healthcare system. Scand J Public Health. 2021;49(1):96-103.</w:t>
      </w:r>
    </w:p>
    <w:p w14:paraId="09A671B1" w14:textId="77777777" w:rsidR="00252237" w:rsidRPr="004470FC" w:rsidRDefault="00252237" w:rsidP="00252237">
      <w:pPr>
        <w:pStyle w:val="EndNoteBibliography"/>
        <w:rPr>
          <w:noProof/>
        </w:rPr>
      </w:pPr>
      <w:r w:rsidRPr="004470FC">
        <w:rPr>
          <w:noProof/>
        </w:rPr>
        <w:t>486.</w:t>
      </w:r>
      <w:r w:rsidRPr="004470FC">
        <w:rPr>
          <w:noProof/>
        </w:rPr>
        <w:tab/>
        <w:t>Hassnain S, Omar N. How COVID-19 is Affecting Apprentices. Biomedica. 2020;36:251-5.</w:t>
      </w:r>
    </w:p>
    <w:p w14:paraId="516439E3" w14:textId="77777777" w:rsidR="00252237" w:rsidRPr="004470FC" w:rsidRDefault="00252237" w:rsidP="00252237">
      <w:pPr>
        <w:pStyle w:val="EndNoteBibliography"/>
        <w:rPr>
          <w:noProof/>
        </w:rPr>
      </w:pPr>
      <w:r w:rsidRPr="004470FC">
        <w:rPr>
          <w:noProof/>
        </w:rPr>
        <w:t>487.</w:t>
      </w:r>
      <w:r w:rsidRPr="004470FC">
        <w:rPr>
          <w:noProof/>
        </w:rPr>
        <w:tab/>
        <w:t>Hathaway ED, Peyer KL, Doyle KA. A first look at perceived stress in southeastern university students during the COVID-19 pandemic. J Am Coll Health. 2021:1-4.</w:t>
      </w:r>
    </w:p>
    <w:p w14:paraId="0D0DA836" w14:textId="77777777" w:rsidR="00252237" w:rsidRPr="004470FC" w:rsidRDefault="00252237" w:rsidP="00252237">
      <w:pPr>
        <w:pStyle w:val="EndNoteBibliography"/>
        <w:rPr>
          <w:noProof/>
        </w:rPr>
      </w:pPr>
      <w:r w:rsidRPr="004470FC">
        <w:rPr>
          <w:noProof/>
        </w:rPr>
        <w:t>488.</w:t>
      </w:r>
      <w:r w:rsidRPr="004470FC">
        <w:rPr>
          <w:noProof/>
        </w:rPr>
        <w:tab/>
        <w:t>Hay D, Jamal MS, Al-Tawil K, Petohazi A, Gulli V, Bednarczuk NF, et al. The effect of the COVID-19 pandemic on mental health associated trauma, admissions and fractures at a London major trauma centre. Ann R Coll Surg Engl. 2021;103(2):114-9.</w:t>
      </w:r>
    </w:p>
    <w:p w14:paraId="5FFAE4ED" w14:textId="77777777" w:rsidR="00252237" w:rsidRPr="004470FC" w:rsidRDefault="00252237" w:rsidP="00252237">
      <w:pPr>
        <w:pStyle w:val="EndNoteBibliography"/>
        <w:rPr>
          <w:noProof/>
        </w:rPr>
      </w:pPr>
      <w:r w:rsidRPr="004470FC">
        <w:rPr>
          <w:noProof/>
        </w:rPr>
        <w:lastRenderedPageBreak/>
        <w:t>489.</w:t>
      </w:r>
      <w:r w:rsidRPr="004470FC">
        <w:rPr>
          <w:noProof/>
        </w:rPr>
        <w:tab/>
        <w:t>Hayat K, Haq M, Wang WH, Khan FU, Rehman AU, Rasool M, et al. Impact of the COVID-19 outbreak on mental health status and associated factors among general population: a cross-sectional study from Pakistan. Psychol Health Med. 2022;27(1):54-68.</w:t>
      </w:r>
    </w:p>
    <w:p w14:paraId="372D329D" w14:textId="77777777" w:rsidR="00252237" w:rsidRPr="004470FC" w:rsidRDefault="00252237" w:rsidP="00252237">
      <w:pPr>
        <w:pStyle w:val="EndNoteBibliography"/>
        <w:rPr>
          <w:noProof/>
        </w:rPr>
      </w:pPr>
      <w:r w:rsidRPr="004470FC">
        <w:rPr>
          <w:noProof/>
        </w:rPr>
        <w:t>490.</w:t>
      </w:r>
      <w:r w:rsidRPr="004470FC">
        <w:rPr>
          <w:noProof/>
        </w:rPr>
        <w:tab/>
        <w:t>He L, Wei D, Yang F, Zhang J, Cheng W, Feng J, et al. Functional Connectome Prediction of Anxiety Related to the COVID-19 Pandemic. Am J Psychiatry. 2021;178(6):530-40.</w:t>
      </w:r>
    </w:p>
    <w:p w14:paraId="5BFB74B2" w14:textId="77777777" w:rsidR="00252237" w:rsidRPr="004470FC" w:rsidRDefault="00252237" w:rsidP="00252237">
      <w:pPr>
        <w:pStyle w:val="EndNoteBibliography"/>
        <w:rPr>
          <w:noProof/>
        </w:rPr>
      </w:pPr>
      <w:r w:rsidRPr="004470FC">
        <w:rPr>
          <w:noProof/>
        </w:rPr>
        <w:t>491.</w:t>
      </w:r>
      <w:r w:rsidRPr="004470FC">
        <w:rPr>
          <w:noProof/>
        </w:rPr>
        <w:tab/>
        <w:t>He Q, Fan BF, Xie B, Liao YH, Han X, Chen Y, et al. Mental health conditions among the general population, healthcare workers and quarantined population during the coronavirus disease 2019 (COVID-19) pandemic. Psychol Health Med. 2022;27(1):186-98.</w:t>
      </w:r>
    </w:p>
    <w:p w14:paraId="58B8AB53" w14:textId="77777777" w:rsidR="00252237" w:rsidRPr="004470FC" w:rsidRDefault="00252237" w:rsidP="00252237">
      <w:pPr>
        <w:pStyle w:val="EndNoteBibliography"/>
        <w:rPr>
          <w:noProof/>
        </w:rPr>
      </w:pPr>
      <w:r w:rsidRPr="004470FC">
        <w:rPr>
          <w:noProof/>
        </w:rPr>
        <w:t>492.</w:t>
      </w:r>
      <w:r w:rsidRPr="004470FC">
        <w:rPr>
          <w:noProof/>
        </w:rPr>
        <w:tab/>
        <w:t>Helena Silveira S, Mariana Gonzalez C, Valesca Doro D, Mateus Luz L, owski, Tiago Neunenfeld M, et al. Depression and anxiety among the University community during the Covid-19 pandemic: a study in Southern Brazil. 2021.</w:t>
      </w:r>
    </w:p>
    <w:p w14:paraId="3F91871D" w14:textId="77777777" w:rsidR="00252237" w:rsidRPr="004470FC" w:rsidRDefault="00252237" w:rsidP="00252237">
      <w:pPr>
        <w:pStyle w:val="EndNoteBibliography"/>
        <w:rPr>
          <w:noProof/>
        </w:rPr>
      </w:pPr>
      <w:r w:rsidRPr="004470FC">
        <w:rPr>
          <w:noProof/>
        </w:rPr>
        <w:t>493.</w:t>
      </w:r>
      <w:r w:rsidRPr="004470FC">
        <w:rPr>
          <w:noProof/>
        </w:rPr>
        <w:tab/>
        <w:t>Herle M, Smith AD, Bu F, Steptoe A, Fancourt D. Trajectories of eating behavior during COVID-19 lockdown: Longitudinal analyses of 22,374 adults. Clin Nutr ESPEN. 2021;42:158-65.</w:t>
      </w:r>
    </w:p>
    <w:p w14:paraId="4CF935F5" w14:textId="77777777" w:rsidR="00252237" w:rsidRPr="004470FC" w:rsidRDefault="00252237" w:rsidP="00252237">
      <w:pPr>
        <w:pStyle w:val="EndNoteBibliography"/>
        <w:rPr>
          <w:noProof/>
        </w:rPr>
      </w:pPr>
      <w:r w:rsidRPr="004470FC">
        <w:rPr>
          <w:noProof/>
        </w:rPr>
        <w:t>494.</w:t>
      </w:r>
      <w:r w:rsidRPr="004470FC">
        <w:rPr>
          <w:noProof/>
        </w:rPr>
        <w:tab/>
        <w:t>Hernández-López M, Cepeda-Benito A, Díaz-Pavón P, Rodríguez-Valverde M. Psychological inflexibility and mental health symptoms during the COVID-19 lockdown in Spain: A longitudinal study. Journal of Contextual Behavioral Science. 2021;19:42-9.</w:t>
      </w:r>
    </w:p>
    <w:p w14:paraId="0F97CA5A" w14:textId="77777777" w:rsidR="00252237" w:rsidRPr="004470FC" w:rsidRDefault="00252237" w:rsidP="00252237">
      <w:pPr>
        <w:pStyle w:val="EndNoteBibliography"/>
        <w:rPr>
          <w:noProof/>
        </w:rPr>
      </w:pPr>
      <w:r w:rsidRPr="004470FC">
        <w:rPr>
          <w:noProof/>
        </w:rPr>
        <w:t>495.</w:t>
      </w:r>
      <w:r w:rsidRPr="004470FC">
        <w:rPr>
          <w:noProof/>
        </w:rPr>
        <w:tab/>
        <w:t>Hidalgo MD, Balluerka N, Gorostiaga A, Espada JP, Santed MA, Padilla JL, et al. The Psychological Consequences of COVID-19 and Lockdown in the Spanish Population: An Exploratory Sequential Design. Int J Environ Res Public Health. 2020;17(22).</w:t>
      </w:r>
    </w:p>
    <w:p w14:paraId="4D3AAA13" w14:textId="77777777" w:rsidR="00252237" w:rsidRPr="004470FC" w:rsidRDefault="00252237" w:rsidP="00252237">
      <w:pPr>
        <w:pStyle w:val="EndNoteBibliography"/>
        <w:rPr>
          <w:noProof/>
        </w:rPr>
      </w:pPr>
      <w:r w:rsidRPr="004470FC">
        <w:rPr>
          <w:noProof/>
        </w:rPr>
        <w:t>496.</w:t>
      </w:r>
      <w:r w:rsidRPr="004470FC">
        <w:rPr>
          <w:noProof/>
        </w:rPr>
        <w:tab/>
        <w:t>Hoffart A, Johnson SU, Ebrahimi OV. Loneliness and Social Distancing During the COVID-19 Pandemic: Risk Factors and Associations With Psychopathology. Front Psychiatry. 2020;11:589127.</w:t>
      </w:r>
    </w:p>
    <w:p w14:paraId="5E9B6A66" w14:textId="77777777" w:rsidR="00252237" w:rsidRPr="004470FC" w:rsidRDefault="00252237" w:rsidP="00252237">
      <w:pPr>
        <w:pStyle w:val="EndNoteBibliography"/>
        <w:rPr>
          <w:noProof/>
        </w:rPr>
      </w:pPr>
      <w:r w:rsidRPr="004470FC">
        <w:rPr>
          <w:noProof/>
        </w:rPr>
        <w:t>497.</w:t>
      </w:r>
      <w:r w:rsidRPr="004470FC">
        <w:rPr>
          <w:noProof/>
        </w:rPr>
        <w:tab/>
        <w:t>Hong W, Liu RD, Ding Y, Fu X, Zhen R, Sheng X. Social Media Exposure and College Students' Mental Health During the Outbreak of COVID-19: The Mediating Role of Rumination and the Moderating Role of Mindfulness. Cyberpsychol Behav Soc Netw. 2021;24(4):282-7.</w:t>
      </w:r>
    </w:p>
    <w:p w14:paraId="0B4DC08C" w14:textId="77777777" w:rsidR="00252237" w:rsidRPr="004470FC" w:rsidRDefault="00252237" w:rsidP="00252237">
      <w:pPr>
        <w:pStyle w:val="EndNoteBibliography"/>
        <w:rPr>
          <w:noProof/>
        </w:rPr>
      </w:pPr>
      <w:r w:rsidRPr="004470FC">
        <w:rPr>
          <w:noProof/>
        </w:rPr>
        <w:t>498.</w:t>
      </w:r>
      <w:r w:rsidRPr="004470FC">
        <w:rPr>
          <w:noProof/>
        </w:rPr>
        <w:tab/>
        <w:t>Hood B, Jelbert S, Santos LR. Benefits of a psychoeducational happiness course on university student mental well-being both before and during a COVID-19 lockdown. Health Psychol Open. 2021;8(1):2055102921999291.</w:t>
      </w:r>
    </w:p>
    <w:p w14:paraId="40E06724" w14:textId="77777777" w:rsidR="00252237" w:rsidRPr="004470FC" w:rsidRDefault="00252237" w:rsidP="00252237">
      <w:pPr>
        <w:pStyle w:val="EndNoteBibliography"/>
        <w:rPr>
          <w:noProof/>
        </w:rPr>
      </w:pPr>
      <w:r w:rsidRPr="004470FC">
        <w:rPr>
          <w:noProof/>
        </w:rPr>
        <w:t>499.</w:t>
      </w:r>
      <w:r w:rsidRPr="004470FC">
        <w:rPr>
          <w:noProof/>
        </w:rPr>
        <w:tab/>
        <w:t>Hoorelbeke K, Sun X, Koster EHW, Dai Q. Connecting the dots: A network approach to post-traumatic stress symptoms in Chinese healthcare workers during the peak of the Coronavirus Disease 2019 outbreak. Stress Health. 2021;37(4):692-705.</w:t>
      </w:r>
    </w:p>
    <w:p w14:paraId="7BE1B753" w14:textId="77777777" w:rsidR="00252237" w:rsidRPr="004470FC" w:rsidRDefault="00252237" w:rsidP="00252237">
      <w:pPr>
        <w:pStyle w:val="EndNoteBibliography"/>
        <w:rPr>
          <w:noProof/>
        </w:rPr>
      </w:pPr>
      <w:r w:rsidRPr="004470FC">
        <w:rPr>
          <w:noProof/>
        </w:rPr>
        <w:t>500.</w:t>
      </w:r>
      <w:r w:rsidRPr="004470FC">
        <w:rPr>
          <w:noProof/>
        </w:rPr>
        <w:tab/>
        <w:t>Horita R, Nishio A, Yamamoto M. The effect of remote learning on the mental health of first year university students in Japan. Psychiatry Res. 2021;295:113561.</w:t>
      </w:r>
    </w:p>
    <w:p w14:paraId="1D42F6E5" w14:textId="77777777" w:rsidR="00252237" w:rsidRPr="004470FC" w:rsidRDefault="00252237" w:rsidP="00252237">
      <w:pPr>
        <w:pStyle w:val="EndNoteBibliography"/>
        <w:rPr>
          <w:noProof/>
        </w:rPr>
      </w:pPr>
      <w:r w:rsidRPr="004470FC">
        <w:rPr>
          <w:noProof/>
        </w:rPr>
        <w:t>501.</w:t>
      </w:r>
      <w:r w:rsidRPr="004470FC">
        <w:rPr>
          <w:noProof/>
        </w:rPr>
        <w:tab/>
        <w:t>Hossain MJ, Hridoy A, Rahman SMA, Ahmmed F. Major Depressive and Generalized Anxiety Disorders Among University Students During the Second Wave of COVID-19 Outbreak in Bangladesh. Asia-Pac J Public He. 2021;33(5):676-8.</w:t>
      </w:r>
    </w:p>
    <w:p w14:paraId="2D067FE4" w14:textId="77777777" w:rsidR="00252237" w:rsidRPr="004470FC" w:rsidRDefault="00252237" w:rsidP="00252237">
      <w:pPr>
        <w:pStyle w:val="EndNoteBibliography"/>
        <w:rPr>
          <w:noProof/>
        </w:rPr>
      </w:pPr>
      <w:r w:rsidRPr="004470FC">
        <w:rPr>
          <w:noProof/>
        </w:rPr>
        <w:t>502.</w:t>
      </w:r>
      <w:r w:rsidRPr="004470FC">
        <w:rPr>
          <w:noProof/>
        </w:rPr>
        <w:tab/>
        <w:t>Hossain MT, Ahammed B, Chanda SK, Jahan N, Ela MZ, Islam MN. Social and electronic media exposure and generalized anxiety disorder among people during COVID-19 outbreak in Bangladesh: A preliminary observation. Plos One. 2020;15(9).</w:t>
      </w:r>
    </w:p>
    <w:p w14:paraId="6D65195A" w14:textId="77777777" w:rsidR="00252237" w:rsidRPr="004470FC" w:rsidRDefault="00252237" w:rsidP="00252237">
      <w:pPr>
        <w:pStyle w:val="EndNoteBibliography"/>
        <w:rPr>
          <w:noProof/>
        </w:rPr>
      </w:pPr>
      <w:r w:rsidRPr="004470FC">
        <w:rPr>
          <w:noProof/>
        </w:rPr>
        <w:t>503.</w:t>
      </w:r>
      <w:r w:rsidRPr="004470FC">
        <w:rPr>
          <w:noProof/>
        </w:rPr>
        <w:tab/>
        <w:t>Hossain SFA, Nurunnabi M, Sundarasen S, Chinna K, Kamaludin K, Baloch GM, et al. Socio-psychological impact on Bangladeshi students during COVID-19. Journal of Public Health Research. 2020;9:38-44.</w:t>
      </w:r>
    </w:p>
    <w:p w14:paraId="5A8A957E" w14:textId="77777777" w:rsidR="00252237" w:rsidRPr="004470FC" w:rsidRDefault="00252237" w:rsidP="00252237">
      <w:pPr>
        <w:pStyle w:val="EndNoteBibliography"/>
        <w:rPr>
          <w:noProof/>
        </w:rPr>
      </w:pPr>
      <w:r w:rsidRPr="004470FC">
        <w:rPr>
          <w:noProof/>
        </w:rPr>
        <w:t>504.</w:t>
      </w:r>
      <w:r w:rsidRPr="004470FC">
        <w:rPr>
          <w:noProof/>
        </w:rPr>
        <w:tab/>
        <w:t>Hou FS, Bi FY, Jiao R, Luo D, Song KX. Gender differences of depression and anxiety among social media users during the COVID-19 outbreak in China:a cross-sectional study. Bmc Public Health. 2020;20(1):1648.</w:t>
      </w:r>
    </w:p>
    <w:p w14:paraId="1195F019" w14:textId="77777777" w:rsidR="00252237" w:rsidRPr="004470FC" w:rsidRDefault="00252237" w:rsidP="00252237">
      <w:pPr>
        <w:pStyle w:val="EndNoteBibliography"/>
        <w:rPr>
          <w:noProof/>
        </w:rPr>
      </w:pPr>
      <w:r w:rsidRPr="004470FC">
        <w:rPr>
          <w:noProof/>
        </w:rPr>
        <w:t>505.</w:t>
      </w:r>
      <w:r w:rsidRPr="004470FC">
        <w:rPr>
          <w:noProof/>
        </w:rPr>
        <w:tab/>
        <w:t>Hou J, Yu Q, Lan X. COVID-19 Infection Risk and Depressive Symptoms Among Young Adults During Quarantine: The Moderating Role of Grit and Social Support. Front Psychol. 2020;11:577942.</w:t>
      </w:r>
    </w:p>
    <w:p w14:paraId="4028A315" w14:textId="77777777" w:rsidR="00252237" w:rsidRPr="004470FC" w:rsidRDefault="00252237" w:rsidP="00252237">
      <w:pPr>
        <w:pStyle w:val="EndNoteBibliography"/>
        <w:rPr>
          <w:noProof/>
        </w:rPr>
      </w:pPr>
      <w:r w:rsidRPr="004470FC">
        <w:rPr>
          <w:noProof/>
        </w:rPr>
        <w:lastRenderedPageBreak/>
        <w:t>506.</w:t>
      </w:r>
      <w:r w:rsidRPr="004470FC">
        <w:rPr>
          <w:noProof/>
        </w:rPr>
        <w:tab/>
        <w:t>Hou WK, Lee TM, Liang L, Li TW, Liu H, Tong H, et al. Psychiatric symptoms and behavioral adjustment during the COVID-19 pandemic: evidence from two population-representative cohorts. Transl Psychiatry. 2021;11(1):174.</w:t>
      </w:r>
    </w:p>
    <w:p w14:paraId="720538B7" w14:textId="77777777" w:rsidR="00252237" w:rsidRPr="004470FC" w:rsidRDefault="00252237" w:rsidP="00252237">
      <w:pPr>
        <w:pStyle w:val="EndNoteBibliography"/>
        <w:rPr>
          <w:noProof/>
        </w:rPr>
      </w:pPr>
      <w:r w:rsidRPr="004470FC">
        <w:rPr>
          <w:noProof/>
        </w:rPr>
        <w:t>507.</w:t>
      </w:r>
      <w:r w:rsidRPr="004470FC">
        <w:rPr>
          <w:noProof/>
        </w:rPr>
        <w:tab/>
        <w:t>Hou WK, Tong H, Liang L, Li TW, Liu H, Ben-Ezra M, et al. Probable anxiety and components of psychological resilience amid COVID-19: A population-based study. J Affect Disord. 2021;282:594-601.</w:t>
      </w:r>
    </w:p>
    <w:p w14:paraId="4D5DA763" w14:textId="77777777" w:rsidR="00252237" w:rsidRPr="004470FC" w:rsidRDefault="00252237" w:rsidP="00252237">
      <w:pPr>
        <w:pStyle w:val="EndNoteBibliography"/>
        <w:rPr>
          <w:noProof/>
        </w:rPr>
      </w:pPr>
      <w:r w:rsidRPr="004470FC">
        <w:rPr>
          <w:noProof/>
        </w:rPr>
        <w:t>508.</w:t>
      </w:r>
      <w:r w:rsidRPr="004470FC">
        <w:rPr>
          <w:noProof/>
        </w:rPr>
        <w:tab/>
        <w:t>Hoyt LT, Cohen AK, Dull B, Maker Castro E, Yazdani N. "Constant Stress Has Become the New Normal": Stress and Anxiety Inequalities Among U.S. College Students in the Time of COVID-19. J Adolesc Health. 2021;68(2):270-6.</w:t>
      </w:r>
    </w:p>
    <w:p w14:paraId="1CEB51D1" w14:textId="77777777" w:rsidR="00252237" w:rsidRPr="004470FC" w:rsidRDefault="00252237" w:rsidP="00252237">
      <w:pPr>
        <w:pStyle w:val="EndNoteBibliography"/>
        <w:rPr>
          <w:noProof/>
        </w:rPr>
      </w:pPr>
      <w:r w:rsidRPr="004470FC">
        <w:rPr>
          <w:noProof/>
        </w:rPr>
        <w:t>509.</w:t>
      </w:r>
      <w:r w:rsidRPr="004470FC">
        <w:rPr>
          <w:noProof/>
        </w:rPr>
        <w:tab/>
        <w:t>Hsu CH, Lin HH, Wang CC, Jhang S. How to defend covid-19 in taiwan? Talk about people’s disease awareness, attitudes, behaviors and the impact of physical and mental health. International Journal of Environmental Research and Public Health. 2020;17(13):1-23.</w:t>
      </w:r>
    </w:p>
    <w:p w14:paraId="0AAE7208" w14:textId="77777777" w:rsidR="00252237" w:rsidRPr="004470FC" w:rsidRDefault="00252237" w:rsidP="00252237">
      <w:pPr>
        <w:pStyle w:val="EndNoteBibliography"/>
        <w:rPr>
          <w:noProof/>
        </w:rPr>
      </w:pPr>
      <w:r w:rsidRPr="004470FC">
        <w:rPr>
          <w:noProof/>
        </w:rPr>
        <w:t>510.</w:t>
      </w:r>
      <w:r w:rsidRPr="004470FC">
        <w:rPr>
          <w:noProof/>
        </w:rPr>
        <w:tab/>
        <w:t>Hu Q, Umeda M. Stress, Anxiety, and Depression for Chinese Residents in Japan during the COVID-19 Pandemic. Int J Environ Res Public Health. 2021;18(9).</w:t>
      </w:r>
    </w:p>
    <w:p w14:paraId="61594BBC" w14:textId="77777777" w:rsidR="00252237" w:rsidRPr="004470FC" w:rsidRDefault="00252237" w:rsidP="00252237">
      <w:pPr>
        <w:pStyle w:val="EndNoteBibliography"/>
        <w:rPr>
          <w:noProof/>
        </w:rPr>
      </w:pPr>
      <w:r w:rsidRPr="004470FC">
        <w:rPr>
          <w:noProof/>
        </w:rPr>
        <w:t>511.</w:t>
      </w:r>
      <w:r w:rsidRPr="004470FC">
        <w:rPr>
          <w:noProof/>
        </w:rPr>
        <w:tab/>
        <w:t>Huang L, Kern ML, Oades LG. Strengthening University Student Wellbeing: Language and Perceptions of Chinese International Students. Int J Environ Res Public Health. 2020;17(15):1-18.</w:t>
      </w:r>
    </w:p>
    <w:p w14:paraId="39BB594B" w14:textId="77777777" w:rsidR="00252237" w:rsidRPr="004470FC" w:rsidRDefault="00252237" w:rsidP="00252237">
      <w:pPr>
        <w:pStyle w:val="EndNoteBibliography"/>
        <w:rPr>
          <w:noProof/>
        </w:rPr>
      </w:pPr>
      <w:r w:rsidRPr="004470FC">
        <w:rPr>
          <w:noProof/>
        </w:rPr>
        <w:t>512.</w:t>
      </w:r>
      <w:r w:rsidRPr="004470FC">
        <w:rPr>
          <w:noProof/>
        </w:rPr>
        <w:tab/>
        <w:t>Huang L, Lei W, Xu F, Liu H, Yu L. Emotional responses and coping strategies in nurses and nursing students during Covid-19 outbreak: A comparative study. Plos One. 2020;15(8):e0237303.</w:t>
      </w:r>
    </w:p>
    <w:p w14:paraId="635D5E99" w14:textId="77777777" w:rsidR="00252237" w:rsidRPr="004470FC" w:rsidRDefault="00252237" w:rsidP="00252237">
      <w:pPr>
        <w:pStyle w:val="EndNoteBibliography"/>
        <w:rPr>
          <w:noProof/>
        </w:rPr>
      </w:pPr>
      <w:r w:rsidRPr="004470FC">
        <w:rPr>
          <w:noProof/>
        </w:rPr>
        <w:t>513.</w:t>
      </w:r>
      <w:r w:rsidRPr="004470FC">
        <w:rPr>
          <w:noProof/>
        </w:rPr>
        <w:tab/>
        <w:t>Huang Y, Zhao N. Generalized anxiety disorder, depressive symptoms and sleep quality during COVID-19 outbreak in China: a web-based cross-sectional survey. Psychiatry Res. 2020;288:112954.</w:t>
      </w:r>
    </w:p>
    <w:p w14:paraId="1002F0F2" w14:textId="77777777" w:rsidR="00252237" w:rsidRPr="004470FC" w:rsidRDefault="00252237" w:rsidP="00252237">
      <w:pPr>
        <w:pStyle w:val="EndNoteBibliography"/>
        <w:rPr>
          <w:noProof/>
        </w:rPr>
      </w:pPr>
      <w:r w:rsidRPr="004470FC">
        <w:rPr>
          <w:noProof/>
        </w:rPr>
        <w:t>514.</w:t>
      </w:r>
      <w:r w:rsidRPr="004470FC">
        <w:rPr>
          <w:noProof/>
        </w:rPr>
        <w:tab/>
        <w:t>Huang Y, Zhao N. Chinese mental health burden during the COVID-19 pandemic. Asian Journal of Psychiatry. 2020;51.</w:t>
      </w:r>
    </w:p>
    <w:p w14:paraId="5BE233D4" w14:textId="77777777" w:rsidR="00252237" w:rsidRPr="004470FC" w:rsidRDefault="00252237" w:rsidP="00252237">
      <w:pPr>
        <w:pStyle w:val="EndNoteBibliography"/>
        <w:rPr>
          <w:noProof/>
        </w:rPr>
      </w:pPr>
      <w:r w:rsidRPr="004470FC">
        <w:rPr>
          <w:noProof/>
        </w:rPr>
        <w:t>515.</w:t>
      </w:r>
      <w:r w:rsidRPr="004470FC">
        <w:rPr>
          <w:noProof/>
        </w:rPr>
        <w:tab/>
        <w:t>Huang Y, Zhao N. Mental health burden for the public affected by the COVID-19 outbreak in China: Who will be the high-risk group? Psychology, Health and Medicine. 2021;26(1):23-34.</w:t>
      </w:r>
    </w:p>
    <w:p w14:paraId="0FEB2389" w14:textId="77777777" w:rsidR="00252237" w:rsidRPr="004470FC" w:rsidRDefault="00252237" w:rsidP="00252237">
      <w:pPr>
        <w:pStyle w:val="EndNoteBibliography"/>
        <w:rPr>
          <w:noProof/>
        </w:rPr>
      </w:pPr>
      <w:r w:rsidRPr="004470FC">
        <w:rPr>
          <w:noProof/>
        </w:rPr>
        <w:t>516.</w:t>
      </w:r>
      <w:r w:rsidRPr="004470FC">
        <w:rPr>
          <w:noProof/>
        </w:rPr>
        <w:tab/>
        <w:t>Huckins JF, daSilva AW, Wang W, Hedlund E, Rogers C, Nepal SK, et al. Mental Health and Behavior of College Students During the Early Phases of the COVID-19 Pandemic: Longitudinal Smartphone and Ecological Momentary Assessment Study. J Med Internet Res. 2020;22(6):e20185.</w:t>
      </w:r>
    </w:p>
    <w:p w14:paraId="4ABEF83D" w14:textId="77777777" w:rsidR="00252237" w:rsidRPr="004470FC" w:rsidRDefault="00252237" w:rsidP="00252237">
      <w:pPr>
        <w:pStyle w:val="EndNoteBibliography"/>
        <w:rPr>
          <w:noProof/>
        </w:rPr>
      </w:pPr>
      <w:r w:rsidRPr="004470FC">
        <w:rPr>
          <w:noProof/>
        </w:rPr>
        <w:t>517.</w:t>
      </w:r>
      <w:r w:rsidRPr="004470FC">
        <w:rPr>
          <w:noProof/>
        </w:rPr>
        <w:tab/>
        <w:t>Huma, Sohail MK, Akhtar N, Muhammad D, Afzal H, Mufti MR, et al. Analyzing COVID-2019 Impact on Mental Health Through Social Media Forum. Cmc-Comput Mater Con. 2021;67(3):3737-48.</w:t>
      </w:r>
    </w:p>
    <w:p w14:paraId="1B462237" w14:textId="77777777" w:rsidR="00252237" w:rsidRPr="004470FC" w:rsidRDefault="00252237" w:rsidP="00252237">
      <w:pPr>
        <w:pStyle w:val="EndNoteBibliography"/>
        <w:rPr>
          <w:noProof/>
        </w:rPr>
      </w:pPr>
      <w:r w:rsidRPr="004470FC">
        <w:rPr>
          <w:noProof/>
        </w:rPr>
        <w:t>518.</w:t>
      </w:r>
      <w:r w:rsidRPr="004470FC">
        <w:rPr>
          <w:noProof/>
        </w:rPr>
        <w:tab/>
        <w:t>Hung M, Licari FW, Hon ES, Lauren E, Su S, Birmingham WC, et al. In an era of uncertainty: Impact of COVID-19 on dental education. J Dent Educ. 2021;85(2):148-56.</w:t>
      </w:r>
    </w:p>
    <w:p w14:paraId="6C9B5A97" w14:textId="77777777" w:rsidR="00252237" w:rsidRPr="004470FC" w:rsidRDefault="00252237" w:rsidP="00252237">
      <w:pPr>
        <w:pStyle w:val="EndNoteBibliography"/>
        <w:rPr>
          <w:noProof/>
        </w:rPr>
      </w:pPr>
      <w:r w:rsidRPr="004470FC">
        <w:rPr>
          <w:noProof/>
        </w:rPr>
        <w:t>519.</w:t>
      </w:r>
      <w:r w:rsidRPr="004470FC">
        <w:rPr>
          <w:noProof/>
        </w:rPr>
        <w:tab/>
        <w:t>Hunt C, Gibson GC, Vander Horst A, Cleveland KA, Wawrosch C, Granot M, et al. Gender Diverse College Students Exhibit Higher Psychological Distress Than Male and Female Peers During the Novel Coronavirus (COVID-19) Pandemic. Psychol Sex Orientat. 2021;8(2):238-44.</w:t>
      </w:r>
    </w:p>
    <w:p w14:paraId="1EEF3F0E" w14:textId="77777777" w:rsidR="00252237" w:rsidRPr="004470FC" w:rsidRDefault="00252237" w:rsidP="00252237">
      <w:pPr>
        <w:pStyle w:val="EndNoteBibliography"/>
        <w:rPr>
          <w:noProof/>
        </w:rPr>
      </w:pPr>
      <w:r w:rsidRPr="004470FC">
        <w:rPr>
          <w:noProof/>
        </w:rPr>
        <w:t>520.</w:t>
      </w:r>
      <w:r w:rsidRPr="004470FC">
        <w:rPr>
          <w:noProof/>
        </w:rPr>
        <w:tab/>
        <w:t>Husain W, Ashkanani F. Does COVID-19 change dietary habits and lifestyle behaviours in Kuwait: a community-based cross-sectional study. Environ Health Prev. 2020;25(1).</w:t>
      </w:r>
    </w:p>
    <w:p w14:paraId="5B52BAA6" w14:textId="77777777" w:rsidR="00252237" w:rsidRPr="004470FC" w:rsidRDefault="00252237" w:rsidP="00252237">
      <w:pPr>
        <w:pStyle w:val="EndNoteBibliography"/>
        <w:rPr>
          <w:noProof/>
        </w:rPr>
      </w:pPr>
      <w:r w:rsidRPr="004470FC">
        <w:rPr>
          <w:noProof/>
        </w:rPr>
        <w:t>521.</w:t>
      </w:r>
      <w:r w:rsidRPr="004470FC">
        <w:rPr>
          <w:noProof/>
        </w:rPr>
        <w:tab/>
        <w:t>Husky MM, Kovess-Masfety V, Gobin-Bourdet C, Swendsen J. Prior depression predicts greater stress during Covid-19 mandatory lockdown among college students in France. Compr Psychiat. 2021;107:152234.</w:t>
      </w:r>
    </w:p>
    <w:p w14:paraId="0FCF65D9" w14:textId="77777777" w:rsidR="00252237" w:rsidRPr="004470FC" w:rsidRDefault="00252237" w:rsidP="00252237">
      <w:pPr>
        <w:pStyle w:val="EndNoteBibliography"/>
        <w:rPr>
          <w:noProof/>
        </w:rPr>
      </w:pPr>
      <w:r w:rsidRPr="004470FC">
        <w:rPr>
          <w:noProof/>
        </w:rPr>
        <w:t>522.</w:t>
      </w:r>
      <w:r w:rsidRPr="004470FC">
        <w:rPr>
          <w:noProof/>
        </w:rPr>
        <w:tab/>
        <w:t>Husky MM, Kovess-Masfety V, Swendsen JD. Stress and anxiety among university students in France during Covid-19 mandatory confinement. Compr Psychiat. 2020;102:152191.</w:t>
      </w:r>
    </w:p>
    <w:p w14:paraId="2282ECC2" w14:textId="77777777" w:rsidR="00252237" w:rsidRPr="004470FC" w:rsidRDefault="00252237" w:rsidP="00252237">
      <w:pPr>
        <w:pStyle w:val="EndNoteBibliography"/>
        <w:rPr>
          <w:noProof/>
        </w:rPr>
      </w:pPr>
      <w:r w:rsidRPr="004470FC">
        <w:rPr>
          <w:noProof/>
        </w:rPr>
        <w:t>523.</w:t>
      </w:r>
      <w:r w:rsidRPr="004470FC">
        <w:rPr>
          <w:noProof/>
        </w:rPr>
        <w:tab/>
        <w:t>Hussien RM, Shahin MAH. Coronavirus disease-19 quarantine experience in the middle east region: Emotional status, health patterns, and self-efficacy survey. Open Access Macedonian Journal of Medical Sciences. 2020;8:330-45.</w:t>
      </w:r>
    </w:p>
    <w:p w14:paraId="13C1876D" w14:textId="77777777" w:rsidR="00252237" w:rsidRPr="004470FC" w:rsidRDefault="00252237" w:rsidP="00252237">
      <w:pPr>
        <w:pStyle w:val="EndNoteBibliography"/>
        <w:rPr>
          <w:noProof/>
        </w:rPr>
      </w:pPr>
      <w:r w:rsidRPr="004470FC">
        <w:rPr>
          <w:noProof/>
        </w:rPr>
        <w:lastRenderedPageBreak/>
        <w:t>524.</w:t>
      </w:r>
      <w:r w:rsidRPr="004470FC">
        <w:rPr>
          <w:noProof/>
        </w:rPr>
        <w:tab/>
        <w:t>Idoiaga Mondragon N, Berasategi Sancho N, Eiguren Munitis A, Dosil Santamaria M. Exploring the social and emotional representations used by students from the University of the Basque Country to face the first outbreak of COVID-19 pandemic. Health Educ Res. 2021;36(2):159-69.</w:t>
      </w:r>
    </w:p>
    <w:p w14:paraId="027515E0" w14:textId="77777777" w:rsidR="00252237" w:rsidRPr="004470FC" w:rsidRDefault="00252237" w:rsidP="00252237">
      <w:pPr>
        <w:pStyle w:val="EndNoteBibliography"/>
        <w:rPr>
          <w:noProof/>
        </w:rPr>
      </w:pPr>
      <w:r w:rsidRPr="004470FC">
        <w:rPr>
          <w:noProof/>
        </w:rPr>
        <w:t>525.</w:t>
      </w:r>
      <w:r w:rsidRPr="004470FC">
        <w:rPr>
          <w:noProof/>
        </w:rPr>
        <w:tab/>
        <w:t>Idowu A, Olawuyi DA, Nwadioke CO. Impacts of Covid-19 Pandemic on the Psychological Well Being of Students in a Nigerian University. J Med Surg Res. 2020;7(1):798-806.</w:t>
      </w:r>
    </w:p>
    <w:p w14:paraId="60D4EB78" w14:textId="77777777" w:rsidR="00252237" w:rsidRPr="004470FC" w:rsidRDefault="00252237" w:rsidP="00252237">
      <w:pPr>
        <w:pStyle w:val="EndNoteBibliography"/>
        <w:rPr>
          <w:noProof/>
        </w:rPr>
      </w:pPr>
      <w:r w:rsidRPr="004470FC">
        <w:rPr>
          <w:noProof/>
        </w:rPr>
        <w:t>526.</w:t>
      </w:r>
      <w:r w:rsidRPr="004470FC">
        <w:rPr>
          <w:noProof/>
        </w:rPr>
        <w:tab/>
        <w:t>Ihm L, Zhang H, van Vijfeijken A, Waugh MG. Impacts of the Covid-19 pandemic on the health of university students. Int J Health Plann Manage. 2021;36(3):618-27.</w:t>
      </w:r>
    </w:p>
    <w:p w14:paraId="635A442B" w14:textId="77777777" w:rsidR="00252237" w:rsidRPr="004470FC" w:rsidRDefault="00252237" w:rsidP="00252237">
      <w:pPr>
        <w:pStyle w:val="EndNoteBibliography"/>
        <w:rPr>
          <w:noProof/>
        </w:rPr>
      </w:pPr>
      <w:r w:rsidRPr="004470FC">
        <w:rPr>
          <w:noProof/>
        </w:rPr>
        <w:t>527.</w:t>
      </w:r>
      <w:r w:rsidRPr="004470FC">
        <w:rPr>
          <w:noProof/>
        </w:rPr>
        <w:tab/>
        <w:t>Ikizer G, Karanci AN, Gul E, Dilekler I. Post-traumatic stress, growth, and depreciation during the COVID-19 pandemic: evidence from Turkey. Eur J Psychotraumatol. 2021;12(1):1872966.</w:t>
      </w:r>
    </w:p>
    <w:p w14:paraId="18F613D8" w14:textId="77777777" w:rsidR="00252237" w:rsidRPr="004470FC" w:rsidRDefault="00252237" w:rsidP="00252237">
      <w:pPr>
        <w:pStyle w:val="EndNoteBibliography"/>
        <w:rPr>
          <w:noProof/>
        </w:rPr>
      </w:pPr>
      <w:r w:rsidRPr="004470FC">
        <w:rPr>
          <w:noProof/>
        </w:rPr>
        <w:t>528.</w:t>
      </w:r>
      <w:r w:rsidRPr="004470FC">
        <w:rPr>
          <w:noProof/>
        </w:rPr>
        <w:tab/>
        <w:t>Ilango S, Jayakumar S, Kumar KS, Kumar Madhan S, Ardhanaari M, Gunapriya R. Impact of COVID-19 outbreak on the mental health status of undergraduate medical students in a COVID-19 treating medical college: a prospective longitudinal study. Peerj. 2020.</w:t>
      </w:r>
    </w:p>
    <w:p w14:paraId="3364005D" w14:textId="77777777" w:rsidR="00252237" w:rsidRPr="004470FC" w:rsidRDefault="00252237" w:rsidP="00252237">
      <w:pPr>
        <w:pStyle w:val="EndNoteBibliography"/>
        <w:rPr>
          <w:noProof/>
        </w:rPr>
      </w:pPr>
      <w:r w:rsidRPr="004470FC">
        <w:rPr>
          <w:noProof/>
        </w:rPr>
        <w:t>529.</w:t>
      </w:r>
      <w:r w:rsidRPr="004470FC">
        <w:rPr>
          <w:noProof/>
        </w:rPr>
        <w:tab/>
        <w:t>Imran N, Masood HMU, Ayub M, Gondal KM. Psychological impact of COVID-19 pandemic on postgraduate trainees: a cross-sectional survey. Postgrad Med J. 2021;97(1152):632-7.</w:t>
      </w:r>
    </w:p>
    <w:p w14:paraId="1E6EC0C9" w14:textId="77777777" w:rsidR="00252237" w:rsidRPr="004470FC" w:rsidRDefault="00252237" w:rsidP="00252237">
      <w:pPr>
        <w:pStyle w:val="EndNoteBibliography"/>
        <w:rPr>
          <w:noProof/>
        </w:rPr>
      </w:pPr>
      <w:r w:rsidRPr="004470FC">
        <w:rPr>
          <w:noProof/>
        </w:rPr>
        <w:t>530.</w:t>
      </w:r>
      <w:r w:rsidRPr="004470FC">
        <w:rPr>
          <w:noProof/>
        </w:rPr>
        <w:tab/>
        <w:t>Imtiaz A, Khan NM, Hossain MA. COVID-19 in Bangladesh: measuring differences in individual precautionary behaviors among young adults. J Public Health-Heid. 2022;30(6):1473-84.</w:t>
      </w:r>
    </w:p>
    <w:p w14:paraId="19E6A00F" w14:textId="77777777" w:rsidR="00252237" w:rsidRPr="004470FC" w:rsidRDefault="00252237" w:rsidP="00252237">
      <w:pPr>
        <w:pStyle w:val="EndNoteBibliography"/>
        <w:rPr>
          <w:noProof/>
        </w:rPr>
      </w:pPr>
      <w:r w:rsidRPr="004470FC">
        <w:rPr>
          <w:noProof/>
        </w:rPr>
        <w:t>531.</w:t>
      </w:r>
      <w:r w:rsidRPr="004470FC">
        <w:rPr>
          <w:noProof/>
        </w:rPr>
        <w:tab/>
        <w:t>Inbar L, Shinan-Altman S. Emotional reactions and subjective health status during the COVID-19 pandemic in Israel: the mediating role of perceived susceptibility. Psychol Health Med. 2021;26(1):75-84.</w:t>
      </w:r>
    </w:p>
    <w:p w14:paraId="3F972C67" w14:textId="77777777" w:rsidR="00252237" w:rsidRPr="004470FC" w:rsidRDefault="00252237" w:rsidP="00252237">
      <w:pPr>
        <w:pStyle w:val="EndNoteBibliography"/>
        <w:rPr>
          <w:noProof/>
        </w:rPr>
      </w:pPr>
      <w:r w:rsidRPr="004470FC">
        <w:rPr>
          <w:noProof/>
        </w:rPr>
        <w:t>532.</w:t>
      </w:r>
      <w:r w:rsidRPr="004470FC">
        <w:rPr>
          <w:noProof/>
        </w:rPr>
        <w:tab/>
        <w:t>Iob E, Frank P, Steptoe A, Fancourt D. Levels of Severity of Depressive Symptoms Among At-Risk Groups in the UK During the COVID-19 Pandemic. Jama Netw Open. 2020;3(10):e2026064.</w:t>
      </w:r>
    </w:p>
    <w:p w14:paraId="258F33CD" w14:textId="77777777" w:rsidR="00252237" w:rsidRPr="004470FC" w:rsidRDefault="00252237" w:rsidP="00252237">
      <w:pPr>
        <w:pStyle w:val="EndNoteBibliography"/>
        <w:rPr>
          <w:noProof/>
        </w:rPr>
      </w:pPr>
      <w:r w:rsidRPr="004470FC">
        <w:rPr>
          <w:noProof/>
        </w:rPr>
        <w:t>533.</w:t>
      </w:r>
      <w:r w:rsidRPr="004470FC">
        <w:rPr>
          <w:noProof/>
        </w:rPr>
        <w:tab/>
        <w:t>Islam MA, Barna SD, Raihan H, Khan MNA, Hossain MT. Depression and anxiety among university students during the COVID-19 pandemic in Bangladesh: A web-based cross-sectional survey. Plos One. 2020;15(8):e0238162.</w:t>
      </w:r>
    </w:p>
    <w:p w14:paraId="01C304C9" w14:textId="77777777" w:rsidR="00252237" w:rsidRPr="004470FC" w:rsidRDefault="00252237" w:rsidP="00252237">
      <w:pPr>
        <w:pStyle w:val="EndNoteBibliography"/>
        <w:rPr>
          <w:noProof/>
        </w:rPr>
      </w:pPr>
      <w:r w:rsidRPr="004470FC">
        <w:rPr>
          <w:noProof/>
        </w:rPr>
        <w:t>534.</w:t>
      </w:r>
      <w:r w:rsidRPr="004470FC">
        <w:rPr>
          <w:noProof/>
        </w:rPr>
        <w:tab/>
        <w:t>Islam MS, Ferdous MZ, Potenza MN. Panic and generalized anxiety during the COVID-19 pandemic among Bangladeshi people: An online pilot survey early in the outbreak. Journal of Affective Disorders. 2020;276:30-7.</w:t>
      </w:r>
    </w:p>
    <w:p w14:paraId="319B472C" w14:textId="77777777" w:rsidR="00252237" w:rsidRPr="004470FC" w:rsidRDefault="00252237" w:rsidP="00252237">
      <w:pPr>
        <w:pStyle w:val="EndNoteBibliography"/>
        <w:rPr>
          <w:noProof/>
        </w:rPr>
      </w:pPr>
      <w:r w:rsidRPr="004470FC">
        <w:rPr>
          <w:noProof/>
        </w:rPr>
        <w:t>535.</w:t>
      </w:r>
      <w:r w:rsidRPr="004470FC">
        <w:rPr>
          <w:noProof/>
        </w:rPr>
        <w:tab/>
        <w:t>Islam MS, Potenza MN, van Os J. Posttraumatic stress disorder during the COVID-19 pandemic: Upcoming challenges in Bangladesh and preventive strategies. Int J Soc Psychiatry. 2021;67(2):205-6.</w:t>
      </w:r>
    </w:p>
    <w:p w14:paraId="2D0626A6" w14:textId="77777777" w:rsidR="00252237" w:rsidRPr="004470FC" w:rsidRDefault="00252237" w:rsidP="00252237">
      <w:pPr>
        <w:pStyle w:val="EndNoteBibliography"/>
        <w:rPr>
          <w:noProof/>
        </w:rPr>
      </w:pPr>
      <w:r w:rsidRPr="004470FC">
        <w:rPr>
          <w:noProof/>
        </w:rPr>
        <w:t>536.</w:t>
      </w:r>
      <w:r w:rsidRPr="004470FC">
        <w:rPr>
          <w:noProof/>
        </w:rPr>
        <w:tab/>
        <w:t>Islam MS, Sujan MSH, Tasnim R, Ferdous MZ, Masud JHB, Kundu S, et al. Problematic internet use among young and adult population in Bangladesh: Correlates with lifestyle and online activities during the COVID-19 pandemic. Addict Behav Rep. 2020;12:100311.</w:t>
      </w:r>
    </w:p>
    <w:p w14:paraId="6005799B" w14:textId="77777777" w:rsidR="00252237" w:rsidRPr="004470FC" w:rsidRDefault="00252237" w:rsidP="00252237">
      <w:pPr>
        <w:pStyle w:val="EndNoteBibliography"/>
        <w:rPr>
          <w:noProof/>
        </w:rPr>
      </w:pPr>
      <w:r w:rsidRPr="004470FC">
        <w:rPr>
          <w:noProof/>
        </w:rPr>
        <w:t>537.</w:t>
      </w:r>
      <w:r w:rsidRPr="004470FC">
        <w:rPr>
          <w:noProof/>
        </w:rPr>
        <w:tab/>
        <w:t>Islam MS, Sujan MSH, Tasnim R, Mohona RA, Ferdous MZ, Kamruzzaman S, et al. Problematic Smartphone and Social Media Use Among Bangladeshi College and University Students Amid COVID-19: The Role of Psychological Well-Being and Pandemic Related Factors. Frontiers in Psychiatry. 2021;12:647386.</w:t>
      </w:r>
    </w:p>
    <w:p w14:paraId="4D171E34" w14:textId="77777777" w:rsidR="00252237" w:rsidRPr="00C3369C" w:rsidRDefault="00252237" w:rsidP="00252237">
      <w:pPr>
        <w:pStyle w:val="EndNoteBibliography"/>
        <w:rPr>
          <w:noProof/>
          <w:lang w:val="fr-FR"/>
        </w:rPr>
      </w:pPr>
      <w:r w:rsidRPr="004470FC">
        <w:rPr>
          <w:noProof/>
        </w:rPr>
        <w:t>538.</w:t>
      </w:r>
      <w:r w:rsidRPr="004470FC">
        <w:rPr>
          <w:noProof/>
        </w:rPr>
        <w:tab/>
        <w:t xml:space="preserve">Islam MS, Sujan MSH, Tasnim R, Sikder MT, Potenza MN, van Os J. Psychological responses during the COVID-19 outbreak among university students in Bangladesh. </w:t>
      </w:r>
      <w:r w:rsidRPr="00C3369C">
        <w:rPr>
          <w:noProof/>
          <w:lang w:val="fr-FR"/>
        </w:rPr>
        <w:t>Plos One. 2020;15(12):e0245083.</w:t>
      </w:r>
    </w:p>
    <w:p w14:paraId="0AEE8424" w14:textId="77777777" w:rsidR="00252237" w:rsidRPr="004470FC" w:rsidRDefault="00252237" w:rsidP="00252237">
      <w:pPr>
        <w:pStyle w:val="EndNoteBibliography"/>
        <w:rPr>
          <w:noProof/>
        </w:rPr>
      </w:pPr>
      <w:r w:rsidRPr="00C3369C">
        <w:rPr>
          <w:noProof/>
          <w:lang w:val="fr-FR"/>
        </w:rPr>
        <w:t>539.</w:t>
      </w:r>
      <w:r w:rsidRPr="00C3369C">
        <w:rPr>
          <w:noProof/>
          <w:lang w:val="fr-FR"/>
        </w:rPr>
        <w:tab/>
        <w:t xml:space="preserve">Islam SMD, Bodrud-Doza M, Khan RM, Haque MA, Mamun MA. </w:t>
      </w:r>
      <w:r w:rsidRPr="004470FC">
        <w:rPr>
          <w:noProof/>
        </w:rPr>
        <w:t>Exploring COVID-19 stress and its factors in Bangladesh: A perception-based study. Heliyon. 2020;6(7):e04399.</w:t>
      </w:r>
    </w:p>
    <w:p w14:paraId="7B5004FC" w14:textId="77777777" w:rsidR="00252237" w:rsidRPr="004470FC" w:rsidRDefault="00252237" w:rsidP="00252237">
      <w:pPr>
        <w:pStyle w:val="EndNoteBibliography"/>
        <w:rPr>
          <w:noProof/>
        </w:rPr>
      </w:pPr>
      <w:r w:rsidRPr="004470FC">
        <w:rPr>
          <w:noProof/>
        </w:rPr>
        <w:t>540.</w:t>
      </w:r>
      <w:r w:rsidRPr="004470FC">
        <w:rPr>
          <w:noProof/>
        </w:rPr>
        <w:tab/>
        <w:t>Jackson KM, Merrill JE, Stevens AK, Hayes KL, White HR. Changes in Alcohol Use and Drinking Context due to the COVID-19 Pandemic: A Multimethod Study of College Student Drinkers. Alcohol Clin Exp Res. 2021;45(4):752-64.</w:t>
      </w:r>
    </w:p>
    <w:p w14:paraId="47DC2252" w14:textId="77777777" w:rsidR="00252237" w:rsidRPr="004470FC" w:rsidRDefault="00252237" w:rsidP="00252237">
      <w:pPr>
        <w:pStyle w:val="EndNoteBibliography"/>
        <w:rPr>
          <w:noProof/>
        </w:rPr>
      </w:pPr>
      <w:r w:rsidRPr="004470FC">
        <w:rPr>
          <w:noProof/>
        </w:rPr>
        <w:lastRenderedPageBreak/>
        <w:t>541.</w:t>
      </w:r>
      <w:r w:rsidRPr="004470FC">
        <w:rPr>
          <w:noProof/>
        </w:rPr>
        <w:tab/>
        <w:t>Jacob L, Smith L, Armstrong NC, Yakkundi A, Barnett Y, Butler L, et al. Alcohol use and mental health during COVID-19 lockdown: A cross-sectional study in a sample of UK adults. Drug and Alcohol Dependence. 2021;219.</w:t>
      </w:r>
    </w:p>
    <w:p w14:paraId="631D777B" w14:textId="77777777" w:rsidR="00252237" w:rsidRPr="004470FC" w:rsidRDefault="00252237" w:rsidP="00252237">
      <w:pPr>
        <w:pStyle w:val="EndNoteBibliography"/>
        <w:rPr>
          <w:noProof/>
        </w:rPr>
      </w:pPr>
      <w:r w:rsidRPr="004470FC">
        <w:rPr>
          <w:noProof/>
        </w:rPr>
        <w:t>542.</w:t>
      </w:r>
      <w:r w:rsidRPr="004470FC">
        <w:rPr>
          <w:noProof/>
        </w:rPr>
        <w:tab/>
        <w:t>Jacobs R, Lanspa M, Kane M, Caballero J. Predictors of emotional wellbeing in osteopathic medical students in a COVID-19 world. J Osteopath Med. 2021;121(5):455-61.</w:t>
      </w:r>
    </w:p>
    <w:p w14:paraId="7C7DA5C3" w14:textId="77777777" w:rsidR="00252237" w:rsidRPr="004470FC" w:rsidRDefault="00252237" w:rsidP="00252237">
      <w:pPr>
        <w:pStyle w:val="EndNoteBibliography"/>
        <w:rPr>
          <w:noProof/>
        </w:rPr>
      </w:pPr>
      <w:r w:rsidRPr="004470FC">
        <w:rPr>
          <w:noProof/>
        </w:rPr>
        <w:t>543.</w:t>
      </w:r>
      <w:r w:rsidRPr="004470FC">
        <w:rPr>
          <w:noProof/>
        </w:rPr>
        <w:tab/>
        <w:t>Jahan I, Ullah I, Griffiths MD, Mamun MA. Covid‐19 suicide and its causative factors among the healthcare professionals: Case study evidence from press reports. Perspectives in Psychiatric Care. 2021.</w:t>
      </w:r>
    </w:p>
    <w:p w14:paraId="7B4D223F" w14:textId="77777777" w:rsidR="00252237" w:rsidRPr="004470FC" w:rsidRDefault="00252237" w:rsidP="00252237">
      <w:pPr>
        <w:pStyle w:val="EndNoteBibliography"/>
        <w:rPr>
          <w:noProof/>
        </w:rPr>
      </w:pPr>
      <w:r w:rsidRPr="004470FC">
        <w:rPr>
          <w:noProof/>
        </w:rPr>
        <w:t>544.</w:t>
      </w:r>
      <w:r w:rsidRPr="004470FC">
        <w:rPr>
          <w:noProof/>
        </w:rPr>
        <w:tab/>
        <w:t>Jane-Llopis E, Anderson P, Segura L, Zabaleta E, Munoz R, Ruiz G, et al. Mental ill-health during COVID-19 confinement. Bmc Psychiatry. 2021;21(1):194.</w:t>
      </w:r>
    </w:p>
    <w:p w14:paraId="5927C731" w14:textId="77777777" w:rsidR="00252237" w:rsidRPr="004470FC" w:rsidRDefault="00252237" w:rsidP="00252237">
      <w:pPr>
        <w:pStyle w:val="EndNoteBibliography"/>
        <w:rPr>
          <w:noProof/>
        </w:rPr>
      </w:pPr>
      <w:r w:rsidRPr="004470FC">
        <w:rPr>
          <w:noProof/>
        </w:rPr>
        <w:t>545.</w:t>
      </w:r>
      <w:r w:rsidRPr="004470FC">
        <w:rPr>
          <w:noProof/>
        </w:rPr>
        <w:tab/>
        <w:t>Jarego M, Pimenta F, Pais-Ribeiro J, Costa RM, Patrão I, Coelho L, et al. Do coping responses predict better/poorer mental health in Portuguese adults during Portugal's national lockdown associated with the COVID-19? Personality and Individual Differences. 2021;175.</w:t>
      </w:r>
    </w:p>
    <w:p w14:paraId="661189D3" w14:textId="77777777" w:rsidR="00252237" w:rsidRPr="004470FC" w:rsidRDefault="00252237" w:rsidP="00252237">
      <w:pPr>
        <w:pStyle w:val="EndNoteBibliography"/>
        <w:rPr>
          <w:noProof/>
        </w:rPr>
      </w:pPr>
      <w:r w:rsidRPr="004470FC">
        <w:rPr>
          <w:noProof/>
        </w:rPr>
        <w:t>546.</w:t>
      </w:r>
      <w:r w:rsidRPr="004470FC">
        <w:rPr>
          <w:noProof/>
        </w:rPr>
        <w:tab/>
        <w:t>Jarid G, Sharron Xuanren W, Rubi AGO, Hern M, ez S. Mental health of undocumented college students during the COVID-19 pandemic. 2020.</w:t>
      </w:r>
    </w:p>
    <w:p w14:paraId="49E15A7D" w14:textId="77777777" w:rsidR="00252237" w:rsidRPr="004470FC" w:rsidRDefault="00252237" w:rsidP="00252237">
      <w:pPr>
        <w:pStyle w:val="EndNoteBibliography"/>
        <w:rPr>
          <w:noProof/>
        </w:rPr>
      </w:pPr>
      <w:r w:rsidRPr="004470FC">
        <w:rPr>
          <w:noProof/>
        </w:rPr>
        <w:t>547.</w:t>
      </w:r>
      <w:r w:rsidRPr="004470FC">
        <w:rPr>
          <w:noProof/>
        </w:rPr>
        <w:tab/>
        <w:t>Jassim G, Jameel M, Brennan E, Yusuf M, Hasan N, Alwatani Y. Psychological Impact of COVID-19, Isolation, and Quarantine: A Cross-Sectional Study. Neuropsych Dis Treat. 2021;17:1413-21.</w:t>
      </w:r>
    </w:p>
    <w:p w14:paraId="65594A65" w14:textId="77777777" w:rsidR="00252237" w:rsidRPr="005156D1" w:rsidRDefault="00252237" w:rsidP="00252237">
      <w:pPr>
        <w:pStyle w:val="EndNoteBibliography"/>
        <w:rPr>
          <w:noProof/>
          <w:lang w:val="fr-FR"/>
        </w:rPr>
      </w:pPr>
      <w:r w:rsidRPr="004470FC">
        <w:rPr>
          <w:noProof/>
        </w:rPr>
        <w:t>548.</w:t>
      </w:r>
      <w:r w:rsidRPr="004470FC">
        <w:rPr>
          <w:noProof/>
        </w:rPr>
        <w:tab/>
        <w:t xml:space="preserve">Jeong HJ, Kim S, Lee J. Mental Health, Life Satisfaction, Supportive Parent Communication, and Help-seeking Sources in the wake of COVID-19: First-generation College Students (FGCS) Vs. Non-first-generation College Students (non-FGCS). Journal of College Student Psychotherapy. </w:t>
      </w:r>
      <w:r w:rsidRPr="005156D1">
        <w:rPr>
          <w:noProof/>
          <w:lang w:val="fr-FR"/>
        </w:rPr>
        <w:t>2021.</w:t>
      </w:r>
    </w:p>
    <w:p w14:paraId="2D87EE7E" w14:textId="77777777" w:rsidR="00252237" w:rsidRPr="004470FC" w:rsidRDefault="00252237" w:rsidP="00252237">
      <w:pPr>
        <w:pStyle w:val="EndNoteBibliography"/>
        <w:rPr>
          <w:noProof/>
        </w:rPr>
      </w:pPr>
      <w:r w:rsidRPr="005156D1">
        <w:rPr>
          <w:noProof/>
          <w:lang w:val="fr-FR"/>
        </w:rPr>
        <w:t>549.</w:t>
      </w:r>
      <w:r w:rsidRPr="005156D1">
        <w:rPr>
          <w:noProof/>
          <w:lang w:val="fr-FR"/>
        </w:rPr>
        <w:tab/>
        <w:t xml:space="preserve">Jezzini-Martinez S, Quiroga-Garza A, Jacobo-Baca G, Guzman-Lopez S, Salinas-Alvarez Y, Martinez-Garza J, et al. </w:t>
      </w:r>
      <w:r w:rsidRPr="004470FC">
        <w:rPr>
          <w:noProof/>
        </w:rPr>
        <w:t>COVID-19 Causing Burnout Among Medical Students. Faseb J. 2021;35.</w:t>
      </w:r>
    </w:p>
    <w:p w14:paraId="52D51D88" w14:textId="77777777" w:rsidR="00252237" w:rsidRPr="004470FC" w:rsidRDefault="00252237" w:rsidP="00252237">
      <w:pPr>
        <w:pStyle w:val="EndNoteBibliography"/>
        <w:rPr>
          <w:noProof/>
        </w:rPr>
      </w:pPr>
      <w:r w:rsidRPr="004470FC">
        <w:rPr>
          <w:noProof/>
        </w:rPr>
        <w:t>550.</w:t>
      </w:r>
      <w:r w:rsidRPr="004470FC">
        <w:rPr>
          <w:noProof/>
        </w:rPr>
        <w:tab/>
        <w:t>Ji GJ, Wei WJ, Yue KC, Li H, Shi LJ, Ma JD, et al. Effects of the COVID-19 Pandemic on Obsessive-Compulsive Symptoms Among University Students: Prospective Cohort Survey Study. J Med Internet Res. 2020;22(9):e21915.</w:t>
      </w:r>
    </w:p>
    <w:p w14:paraId="54DAC85E" w14:textId="77777777" w:rsidR="00252237" w:rsidRPr="004470FC" w:rsidRDefault="00252237" w:rsidP="00252237">
      <w:pPr>
        <w:pStyle w:val="EndNoteBibliography"/>
        <w:rPr>
          <w:noProof/>
        </w:rPr>
      </w:pPr>
      <w:r w:rsidRPr="004470FC">
        <w:rPr>
          <w:noProof/>
        </w:rPr>
        <w:t>551.</w:t>
      </w:r>
      <w:r w:rsidRPr="004470FC">
        <w:rPr>
          <w:noProof/>
        </w:rPr>
        <w:tab/>
        <w:t>Jia Y, Qi Y, Bai L, Han Y, Xie Z, Ge J. Knowledge-attitude-practice and psychological status of college students during the early stage of COVID-19 outbreak in China: a cross-sectional study. Bmj Open. 2021;11(2):e045034.</w:t>
      </w:r>
    </w:p>
    <w:p w14:paraId="68458F72" w14:textId="77777777" w:rsidR="00252237" w:rsidRPr="004470FC" w:rsidRDefault="00252237" w:rsidP="00252237">
      <w:pPr>
        <w:pStyle w:val="EndNoteBibliography"/>
        <w:rPr>
          <w:noProof/>
        </w:rPr>
      </w:pPr>
      <w:r w:rsidRPr="004470FC">
        <w:rPr>
          <w:noProof/>
        </w:rPr>
        <w:t>552.</w:t>
      </w:r>
      <w:r w:rsidRPr="004470FC">
        <w:rPr>
          <w:noProof/>
        </w:rPr>
        <w:tab/>
        <w:t>Jiang D. Perceived Stress and Daily Well-Being During the COVID-19 Outbreak: The Moderating Role of Age. Front Psychol. 2020;11:571873.</w:t>
      </w:r>
    </w:p>
    <w:p w14:paraId="4F9CE553" w14:textId="77777777" w:rsidR="00252237" w:rsidRPr="004470FC" w:rsidRDefault="00252237" w:rsidP="00252237">
      <w:pPr>
        <w:pStyle w:val="EndNoteBibliography"/>
        <w:rPr>
          <w:noProof/>
        </w:rPr>
      </w:pPr>
      <w:r w:rsidRPr="004470FC">
        <w:rPr>
          <w:noProof/>
        </w:rPr>
        <w:t>553.</w:t>
      </w:r>
      <w:r w:rsidRPr="004470FC">
        <w:rPr>
          <w:noProof/>
        </w:rPr>
        <w:tab/>
        <w:t>Jiang HJ, Nan J, Lv ZY, Yang J. Psychological impacts of the COVID-19 epidemic on Chinese people: Exposure, post-traumatic stress symptom, and emotion regulation. Asian Pac J Trop Med. 2020;13(6):252-9.</w:t>
      </w:r>
    </w:p>
    <w:p w14:paraId="511683FB" w14:textId="77777777" w:rsidR="00252237" w:rsidRPr="004470FC" w:rsidRDefault="00252237" w:rsidP="00252237">
      <w:pPr>
        <w:pStyle w:val="EndNoteBibliography"/>
        <w:rPr>
          <w:noProof/>
        </w:rPr>
      </w:pPr>
      <w:r w:rsidRPr="004470FC">
        <w:rPr>
          <w:noProof/>
        </w:rPr>
        <w:t>554.</w:t>
      </w:r>
      <w:r w:rsidRPr="004470FC">
        <w:rPr>
          <w:noProof/>
        </w:rPr>
        <w:tab/>
        <w:t>Jiang R. Knowledge, attitudes and mental health of university students during the COVID-19 pandemic in China. Child Youth Serv Rev. 2020;119:105494.</w:t>
      </w:r>
    </w:p>
    <w:p w14:paraId="67D2246D" w14:textId="77777777" w:rsidR="00252237" w:rsidRPr="004470FC" w:rsidRDefault="00252237" w:rsidP="00252237">
      <w:pPr>
        <w:pStyle w:val="EndNoteBibliography"/>
        <w:rPr>
          <w:noProof/>
        </w:rPr>
      </w:pPr>
      <w:r w:rsidRPr="004470FC">
        <w:rPr>
          <w:noProof/>
        </w:rPr>
        <w:t>555.</w:t>
      </w:r>
      <w:r w:rsidRPr="004470FC">
        <w:rPr>
          <w:noProof/>
        </w:rPr>
        <w:tab/>
        <w:t>Jiang R-cLA-m. Mental health status and its influencing factors of college students in Anhui Province during the coronavirus disease 2019 pandemic. Huanjing yu Zhiye Yixue = Journal of Environmental &amp;amp; Occupational Medicine. 2020;37(9):867-.</w:t>
      </w:r>
    </w:p>
    <w:p w14:paraId="03CC4730" w14:textId="77777777" w:rsidR="00252237" w:rsidRPr="004470FC" w:rsidRDefault="00252237" w:rsidP="00252237">
      <w:pPr>
        <w:pStyle w:val="EndNoteBibliography"/>
        <w:rPr>
          <w:noProof/>
        </w:rPr>
      </w:pPr>
      <w:r w:rsidRPr="004470FC">
        <w:rPr>
          <w:noProof/>
        </w:rPr>
        <w:t>556.</w:t>
      </w:r>
      <w:r w:rsidRPr="004470FC">
        <w:rPr>
          <w:noProof/>
        </w:rPr>
        <w:tab/>
        <w:t>Jiang W, Liu X, Zhang J, Feng Z. Mental health status of Chinese residents during the COVID-19 epidemic. Bmc Psychiatry. 2020;20(1):580.</w:t>
      </w:r>
    </w:p>
    <w:p w14:paraId="4ED3AAE4" w14:textId="77777777" w:rsidR="00252237" w:rsidRPr="004470FC" w:rsidRDefault="00252237" w:rsidP="00252237">
      <w:pPr>
        <w:pStyle w:val="EndNoteBibliography"/>
        <w:rPr>
          <w:noProof/>
        </w:rPr>
      </w:pPr>
      <w:r w:rsidRPr="004470FC">
        <w:rPr>
          <w:noProof/>
        </w:rPr>
        <w:t>557.</w:t>
      </w:r>
      <w:r w:rsidRPr="004470FC">
        <w:rPr>
          <w:noProof/>
        </w:rPr>
        <w:tab/>
        <w:t>Jiang W, Ren Z, Yu L, Tan Y, Shi C. A Network Analysis of Post-traumatic Stress Disorder Symptoms and Correlates During the COVID-19 Pandemic. Front Psychiatry. 2020;11:568037.</w:t>
      </w:r>
    </w:p>
    <w:p w14:paraId="294FDE59" w14:textId="77777777" w:rsidR="00252237" w:rsidRPr="00C3369C" w:rsidRDefault="00252237" w:rsidP="00252237">
      <w:pPr>
        <w:pStyle w:val="EndNoteBibliography"/>
        <w:rPr>
          <w:noProof/>
          <w:lang w:val="fr-FR"/>
        </w:rPr>
      </w:pPr>
      <w:r w:rsidRPr="004470FC">
        <w:rPr>
          <w:noProof/>
        </w:rPr>
        <w:t>558.</w:t>
      </w:r>
      <w:r w:rsidRPr="004470FC">
        <w:rPr>
          <w:noProof/>
        </w:rPr>
        <w:tab/>
        <w:t xml:space="preserve">Jiang Y. Problematic Social Media Usage and Anxiety Among University Students During the COVID-19 Pandemic: The Mediating Role of Psychological Capital and the Moderating Role of Academic Burnout. </w:t>
      </w:r>
      <w:r w:rsidRPr="00C3369C">
        <w:rPr>
          <w:noProof/>
          <w:lang w:val="fr-FR"/>
        </w:rPr>
        <w:t>Frontiers in Psychology. 2021;12:612007.</w:t>
      </w:r>
    </w:p>
    <w:p w14:paraId="7811B6EC" w14:textId="77777777" w:rsidR="00252237" w:rsidRPr="004470FC" w:rsidRDefault="00252237" w:rsidP="00252237">
      <w:pPr>
        <w:pStyle w:val="EndNoteBibliography"/>
        <w:rPr>
          <w:noProof/>
        </w:rPr>
      </w:pPr>
      <w:r w:rsidRPr="00C3369C">
        <w:rPr>
          <w:noProof/>
          <w:lang w:val="fr-FR"/>
        </w:rPr>
        <w:t>559.</w:t>
      </w:r>
      <w:r w:rsidRPr="00C3369C">
        <w:rPr>
          <w:noProof/>
          <w:lang w:val="fr-FR"/>
        </w:rPr>
        <w:tab/>
        <w:t xml:space="preserve">Jimenez O, Sanchez-Sanchez LC, Garcia-Montes JM. </w:t>
      </w:r>
      <w:r w:rsidRPr="004470FC">
        <w:rPr>
          <w:noProof/>
        </w:rPr>
        <w:t>Psychological Impact of COVID-19 Confinement and Its Relationship with Meditation. Int J Environ Res Public Health. 2020;17(18).</w:t>
      </w:r>
    </w:p>
    <w:p w14:paraId="5AA37D95" w14:textId="77777777" w:rsidR="00252237" w:rsidRPr="004470FC" w:rsidRDefault="00252237" w:rsidP="00252237">
      <w:pPr>
        <w:pStyle w:val="EndNoteBibliography"/>
        <w:rPr>
          <w:noProof/>
        </w:rPr>
      </w:pPr>
      <w:r w:rsidRPr="004470FC">
        <w:rPr>
          <w:noProof/>
        </w:rPr>
        <w:lastRenderedPageBreak/>
        <w:t>560.</w:t>
      </w:r>
      <w:r w:rsidRPr="004470FC">
        <w:rPr>
          <w:noProof/>
        </w:rPr>
        <w:tab/>
        <w:t>Jin LY, Hao ZJ, Huang JZ, Akram HR, Saeed MF, Ma HB. Depression and anxiety symptoms are associated with problematic smartphone use under the COVID-19 epidemic: The mediation models. Child Youth Serv Rev. 2021;121.</w:t>
      </w:r>
    </w:p>
    <w:p w14:paraId="4D15B517" w14:textId="77777777" w:rsidR="00252237" w:rsidRPr="004470FC" w:rsidRDefault="00252237" w:rsidP="00252237">
      <w:pPr>
        <w:pStyle w:val="EndNoteBibliography"/>
        <w:rPr>
          <w:noProof/>
        </w:rPr>
      </w:pPr>
      <w:r w:rsidRPr="004470FC">
        <w:rPr>
          <w:noProof/>
        </w:rPr>
        <w:t>561.</w:t>
      </w:r>
      <w:r w:rsidRPr="004470FC">
        <w:rPr>
          <w:noProof/>
        </w:rPr>
        <w:tab/>
        <w:t>Jin Z, Zhao KB, Xia YY, Chen RJ, Yu H, Tamutana TT, et al. Relationship Between Psychological Responses and the Appraisal of Risk Communication During the Early Phase of the COVID-19 Pandemic: A Two-Wave Study of Community Residents in China. Front Public Health. 2020;8:550220.</w:t>
      </w:r>
    </w:p>
    <w:p w14:paraId="54D105C7" w14:textId="77777777" w:rsidR="00252237" w:rsidRPr="004470FC" w:rsidRDefault="00252237" w:rsidP="00252237">
      <w:pPr>
        <w:pStyle w:val="EndNoteBibliography"/>
        <w:rPr>
          <w:noProof/>
        </w:rPr>
      </w:pPr>
      <w:r w:rsidRPr="004470FC">
        <w:rPr>
          <w:noProof/>
        </w:rPr>
        <w:t>562.</w:t>
      </w:r>
      <w:r w:rsidRPr="004470FC">
        <w:rPr>
          <w:noProof/>
        </w:rPr>
        <w:tab/>
        <w:t>Jindal V, Mittal S, Kaur T, Bansal AS, Kaur P, Kaur G, et al. Knowledge, anxiety and the use of hydroxychloroquine prophylaxis among health care students and professionals regarding COVID-19 pandemic. Adv Respir Med. 2020;88(6):520-30.</w:t>
      </w:r>
    </w:p>
    <w:p w14:paraId="71D775A3" w14:textId="77777777" w:rsidR="00252237" w:rsidRPr="004470FC" w:rsidRDefault="00252237" w:rsidP="00252237">
      <w:pPr>
        <w:pStyle w:val="EndNoteBibliography"/>
        <w:rPr>
          <w:noProof/>
        </w:rPr>
      </w:pPr>
      <w:r w:rsidRPr="004470FC">
        <w:rPr>
          <w:noProof/>
        </w:rPr>
        <w:t>563.</w:t>
      </w:r>
      <w:r w:rsidRPr="004470FC">
        <w:rPr>
          <w:noProof/>
        </w:rPr>
        <w:tab/>
        <w:t>Jing X, Yu J, Yu Z, Xinyi G, Wenjing M, Bo Z, et al. The Impact of Psychology Interventions on Changing Mental Health Status and Sleep Quality in University Students during the COVID-19 Pandemic. 2020.</w:t>
      </w:r>
    </w:p>
    <w:p w14:paraId="71C8DFF4" w14:textId="77777777" w:rsidR="00252237" w:rsidRPr="004470FC" w:rsidRDefault="00252237" w:rsidP="00252237">
      <w:pPr>
        <w:pStyle w:val="EndNoteBibliography"/>
        <w:rPr>
          <w:noProof/>
        </w:rPr>
      </w:pPr>
      <w:r w:rsidRPr="004470FC">
        <w:rPr>
          <w:noProof/>
        </w:rPr>
        <w:t>564.</w:t>
      </w:r>
      <w:r w:rsidRPr="004470FC">
        <w:rPr>
          <w:noProof/>
        </w:rPr>
        <w:tab/>
        <w:t>Johansson F, Cote P, Hogg-Johnson S, Rudman A, Holm LW, Grotle M, et al. Depression, anxiety and stress among Swedish university students before and during six months of the COVID-19 pandemic: A cohort study. Scand J Public Healt. 2021;49(7):741-9.</w:t>
      </w:r>
    </w:p>
    <w:p w14:paraId="424489A7" w14:textId="77777777" w:rsidR="00252237" w:rsidRPr="004470FC" w:rsidRDefault="00252237" w:rsidP="00252237">
      <w:pPr>
        <w:pStyle w:val="EndNoteBibliography"/>
        <w:rPr>
          <w:noProof/>
        </w:rPr>
      </w:pPr>
      <w:r w:rsidRPr="004470FC">
        <w:rPr>
          <w:noProof/>
        </w:rPr>
        <w:t>565.</w:t>
      </w:r>
      <w:r w:rsidRPr="004470FC">
        <w:rPr>
          <w:noProof/>
        </w:rPr>
        <w:tab/>
        <w:t>John RR, R PJ. Impact of Lockdown on the Attitude of University Students in South India-A Cross-Sectional Observational Study. J Maxillofac Oral Surg. 2021:1-8.</w:t>
      </w:r>
    </w:p>
    <w:p w14:paraId="5A61A8CD" w14:textId="77777777" w:rsidR="00252237" w:rsidRPr="004470FC" w:rsidRDefault="00252237" w:rsidP="00252237">
      <w:pPr>
        <w:pStyle w:val="EndNoteBibliography"/>
        <w:rPr>
          <w:noProof/>
        </w:rPr>
      </w:pPr>
      <w:r w:rsidRPr="004470FC">
        <w:rPr>
          <w:noProof/>
        </w:rPr>
        <w:t>566.</w:t>
      </w:r>
      <w:r w:rsidRPr="004470FC">
        <w:rPr>
          <w:noProof/>
        </w:rPr>
        <w:tab/>
        <w:t>Jones HE, Manze M, Ngo V, Lamberson P, Freudenberg N. The Impact of the COVID-19 Pandemic on College Students' Health and Financial Stability in New York City: Findings from a Population-Based Sample of City University of New York (CUNY) Students. J Urban Health. 2021;98(2):187-96.</w:t>
      </w:r>
    </w:p>
    <w:p w14:paraId="6F95B835" w14:textId="77777777" w:rsidR="00252237" w:rsidRPr="004470FC" w:rsidRDefault="00252237" w:rsidP="00252237">
      <w:pPr>
        <w:pStyle w:val="EndNoteBibliography"/>
        <w:rPr>
          <w:noProof/>
        </w:rPr>
      </w:pPr>
      <w:r w:rsidRPr="004470FC">
        <w:rPr>
          <w:noProof/>
        </w:rPr>
        <w:t>567.</w:t>
      </w:r>
      <w:r w:rsidRPr="004470FC">
        <w:rPr>
          <w:noProof/>
        </w:rPr>
        <w:tab/>
        <w:t>Joseph R, Lucca JM, Alshayban D, Alshehry YA. The immediate psychological response of the general population in Saudi Arabia during COVID-19 pandemic: A cross-sectional study. J Infect Public Health. 2021;14(2):276-83.</w:t>
      </w:r>
    </w:p>
    <w:p w14:paraId="5DC8AD22" w14:textId="77777777" w:rsidR="00252237" w:rsidRPr="004470FC" w:rsidRDefault="00252237" w:rsidP="00252237">
      <w:pPr>
        <w:pStyle w:val="EndNoteBibliography"/>
        <w:rPr>
          <w:noProof/>
        </w:rPr>
      </w:pPr>
      <w:r w:rsidRPr="004470FC">
        <w:rPr>
          <w:noProof/>
        </w:rPr>
        <w:t>568.</w:t>
      </w:r>
      <w:r w:rsidRPr="004470FC">
        <w:rPr>
          <w:noProof/>
        </w:rPr>
        <w:tab/>
        <w:t>Joshi A, Kaushik V, Vats N, Kour S. Covid-19 pandemic: Pathological, socioeconomical and psychological impact on life, and possibilities of treatment. International Journal of Pharmaceutical Research. 2021;13(2):2724-38.</w:t>
      </w:r>
    </w:p>
    <w:p w14:paraId="76A6D022" w14:textId="77777777" w:rsidR="00252237" w:rsidRPr="00C3369C" w:rsidRDefault="00252237" w:rsidP="00252237">
      <w:pPr>
        <w:pStyle w:val="EndNoteBibliography"/>
        <w:rPr>
          <w:noProof/>
          <w:lang w:val="fr-FR"/>
        </w:rPr>
      </w:pPr>
      <w:r w:rsidRPr="004470FC">
        <w:rPr>
          <w:noProof/>
        </w:rPr>
        <w:t>569.</w:t>
      </w:r>
      <w:r w:rsidRPr="004470FC">
        <w:rPr>
          <w:noProof/>
        </w:rPr>
        <w:tab/>
        <w:t xml:space="preserve">Juchnowicz D, Baj J, Forma A, Karakula K, Sitarz R, Bogucki J, et al. The Outbreak of SARS-CoV-2 Pandemic and the Well-Being of Polish Students: The Risk Factors of the Emotional Distress during COVID-19 Lockdown. </w:t>
      </w:r>
      <w:r w:rsidRPr="00C3369C">
        <w:rPr>
          <w:noProof/>
          <w:lang w:val="fr-FR"/>
        </w:rPr>
        <w:t>J Clin Med. 2021;10(5):1-22.</w:t>
      </w:r>
    </w:p>
    <w:p w14:paraId="788B9FEF" w14:textId="77777777" w:rsidR="00252237" w:rsidRPr="004470FC" w:rsidRDefault="00252237" w:rsidP="00252237">
      <w:pPr>
        <w:pStyle w:val="EndNoteBibliography"/>
        <w:rPr>
          <w:noProof/>
        </w:rPr>
      </w:pPr>
      <w:r w:rsidRPr="00C3369C">
        <w:rPr>
          <w:noProof/>
          <w:lang w:val="fr-FR"/>
        </w:rPr>
        <w:t>570.</w:t>
      </w:r>
      <w:r w:rsidRPr="00C3369C">
        <w:rPr>
          <w:noProof/>
          <w:lang w:val="fr-FR"/>
        </w:rPr>
        <w:tab/>
        <w:t xml:space="preserve">Julie A, aux, Ilaria M, Melissa M, Nathalie T, Mathilde P, et al. </w:t>
      </w:r>
      <w:r w:rsidRPr="004470FC">
        <w:rPr>
          <w:noProof/>
        </w:rPr>
        <w:t>Higher risk of mental health deterioration during the Covid-19 lockdown among students rather than non-students. The French Confins study. 2020.</w:t>
      </w:r>
    </w:p>
    <w:p w14:paraId="1F839022" w14:textId="77777777" w:rsidR="00252237" w:rsidRPr="004470FC" w:rsidRDefault="00252237" w:rsidP="00252237">
      <w:pPr>
        <w:pStyle w:val="EndNoteBibliography"/>
        <w:rPr>
          <w:noProof/>
        </w:rPr>
      </w:pPr>
      <w:r w:rsidRPr="004470FC">
        <w:rPr>
          <w:noProof/>
        </w:rPr>
        <w:t>571.</w:t>
      </w:r>
      <w:r w:rsidRPr="004470FC">
        <w:rPr>
          <w:noProof/>
        </w:rPr>
        <w:tab/>
        <w:t>Jungmann SM, Witthöft M. Health anxiety, cyberchondria, and coping in the current COVID-19 pandemic: Which factors are related to coronavirus anxiety? Journal of Anxiety Disorders. 2020;73.</w:t>
      </w:r>
    </w:p>
    <w:p w14:paraId="153D2905" w14:textId="77777777" w:rsidR="00252237" w:rsidRPr="004470FC" w:rsidRDefault="00252237" w:rsidP="00252237">
      <w:pPr>
        <w:pStyle w:val="EndNoteBibliography"/>
        <w:rPr>
          <w:noProof/>
        </w:rPr>
      </w:pPr>
      <w:r w:rsidRPr="004470FC">
        <w:rPr>
          <w:noProof/>
        </w:rPr>
        <w:t>572.</w:t>
      </w:r>
      <w:r w:rsidRPr="004470FC">
        <w:rPr>
          <w:noProof/>
        </w:rPr>
        <w:tab/>
        <w:t>Kadam P, Jabade M, Ligade T. A study to assess the student's anxiety level about examination during lock down in selected colleges of pune city. Indian Journal of Forensic Medicine and Toxicology. 2020;14(4):3723-5.</w:t>
      </w:r>
    </w:p>
    <w:p w14:paraId="665B4EED" w14:textId="77777777" w:rsidR="00252237" w:rsidRPr="004470FC" w:rsidRDefault="00252237" w:rsidP="00252237">
      <w:pPr>
        <w:pStyle w:val="EndNoteBibliography"/>
        <w:rPr>
          <w:noProof/>
        </w:rPr>
      </w:pPr>
      <w:r w:rsidRPr="004470FC">
        <w:rPr>
          <w:noProof/>
        </w:rPr>
        <w:t>573.</w:t>
      </w:r>
      <w:r w:rsidRPr="004470FC">
        <w:rPr>
          <w:noProof/>
        </w:rPr>
        <w:tab/>
        <w:t>Kaisar MT, Chowdhury SY. Foreign Language Virtual Class Room: Anxiety Creator or Healer? English Language Teaching. 2020;13(11):130-9.</w:t>
      </w:r>
    </w:p>
    <w:p w14:paraId="57EFB715" w14:textId="77777777" w:rsidR="00252237" w:rsidRPr="004470FC" w:rsidRDefault="00252237" w:rsidP="00252237">
      <w:pPr>
        <w:pStyle w:val="EndNoteBibliography"/>
        <w:rPr>
          <w:noProof/>
        </w:rPr>
      </w:pPr>
      <w:r w:rsidRPr="004470FC">
        <w:rPr>
          <w:noProof/>
        </w:rPr>
        <w:t>574.</w:t>
      </w:r>
      <w:r w:rsidRPr="004470FC">
        <w:rPr>
          <w:noProof/>
        </w:rPr>
        <w:tab/>
        <w:t>Kalkan Uğurlu Y, Mataracı Değirmenci D, Durgun H, Gök Uğur H. The examination of the relationship between nursing students' depression, anxiety and stress levels and restrictive, emotional, and external eating behaviors in COVID-19 social isolation process. Perspect Psychiatr Care. 2021;57(2):507-16.</w:t>
      </w:r>
    </w:p>
    <w:p w14:paraId="224F8A6E" w14:textId="77777777" w:rsidR="00252237" w:rsidRPr="004470FC" w:rsidRDefault="00252237" w:rsidP="00252237">
      <w:pPr>
        <w:pStyle w:val="EndNoteBibliography"/>
        <w:rPr>
          <w:noProof/>
        </w:rPr>
      </w:pPr>
      <w:r w:rsidRPr="004470FC">
        <w:rPr>
          <w:noProof/>
        </w:rPr>
        <w:t>575.</w:t>
      </w:r>
      <w:r w:rsidRPr="004470FC">
        <w:rPr>
          <w:noProof/>
        </w:rPr>
        <w:tab/>
        <w:t>Kalok A, Sharip S, Abdul Hafizz AM, Zainuddin ZM, Shafiee MN. The Psychological Impact of Movement Restriction during the COVID-19 Outbreak on Clinical Undergraduates: A Cross-Sectional Study. Int J Environ Res Public Health. 2020;17(22).</w:t>
      </w:r>
    </w:p>
    <w:p w14:paraId="607E63B8" w14:textId="77777777" w:rsidR="00252237" w:rsidRPr="004470FC" w:rsidRDefault="00252237" w:rsidP="00252237">
      <w:pPr>
        <w:pStyle w:val="EndNoteBibliography"/>
        <w:rPr>
          <w:noProof/>
        </w:rPr>
      </w:pPr>
      <w:r w:rsidRPr="004470FC">
        <w:rPr>
          <w:noProof/>
        </w:rPr>
        <w:t>576.</w:t>
      </w:r>
      <w:r w:rsidRPr="004470FC">
        <w:rPr>
          <w:noProof/>
        </w:rPr>
        <w:tab/>
        <w:t>Kamaludin K, Chinna K, Sundarasen S, Khoshaim HB, Nurunnabi M, Baloch GM, et al. Coping with COVID-19 and movement control order (MCO): experiences of university students in Malaysia. Heliyon. 2020;6(11):e05339.</w:t>
      </w:r>
    </w:p>
    <w:p w14:paraId="6BC467CD" w14:textId="77777777" w:rsidR="00252237" w:rsidRPr="004470FC" w:rsidRDefault="00252237" w:rsidP="00252237">
      <w:pPr>
        <w:pStyle w:val="EndNoteBibliography"/>
        <w:rPr>
          <w:noProof/>
        </w:rPr>
      </w:pPr>
      <w:r w:rsidRPr="004470FC">
        <w:rPr>
          <w:noProof/>
        </w:rPr>
        <w:lastRenderedPageBreak/>
        <w:t>577.</w:t>
      </w:r>
      <w:r w:rsidRPr="004470FC">
        <w:rPr>
          <w:noProof/>
        </w:rPr>
        <w:tab/>
        <w:t>Kandel S, Lamsal M, Yadav SA, Bhandari D, Adhikari G, Poudel S, et al. Lifestyle, behavior, perception and practices of Nepalese during lockdown due to COVID-19 pandemic. JNMA J Nepal Med Assoc. 2020;58(229):690-5.</w:t>
      </w:r>
    </w:p>
    <w:p w14:paraId="68CF1B22" w14:textId="77777777" w:rsidR="00252237" w:rsidRPr="004470FC" w:rsidRDefault="00252237" w:rsidP="00252237">
      <w:pPr>
        <w:pStyle w:val="EndNoteBibliography"/>
        <w:rPr>
          <w:noProof/>
        </w:rPr>
      </w:pPr>
      <w:r w:rsidRPr="004470FC">
        <w:rPr>
          <w:noProof/>
        </w:rPr>
        <w:t>578.</w:t>
      </w:r>
      <w:r w:rsidRPr="004470FC">
        <w:rPr>
          <w:noProof/>
        </w:rPr>
        <w:tab/>
        <w:t>Kantor BN, Kantor J. Mental Health Outcomes and Associations During the COVID-19 Pandemic: A Cross-Sectional Population-Based Study in the United States. Front Psychiatry. 2020;11:569083.</w:t>
      </w:r>
    </w:p>
    <w:p w14:paraId="6C50C456" w14:textId="77777777" w:rsidR="00252237" w:rsidRPr="004470FC" w:rsidRDefault="00252237" w:rsidP="00252237">
      <w:pPr>
        <w:pStyle w:val="EndNoteBibliography"/>
        <w:rPr>
          <w:noProof/>
        </w:rPr>
      </w:pPr>
      <w:r w:rsidRPr="004470FC">
        <w:rPr>
          <w:noProof/>
        </w:rPr>
        <w:t>579.</w:t>
      </w:r>
      <w:r w:rsidRPr="004470FC">
        <w:rPr>
          <w:noProof/>
        </w:rPr>
        <w:tab/>
        <w:t>Kaparounaki CK, Patsali ME, Mousa DV, Papadopoulou EVK, Papadopoulou KKK, Fountoulakis KN. University students' mental health amidst the COVID-19 quarantine in Greece. Psychiatry Res. 2020;290:113111.</w:t>
      </w:r>
    </w:p>
    <w:p w14:paraId="7189010A" w14:textId="77777777" w:rsidR="00252237" w:rsidRPr="004470FC" w:rsidRDefault="00252237" w:rsidP="00252237">
      <w:pPr>
        <w:pStyle w:val="EndNoteBibliography"/>
        <w:rPr>
          <w:noProof/>
        </w:rPr>
      </w:pPr>
      <w:r w:rsidRPr="004470FC">
        <w:rPr>
          <w:noProof/>
        </w:rPr>
        <w:t>580.</w:t>
      </w:r>
      <w:r w:rsidRPr="004470FC">
        <w:rPr>
          <w:noProof/>
        </w:rPr>
        <w:tab/>
        <w:t>Kapasia N, Paul P, Roy A, Saha J, Zaveri A, Mallick R, et al. Impact of lockdown on learning status of undergraduate and postgraduate students during COVID-19 pandemic in West Bengal, India. Child Youth Serv Rev. 2020;116:105194.</w:t>
      </w:r>
    </w:p>
    <w:p w14:paraId="2FF9C8C1" w14:textId="77777777" w:rsidR="00252237" w:rsidRPr="004470FC" w:rsidRDefault="00252237" w:rsidP="00252237">
      <w:pPr>
        <w:pStyle w:val="EndNoteBibliography"/>
        <w:rPr>
          <w:noProof/>
        </w:rPr>
      </w:pPr>
      <w:r w:rsidRPr="004470FC">
        <w:rPr>
          <w:noProof/>
        </w:rPr>
        <w:t>581.</w:t>
      </w:r>
      <w:r w:rsidRPr="004470FC">
        <w:rPr>
          <w:noProof/>
        </w:rPr>
        <w:tab/>
        <w:t>Kar N, Kar B, Kar S. Stress and coping during COVID-19 pandemic: Result of an online survey. Psychiatry Res. 2021;295:113598.</w:t>
      </w:r>
    </w:p>
    <w:p w14:paraId="1C977227" w14:textId="77777777" w:rsidR="00252237" w:rsidRPr="004470FC" w:rsidRDefault="00252237" w:rsidP="00252237">
      <w:pPr>
        <w:pStyle w:val="EndNoteBibliography"/>
        <w:rPr>
          <w:noProof/>
        </w:rPr>
      </w:pPr>
      <w:r w:rsidRPr="004470FC">
        <w:rPr>
          <w:noProof/>
        </w:rPr>
        <w:t>582.</w:t>
      </w:r>
      <w:r w:rsidRPr="004470FC">
        <w:rPr>
          <w:noProof/>
        </w:rPr>
        <w:tab/>
        <w:t>Karageorghis CI, Bird JM, Hutchinson JC, Hamer M, Delevoye-Turrell YN, Guerin SMR, et al. Physical activity and mental well-being under COVID-19 lockdown: a cross-sectional multination study. Bmc Public Health. 2021;21(1):988.</w:t>
      </w:r>
    </w:p>
    <w:p w14:paraId="7902F411" w14:textId="77777777" w:rsidR="00252237" w:rsidRPr="004470FC" w:rsidRDefault="00252237" w:rsidP="00252237">
      <w:pPr>
        <w:pStyle w:val="EndNoteBibliography"/>
        <w:rPr>
          <w:noProof/>
        </w:rPr>
      </w:pPr>
      <w:r w:rsidRPr="004470FC">
        <w:rPr>
          <w:noProof/>
        </w:rPr>
        <w:t>583.</w:t>
      </w:r>
      <w:r w:rsidRPr="004470FC">
        <w:rPr>
          <w:noProof/>
        </w:rPr>
        <w:tab/>
        <w:t>Karahan Yilmaz S, Eskici G. Evaluation of emotional (depression) and behavioural (nutritional, physical activity and sleep) status of Turkish adults during the COVID-19 pandemic period. Public Health Nutr. 2021;24(5):942-9.</w:t>
      </w:r>
    </w:p>
    <w:p w14:paraId="015A2F55" w14:textId="77777777" w:rsidR="00252237" w:rsidRPr="004470FC" w:rsidRDefault="00252237" w:rsidP="00252237">
      <w:pPr>
        <w:pStyle w:val="EndNoteBibliography"/>
        <w:rPr>
          <w:noProof/>
        </w:rPr>
      </w:pPr>
      <w:r w:rsidRPr="004470FC">
        <w:rPr>
          <w:noProof/>
        </w:rPr>
        <w:t>584.</w:t>
      </w:r>
      <w:r w:rsidRPr="004470FC">
        <w:rPr>
          <w:noProof/>
        </w:rPr>
        <w:tab/>
        <w:t>Karasar B, Canli D. Psychological Resilience and Depression during the Covid-19 Pandemic in Turkey. Psychiatr Danub. 2020;32(2):273-9.</w:t>
      </w:r>
    </w:p>
    <w:p w14:paraId="7BD68CCB" w14:textId="77777777" w:rsidR="00252237" w:rsidRPr="004470FC" w:rsidRDefault="00252237" w:rsidP="00252237">
      <w:pPr>
        <w:pStyle w:val="EndNoteBibliography"/>
        <w:rPr>
          <w:noProof/>
        </w:rPr>
      </w:pPr>
      <w:r w:rsidRPr="004470FC">
        <w:rPr>
          <w:noProof/>
        </w:rPr>
        <w:t>585.</w:t>
      </w:r>
      <w:r w:rsidRPr="004470FC">
        <w:rPr>
          <w:noProof/>
        </w:rPr>
        <w:tab/>
        <w:t>Karasmanaki E, Tsantopoulos G. Impacts of social distancing during COVID-19 pandemic on the daily life of forestry students. Child Youth Serv Rev. 2021;120:105781.</w:t>
      </w:r>
    </w:p>
    <w:p w14:paraId="70E43B6F" w14:textId="77777777" w:rsidR="00252237" w:rsidRPr="004470FC" w:rsidRDefault="00252237" w:rsidP="00252237">
      <w:pPr>
        <w:pStyle w:val="EndNoteBibliography"/>
        <w:rPr>
          <w:noProof/>
        </w:rPr>
      </w:pPr>
      <w:r w:rsidRPr="004470FC">
        <w:rPr>
          <w:noProof/>
        </w:rPr>
        <w:t>586.</w:t>
      </w:r>
      <w:r w:rsidRPr="004470FC">
        <w:rPr>
          <w:noProof/>
        </w:rPr>
        <w:tab/>
        <w:t>Kassim MAM, Pang NTP, Mohamed NH, Kamu A, Ho CM, Ayu F, et al. Relationship Between Fear of COVID-19, Psychopathology and Sociodemographic Variables in Malaysian Population. Int J Ment Health Ad. 2022;20(3):1303-10.</w:t>
      </w:r>
    </w:p>
    <w:p w14:paraId="7EC90815" w14:textId="77777777" w:rsidR="00252237" w:rsidRPr="004470FC" w:rsidRDefault="00252237" w:rsidP="00252237">
      <w:pPr>
        <w:pStyle w:val="EndNoteBibliography"/>
        <w:rPr>
          <w:noProof/>
        </w:rPr>
      </w:pPr>
      <w:r w:rsidRPr="004470FC">
        <w:rPr>
          <w:noProof/>
        </w:rPr>
        <w:t>587.</w:t>
      </w:r>
      <w:r w:rsidRPr="004470FC">
        <w:rPr>
          <w:noProof/>
        </w:rPr>
        <w:tab/>
        <w:t>Kassir G, El Hayek S, Zalzale H, Orsolini L, Bizri M. Psychological distress experienced by self-quarantined undergraduate university students in Lebanon during the COVID-19 outbreak. Int J Psychiatry Clin Pract. 2021;25(2):172-9.</w:t>
      </w:r>
    </w:p>
    <w:p w14:paraId="01480A17" w14:textId="77777777" w:rsidR="00252237" w:rsidRPr="004470FC" w:rsidRDefault="00252237" w:rsidP="00252237">
      <w:pPr>
        <w:pStyle w:val="EndNoteBibliography"/>
        <w:rPr>
          <w:noProof/>
        </w:rPr>
      </w:pPr>
      <w:r w:rsidRPr="004470FC">
        <w:rPr>
          <w:noProof/>
        </w:rPr>
        <w:t>588.</w:t>
      </w:r>
      <w:r w:rsidRPr="004470FC">
        <w:rPr>
          <w:noProof/>
        </w:rPr>
        <w:tab/>
        <w:t>Kate Mc I, Pauline L, Patrick D, Henry W, Judith MV, Anil PSO, et al. The Lifelines COVID-19 Cohort: a questionnaire-based study to investigate COVID-19 infection and its health and societal impacts in a Dutch population-based cohort. 2020.</w:t>
      </w:r>
    </w:p>
    <w:p w14:paraId="43B7BC98" w14:textId="77777777" w:rsidR="00252237" w:rsidRPr="004470FC" w:rsidRDefault="00252237" w:rsidP="00252237">
      <w:pPr>
        <w:pStyle w:val="EndNoteBibliography"/>
        <w:rPr>
          <w:noProof/>
        </w:rPr>
      </w:pPr>
      <w:r w:rsidRPr="004470FC">
        <w:rPr>
          <w:noProof/>
        </w:rPr>
        <w:t>589.</w:t>
      </w:r>
      <w:r w:rsidRPr="004470FC">
        <w:rPr>
          <w:noProof/>
        </w:rPr>
        <w:tab/>
        <w:t>Kaufman-Shriqui V, Navarro DA, Raz O, Boaz M. Multinational dietary changes and anxiety during the coronavirus pandemic-findings from Israel. Isr J Health Policy Res. 2021;10(1):28.</w:t>
      </w:r>
    </w:p>
    <w:p w14:paraId="7ACADB73" w14:textId="77777777" w:rsidR="00252237" w:rsidRPr="004470FC" w:rsidRDefault="00252237" w:rsidP="00252237">
      <w:pPr>
        <w:pStyle w:val="EndNoteBibliography"/>
        <w:rPr>
          <w:noProof/>
        </w:rPr>
      </w:pPr>
      <w:r w:rsidRPr="004470FC">
        <w:rPr>
          <w:noProof/>
        </w:rPr>
        <w:t>590.</w:t>
      </w:r>
      <w:r w:rsidRPr="004470FC">
        <w:rPr>
          <w:noProof/>
        </w:rPr>
        <w:tab/>
        <w:t>Kavaklı M, Ak M, Uğuz F, Türkmen OO. The mediating role of self-compassion in the relationship between perceived COVID-19 threat and death anxiety. Klinik Psikiyatri Dergisi. 2020;23:15-23.</w:t>
      </w:r>
    </w:p>
    <w:p w14:paraId="5351B3FA" w14:textId="77777777" w:rsidR="00252237" w:rsidRPr="004470FC" w:rsidRDefault="00252237" w:rsidP="00252237">
      <w:pPr>
        <w:pStyle w:val="EndNoteBibliography"/>
        <w:rPr>
          <w:noProof/>
        </w:rPr>
      </w:pPr>
      <w:r w:rsidRPr="004470FC">
        <w:rPr>
          <w:noProof/>
        </w:rPr>
        <w:t>591.</w:t>
      </w:r>
      <w:r w:rsidRPr="004470FC">
        <w:rPr>
          <w:noProof/>
        </w:rPr>
        <w:tab/>
        <w:t>Kecojevic A, Basch CH, Sullivan M, Davi NK. The impact of the COVID-19 epidemic on mental health of undergraduate students in New Jersey, cross-sectional study. Plos One. 2020;15(9):e0239696.</w:t>
      </w:r>
    </w:p>
    <w:p w14:paraId="00725890" w14:textId="77777777" w:rsidR="00252237" w:rsidRPr="004470FC" w:rsidRDefault="00252237" w:rsidP="00252237">
      <w:pPr>
        <w:pStyle w:val="EndNoteBibliography"/>
        <w:rPr>
          <w:noProof/>
        </w:rPr>
      </w:pPr>
      <w:r w:rsidRPr="004470FC">
        <w:rPr>
          <w:noProof/>
        </w:rPr>
        <w:t>592.</w:t>
      </w:r>
      <w:r w:rsidRPr="004470FC">
        <w:rPr>
          <w:noProof/>
        </w:rPr>
        <w:tab/>
        <w:t>Kehok SILMRIK. Exploring the Emotions of Single International Students in Hong Kong Facing the COVID-19 Pandemic. Journal of International Students. 2020;10:91-107.</w:t>
      </w:r>
    </w:p>
    <w:p w14:paraId="3DBC3E84" w14:textId="77777777" w:rsidR="00252237" w:rsidRPr="004470FC" w:rsidRDefault="00252237" w:rsidP="00252237">
      <w:pPr>
        <w:pStyle w:val="EndNoteBibliography"/>
        <w:rPr>
          <w:noProof/>
        </w:rPr>
      </w:pPr>
      <w:r w:rsidRPr="004470FC">
        <w:rPr>
          <w:noProof/>
        </w:rPr>
        <w:t>593.</w:t>
      </w:r>
      <w:r w:rsidRPr="004470FC">
        <w:rPr>
          <w:noProof/>
        </w:rPr>
        <w:tab/>
        <w:t>Keyserlingk L, Yamaguchi‐Pedroza K, Arum R, Eccles JS. Stress of university students before and after campus closure in response to covid‐19. Journal of Community Psychology. 2021.</w:t>
      </w:r>
    </w:p>
    <w:p w14:paraId="79B71C40" w14:textId="77777777" w:rsidR="00252237" w:rsidRPr="004470FC" w:rsidRDefault="00252237" w:rsidP="00252237">
      <w:pPr>
        <w:pStyle w:val="EndNoteBibliography"/>
        <w:rPr>
          <w:noProof/>
        </w:rPr>
      </w:pPr>
      <w:r w:rsidRPr="004470FC">
        <w:rPr>
          <w:noProof/>
        </w:rPr>
        <w:t>594.</w:t>
      </w:r>
      <w:r w:rsidRPr="004470FC">
        <w:rPr>
          <w:noProof/>
        </w:rPr>
        <w:tab/>
        <w:t>Keyworth C, Epton T, Byrne-Davis L, Leather JZ, Armitage CJ. What challenges do UK adults face when adhering to COVID-19-related instructions? Cross-sectional survey in a representative sample. Prev Med. 2021;147:106458.</w:t>
      </w:r>
    </w:p>
    <w:p w14:paraId="00C3C7CD" w14:textId="77777777" w:rsidR="00252237" w:rsidRPr="004470FC" w:rsidRDefault="00252237" w:rsidP="00252237">
      <w:pPr>
        <w:pStyle w:val="EndNoteBibliography"/>
        <w:rPr>
          <w:noProof/>
        </w:rPr>
      </w:pPr>
      <w:r w:rsidRPr="004470FC">
        <w:rPr>
          <w:noProof/>
        </w:rPr>
        <w:lastRenderedPageBreak/>
        <w:t>595.</w:t>
      </w:r>
      <w:r w:rsidRPr="004470FC">
        <w:rPr>
          <w:noProof/>
        </w:rPr>
        <w:tab/>
        <w:t>Khademian F, Delavari S, Koohjani Z, Khademian Z. An investigation of depression, anxiety, and stress and its relating factors during COVID-19 pandemic in Iran. Bmc Public Health. 2021;21(1):275.</w:t>
      </w:r>
    </w:p>
    <w:p w14:paraId="71D4C362" w14:textId="77777777" w:rsidR="00252237" w:rsidRPr="004470FC" w:rsidRDefault="00252237" w:rsidP="00252237">
      <w:pPr>
        <w:pStyle w:val="EndNoteBibliography"/>
        <w:rPr>
          <w:noProof/>
        </w:rPr>
      </w:pPr>
      <w:r w:rsidRPr="004470FC">
        <w:rPr>
          <w:noProof/>
        </w:rPr>
        <w:t>596.</w:t>
      </w:r>
      <w:r w:rsidRPr="004470FC">
        <w:rPr>
          <w:noProof/>
        </w:rPr>
        <w:tab/>
        <w:t>Khalid A, Younas MW, Khan H, Khan MS, Malik AR, Butt AUA, et al. Relationship between knowledge on COVID-19 and psychological distress among students living in quarantine: an email survey. Aims Public Health. 2021;8(1):90-9.</w:t>
      </w:r>
    </w:p>
    <w:p w14:paraId="0A58847C" w14:textId="77777777" w:rsidR="00252237" w:rsidRPr="004470FC" w:rsidRDefault="00252237" w:rsidP="00252237">
      <w:pPr>
        <w:pStyle w:val="EndNoteBibliography"/>
        <w:rPr>
          <w:noProof/>
        </w:rPr>
      </w:pPr>
      <w:r w:rsidRPr="004470FC">
        <w:rPr>
          <w:noProof/>
        </w:rPr>
        <w:t>597.</w:t>
      </w:r>
      <w:r w:rsidRPr="004470FC">
        <w:rPr>
          <w:noProof/>
        </w:rPr>
        <w:tab/>
        <w:t>Khan AH, Sultana MS, Hossain S, Hasan MT, Ahmed HU, Sikder MT. The impact of COVID-19 pandemic on mental health &amp; wellbeing among home-quarantined Bangladeshi students: A cross-sectional pilot study. Journal of Affective Disorders. 2020;277:121-8.</w:t>
      </w:r>
    </w:p>
    <w:p w14:paraId="00DF4E0F" w14:textId="77777777" w:rsidR="00252237" w:rsidRPr="004470FC" w:rsidRDefault="00252237" w:rsidP="00252237">
      <w:pPr>
        <w:pStyle w:val="EndNoteBibliography"/>
        <w:rPr>
          <w:noProof/>
        </w:rPr>
      </w:pPr>
      <w:r w:rsidRPr="004470FC">
        <w:rPr>
          <w:noProof/>
        </w:rPr>
        <w:t>598.</w:t>
      </w:r>
      <w:r w:rsidRPr="004470FC">
        <w:rPr>
          <w:noProof/>
        </w:rPr>
        <w:tab/>
        <w:t>Kharma MY, Koussa B, Aldwaik A, Yaseen J, Alamari S, Alras H, et al. Assessment of Anxiety and Stress among Dental Students to Return to Training in Dental College in COVID-19 Era. Eur J Dent. 2020;14:S86-s90.</w:t>
      </w:r>
    </w:p>
    <w:p w14:paraId="11C25418" w14:textId="77777777" w:rsidR="00252237" w:rsidRPr="004470FC" w:rsidRDefault="00252237" w:rsidP="00252237">
      <w:pPr>
        <w:pStyle w:val="EndNoteBibliography"/>
        <w:rPr>
          <w:noProof/>
        </w:rPr>
      </w:pPr>
      <w:r w:rsidRPr="004470FC">
        <w:rPr>
          <w:noProof/>
        </w:rPr>
        <w:t>599.</w:t>
      </w:r>
      <w:r w:rsidRPr="004470FC">
        <w:rPr>
          <w:noProof/>
        </w:rPr>
        <w:tab/>
        <w:t>Khatatbeh M, Khasawneh A, Hussein H, Altahat O, Alhalaiqa F. Psychological Impact of COVID-19 Pandemic Among the General Population in Jordan. Frontiers in Psychiatry. 2021;12.</w:t>
      </w:r>
    </w:p>
    <w:p w14:paraId="6720CA80" w14:textId="77777777" w:rsidR="00252237" w:rsidRPr="004470FC" w:rsidRDefault="00252237" w:rsidP="00252237">
      <w:pPr>
        <w:pStyle w:val="EndNoteBibliography"/>
        <w:rPr>
          <w:noProof/>
        </w:rPr>
      </w:pPr>
      <w:r w:rsidRPr="004470FC">
        <w:rPr>
          <w:noProof/>
        </w:rPr>
        <w:t>600.</w:t>
      </w:r>
      <w:r w:rsidRPr="004470FC">
        <w:rPr>
          <w:noProof/>
        </w:rPr>
        <w:tab/>
        <w:t>Khattar A, Jain PR, Quadri SMK. Effects of the Disastrous Pandemic COVID 19 on Learning Styles, Activities and Mental Health of Young Indian Students - A Machine Learning Approach. Proceedings of the International Conference on Intelligent Computing and Control Systems (Iciccs 2020). 2020:1190-5.</w:t>
      </w:r>
    </w:p>
    <w:p w14:paraId="7005752A" w14:textId="77777777" w:rsidR="00252237" w:rsidRPr="004470FC" w:rsidRDefault="00252237" w:rsidP="00252237">
      <w:pPr>
        <w:pStyle w:val="EndNoteBibliography"/>
        <w:rPr>
          <w:noProof/>
        </w:rPr>
      </w:pPr>
      <w:r w:rsidRPr="004470FC">
        <w:rPr>
          <w:noProof/>
        </w:rPr>
        <w:t>601.</w:t>
      </w:r>
      <w:r w:rsidRPr="004470FC">
        <w:rPr>
          <w:noProof/>
        </w:rPr>
        <w:tab/>
        <w:t>Kheirallah K, Bloukh S, Khasawneh W, Alsulaiman J, Khassawneh A, Al-Mistarehi AH, et al. Medical students' relative immunity, or lack thereof, against COVID-19 emotional distress and psychological challenges; a descriptive study from Jordan. F1000Res. 2021;10:297.</w:t>
      </w:r>
    </w:p>
    <w:p w14:paraId="1C6CBA8E" w14:textId="77777777" w:rsidR="00252237" w:rsidRPr="004470FC" w:rsidRDefault="00252237" w:rsidP="00252237">
      <w:pPr>
        <w:pStyle w:val="EndNoteBibliography"/>
        <w:rPr>
          <w:noProof/>
        </w:rPr>
      </w:pPr>
      <w:r w:rsidRPr="004470FC">
        <w:rPr>
          <w:noProof/>
        </w:rPr>
        <w:t>602.</w:t>
      </w:r>
      <w:r w:rsidRPr="004470FC">
        <w:rPr>
          <w:noProof/>
        </w:rPr>
        <w:tab/>
        <w:t>Khodabakhshi-Koolaee A. Living in home quarantine: Analyzing psychological experiences college Student's in COVID-19. Journal of Military Medicine. 2020;22(2):130-8.</w:t>
      </w:r>
    </w:p>
    <w:p w14:paraId="123D9B73" w14:textId="77777777" w:rsidR="00252237" w:rsidRPr="004470FC" w:rsidRDefault="00252237" w:rsidP="00252237">
      <w:pPr>
        <w:pStyle w:val="EndNoteBibliography"/>
        <w:rPr>
          <w:noProof/>
        </w:rPr>
      </w:pPr>
      <w:r w:rsidRPr="004470FC">
        <w:rPr>
          <w:noProof/>
        </w:rPr>
        <w:t>603.</w:t>
      </w:r>
      <w:r w:rsidRPr="004470FC">
        <w:rPr>
          <w:noProof/>
        </w:rPr>
        <w:tab/>
        <w:t>Khoshaim HB, Al-Sukayt A, Chinna K, Nurunnabi M, Sundarasen S, Kamaludin K, et al. Anxiety Level of University Students During COVID-19 in Saudi Arabia. Front Psychiatry. 2020;11:579750.</w:t>
      </w:r>
    </w:p>
    <w:p w14:paraId="608157A7" w14:textId="77777777" w:rsidR="00252237" w:rsidRPr="004470FC" w:rsidRDefault="00252237" w:rsidP="00252237">
      <w:pPr>
        <w:pStyle w:val="EndNoteBibliography"/>
        <w:rPr>
          <w:noProof/>
        </w:rPr>
      </w:pPr>
      <w:r w:rsidRPr="004470FC">
        <w:rPr>
          <w:noProof/>
        </w:rPr>
        <w:t>604.</w:t>
      </w:r>
      <w:r w:rsidRPr="004470FC">
        <w:rPr>
          <w:noProof/>
        </w:rPr>
        <w:tab/>
        <w:t>Khoshaim HB, Al-Sukayt A, Nurunnabi M, Sundarasen S, Kamaludin K, Chinna K, et al. How students in the Kingdom of Saudi Arabia are coping with COVID-pandemic 19. Journal of Public Health Research. 2020;9:17-23.</w:t>
      </w:r>
    </w:p>
    <w:p w14:paraId="5D0C8971" w14:textId="77777777" w:rsidR="00252237" w:rsidRPr="004470FC" w:rsidRDefault="00252237" w:rsidP="00252237">
      <w:pPr>
        <w:pStyle w:val="EndNoteBibliography"/>
        <w:rPr>
          <w:noProof/>
        </w:rPr>
      </w:pPr>
      <w:r w:rsidRPr="004470FC">
        <w:rPr>
          <w:noProof/>
        </w:rPr>
        <w:t>605.</w:t>
      </w:r>
      <w:r w:rsidRPr="004470FC">
        <w:rPr>
          <w:noProof/>
        </w:rPr>
        <w:tab/>
        <w:t>Khurram R, Razzak DA, Ahmad W, Qamar A, Mumtaz T, Sameed QU. Mental Distress after 1st Wave of COVID-19 among Medical Students. Journal of Pharmaceutical Research International. 2020;32(44):7-12.</w:t>
      </w:r>
    </w:p>
    <w:p w14:paraId="4501A3D8" w14:textId="77777777" w:rsidR="00252237" w:rsidRPr="004470FC" w:rsidRDefault="00252237" w:rsidP="00252237">
      <w:pPr>
        <w:pStyle w:val="EndNoteBibliography"/>
        <w:rPr>
          <w:noProof/>
        </w:rPr>
      </w:pPr>
      <w:r w:rsidRPr="004470FC">
        <w:rPr>
          <w:noProof/>
        </w:rPr>
        <w:t>606.</w:t>
      </w:r>
      <w:r w:rsidRPr="004470FC">
        <w:rPr>
          <w:noProof/>
        </w:rPr>
        <w:tab/>
        <w:t>Kibbey MM, Fedorenko EJ, Farris SG. Anxiety, depression, and health anxiety in undergraduate students living in initial US outbreak "hotspot" during COVID-19 pandemic. Cogn Behav Therapy. 2021;50(5):409-21.</w:t>
      </w:r>
    </w:p>
    <w:p w14:paraId="6AF76F9B" w14:textId="77777777" w:rsidR="00252237" w:rsidRPr="004470FC" w:rsidRDefault="00252237" w:rsidP="00252237">
      <w:pPr>
        <w:pStyle w:val="EndNoteBibliography"/>
        <w:rPr>
          <w:noProof/>
        </w:rPr>
      </w:pPr>
      <w:r w:rsidRPr="004470FC">
        <w:rPr>
          <w:noProof/>
        </w:rPr>
        <w:t>607.</w:t>
      </w:r>
      <w:r w:rsidRPr="004470FC">
        <w:rPr>
          <w:noProof/>
        </w:rPr>
        <w:tab/>
        <w:t>Kilani HA, Bataineh MF, Al-Nawayseh A, Atiyat K, Obeid O, Abu-Hilal MM, et al. Healthy lifestyle behaviors are major predictors of mental wellbeing during COVID-19 pandemic confinement: A study on adult Arabs in higher educational institutions. Plos One. 2020;15(12):e0243524.</w:t>
      </w:r>
    </w:p>
    <w:p w14:paraId="31817ADB" w14:textId="77777777" w:rsidR="00252237" w:rsidRPr="004470FC" w:rsidRDefault="00252237" w:rsidP="00252237">
      <w:pPr>
        <w:pStyle w:val="EndNoteBibliography"/>
        <w:rPr>
          <w:noProof/>
        </w:rPr>
      </w:pPr>
      <w:r w:rsidRPr="004470FC">
        <w:rPr>
          <w:noProof/>
        </w:rPr>
        <w:t>608.</w:t>
      </w:r>
      <w:r w:rsidRPr="004470FC">
        <w:rPr>
          <w:noProof/>
        </w:rPr>
        <w:tab/>
        <w:t>Kilius E, Abbas NH, McKinnon L, Samson DR. Pandemic Nightmares: COVID-19 Lockdown Associated With Increased Aggression in Female University Students' Dreams. Front Psychol. 2021;12:644636.</w:t>
      </w:r>
    </w:p>
    <w:p w14:paraId="4F52EC9D" w14:textId="77777777" w:rsidR="00252237" w:rsidRPr="004470FC" w:rsidRDefault="00252237" w:rsidP="00252237">
      <w:pPr>
        <w:pStyle w:val="EndNoteBibliography"/>
        <w:rPr>
          <w:noProof/>
        </w:rPr>
      </w:pPr>
      <w:r w:rsidRPr="004470FC">
        <w:rPr>
          <w:noProof/>
        </w:rPr>
        <w:t>609.</w:t>
      </w:r>
      <w:r w:rsidRPr="004470FC">
        <w:rPr>
          <w:noProof/>
        </w:rPr>
        <w:tab/>
        <w:t>Kim JH, Shim Y, Choi I, Choi E. The Role of Coping Strategies in Maintaining Well-Being During the COVID-19 Outbreak in South Korea. Soc Psychol Pers Sci. 2022;13(1):320-32.</w:t>
      </w:r>
    </w:p>
    <w:p w14:paraId="3B4C20B2" w14:textId="77777777" w:rsidR="00252237" w:rsidRPr="004470FC" w:rsidRDefault="00252237" w:rsidP="00252237">
      <w:pPr>
        <w:pStyle w:val="EndNoteBibliography"/>
        <w:rPr>
          <w:noProof/>
        </w:rPr>
      </w:pPr>
      <w:r w:rsidRPr="004470FC">
        <w:rPr>
          <w:noProof/>
        </w:rPr>
        <w:t>610.</w:t>
      </w:r>
      <w:r w:rsidRPr="004470FC">
        <w:rPr>
          <w:noProof/>
        </w:rPr>
        <w:tab/>
        <w:t>Kim SC, Sloan C, Montejano A, Quiban C. Impacts of Coping Mechanisms on Nursing Students' Mental Health during COVID-19 Lockdown: A Cross-Sectional Survey. Nurs Rep. 2021;11(1):36-44.</w:t>
      </w:r>
    </w:p>
    <w:p w14:paraId="728F2873" w14:textId="77777777" w:rsidR="00252237" w:rsidRPr="004470FC" w:rsidRDefault="00252237" w:rsidP="00252237">
      <w:pPr>
        <w:pStyle w:val="EndNoteBibliography"/>
        <w:rPr>
          <w:noProof/>
        </w:rPr>
      </w:pPr>
      <w:r w:rsidRPr="004470FC">
        <w:rPr>
          <w:noProof/>
        </w:rPr>
        <w:t>611.</w:t>
      </w:r>
      <w:r w:rsidRPr="004470FC">
        <w:rPr>
          <w:noProof/>
        </w:rPr>
        <w:tab/>
        <w:t>Kim YJ. The Effect of Tele-acupressure Self-practice for Mental Health and Wellbeing in the Community During COVID-19. Curr Psychiat Res Re. 2020;16(4):267-74.</w:t>
      </w:r>
    </w:p>
    <w:p w14:paraId="790FB12B" w14:textId="77777777" w:rsidR="00252237" w:rsidRPr="004470FC" w:rsidRDefault="00252237" w:rsidP="00252237">
      <w:pPr>
        <w:pStyle w:val="EndNoteBibliography"/>
        <w:rPr>
          <w:noProof/>
        </w:rPr>
      </w:pPr>
      <w:r w:rsidRPr="004470FC">
        <w:rPr>
          <w:noProof/>
        </w:rPr>
        <w:lastRenderedPageBreak/>
        <w:t>612.</w:t>
      </w:r>
      <w:r w:rsidRPr="004470FC">
        <w:rPr>
          <w:noProof/>
        </w:rPr>
        <w:tab/>
        <w:t>Kim YJ, Cho JH. Correlation between Preventive Health Behaviors and Psycho-Social Health Based on the Leisure Activities of South Koreans in the COVID-19 Crisis. International Journal of Environmental Research and Public Health. 2020;17(11).</w:t>
      </w:r>
    </w:p>
    <w:p w14:paraId="6A0CC650" w14:textId="77777777" w:rsidR="00252237" w:rsidRPr="004470FC" w:rsidRDefault="00252237" w:rsidP="00252237">
      <w:pPr>
        <w:pStyle w:val="EndNoteBibliography"/>
        <w:rPr>
          <w:noProof/>
        </w:rPr>
      </w:pPr>
      <w:r w:rsidRPr="004470FC">
        <w:rPr>
          <w:noProof/>
        </w:rPr>
        <w:t>613.</w:t>
      </w:r>
      <w:r w:rsidRPr="004470FC">
        <w:rPr>
          <w:noProof/>
        </w:rPr>
        <w:tab/>
        <w:t>Kim YJ, Kim ES. Relationship between Phobic Anxiety in Work and Leisure Activity Situations, and Optimistic Bias Associated with COVID-19 among South Koreans. International Journal of Environmental Research and Public Health. 2020;17(22).</w:t>
      </w:r>
    </w:p>
    <w:p w14:paraId="0720E978" w14:textId="77777777" w:rsidR="00252237" w:rsidRPr="004470FC" w:rsidRDefault="00252237" w:rsidP="00252237">
      <w:pPr>
        <w:pStyle w:val="EndNoteBibliography"/>
        <w:rPr>
          <w:noProof/>
        </w:rPr>
      </w:pPr>
      <w:r w:rsidRPr="004470FC">
        <w:rPr>
          <w:noProof/>
        </w:rPr>
        <w:t>614.</w:t>
      </w:r>
      <w:r w:rsidRPr="004470FC">
        <w:rPr>
          <w:noProof/>
        </w:rPr>
        <w:tab/>
        <w:t>Kira IA, Shuwiekh HAM, Alhuwailah A, Ashby JS, Sous MSF, Baali SBA, et al. The Effects of COVID-19 and Collective Identity Trauma (Intersectional Discrimination) on Social Status and Well-Being. Traumatology. 2021;27(1):29-39.</w:t>
      </w:r>
    </w:p>
    <w:p w14:paraId="14A9647B" w14:textId="77777777" w:rsidR="00252237" w:rsidRPr="004470FC" w:rsidRDefault="00252237" w:rsidP="00252237">
      <w:pPr>
        <w:pStyle w:val="EndNoteBibliography"/>
        <w:rPr>
          <w:noProof/>
        </w:rPr>
      </w:pPr>
      <w:r w:rsidRPr="004470FC">
        <w:rPr>
          <w:noProof/>
        </w:rPr>
        <w:t>615.</w:t>
      </w:r>
      <w:r w:rsidRPr="004470FC">
        <w:rPr>
          <w:noProof/>
        </w:rPr>
        <w:tab/>
        <w:t>Kiran Fatima BSS. IMPACT ON MENTAL HEALTH OF UNDERGRADUATES AND THE WAYS TO COPE STRESS DURING COVID-19 PANDEMIC. Pakistan Armed Forces Medical Journal. 2020(5):1453-.</w:t>
      </w:r>
    </w:p>
    <w:p w14:paraId="41808BE4" w14:textId="77777777" w:rsidR="00252237" w:rsidRPr="004470FC" w:rsidRDefault="00252237" w:rsidP="00252237">
      <w:pPr>
        <w:pStyle w:val="EndNoteBibliography"/>
        <w:rPr>
          <w:noProof/>
        </w:rPr>
      </w:pPr>
      <w:r w:rsidRPr="004470FC">
        <w:rPr>
          <w:noProof/>
        </w:rPr>
        <w:t>616.</w:t>
      </w:r>
      <w:r w:rsidRPr="004470FC">
        <w:rPr>
          <w:noProof/>
        </w:rPr>
        <w:tab/>
        <w:t>Kirmizi M, Yalcinkaya G, Sengul YS. Gender differences in health anxiety and musculoskeletal symptoms during the COVID-19 pandemic. J Back Musculoskelet Rehabil. 2021;34(2):161-7.</w:t>
      </w:r>
    </w:p>
    <w:p w14:paraId="7B836F0F" w14:textId="77777777" w:rsidR="00252237" w:rsidRPr="004470FC" w:rsidRDefault="00252237" w:rsidP="00252237">
      <w:pPr>
        <w:pStyle w:val="EndNoteBibliography"/>
        <w:rPr>
          <w:noProof/>
        </w:rPr>
      </w:pPr>
      <w:r w:rsidRPr="004470FC">
        <w:rPr>
          <w:noProof/>
        </w:rPr>
        <w:t>617.</w:t>
      </w:r>
      <w:r w:rsidRPr="004470FC">
        <w:rPr>
          <w:noProof/>
        </w:rPr>
        <w:tab/>
        <w:t>Klaassen H, Ashida S, Comnick CL, Xie XJ, Smith BM, Tabrizi M, et al. COVID-19 pandemic and its impact on dental students: A multi-institutional survey. J Dent Educ. 2021;85(7):1280-6.</w:t>
      </w:r>
    </w:p>
    <w:p w14:paraId="7C488C5B" w14:textId="77777777" w:rsidR="00252237" w:rsidRPr="004470FC" w:rsidRDefault="00252237" w:rsidP="00252237">
      <w:pPr>
        <w:pStyle w:val="EndNoteBibliography"/>
        <w:rPr>
          <w:noProof/>
        </w:rPr>
      </w:pPr>
      <w:r w:rsidRPr="004470FC">
        <w:rPr>
          <w:noProof/>
        </w:rPr>
        <w:t>618.</w:t>
      </w:r>
      <w:r w:rsidRPr="004470FC">
        <w:rPr>
          <w:noProof/>
        </w:rPr>
        <w:tab/>
        <w:t>Kleiman EM, Yeager AL, Grove JL, Kellerman JK, Kim JS. Real-time Mental Health Impact of the COVID-19 Pandemic on College Students: Ecological Momentary Assessment Study. JMIR Ment Health. 2020;7(12):e24815.</w:t>
      </w:r>
    </w:p>
    <w:p w14:paraId="063D6D48" w14:textId="77777777" w:rsidR="00252237" w:rsidRPr="004470FC" w:rsidRDefault="00252237" w:rsidP="00252237">
      <w:pPr>
        <w:pStyle w:val="EndNoteBibliography"/>
        <w:rPr>
          <w:noProof/>
        </w:rPr>
      </w:pPr>
      <w:r w:rsidRPr="004470FC">
        <w:rPr>
          <w:noProof/>
        </w:rPr>
        <w:t>619.</w:t>
      </w:r>
      <w:r w:rsidRPr="004470FC">
        <w:rPr>
          <w:noProof/>
        </w:rPr>
        <w:tab/>
        <w:t>Knowles KA, Olatunji BO. Anxiety and safety behavior usage during the COVID-19 pandemic: The prospective role of contamination fear. J Anxiety Disord. 2021;77:102323.</w:t>
      </w:r>
    </w:p>
    <w:p w14:paraId="7D961E1F" w14:textId="77777777" w:rsidR="00252237" w:rsidRPr="004470FC" w:rsidRDefault="00252237" w:rsidP="00252237">
      <w:pPr>
        <w:pStyle w:val="EndNoteBibliography"/>
        <w:rPr>
          <w:noProof/>
        </w:rPr>
      </w:pPr>
      <w:r w:rsidRPr="004470FC">
        <w:rPr>
          <w:noProof/>
        </w:rPr>
        <w:t>620.</w:t>
      </w:r>
      <w:r w:rsidRPr="004470FC">
        <w:rPr>
          <w:noProof/>
        </w:rPr>
        <w:tab/>
        <w:t>Kocak O, Kocak OE, Younis MZ. The Psychological Consequences of COVID-19 Fear and the Moderator Effects of Individuals' Underlying Illness and Witnessing Infected Friends and Family. Int J Environ Res Public Health. 2021;18(4):1-15.</w:t>
      </w:r>
    </w:p>
    <w:p w14:paraId="030E8998" w14:textId="77777777" w:rsidR="00252237" w:rsidRPr="00C3369C" w:rsidRDefault="00252237" w:rsidP="00252237">
      <w:pPr>
        <w:pStyle w:val="EndNoteBibliography"/>
        <w:rPr>
          <w:noProof/>
          <w:lang w:val="fr-FR"/>
        </w:rPr>
      </w:pPr>
      <w:r w:rsidRPr="004470FC">
        <w:rPr>
          <w:noProof/>
        </w:rPr>
        <w:t>621.</w:t>
      </w:r>
      <w:r w:rsidRPr="004470FC">
        <w:rPr>
          <w:noProof/>
        </w:rPr>
        <w:tab/>
        <w:t xml:space="preserve">Kochhar AS, Bhasin R, Kochhar GK, Dadlani H, Mehta VV, Kaur R, et al. Lockdown of 1.3 billion people in India during Covid-19 pandemic: A survey of its impact on mental health. </w:t>
      </w:r>
      <w:r w:rsidRPr="005156D1">
        <w:rPr>
          <w:noProof/>
          <w:lang w:val="fr-FR"/>
        </w:rPr>
        <w:t xml:space="preserve">Asian J Psychiatr. </w:t>
      </w:r>
      <w:r w:rsidRPr="00C3369C">
        <w:rPr>
          <w:noProof/>
          <w:lang w:val="fr-FR"/>
        </w:rPr>
        <w:t>2020;54:102213.</w:t>
      </w:r>
    </w:p>
    <w:p w14:paraId="5FC14949" w14:textId="77777777" w:rsidR="00252237" w:rsidRPr="004470FC" w:rsidRDefault="00252237" w:rsidP="00252237">
      <w:pPr>
        <w:pStyle w:val="EndNoteBibliography"/>
        <w:rPr>
          <w:noProof/>
        </w:rPr>
      </w:pPr>
      <w:r w:rsidRPr="00C3369C">
        <w:rPr>
          <w:noProof/>
          <w:lang w:val="fr-FR"/>
        </w:rPr>
        <w:t>622.</w:t>
      </w:r>
      <w:r w:rsidRPr="00C3369C">
        <w:rPr>
          <w:noProof/>
          <w:lang w:val="fr-FR"/>
        </w:rPr>
        <w:tab/>
        <w:t xml:space="preserve">Kochuvilayil T, Fernandez RS, Moxham LJ, Lord H, Alomari A, Hunt L, et al. </w:t>
      </w:r>
      <w:r w:rsidRPr="004470FC">
        <w:rPr>
          <w:noProof/>
        </w:rPr>
        <w:t>COVID-19: Knowledge, anxiety, academic concerns and preventative behaviours among Australian and Indian undergraduate nursing students: A cross-sectional study. J Clin Nurs. 2021;30(5-6):882-91.</w:t>
      </w:r>
    </w:p>
    <w:p w14:paraId="152550CA" w14:textId="77777777" w:rsidR="00252237" w:rsidRPr="004470FC" w:rsidRDefault="00252237" w:rsidP="00252237">
      <w:pPr>
        <w:pStyle w:val="EndNoteBibliography"/>
        <w:rPr>
          <w:noProof/>
        </w:rPr>
      </w:pPr>
      <w:r w:rsidRPr="004470FC">
        <w:rPr>
          <w:noProof/>
        </w:rPr>
        <w:t>623.</w:t>
      </w:r>
      <w:r w:rsidRPr="004470FC">
        <w:rPr>
          <w:noProof/>
        </w:rPr>
        <w:tab/>
        <w:t>Kohls E, Baldofski S, Moeller R, Klemm SL, Rummel-Kluge C. Mental Health, Social and Emotional Well-Being, and Perceived Burdens of University Students During COVID-19 Pandemic Lockdown in Germany. Front Psychiatry. 2021;12:643957.</w:t>
      </w:r>
    </w:p>
    <w:p w14:paraId="539902A3" w14:textId="77777777" w:rsidR="00252237" w:rsidRPr="004470FC" w:rsidRDefault="00252237" w:rsidP="00252237">
      <w:pPr>
        <w:pStyle w:val="EndNoteBibliography"/>
        <w:rPr>
          <w:noProof/>
        </w:rPr>
      </w:pPr>
      <w:r w:rsidRPr="004470FC">
        <w:rPr>
          <w:noProof/>
        </w:rPr>
        <w:t>624.</w:t>
      </w:r>
      <w:r w:rsidRPr="004470FC">
        <w:rPr>
          <w:noProof/>
        </w:rPr>
        <w:tab/>
        <w:t>Kokturk Dalcali B, Durgun H, Tas AS. Anxiety levels and sleep quality in nursing students during the COVID-19 pandemic. Perspect Psychiatr Care. 2021;57(4):1999-2005.</w:t>
      </w:r>
    </w:p>
    <w:p w14:paraId="30071C54" w14:textId="77777777" w:rsidR="00252237" w:rsidRPr="004470FC" w:rsidRDefault="00252237" w:rsidP="00252237">
      <w:pPr>
        <w:pStyle w:val="EndNoteBibliography"/>
        <w:rPr>
          <w:noProof/>
        </w:rPr>
      </w:pPr>
      <w:r w:rsidRPr="004470FC">
        <w:rPr>
          <w:noProof/>
        </w:rPr>
        <w:t>625.</w:t>
      </w:r>
      <w:r w:rsidRPr="004470FC">
        <w:rPr>
          <w:noProof/>
        </w:rPr>
        <w:tab/>
        <w:t>Kolodziejczyk A, Misiak B, Szczesniak D, Maciaszek J, Ciulkowicz M, Luc D, et al. Coping Styles, Mental Health, and the COVID-19 Quarantine: A Nationwide Survey in Poland. Front Psychiatry. 2021;12:625355.</w:t>
      </w:r>
    </w:p>
    <w:p w14:paraId="1BD698B0" w14:textId="77777777" w:rsidR="00252237" w:rsidRPr="004470FC" w:rsidRDefault="00252237" w:rsidP="00252237">
      <w:pPr>
        <w:pStyle w:val="EndNoteBibliography"/>
        <w:rPr>
          <w:noProof/>
        </w:rPr>
      </w:pPr>
      <w:r w:rsidRPr="004470FC">
        <w:rPr>
          <w:noProof/>
        </w:rPr>
        <w:t>626.</w:t>
      </w:r>
      <w:r w:rsidRPr="004470FC">
        <w:rPr>
          <w:noProof/>
        </w:rPr>
        <w:tab/>
        <w:t>Kornilaki EN. The psychological effect of COVID-19 quarantine on Greek young adults: Risk factors and the protective role of daily routine and altruism. Int J Psychol. 2022;57(1):33-42.</w:t>
      </w:r>
    </w:p>
    <w:p w14:paraId="12AC4712" w14:textId="77777777" w:rsidR="00252237" w:rsidRPr="004470FC" w:rsidRDefault="00252237" w:rsidP="00252237">
      <w:pPr>
        <w:pStyle w:val="EndNoteBibliography"/>
        <w:rPr>
          <w:noProof/>
        </w:rPr>
      </w:pPr>
      <w:r w:rsidRPr="004470FC">
        <w:rPr>
          <w:noProof/>
        </w:rPr>
        <w:t>627.</w:t>
      </w:r>
      <w:r w:rsidRPr="004470FC">
        <w:rPr>
          <w:noProof/>
        </w:rPr>
        <w:tab/>
        <w:t>Kostic J, Zikic O, Dordevic V, Krivokapic Z. Perceived stress among university students in south-east Serbia during the COVID-19 outbreak. Ann Gen Psychiatr. 2021;20(1):25.</w:t>
      </w:r>
    </w:p>
    <w:p w14:paraId="762F3AAD" w14:textId="77777777" w:rsidR="00252237" w:rsidRPr="004470FC" w:rsidRDefault="00252237" w:rsidP="00252237">
      <w:pPr>
        <w:pStyle w:val="EndNoteBibliography"/>
        <w:rPr>
          <w:noProof/>
        </w:rPr>
      </w:pPr>
      <w:r w:rsidRPr="004470FC">
        <w:rPr>
          <w:noProof/>
        </w:rPr>
        <w:t>628.</w:t>
      </w:r>
      <w:r w:rsidRPr="004470FC">
        <w:rPr>
          <w:noProof/>
        </w:rPr>
        <w:tab/>
        <w:t>Kotera Y, Cockerill V, Chircop JGE, Forman D. Mental health shame, self-compassion and sleep in UK nursing students: Complete mediation of self-compassion in sleep and mental health. Nurs Open. 2021;8(3):1325-35.</w:t>
      </w:r>
    </w:p>
    <w:p w14:paraId="0CEB0772" w14:textId="77777777" w:rsidR="00252237" w:rsidRPr="004470FC" w:rsidRDefault="00252237" w:rsidP="00252237">
      <w:pPr>
        <w:pStyle w:val="EndNoteBibliography"/>
        <w:rPr>
          <w:noProof/>
        </w:rPr>
      </w:pPr>
      <w:r w:rsidRPr="004470FC">
        <w:rPr>
          <w:noProof/>
        </w:rPr>
        <w:lastRenderedPageBreak/>
        <w:t>629.</w:t>
      </w:r>
      <w:r w:rsidRPr="004470FC">
        <w:rPr>
          <w:noProof/>
        </w:rPr>
        <w:tab/>
        <w:t>Kowal M, Coll-Martín T, Ikizer G, Rasmussen J, Eichel K, Studzińska A, et al. Who is the Most Stressed During the COVID-19 Pandemic? Data From 26 Countries and Areas. Appl Psychol Health Well Being. 2020;12(4):946-66.</w:t>
      </w:r>
    </w:p>
    <w:p w14:paraId="2F8958FC" w14:textId="77777777" w:rsidR="00252237" w:rsidRPr="004470FC" w:rsidRDefault="00252237" w:rsidP="00252237">
      <w:pPr>
        <w:pStyle w:val="EndNoteBibliography"/>
        <w:rPr>
          <w:noProof/>
        </w:rPr>
      </w:pPr>
      <w:r w:rsidRPr="004470FC">
        <w:rPr>
          <w:noProof/>
        </w:rPr>
        <w:t>630.</w:t>
      </w:r>
      <w:r w:rsidRPr="004470FC">
        <w:rPr>
          <w:noProof/>
        </w:rPr>
        <w:tab/>
        <w:t>Krendl AC. Changes in stress predict worse mental health outcomes for college students than does loneliness; evidence from the COVID-19 pandemic. J Am Coll Health. 2021:1-4.</w:t>
      </w:r>
    </w:p>
    <w:p w14:paraId="43279AB5" w14:textId="77777777" w:rsidR="00252237" w:rsidRPr="004470FC" w:rsidRDefault="00252237" w:rsidP="00252237">
      <w:pPr>
        <w:pStyle w:val="EndNoteBibliography"/>
        <w:rPr>
          <w:noProof/>
        </w:rPr>
      </w:pPr>
      <w:r w:rsidRPr="004470FC">
        <w:rPr>
          <w:noProof/>
        </w:rPr>
        <w:t>631.</w:t>
      </w:r>
      <w:r w:rsidRPr="004470FC">
        <w:rPr>
          <w:noProof/>
        </w:rPr>
        <w:tab/>
        <w:t>Kshipra M, Disha K, Manjusha P. COVID-19 and Mental Health: A Study of its Impact on Students. 2020.</w:t>
      </w:r>
    </w:p>
    <w:p w14:paraId="6166DF74" w14:textId="77777777" w:rsidR="00252237" w:rsidRPr="004470FC" w:rsidRDefault="00252237" w:rsidP="00252237">
      <w:pPr>
        <w:pStyle w:val="EndNoteBibliography"/>
        <w:rPr>
          <w:noProof/>
        </w:rPr>
      </w:pPr>
      <w:r w:rsidRPr="004470FC">
        <w:rPr>
          <w:noProof/>
        </w:rPr>
        <w:t>632.</w:t>
      </w:r>
      <w:r w:rsidRPr="004470FC">
        <w:rPr>
          <w:noProof/>
        </w:rPr>
        <w:tab/>
        <w:t>Kuman Tuncel O, Tasbakan SE, Gokengin D, Erdem HA, Yamazhan T, Sipahi OR, et al. The deep impact of the COVID-19 pandemic on medical students: An online cross-sectional study evaluating Turkish students' anxiety. Int J Clin Pract. 2021;75(6):e14139.</w:t>
      </w:r>
    </w:p>
    <w:p w14:paraId="42974CD7" w14:textId="77777777" w:rsidR="00252237" w:rsidRPr="004470FC" w:rsidRDefault="00252237" w:rsidP="00252237">
      <w:pPr>
        <w:pStyle w:val="EndNoteBibliography"/>
        <w:rPr>
          <w:noProof/>
        </w:rPr>
      </w:pPr>
      <w:r w:rsidRPr="004470FC">
        <w:rPr>
          <w:noProof/>
        </w:rPr>
        <w:t>633.</w:t>
      </w:r>
      <w:r w:rsidRPr="004470FC">
        <w:rPr>
          <w:noProof/>
        </w:rPr>
        <w:tab/>
        <w:t>Kumari P, Gupta P, Piyoosh AK, Tyagi B, Kumar P. COVID 19 : Impact on mental health of graduating and post graduating students. J Stat Manag Syst. 2021;24(1):67-79.</w:t>
      </w:r>
    </w:p>
    <w:p w14:paraId="416BBCEE" w14:textId="77777777" w:rsidR="00252237" w:rsidRPr="004470FC" w:rsidRDefault="00252237" w:rsidP="00252237">
      <w:pPr>
        <w:pStyle w:val="EndNoteBibliography"/>
        <w:rPr>
          <w:noProof/>
        </w:rPr>
      </w:pPr>
      <w:r w:rsidRPr="004470FC">
        <w:rPr>
          <w:noProof/>
        </w:rPr>
        <w:t>634.</w:t>
      </w:r>
      <w:r w:rsidRPr="004470FC">
        <w:rPr>
          <w:noProof/>
        </w:rPr>
        <w:tab/>
        <w:t>Kurcer MA, Erdogan Z, Cakir Kardes V. The effect of the COVID-19 pandemic on health anxiety and cyberchondria levels of university students. Perspect Psychiatr Care. 2022;58(1):132-40.</w:t>
      </w:r>
    </w:p>
    <w:p w14:paraId="5D3BD4B8" w14:textId="77777777" w:rsidR="00252237" w:rsidRPr="004470FC" w:rsidRDefault="00252237" w:rsidP="00252237">
      <w:pPr>
        <w:pStyle w:val="EndNoteBibliography"/>
        <w:rPr>
          <w:noProof/>
        </w:rPr>
      </w:pPr>
      <w:r w:rsidRPr="004470FC">
        <w:rPr>
          <w:noProof/>
        </w:rPr>
        <w:t>635.</w:t>
      </w:r>
      <w:r w:rsidRPr="004470FC">
        <w:rPr>
          <w:noProof/>
        </w:rPr>
        <w:tab/>
        <w:t>Kuru Alici N, Ozturk Copur E. Anxiety and fear of covid‐19 among nursing students during the covid‐19 pandemic: A descriptive correlation study. Perspectives in Psychiatric Care. 2021.</w:t>
      </w:r>
    </w:p>
    <w:p w14:paraId="5B5C8403" w14:textId="77777777" w:rsidR="00252237" w:rsidRPr="00C3369C" w:rsidRDefault="00252237" w:rsidP="00252237">
      <w:pPr>
        <w:pStyle w:val="EndNoteBibliography"/>
        <w:rPr>
          <w:noProof/>
          <w:lang w:val="fr-FR"/>
        </w:rPr>
      </w:pPr>
      <w:r w:rsidRPr="004470FC">
        <w:rPr>
          <w:noProof/>
        </w:rPr>
        <w:t>636.</w:t>
      </w:r>
      <w:r w:rsidRPr="004470FC">
        <w:rPr>
          <w:noProof/>
        </w:rPr>
        <w:tab/>
        <w:t xml:space="preserve">Labrague LJ, Ballad CA. Lockdown fatigue among college students during the COVID-19 pandemic: Predictive role of personal resilience, coping behaviors, and health. </w:t>
      </w:r>
      <w:r w:rsidRPr="00C3369C">
        <w:rPr>
          <w:noProof/>
          <w:lang w:val="fr-FR"/>
        </w:rPr>
        <w:t>Perspectives in Psychiatric Care. 2021;57(4):1905-12.</w:t>
      </w:r>
    </w:p>
    <w:p w14:paraId="074159E2" w14:textId="77777777" w:rsidR="00252237" w:rsidRPr="004470FC" w:rsidRDefault="00252237" w:rsidP="00252237">
      <w:pPr>
        <w:pStyle w:val="EndNoteBibliography"/>
        <w:rPr>
          <w:noProof/>
        </w:rPr>
      </w:pPr>
      <w:r w:rsidRPr="00C3369C">
        <w:rPr>
          <w:noProof/>
          <w:lang w:val="fr-FR"/>
        </w:rPr>
        <w:t>637.</w:t>
      </w:r>
      <w:r w:rsidRPr="00C3369C">
        <w:rPr>
          <w:noProof/>
          <w:lang w:val="fr-FR"/>
        </w:rPr>
        <w:tab/>
        <w:t xml:space="preserve">Labrague LJ, De los Santos JAA, Falguera CC. </w:t>
      </w:r>
      <w:r w:rsidRPr="004470FC">
        <w:rPr>
          <w:noProof/>
        </w:rPr>
        <w:t>Social and emotional loneliness among college students during the COVID-19 pandemic: The predictive role of coping behaviors, social support, and personal resilience. Perspectives in Psychiatric Care. 2021;57(4):1578-84.</w:t>
      </w:r>
    </w:p>
    <w:p w14:paraId="7121F111" w14:textId="77777777" w:rsidR="00252237" w:rsidRPr="004470FC" w:rsidRDefault="00252237" w:rsidP="00252237">
      <w:pPr>
        <w:pStyle w:val="EndNoteBibliography"/>
        <w:rPr>
          <w:noProof/>
        </w:rPr>
      </w:pPr>
      <w:r w:rsidRPr="004470FC">
        <w:rPr>
          <w:noProof/>
        </w:rPr>
        <w:t>638.</w:t>
      </w:r>
      <w:r w:rsidRPr="004470FC">
        <w:rPr>
          <w:noProof/>
        </w:rPr>
        <w:tab/>
        <w:t>Lade K, Chib S, Karangutkar S, Jha RK. Impact of COVID-19 on mental health of management students. European Journal of Molecular and Clinical Medicine. 2021;8(1):275-86.</w:t>
      </w:r>
    </w:p>
    <w:p w14:paraId="3E29FB55" w14:textId="77777777" w:rsidR="00252237" w:rsidRPr="004470FC" w:rsidRDefault="00252237" w:rsidP="00252237">
      <w:pPr>
        <w:pStyle w:val="EndNoteBibliography"/>
        <w:rPr>
          <w:noProof/>
        </w:rPr>
      </w:pPr>
      <w:r w:rsidRPr="004470FC">
        <w:rPr>
          <w:noProof/>
        </w:rPr>
        <w:t>639.</w:t>
      </w:r>
      <w:r w:rsidRPr="004470FC">
        <w:rPr>
          <w:noProof/>
        </w:rPr>
        <w:tab/>
        <w:t>Laher S, Bain K, Bemath N, de Andrade V, Hassem T. Undergraduate psychology student experiences during COVID-19: challenges encountered and lessons learnt. S Afr J Psychol. 2021;51(2):215-28.</w:t>
      </w:r>
    </w:p>
    <w:p w14:paraId="6B9BC3EB" w14:textId="77777777" w:rsidR="00252237" w:rsidRPr="004470FC" w:rsidRDefault="00252237" w:rsidP="00252237">
      <w:pPr>
        <w:pStyle w:val="EndNoteBibliography"/>
        <w:rPr>
          <w:noProof/>
        </w:rPr>
      </w:pPr>
      <w:r w:rsidRPr="004470FC">
        <w:rPr>
          <w:noProof/>
        </w:rPr>
        <w:t>640.</w:t>
      </w:r>
      <w:r w:rsidRPr="004470FC">
        <w:rPr>
          <w:noProof/>
        </w:rPr>
        <w:tab/>
        <w:t>Lahiri A, Jha SS, Acharya R, Dey A, Chakraborty A. Has loneliness and poor resilient coping influenced the magnitude of psychological distress among apparently healthy Indian adults during the lockdown? Evidence from a rapid online nation-wide cross-sectional survey. Plos One. 2021;16(1).</w:t>
      </w:r>
    </w:p>
    <w:p w14:paraId="51B7F89E" w14:textId="77777777" w:rsidR="00252237" w:rsidRPr="00C3369C" w:rsidRDefault="00252237" w:rsidP="00252237">
      <w:pPr>
        <w:pStyle w:val="EndNoteBibliography"/>
        <w:rPr>
          <w:noProof/>
          <w:lang w:val="fr-FR"/>
        </w:rPr>
      </w:pPr>
      <w:r w:rsidRPr="004470FC">
        <w:rPr>
          <w:noProof/>
        </w:rPr>
        <w:t>641.</w:t>
      </w:r>
      <w:r w:rsidRPr="004470FC">
        <w:rPr>
          <w:noProof/>
        </w:rPr>
        <w:tab/>
        <w:t xml:space="preserve">Lahtinen O, Aaltonen J, Kaakinen J, Franklin L, Hyona J. The effects of app-based mindfulness practice on the well-being of university students and staff. </w:t>
      </w:r>
      <w:r w:rsidRPr="00C3369C">
        <w:rPr>
          <w:noProof/>
          <w:lang w:val="fr-FR"/>
        </w:rPr>
        <w:t>Curr Psychol. 2021:1-10.</w:t>
      </w:r>
    </w:p>
    <w:p w14:paraId="19C9B51F" w14:textId="77777777" w:rsidR="00252237" w:rsidRPr="004470FC" w:rsidRDefault="00252237" w:rsidP="00252237">
      <w:pPr>
        <w:pStyle w:val="EndNoteBibliography"/>
        <w:rPr>
          <w:noProof/>
        </w:rPr>
      </w:pPr>
      <w:r w:rsidRPr="00C3369C">
        <w:rPr>
          <w:noProof/>
          <w:lang w:val="fr-FR"/>
        </w:rPr>
        <w:t>642.</w:t>
      </w:r>
      <w:r w:rsidRPr="00C3369C">
        <w:rPr>
          <w:noProof/>
          <w:lang w:val="fr-FR"/>
        </w:rPr>
        <w:tab/>
        <w:t xml:space="preserve">Lai AY, Lee L, Wang MP, Feng Y, Lai TT, Ho LM, et al. </w:t>
      </w:r>
      <w:r w:rsidRPr="004470FC">
        <w:rPr>
          <w:noProof/>
        </w:rPr>
        <w:t>Mental Health Impacts of the COVID-19 Pandemic on International University Students, Related Stressors, and Coping Strategies. Front Psychiatry. 2020;11:584240.</w:t>
      </w:r>
    </w:p>
    <w:p w14:paraId="6A361311" w14:textId="77777777" w:rsidR="00252237" w:rsidRPr="004470FC" w:rsidRDefault="00252237" w:rsidP="00252237">
      <w:pPr>
        <w:pStyle w:val="EndNoteBibliography"/>
        <w:rPr>
          <w:noProof/>
        </w:rPr>
      </w:pPr>
      <w:r w:rsidRPr="004470FC">
        <w:rPr>
          <w:noProof/>
        </w:rPr>
        <w:t>643.</w:t>
      </w:r>
      <w:r w:rsidRPr="004470FC">
        <w:rPr>
          <w:noProof/>
        </w:rPr>
        <w:tab/>
        <w:t>Lal A, Sanaullah A, MK MS, Ahmed N, Maqsood A, Ahmed N. Psychological Distress among Adults in Home Confinement in the Midst of COVID-19 Outbreak. Eur J Dent. 2020;14:S27-s33.</w:t>
      </w:r>
    </w:p>
    <w:p w14:paraId="378664D8" w14:textId="77777777" w:rsidR="00252237" w:rsidRPr="004470FC" w:rsidRDefault="00252237" w:rsidP="00252237">
      <w:pPr>
        <w:pStyle w:val="EndNoteBibliography"/>
        <w:rPr>
          <w:noProof/>
        </w:rPr>
      </w:pPr>
      <w:r w:rsidRPr="004470FC">
        <w:rPr>
          <w:noProof/>
        </w:rPr>
        <w:t>644.</w:t>
      </w:r>
      <w:r w:rsidRPr="004470FC">
        <w:rPr>
          <w:noProof/>
        </w:rPr>
        <w:tab/>
        <w:t>Lancaster M, Arango E. Health and Emotional Well-Being of Urban University Students in the Era of COVID-19. Traumatology. 2021;27(1):107-17.</w:t>
      </w:r>
    </w:p>
    <w:p w14:paraId="39D77B00" w14:textId="77777777" w:rsidR="00252237" w:rsidRPr="00C3369C" w:rsidRDefault="00252237" w:rsidP="00252237">
      <w:pPr>
        <w:pStyle w:val="EndNoteBibliography"/>
        <w:rPr>
          <w:noProof/>
          <w:lang w:val="fr-FR"/>
        </w:rPr>
      </w:pPr>
      <w:r w:rsidRPr="004470FC">
        <w:rPr>
          <w:noProof/>
        </w:rPr>
        <w:t>645.</w:t>
      </w:r>
      <w:r w:rsidRPr="004470FC">
        <w:rPr>
          <w:noProof/>
        </w:rPr>
        <w:tab/>
        <w:t xml:space="preserve">Lancaster RJ, Schmitt C, Debish M. A qualitative examination of graduating nurses' response to the Covid-19 pandemic. </w:t>
      </w:r>
      <w:r w:rsidRPr="00C3369C">
        <w:rPr>
          <w:noProof/>
          <w:lang w:val="fr-FR"/>
        </w:rPr>
        <w:t>Nurs Ethics. 2021;28(7-8):1337-47.</w:t>
      </w:r>
    </w:p>
    <w:p w14:paraId="1A96823F" w14:textId="77777777" w:rsidR="00252237" w:rsidRPr="004470FC" w:rsidRDefault="00252237" w:rsidP="00252237">
      <w:pPr>
        <w:pStyle w:val="EndNoteBibliography"/>
        <w:rPr>
          <w:noProof/>
        </w:rPr>
      </w:pPr>
      <w:r w:rsidRPr="00C3369C">
        <w:rPr>
          <w:noProof/>
          <w:lang w:val="fr-FR"/>
        </w:rPr>
        <w:t>646.</w:t>
      </w:r>
      <w:r w:rsidRPr="00C3369C">
        <w:rPr>
          <w:noProof/>
          <w:lang w:val="fr-FR"/>
        </w:rPr>
        <w:tab/>
        <w:t xml:space="preserve">Landa-Blanco M, Landa-Blanco A, Mejía-Suazo CJ, Martínez-Martínez CA. </w:t>
      </w:r>
      <w:r w:rsidRPr="004470FC">
        <w:rPr>
          <w:noProof/>
        </w:rPr>
        <w:t>Coronavirus awareness and mental health: clinical symptoms and attitudes toward seeking professional psychological help. Frontiers in Psychology. 2021;12:549644.</w:t>
      </w:r>
    </w:p>
    <w:p w14:paraId="1B0F7D29" w14:textId="77777777" w:rsidR="00252237" w:rsidRPr="00C3369C" w:rsidRDefault="00252237" w:rsidP="00252237">
      <w:pPr>
        <w:pStyle w:val="EndNoteBibliography"/>
        <w:rPr>
          <w:noProof/>
          <w:lang w:val="fr-FR"/>
        </w:rPr>
      </w:pPr>
      <w:r w:rsidRPr="004470FC">
        <w:rPr>
          <w:noProof/>
        </w:rPr>
        <w:lastRenderedPageBreak/>
        <w:t>647.</w:t>
      </w:r>
      <w:r w:rsidRPr="004470FC">
        <w:rPr>
          <w:noProof/>
        </w:rPr>
        <w:tab/>
        <w:t xml:space="preserve">Landaeta-Díaz L, González-Medina G, Agüero SD. Anxiety, anhedonia and food consumption during the COVID-19 quarantine in Chile. </w:t>
      </w:r>
      <w:r w:rsidRPr="009C2227">
        <w:rPr>
          <w:noProof/>
          <w:lang w:val="fr-FR"/>
        </w:rPr>
        <w:t xml:space="preserve">Appetite. </w:t>
      </w:r>
      <w:r w:rsidRPr="00C3369C">
        <w:rPr>
          <w:noProof/>
          <w:lang w:val="fr-FR"/>
        </w:rPr>
        <w:t>2021;164:105259.</w:t>
      </w:r>
    </w:p>
    <w:p w14:paraId="3C41524E" w14:textId="77777777" w:rsidR="00252237" w:rsidRPr="004470FC" w:rsidRDefault="00252237" w:rsidP="00252237">
      <w:pPr>
        <w:pStyle w:val="EndNoteBibliography"/>
        <w:rPr>
          <w:noProof/>
        </w:rPr>
      </w:pPr>
      <w:r w:rsidRPr="00C3369C">
        <w:rPr>
          <w:noProof/>
          <w:lang w:val="fr-FR"/>
        </w:rPr>
        <w:t>648.</w:t>
      </w:r>
      <w:r w:rsidRPr="00C3369C">
        <w:rPr>
          <w:noProof/>
          <w:lang w:val="fr-FR"/>
        </w:rPr>
        <w:tab/>
        <w:t xml:space="preserve">Lardone A, Sorrentino P, Giancamilli F, Palombi T, Simper T, Mandolesi L, et al. </w:t>
      </w:r>
      <w:r w:rsidRPr="004470FC">
        <w:rPr>
          <w:noProof/>
        </w:rPr>
        <w:t>Psychosocial variables and quality of life during the COVID-19 lockdown: a correlational study on a convenience sample of young Italians. Peerj. 2020;8:e10611.</w:t>
      </w:r>
    </w:p>
    <w:p w14:paraId="30FF4DF5" w14:textId="77777777" w:rsidR="00252237" w:rsidRPr="004470FC" w:rsidRDefault="00252237" w:rsidP="00252237">
      <w:pPr>
        <w:pStyle w:val="EndNoteBibliography"/>
        <w:rPr>
          <w:noProof/>
        </w:rPr>
      </w:pPr>
      <w:r w:rsidRPr="004470FC">
        <w:rPr>
          <w:noProof/>
        </w:rPr>
        <w:t>649.</w:t>
      </w:r>
      <w:r w:rsidRPr="004470FC">
        <w:rPr>
          <w:noProof/>
        </w:rPr>
        <w:tab/>
        <w:t>Laslo-Roth R, Bareket-Bojmel L, Margalit M. Loneliness experience during distance learning among college students with ADHD: the mediating role of perceived support and hope. Eur J Spec Needs Edu. 2022;37(2):220-34.</w:t>
      </w:r>
    </w:p>
    <w:p w14:paraId="4D5E7EC1" w14:textId="77777777" w:rsidR="00252237" w:rsidRPr="004470FC" w:rsidRDefault="00252237" w:rsidP="00252237">
      <w:pPr>
        <w:pStyle w:val="EndNoteBibliography"/>
        <w:rPr>
          <w:noProof/>
        </w:rPr>
      </w:pPr>
      <w:r w:rsidRPr="004470FC">
        <w:rPr>
          <w:noProof/>
        </w:rPr>
        <w:t>650.</w:t>
      </w:r>
      <w:r w:rsidRPr="004470FC">
        <w:rPr>
          <w:noProof/>
        </w:rPr>
        <w:tab/>
        <w:t>Lathabhavan R, Vispute S. Examining the Mediating Effects of Stress on Fear of COVID-19 and Well-being Using Structural Equation Modeling. Int J Ment Health Ad. 2021.</w:t>
      </w:r>
    </w:p>
    <w:p w14:paraId="3D318848" w14:textId="77777777" w:rsidR="00252237" w:rsidRPr="004470FC" w:rsidRDefault="00252237" w:rsidP="00252237">
      <w:pPr>
        <w:pStyle w:val="EndNoteBibliography"/>
        <w:rPr>
          <w:noProof/>
        </w:rPr>
      </w:pPr>
      <w:r w:rsidRPr="004470FC">
        <w:rPr>
          <w:noProof/>
        </w:rPr>
        <w:t>651.</w:t>
      </w:r>
      <w:r w:rsidRPr="004470FC">
        <w:rPr>
          <w:noProof/>
        </w:rPr>
        <w:tab/>
        <w:t>Lathika AR, Soman B. COVID-19 on youth mental health. Med J Armed Forces India. 2021;77(1):111-2.</w:t>
      </w:r>
    </w:p>
    <w:p w14:paraId="304607A7" w14:textId="77777777" w:rsidR="00252237" w:rsidRPr="004470FC" w:rsidRDefault="00252237" w:rsidP="00252237">
      <w:pPr>
        <w:pStyle w:val="EndNoteBibliography"/>
        <w:rPr>
          <w:noProof/>
        </w:rPr>
      </w:pPr>
      <w:r w:rsidRPr="004470FC">
        <w:rPr>
          <w:noProof/>
        </w:rPr>
        <w:t>652.</w:t>
      </w:r>
      <w:r w:rsidRPr="004470FC">
        <w:rPr>
          <w:noProof/>
        </w:rPr>
        <w:tab/>
        <w:t>Lavender DM, Dekker AP, Tambe AA. Rising to the challenge: medical students as Doctors' Assistants; an evaluation of a new clinical role. J Adv Med Educ Prof. 2021;9(1):26-33.</w:t>
      </w:r>
    </w:p>
    <w:p w14:paraId="09A04ED0" w14:textId="77777777" w:rsidR="00252237" w:rsidRPr="004470FC" w:rsidRDefault="00252237" w:rsidP="00252237">
      <w:pPr>
        <w:pStyle w:val="EndNoteBibliography"/>
        <w:rPr>
          <w:noProof/>
        </w:rPr>
      </w:pPr>
      <w:r w:rsidRPr="004470FC">
        <w:rPr>
          <w:noProof/>
        </w:rPr>
        <w:t>653.</w:t>
      </w:r>
      <w:r w:rsidRPr="004470FC">
        <w:rPr>
          <w:noProof/>
        </w:rPr>
        <w:tab/>
        <w:t>Lawal AM, Alhassan EO, Mogaji HO, Odoh IM, Essien EA. Differential effect of gender, marital status, religion, ethnicity, education and employment status on mental health during COVID-19 lockdown in Nigeria. Psychol Health Med. 2022;27(1):1-12.</w:t>
      </w:r>
    </w:p>
    <w:p w14:paraId="65FC3D6E" w14:textId="77777777" w:rsidR="00252237" w:rsidRPr="004470FC" w:rsidRDefault="00252237" w:rsidP="00252237">
      <w:pPr>
        <w:pStyle w:val="EndNoteBibliography"/>
        <w:rPr>
          <w:noProof/>
        </w:rPr>
      </w:pPr>
      <w:r w:rsidRPr="004470FC">
        <w:rPr>
          <w:noProof/>
        </w:rPr>
        <w:t>654.</w:t>
      </w:r>
      <w:r w:rsidRPr="004470FC">
        <w:rPr>
          <w:noProof/>
        </w:rPr>
        <w:tab/>
        <w:t>Lawrence SA, Garcia J, Stewart C, Rodriguez C. The mental and behavioral health impact of COVID-19 stay at home orders on social work students. Soc Work Educ. 2022;41(4):707-21.</w:t>
      </w:r>
    </w:p>
    <w:p w14:paraId="18CD83D3" w14:textId="77777777" w:rsidR="00252237" w:rsidRPr="004470FC" w:rsidRDefault="00252237" w:rsidP="00252237">
      <w:pPr>
        <w:pStyle w:val="EndNoteBibliography"/>
        <w:rPr>
          <w:noProof/>
        </w:rPr>
      </w:pPr>
      <w:r w:rsidRPr="004470FC">
        <w:rPr>
          <w:noProof/>
        </w:rPr>
        <w:t>655.</w:t>
      </w:r>
      <w:r w:rsidRPr="004470FC">
        <w:rPr>
          <w:noProof/>
        </w:rPr>
        <w:tab/>
        <w:t>Le Vigouroux S, Goncalves A, Charbonnier E. The Psychological Vulnerability of French University Students to the COVID-19 Confinement. Health Educ Behav. 2021;48(2):123-31.</w:t>
      </w:r>
    </w:p>
    <w:p w14:paraId="1F46E77B" w14:textId="77777777" w:rsidR="00252237" w:rsidRPr="004470FC" w:rsidRDefault="00252237" w:rsidP="00252237">
      <w:pPr>
        <w:pStyle w:val="EndNoteBibliography"/>
        <w:rPr>
          <w:noProof/>
        </w:rPr>
      </w:pPr>
      <w:r w:rsidRPr="004470FC">
        <w:rPr>
          <w:noProof/>
        </w:rPr>
        <w:t>656.</w:t>
      </w:r>
      <w:r w:rsidRPr="004470FC">
        <w:rPr>
          <w:noProof/>
        </w:rPr>
        <w:tab/>
        <w:t>Lechner WV, Laurene KR, Patel S, Anderson M, Grega C, Kenne DR. Changes in alcohol use as a function of psychological distress and social support following COVID-19 related University closings. Addict Behav. 2020;110:106527.</w:t>
      </w:r>
    </w:p>
    <w:p w14:paraId="7E2B2B80" w14:textId="77777777" w:rsidR="00252237" w:rsidRPr="004470FC" w:rsidRDefault="00252237" w:rsidP="00252237">
      <w:pPr>
        <w:pStyle w:val="EndNoteBibliography"/>
        <w:rPr>
          <w:noProof/>
        </w:rPr>
      </w:pPr>
      <w:r w:rsidRPr="004470FC">
        <w:rPr>
          <w:noProof/>
        </w:rPr>
        <w:t>657.</w:t>
      </w:r>
      <w:r w:rsidRPr="004470FC">
        <w:rPr>
          <w:noProof/>
        </w:rPr>
        <w:tab/>
        <w:t>Lechner WV, Sidhu NK, Jin JT, Kittaneh AA, Laurene KR, Kenne DR. Increases in Risky Drinking During the COVID-19 Pandemic Assessed via Longitudinal Cohort Design: Associations With Racial Tensions, Financial Distress, Psychological Distress and Virus-Related Fears. Alcohol Alcohol. 2021;56(6):702-7.</w:t>
      </w:r>
    </w:p>
    <w:p w14:paraId="5930DB30" w14:textId="77777777" w:rsidR="00252237" w:rsidRPr="004470FC" w:rsidRDefault="00252237" w:rsidP="00252237">
      <w:pPr>
        <w:pStyle w:val="EndNoteBibliography"/>
        <w:rPr>
          <w:noProof/>
        </w:rPr>
      </w:pPr>
      <w:r w:rsidRPr="004470FC">
        <w:rPr>
          <w:noProof/>
        </w:rPr>
        <w:t>658.</w:t>
      </w:r>
      <w:r w:rsidRPr="004470FC">
        <w:rPr>
          <w:noProof/>
        </w:rPr>
        <w:tab/>
        <w:t>Lee HS, Dean D, Baxter T, Griffith T, Park S. Deterioration of mental health despite successful control of the COVID-19 pandemic in South Korea. Psychiat Res. 2021;295:113570.</w:t>
      </w:r>
    </w:p>
    <w:p w14:paraId="4255ACDC" w14:textId="77777777" w:rsidR="00252237" w:rsidRPr="004470FC" w:rsidRDefault="00252237" w:rsidP="00252237">
      <w:pPr>
        <w:pStyle w:val="EndNoteBibliography"/>
        <w:rPr>
          <w:noProof/>
        </w:rPr>
      </w:pPr>
      <w:r w:rsidRPr="004470FC">
        <w:rPr>
          <w:noProof/>
        </w:rPr>
        <w:t>659.</w:t>
      </w:r>
      <w:r w:rsidRPr="004470FC">
        <w:rPr>
          <w:noProof/>
        </w:rPr>
        <w:tab/>
        <w:t>Lee J, Jeong HJ, Kim S. Stress, Anxiety, and Depression Among Undergraduate Students during the COVID-19 Pandemic and their Use of Mental Health Services. Innov High Educ. 2021;46(5):519-38.</w:t>
      </w:r>
    </w:p>
    <w:p w14:paraId="6BD54764" w14:textId="77777777" w:rsidR="00252237" w:rsidRPr="004470FC" w:rsidRDefault="00252237" w:rsidP="00252237">
      <w:pPr>
        <w:pStyle w:val="EndNoteBibliography"/>
        <w:rPr>
          <w:noProof/>
        </w:rPr>
      </w:pPr>
      <w:r w:rsidRPr="004470FC">
        <w:rPr>
          <w:noProof/>
        </w:rPr>
        <w:t>660.</w:t>
      </w:r>
      <w:r w:rsidRPr="004470FC">
        <w:rPr>
          <w:noProof/>
        </w:rPr>
        <w:tab/>
        <w:t>Lee SJ, Natour AK, Geevarghese SK. Fireside Chats: A Novel Wellness Initiative for Medical Students in the COVID-19 Era. Am Surg. 2022;88(7):1703-7.</w:t>
      </w:r>
    </w:p>
    <w:p w14:paraId="7020AE80" w14:textId="77777777" w:rsidR="00252237" w:rsidRPr="004470FC" w:rsidRDefault="00252237" w:rsidP="00252237">
      <w:pPr>
        <w:pStyle w:val="EndNoteBibliography"/>
        <w:rPr>
          <w:noProof/>
        </w:rPr>
      </w:pPr>
      <w:r w:rsidRPr="004470FC">
        <w:rPr>
          <w:noProof/>
        </w:rPr>
        <w:t>661.</w:t>
      </w:r>
      <w:r w:rsidRPr="004470FC">
        <w:rPr>
          <w:noProof/>
        </w:rPr>
        <w:tab/>
        <w:t>Lee Y, Yang BX, Liu Q, Luo D, Kang LJ, Yang F, et al. Synergistic effect of social media use and psychological distress on depression in China during the COVID-19 epidemic. Psychiatry and Clinical Neurosciences. 2020;74(10):552-3.</w:t>
      </w:r>
    </w:p>
    <w:p w14:paraId="30D36959" w14:textId="77777777" w:rsidR="00252237" w:rsidRPr="004470FC" w:rsidRDefault="00252237" w:rsidP="00252237">
      <w:pPr>
        <w:pStyle w:val="EndNoteBibliography"/>
        <w:rPr>
          <w:noProof/>
        </w:rPr>
      </w:pPr>
      <w:r w:rsidRPr="004470FC">
        <w:rPr>
          <w:noProof/>
        </w:rPr>
        <w:t>662.</w:t>
      </w:r>
      <w:r w:rsidRPr="004470FC">
        <w:rPr>
          <w:noProof/>
        </w:rPr>
        <w:tab/>
        <w:t>Lee YC, Wu WL, Lee CK. How COVID-19 Triggers Our Herding Behavior? Risk Perception, State Anxiety, and Trust. Front Public Health. 2021;9:587439.</w:t>
      </w:r>
    </w:p>
    <w:p w14:paraId="397D571F" w14:textId="77777777" w:rsidR="00252237" w:rsidRPr="004470FC" w:rsidRDefault="00252237" w:rsidP="00252237">
      <w:pPr>
        <w:pStyle w:val="EndNoteBibliography"/>
        <w:rPr>
          <w:noProof/>
        </w:rPr>
      </w:pPr>
      <w:r w:rsidRPr="004470FC">
        <w:rPr>
          <w:noProof/>
        </w:rPr>
        <w:t>663.</w:t>
      </w:r>
      <w:r w:rsidRPr="004470FC">
        <w:rPr>
          <w:noProof/>
        </w:rPr>
        <w:tab/>
        <w:t>Lee YR, Lee JY, Park IH, Kim M, Jhon M, Kim JW, et al. The Relationships among Media Usage Regarding COVID-19, Knowledge about Infection, and Anxiety: Structural Model Analysis. J Korean Med Sci. 2020;35(48):e426.</w:t>
      </w:r>
    </w:p>
    <w:p w14:paraId="1884074C" w14:textId="77777777" w:rsidR="00252237" w:rsidRPr="00C3369C" w:rsidRDefault="00252237" w:rsidP="00252237">
      <w:pPr>
        <w:pStyle w:val="EndNoteBibliography"/>
        <w:rPr>
          <w:noProof/>
          <w:lang w:val="fr-FR"/>
        </w:rPr>
      </w:pPr>
      <w:r w:rsidRPr="004470FC">
        <w:rPr>
          <w:noProof/>
        </w:rPr>
        <w:lastRenderedPageBreak/>
        <w:t>664.</w:t>
      </w:r>
      <w:r w:rsidRPr="004470FC">
        <w:rPr>
          <w:noProof/>
        </w:rPr>
        <w:tab/>
        <w:t xml:space="preserve">Lei L, Huang X, Zhang S, Yang J, Yang L, Xu M. Comparison of Prevalence and Associated Factors of Anxiety and Depression Among People Affected by versus People Unaffected by Quarantine During the COVID-19 Epidemic in Southwestern China. </w:t>
      </w:r>
      <w:r w:rsidRPr="00C3369C">
        <w:rPr>
          <w:noProof/>
          <w:lang w:val="fr-FR"/>
        </w:rPr>
        <w:t>Med Sci Monit. 2020;26:e924609.</w:t>
      </w:r>
    </w:p>
    <w:p w14:paraId="1C18A995" w14:textId="77777777" w:rsidR="00252237" w:rsidRPr="004470FC" w:rsidRDefault="00252237" w:rsidP="00252237">
      <w:pPr>
        <w:pStyle w:val="EndNoteBibliography"/>
        <w:rPr>
          <w:noProof/>
        </w:rPr>
      </w:pPr>
      <w:r w:rsidRPr="00C3369C">
        <w:rPr>
          <w:noProof/>
          <w:lang w:val="fr-FR"/>
        </w:rPr>
        <w:t>665.</w:t>
      </w:r>
      <w:r w:rsidRPr="00C3369C">
        <w:rPr>
          <w:noProof/>
          <w:lang w:val="fr-FR"/>
        </w:rPr>
        <w:tab/>
        <w:t xml:space="preserve">Leiros-Rodriguez R, Rodriguez-Nogueira O, Pinto-Carral A, Alvarez-Alvarez MJ, Galan-Martin MA, Montero-Cuadrado F, et al. </w:t>
      </w:r>
      <w:r w:rsidRPr="004470FC">
        <w:rPr>
          <w:noProof/>
        </w:rPr>
        <w:t>Musculoskeletal Pain and Non-Classroom Teaching in Times of the COVID-19 Pandemic: Analysis of the Impact on Students from Two Spanish Universities. J Clin Med. 2020;9(12).</w:t>
      </w:r>
    </w:p>
    <w:p w14:paraId="792E6ABA" w14:textId="77777777" w:rsidR="00252237" w:rsidRPr="004470FC" w:rsidRDefault="00252237" w:rsidP="00252237">
      <w:pPr>
        <w:pStyle w:val="EndNoteBibliography"/>
        <w:rPr>
          <w:noProof/>
        </w:rPr>
      </w:pPr>
      <w:r w:rsidRPr="004470FC">
        <w:rPr>
          <w:noProof/>
        </w:rPr>
        <w:t>666.</w:t>
      </w:r>
      <w:r w:rsidRPr="004470FC">
        <w:rPr>
          <w:noProof/>
        </w:rPr>
        <w:tab/>
        <w:t>Levkovich I, Shinan-Altman S. Impact of the COVID-19 pandemic on stress and emotional reactions in Israel: a mixed-methods study. Int Health. 2021;13(4):358-66.</w:t>
      </w:r>
    </w:p>
    <w:p w14:paraId="04C16B38" w14:textId="77777777" w:rsidR="00252237" w:rsidRPr="00C3369C" w:rsidRDefault="00252237" w:rsidP="00252237">
      <w:pPr>
        <w:pStyle w:val="EndNoteBibliography"/>
        <w:rPr>
          <w:noProof/>
          <w:lang w:val="fr-FR"/>
        </w:rPr>
      </w:pPr>
      <w:r w:rsidRPr="004470FC">
        <w:rPr>
          <w:noProof/>
        </w:rPr>
        <w:t>667.</w:t>
      </w:r>
      <w:r w:rsidRPr="004470FC">
        <w:rPr>
          <w:noProof/>
        </w:rPr>
        <w:tab/>
        <w:t xml:space="preserve">Li D, Zou L, Zhang Z, Zhang P, Zhang J, Fu W, et al. The Psychological Effect of COVID-19 on Home-Quarantined Nursing Students in China. </w:t>
      </w:r>
      <w:r w:rsidRPr="00C3369C">
        <w:rPr>
          <w:noProof/>
          <w:lang w:val="fr-FR"/>
        </w:rPr>
        <w:t>Front Psychiatry. 2021;12:652296.</w:t>
      </w:r>
    </w:p>
    <w:p w14:paraId="0B3AEA63" w14:textId="77777777" w:rsidR="00252237" w:rsidRPr="004470FC" w:rsidRDefault="00252237" w:rsidP="00252237">
      <w:pPr>
        <w:pStyle w:val="EndNoteBibliography"/>
        <w:rPr>
          <w:noProof/>
        </w:rPr>
      </w:pPr>
      <w:r w:rsidRPr="00C3369C">
        <w:rPr>
          <w:noProof/>
          <w:lang w:val="fr-FR"/>
        </w:rPr>
        <w:t>668.</w:t>
      </w:r>
      <w:r w:rsidRPr="00C3369C">
        <w:rPr>
          <w:noProof/>
          <w:lang w:val="fr-FR"/>
        </w:rPr>
        <w:tab/>
        <w:t xml:space="preserve">Li H, Zheng L, Le H, Zhuo LJ, Wu Q, Ma GQ, et al. </w:t>
      </w:r>
      <w:r w:rsidRPr="004470FC">
        <w:rPr>
          <w:noProof/>
        </w:rPr>
        <w:t>The Mediating Role of Internalized Stigma and Shame on the Relationship between COVID-19 Related Discrimination and Mental Health Outcomes among Back-to-School Students in Wuhan. International Journal of Environmental Research and Public Health. 2020;17(24).</w:t>
      </w:r>
    </w:p>
    <w:p w14:paraId="6E3E7D6D" w14:textId="77777777" w:rsidR="00252237" w:rsidRPr="004470FC" w:rsidRDefault="00252237" w:rsidP="00252237">
      <w:pPr>
        <w:pStyle w:val="EndNoteBibliography"/>
        <w:rPr>
          <w:noProof/>
        </w:rPr>
      </w:pPr>
      <w:r w:rsidRPr="004470FC">
        <w:rPr>
          <w:noProof/>
        </w:rPr>
        <w:t>669.</w:t>
      </w:r>
      <w:r w:rsidRPr="004470FC">
        <w:rPr>
          <w:noProof/>
        </w:rPr>
        <w:tab/>
        <w:t>Li HY, Cao H, Leung DYP, Mak YW. The Psychological Impacts of a COVID-19 Outbreak on College Students in China: A Longitudinal Study. Int J Environ Res Public Health. 2020;17(11).</w:t>
      </w:r>
    </w:p>
    <w:p w14:paraId="6E5EB7E7" w14:textId="77777777" w:rsidR="00252237" w:rsidRPr="004470FC" w:rsidRDefault="00252237" w:rsidP="00252237">
      <w:pPr>
        <w:pStyle w:val="EndNoteBibliography"/>
        <w:rPr>
          <w:noProof/>
        </w:rPr>
      </w:pPr>
      <w:r w:rsidRPr="004470FC">
        <w:rPr>
          <w:noProof/>
        </w:rPr>
        <w:t>670.</w:t>
      </w:r>
      <w:r w:rsidRPr="004470FC">
        <w:rPr>
          <w:noProof/>
        </w:rPr>
        <w:tab/>
        <w:t>Li JB, Yang A, Dou K, Cheung RYM. Self-Control Moderates the Association Between Perceived Severity of Coronavirus Disease 2019 (COVID-19) and Mental Health Problems Among the Chinese Public. International Journal of Environmental Research and Public Health. 2020;17(13).</w:t>
      </w:r>
    </w:p>
    <w:p w14:paraId="42C21C1E" w14:textId="77777777" w:rsidR="00252237" w:rsidRPr="004470FC" w:rsidRDefault="00252237" w:rsidP="00252237">
      <w:pPr>
        <w:pStyle w:val="EndNoteBibliography"/>
        <w:rPr>
          <w:noProof/>
        </w:rPr>
      </w:pPr>
      <w:r w:rsidRPr="004470FC">
        <w:rPr>
          <w:noProof/>
        </w:rPr>
        <w:t>671.</w:t>
      </w:r>
      <w:r w:rsidRPr="004470FC">
        <w:rPr>
          <w:noProof/>
        </w:rPr>
        <w:tab/>
        <w:t>Li L, Liu G, Xu W, Zhang Y, He M. Effects of Internet Hospital Consultations on Psychological Burdens and Disease Knowledge During the Early Outbreak of COVID-19 in China: Cross-Sectional Survey Study. J Med Internet Res. 2020;22(8):e19551.</w:t>
      </w:r>
    </w:p>
    <w:p w14:paraId="2BBD86D6" w14:textId="77777777" w:rsidR="00252237" w:rsidRPr="004470FC" w:rsidRDefault="00252237" w:rsidP="00252237">
      <w:pPr>
        <w:pStyle w:val="EndNoteBibliography"/>
        <w:rPr>
          <w:noProof/>
        </w:rPr>
      </w:pPr>
      <w:r w:rsidRPr="004470FC">
        <w:rPr>
          <w:noProof/>
        </w:rPr>
        <w:t>672.</w:t>
      </w:r>
      <w:r w:rsidRPr="004470FC">
        <w:rPr>
          <w:noProof/>
        </w:rPr>
        <w:tab/>
        <w:t>Li M, Liu L, Yang Y, Wang Y, Yang X, Wu H. Psychological Impact of Health Risk Communication and Social Media on College Students During the COVID-19 Pandemic: Cross-Sectional Study. J Med Internet Res. 2020;22(11):e20656.</w:t>
      </w:r>
    </w:p>
    <w:p w14:paraId="20EA94B7" w14:textId="77777777" w:rsidR="00252237" w:rsidRPr="004470FC" w:rsidRDefault="00252237" w:rsidP="00252237">
      <w:pPr>
        <w:pStyle w:val="EndNoteBibliography"/>
        <w:rPr>
          <w:noProof/>
        </w:rPr>
      </w:pPr>
      <w:r w:rsidRPr="004470FC">
        <w:rPr>
          <w:noProof/>
        </w:rPr>
        <w:t>673.</w:t>
      </w:r>
      <w:r w:rsidRPr="004470FC">
        <w:rPr>
          <w:noProof/>
        </w:rPr>
        <w:tab/>
        <w:t>Li Q. Psychosocial and coping responses toward 2019 coronavirus diseases (COVID-19): a cross-sectional study within the Chinese general population. Qjm-Int J Med. 2020;113(10):731-8.</w:t>
      </w:r>
    </w:p>
    <w:p w14:paraId="6257E335" w14:textId="77777777" w:rsidR="00252237" w:rsidRPr="004470FC" w:rsidRDefault="00252237" w:rsidP="00252237">
      <w:pPr>
        <w:pStyle w:val="EndNoteBibliography"/>
        <w:rPr>
          <w:noProof/>
        </w:rPr>
      </w:pPr>
      <w:r w:rsidRPr="004470FC">
        <w:rPr>
          <w:noProof/>
        </w:rPr>
        <w:t>674.</w:t>
      </w:r>
      <w:r w:rsidRPr="004470FC">
        <w:rPr>
          <w:noProof/>
        </w:rPr>
        <w:tab/>
        <w:t>Li TMH, Leung CSY. Exploring student mental health and intention to use online counseling in Hong Kong during the covid‐19 pandemic. Psychiatry and Clinical Neurosciences. 2020;74(10):564-5.</w:t>
      </w:r>
    </w:p>
    <w:p w14:paraId="60B440F8" w14:textId="77777777" w:rsidR="00252237" w:rsidRPr="004470FC" w:rsidRDefault="00252237" w:rsidP="00252237">
      <w:pPr>
        <w:pStyle w:val="EndNoteBibliography"/>
        <w:rPr>
          <w:noProof/>
        </w:rPr>
      </w:pPr>
      <w:r w:rsidRPr="004470FC">
        <w:rPr>
          <w:noProof/>
        </w:rPr>
        <w:t>675.</w:t>
      </w:r>
      <w:r w:rsidRPr="004470FC">
        <w:rPr>
          <w:noProof/>
        </w:rPr>
        <w:tab/>
        <w:t>Li WW, Yu HZ, Miller DJ, Yang F, Rouen C. Novelty Seeking and Mental Health in Chinese University Students Before, During, and After the COVID-19 Pandemic Lockdown: A Longitudinal Study. Frontiers in Psychology. 2020;11:600739.</w:t>
      </w:r>
    </w:p>
    <w:p w14:paraId="7E2D4654" w14:textId="77777777" w:rsidR="00252237" w:rsidRPr="004470FC" w:rsidRDefault="00252237" w:rsidP="00252237">
      <w:pPr>
        <w:pStyle w:val="EndNoteBibliography"/>
        <w:rPr>
          <w:noProof/>
        </w:rPr>
      </w:pPr>
      <w:r w:rsidRPr="004470FC">
        <w:rPr>
          <w:noProof/>
        </w:rPr>
        <w:t>676.</w:t>
      </w:r>
      <w:r w:rsidRPr="004470FC">
        <w:rPr>
          <w:noProof/>
        </w:rPr>
        <w:tab/>
        <w:t>Li X, Fu P, Fan C, Zhu M, Li M. COVID-19 Stress and Mental Health of Students in Locked-Down Colleges. Int J Environ Res Public Health. 2021;18(2).</w:t>
      </w:r>
    </w:p>
    <w:p w14:paraId="29EFF55C" w14:textId="77777777" w:rsidR="00252237" w:rsidRPr="004470FC" w:rsidRDefault="00252237" w:rsidP="00252237">
      <w:pPr>
        <w:pStyle w:val="EndNoteBibliography"/>
        <w:rPr>
          <w:noProof/>
        </w:rPr>
      </w:pPr>
      <w:r w:rsidRPr="004470FC">
        <w:rPr>
          <w:noProof/>
        </w:rPr>
        <w:t>677.</w:t>
      </w:r>
      <w:r w:rsidRPr="004470FC">
        <w:rPr>
          <w:noProof/>
        </w:rPr>
        <w:tab/>
        <w:t>Li X, Lv S, Liu L, Chen R, Chen J, Liang S, et al. COVID-19 in Guangdong: Immediate Perceptions and Psychological Impact on 304,167 College Students. Front Psychol. 2020;11:2024.</w:t>
      </w:r>
    </w:p>
    <w:p w14:paraId="75A4932D" w14:textId="77777777" w:rsidR="00252237" w:rsidRPr="004470FC" w:rsidRDefault="00252237" w:rsidP="00252237">
      <w:pPr>
        <w:pStyle w:val="EndNoteBibliography"/>
        <w:rPr>
          <w:noProof/>
        </w:rPr>
      </w:pPr>
      <w:r w:rsidRPr="004470FC">
        <w:rPr>
          <w:noProof/>
        </w:rPr>
        <w:t>678.</w:t>
      </w:r>
      <w:r w:rsidRPr="004470FC">
        <w:rPr>
          <w:noProof/>
        </w:rPr>
        <w:tab/>
        <w:t>Li X, Wu H, Meng F, Li L, Wang Y, Zhou M. Relations of COVID-19-Related Stressors and Social Support With Chinese College Students' Psychological Response During the COVID-19 Pandemic. Front Psychiatry. 2020;11:551315.</w:t>
      </w:r>
    </w:p>
    <w:p w14:paraId="45AF0D7F" w14:textId="77777777" w:rsidR="00252237" w:rsidRPr="004470FC" w:rsidRDefault="00252237" w:rsidP="00252237">
      <w:pPr>
        <w:pStyle w:val="EndNoteBibliography"/>
        <w:rPr>
          <w:noProof/>
        </w:rPr>
      </w:pPr>
      <w:r w:rsidRPr="004470FC">
        <w:rPr>
          <w:noProof/>
        </w:rPr>
        <w:t>679.</w:t>
      </w:r>
      <w:r w:rsidRPr="004470FC">
        <w:rPr>
          <w:noProof/>
        </w:rPr>
        <w:tab/>
        <w:t>Li XJ, Lv QY, Tang WJ, Deng W, Zhao LS, Meng YJ, et al. Psychological stresses among Chinese university students during the COVID-19 epidemic: The effect of early life adversity on emotional distress. Journal of Affective Disorders. 2021;282:33-8.</w:t>
      </w:r>
    </w:p>
    <w:p w14:paraId="67A5AD8E" w14:textId="77777777" w:rsidR="00252237" w:rsidRPr="004470FC" w:rsidRDefault="00252237" w:rsidP="00252237">
      <w:pPr>
        <w:pStyle w:val="EndNoteBibliography"/>
        <w:rPr>
          <w:noProof/>
        </w:rPr>
      </w:pPr>
      <w:r w:rsidRPr="004470FC">
        <w:rPr>
          <w:noProof/>
        </w:rPr>
        <w:lastRenderedPageBreak/>
        <w:t>680.</w:t>
      </w:r>
      <w:r w:rsidRPr="004470FC">
        <w:rPr>
          <w:noProof/>
        </w:rPr>
        <w:tab/>
        <w:t>Li XL, Yu HG, Yang WQ, Mo QH, Yang ZG, Wen SS, et al. Depression and Anxiety Among Quarantined People, Community Workers, Medical Staff, and General Population in the Early Stage of COVID-19 Epidemic. Frontiers in Psychology. 2021;12.</w:t>
      </w:r>
    </w:p>
    <w:p w14:paraId="5A001A6B" w14:textId="77777777" w:rsidR="00252237" w:rsidRPr="004470FC" w:rsidRDefault="00252237" w:rsidP="00252237">
      <w:pPr>
        <w:pStyle w:val="EndNoteBibliography"/>
        <w:rPr>
          <w:noProof/>
        </w:rPr>
      </w:pPr>
      <w:r w:rsidRPr="004470FC">
        <w:rPr>
          <w:noProof/>
        </w:rPr>
        <w:t>681.</w:t>
      </w:r>
      <w:r w:rsidRPr="004470FC">
        <w:rPr>
          <w:noProof/>
        </w:rPr>
        <w:tab/>
        <w:t>Li Y, Qin L, Shi Y, Han J. The Psychological Symptoms of College Student in China during the Lockdown of COVID-19 Epidemic. Healthcare (Basel). 2021;9(4).</w:t>
      </w:r>
    </w:p>
    <w:p w14:paraId="5102620C" w14:textId="77777777" w:rsidR="00252237" w:rsidRPr="00C3369C" w:rsidRDefault="00252237" w:rsidP="00252237">
      <w:pPr>
        <w:pStyle w:val="EndNoteBibliography"/>
        <w:rPr>
          <w:noProof/>
          <w:lang w:val="fr-FR"/>
        </w:rPr>
      </w:pPr>
      <w:r w:rsidRPr="004470FC">
        <w:rPr>
          <w:noProof/>
        </w:rPr>
        <w:t>682.</w:t>
      </w:r>
      <w:r w:rsidRPr="004470FC">
        <w:rPr>
          <w:noProof/>
        </w:rPr>
        <w:tab/>
        <w:t xml:space="preserve">Li Y, Wang Y, Jiang J, Valdimarsdóttir UA, Fall K, Fang F, et al. Psychological distress among health professional students during the COVID-19 outbreak. </w:t>
      </w:r>
      <w:r w:rsidRPr="00C3369C">
        <w:rPr>
          <w:noProof/>
          <w:lang w:val="fr-FR"/>
        </w:rPr>
        <w:t>Psychol Med. 2021:1-3.</w:t>
      </w:r>
    </w:p>
    <w:p w14:paraId="637844C4" w14:textId="77777777" w:rsidR="00252237" w:rsidRPr="004470FC" w:rsidRDefault="00252237" w:rsidP="00252237">
      <w:pPr>
        <w:pStyle w:val="EndNoteBibliography"/>
        <w:rPr>
          <w:noProof/>
        </w:rPr>
      </w:pPr>
      <w:r w:rsidRPr="00C3369C">
        <w:rPr>
          <w:noProof/>
          <w:lang w:val="fr-FR"/>
        </w:rPr>
        <w:t>683.</w:t>
      </w:r>
      <w:r w:rsidRPr="00C3369C">
        <w:rPr>
          <w:noProof/>
          <w:lang w:val="fr-FR"/>
        </w:rPr>
        <w:tab/>
        <w:t xml:space="preserve">Li Y, Zhao J, Ma Z, McReynolds LS, Lin D, Chen Z, et al. </w:t>
      </w:r>
      <w:r w:rsidRPr="004470FC">
        <w:rPr>
          <w:noProof/>
        </w:rPr>
        <w:t>Mental health among college students during the covid-19 pandemic in china: A 2-wave longitudinal survey. Journal of Affective Disorders. 2020.</w:t>
      </w:r>
    </w:p>
    <w:p w14:paraId="17F30E50" w14:textId="77777777" w:rsidR="00252237" w:rsidRPr="004470FC" w:rsidRDefault="00252237" w:rsidP="00252237">
      <w:pPr>
        <w:pStyle w:val="EndNoteBibliography"/>
        <w:rPr>
          <w:noProof/>
        </w:rPr>
      </w:pPr>
      <w:r w:rsidRPr="004470FC">
        <w:rPr>
          <w:noProof/>
        </w:rPr>
        <w:t>684.</w:t>
      </w:r>
      <w:r w:rsidRPr="004470FC">
        <w:rPr>
          <w:noProof/>
        </w:rPr>
        <w:tab/>
        <w:t>Liang L, Gao T, Ren H, Cao R, Qin Z, Hu Y, et al. Post-traumatic stress disorder and psychological distress in Chinese youths following the COVID-19 emergency. J Health Psychol. 2020;25(9):1164-75.</w:t>
      </w:r>
    </w:p>
    <w:p w14:paraId="6278D73F" w14:textId="77777777" w:rsidR="00252237" w:rsidRPr="004470FC" w:rsidRDefault="00252237" w:rsidP="00252237">
      <w:pPr>
        <w:pStyle w:val="EndNoteBibliography"/>
        <w:rPr>
          <w:noProof/>
        </w:rPr>
      </w:pPr>
      <w:r w:rsidRPr="005156D1">
        <w:rPr>
          <w:noProof/>
        </w:rPr>
        <w:t>685.</w:t>
      </w:r>
      <w:r w:rsidRPr="005156D1">
        <w:rPr>
          <w:noProof/>
        </w:rPr>
        <w:tab/>
        <w:t xml:space="preserve">Liang L, Ren H, Cao R, Hu Y, Qin Z, Li C, et al. </w:t>
      </w:r>
      <w:r w:rsidRPr="004470FC">
        <w:rPr>
          <w:noProof/>
        </w:rPr>
        <w:t>The Effect of COVID-19 on Youth Mental Health. Psychiatr Q. 2020;91(3):841-52.</w:t>
      </w:r>
    </w:p>
    <w:p w14:paraId="50E670F7" w14:textId="77777777" w:rsidR="00252237" w:rsidRPr="004470FC" w:rsidRDefault="00252237" w:rsidP="00252237">
      <w:pPr>
        <w:pStyle w:val="EndNoteBibliography"/>
        <w:rPr>
          <w:noProof/>
        </w:rPr>
      </w:pPr>
      <w:r w:rsidRPr="004470FC">
        <w:rPr>
          <w:noProof/>
        </w:rPr>
        <w:t>686.</w:t>
      </w:r>
      <w:r w:rsidRPr="004470FC">
        <w:rPr>
          <w:noProof/>
        </w:rPr>
        <w:tab/>
        <w:t>Liang S-W, Chen R-N, Liu L-L, Li X-G, Chen J-B, Tang S-Y, et al. The psychological impact of the COVID-19 epidemic on Guangdong college students: The difference between seeking and not seeking psychological help. Frontiers in Psychology. 2020;11.</w:t>
      </w:r>
    </w:p>
    <w:p w14:paraId="33888ED8" w14:textId="77777777" w:rsidR="00252237" w:rsidRPr="004470FC" w:rsidRDefault="00252237" w:rsidP="00252237">
      <w:pPr>
        <w:pStyle w:val="EndNoteBibliography"/>
        <w:rPr>
          <w:noProof/>
        </w:rPr>
      </w:pPr>
      <w:r w:rsidRPr="004470FC">
        <w:rPr>
          <w:noProof/>
        </w:rPr>
        <w:t>687.</w:t>
      </w:r>
      <w:r w:rsidRPr="004470FC">
        <w:rPr>
          <w:noProof/>
        </w:rPr>
        <w:tab/>
        <w:t>Ligus K, Fritzson E, Hennessy EA, Acabchuk RL, Bellizzi K. Disruptions in the management and care of university students with preexisting mental health conditions during the COVID-19 pandemic. Transl Behav Med. 2021;11(3):802-7.</w:t>
      </w:r>
    </w:p>
    <w:p w14:paraId="18DCC984" w14:textId="77777777" w:rsidR="00252237" w:rsidRPr="004470FC" w:rsidRDefault="00252237" w:rsidP="00252237">
      <w:pPr>
        <w:pStyle w:val="EndNoteBibliography"/>
        <w:rPr>
          <w:noProof/>
        </w:rPr>
      </w:pPr>
      <w:r w:rsidRPr="004470FC">
        <w:rPr>
          <w:noProof/>
        </w:rPr>
        <w:t>688.</w:t>
      </w:r>
      <w:r w:rsidRPr="004470FC">
        <w:rPr>
          <w:noProof/>
        </w:rPr>
        <w:tab/>
        <w:t>Lin D, Friedman DB, Qiao S, Tam CC, Li X, Li X. Information uncertainty: a correlate for acute stress disorder during the COVID-19 outbreak in China. Bmc Public Health. 2020;20(1):1867.</w:t>
      </w:r>
    </w:p>
    <w:p w14:paraId="692B86A5" w14:textId="77777777" w:rsidR="00252237" w:rsidRPr="004470FC" w:rsidRDefault="00252237" w:rsidP="00252237">
      <w:pPr>
        <w:pStyle w:val="EndNoteBibliography"/>
        <w:rPr>
          <w:noProof/>
        </w:rPr>
      </w:pPr>
      <w:r w:rsidRPr="004470FC">
        <w:rPr>
          <w:noProof/>
        </w:rPr>
        <w:t>689.</w:t>
      </w:r>
      <w:r w:rsidRPr="004470FC">
        <w:rPr>
          <w:noProof/>
        </w:rPr>
        <w:tab/>
        <w:t>Lin JY, Guo TY, Becker B, Yu Q, Chen ST, Brendon S, et al. Depression is Associated with Moderate-Intensity Physical Activity Among College Students During the COVID-19 Pandemic: Differs by Activity Level, Gender and Gender Role. Psychology Research and Behavior Management. 2020;13:1123-34.</w:t>
      </w:r>
    </w:p>
    <w:p w14:paraId="45D962E6" w14:textId="77777777" w:rsidR="00252237" w:rsidRPr="004470FC" w:rsidRDefault="00252237" w:rsidP="00252237">
      <w:pPr>
        <w:pStyle w:val="EndNoteBibliography"/>
        <w:rPr>
          <w:noProof/>
        </w:rPr>
      </w:pPr>
      <w:r w:rsidRPr="004470FC">
        <w:rPr>
          <w:noProof/>
        </w:rPr>
        <w:t>690.</w:t>
      </w:r>
      <w:r w:rsidRPr="004470FC">
        <w:rPr>
          <w:noProof/>
        </w:rPr>
        <w:tab/>
        <w:t>Lin L. Longitudinal associations of meaning in life and psychosocial adjustment to the COVID-19 outbreak in China. Br J Health Psychol. 2021;26(2):525-34.</w:t>
      </w:r>
    </w:p>
    <w:p w14:paraId="3FB3EE2B" w14:textId="77777777" w:rsidR="00252237" w:rsidRPr="004470FC" w:rsidRDefault="00252237" w:rsidP="00252237">
      <w:pPr>
        <w:pStyle w:val="EndNoteBibliography"/>
        <w:rPr>
          <w:noProof/>
        </w:rPr>
      </w:pPr>
      <w:r w:rsidRPr="005156D1">
        <w:rPr>
          <w:noProof/>
        </w:rPr>
        <w:t>691.</w:t>
      </w:r>
      <w:r w:rsidRPr="005156D1">
        <w:rPr>
          <w:noProof/>
        </w:rPr>
        <w:tab/>
        <w:t xml:space="preserve">Lin LY, Wang J, Ou-Yang XY, Miao Q, Chen R, Liang FX, et al. </w:t>
      </w:r>
      <w:r w:rsidRPr="004470FC">
        <w:rPr>
          <w:noProof/>
        </w:rPr>
        <w:t>The immediate impact of the 2019 novel coronavirus (COVID-19) outbreak on subjective sleep status. Sleep Med. 2021;77:348-54.</w:t>
      </w:r>
    </w:p>
    <w:p w14:paraId="74C4AE93" w14:textId="77777777" w:rsidR="00252237" w:rsidRPr="004470FC" w:rsidRDefault="00252237" w:rsidP="00252237">
      <w:pPr>
        <w:pStyle w:val="EndNoteBibliography"/>
        <w:rPr>
          <w:noProof/>
        </w:rPr>
      </w:pPr>
      <w:r w:rsidRPr="004470FC">
        <w:rPr>
          <w:noProof/>
        </w:rPr>
        <w:t>692.</w:t>
      </w:r>
      <w:r w:rsidRPr="004470FC">
        <w:rPr>
          <w:noProof/>
        </w:rPr>
        <w:tab/>
        <w:t>Lin Y, Liu S, Li S, Zuo H, Zhang B. Relationships between the changes in sleep patterns and sleep quality among Chinese people during the 2019 coronavirus disease outbreak. Sleep Medicine. 2021.</w:t>
      </w:r>
    </w:p>
    <w:p w14:paraId="386A3E21" w14:textId="77777777" w:rsidR="00252237" w:rsidRPr="004470FC" w:rsidRDefault="00252237" w:rsidP="00252237">
      <w:pPr>
        <w:pStyle w:val="EndNoteBibliography"/>
        <w:rPr>
          <w:noProof/>
        </w:rPr>
      </w:pPr>
      <w:r w:rsidRPr="004470FC">
        <w:rPr>
          <w:noProof/>
        </w:rPr>
        <w:t>693.</w:t>
      </w:r>
      <w:r w:rsidRPr="004470FC">
        <w:rPr>
          <w:noProof/>
        </w:rPr>
        <w:tab/>
        <w:t>Lin YL, Hu ZJ, Alias H, Wong LP. Influence of Mass and Social Media on Psychobehavioral Responses Among Medical Students During the Downward Trend of COVID-19 in Fujian, China: Cross-Sectional Study. J Med Internet Res. 2020;22(7):e19982.</w:t>
      </w:r>
    </w:p>
    <w:p w14:paraId="5EDE5439" w14:textId="77777777" w:rsidR="00252237" w:rsidRPr="004470FC" w:rsidRDefault="00252237" w:rsidP="00252237">
      <w:pPr>
        <w:pStyle w:val="EndNoteBibliography"/>
        <w:rPr>
          <w:noProof/>
        </w:rPr>
      </w:pPr>
      <w:r w:rsidRPr="004470FC">
        <w:rPr>
          <w:noProof/>
        </w:rPr>
        <w:t>694.</w:t>
      </w:r>
      <w:r w:rsidRPr="004470FC">
        <w:rPr>
          <w:noProof/>
        </w:rPr>
        <w:tab/>
        <w:t>Lindau ST, Makelarski JA, Boyd K, Doyle KE, Haider S, Kumar S, et al. Change in Health-Related Socioeconomic Risk Factors and Mental Health During the Early Phase of the COVID-19 Pandemic: A National Survey of U.S. Women. J Womens Health (Larchmt). 2021;30(4):502-13.</w:t>
      </w:r>
    </w:p>
    <w:p w14:paraId="1251FF8D" w14:textId="77777777" w:rsidR="00252237" w:rsidRPr="004470FC" w:rsidRDefault="00252237" w:rsidP="00252237">
      <w:pPr>
        <w:pStyle w:val="EndNoteBibliography"/>
        <w:rPr>
          <w:noProof/>
        </w:rPr>
      </w:pPr>
      <w:r w:rsidRPr="004470FC">
        <w:rPr>
          <w:noProof/>
        </w:rPr>
        <w:t>695.</w:t>
      </w:r>
      <w:r w:rsidRPr="004470FC">
        <w:rPr>
          <w:noProof/>
        </w:rPr>
        <w:tab/>
        <w:t>Lindemann IL, Simonetti AB, Amaral CPd, Riffel RT, Simon TT, Stobbe JC, et al. Perception of fear of being infected by the new coronavirus. J bras psiquiatr. 2021;70(1):3-11.</w:t>
      </w:r>
    </w:p>
    <w:p w14:paraId="6EC58CD3" w14:textId="77777777" w:rsidR="00252237" w:rsidRPr="004470FC" w:rsidRDefault="00252237" w:rsidP="00252237">
      <w:pPr>
        <w:pStyle w:val="EndNoteBibliography"/>
        <w:rPr>
          <w:noProof/>
        </w:rPr>
      </w:pPr>
      <w:r w:rsidRPr="004470FC">
        <w:rPr>
          <w:noProof/>
        </w:rPr>
        <w:t>696.</w:t>
      </w:r>
      <w:r w:rsidRPr="004470FC">
        <w:rPr>
          <w:noProof/>
        </w:rPr>
        <w:tab/>
        <w:t>Lindinger-Sternart S, Kaur V, Widyaningsih Y, Patel AK. COVID-19 phobia across the world: Impact of resilience on COVID-19 phobia in different nations. Couns Psychother Res. 2021;21(2):290-302.</w:t>
      </w:r>
    </w:p>
    <w:p w14:paraId="2BB87B3B" w14:textId="77777777" w:rsidR="00252237" w:rsidRPr="004470FC" w:rsidRDefault="00252237" w:rsidP="00252237">
      <w:pPr>
        <w:pStyle w:val="EndNoteBibliography"/>
        <w:rPr>
          <w:noProof/>
        </w:rPr>
      </w:pPr>
      <w:r w:rsidRPr="004470FC">
        <w:rPr>
          <w:noProof/>
        </w:rPr>
        <w:t>697.</w:t>
      </w:r>
      <w:r w:rsidRPr="004470FC">
        <w:rPr>
          <w:noProof/>
        </w:rPr>
        <w:tab/>
        <w:t>Lingawi HS, Afifi IK. COVID-19 Associated Stress Among Dental Students. Open Dent J. 2020;14(1):554-62.</w:t>
      </w:r>
    </w:p>
    <w:p w14:paraId="5F5C5495" w14:textId="77777777" w:rsidR="00252237" w:rsidRPr="004470FC" w:rsidRDefault="00252237" w:rsidP="00252237">
      <w:pPr>
        <w:pStyle w:val="EndNoteBibliography"/>
        <w:rPr>
          <w:noProof/>
        </w:rPr>
      </w:pPr>
      <w:r w:rsidRPr="004470FC">
        <w:rPr>
          <w:noProof/>
        </w:rPr>
        <w:lastRenderedPageBreak/>
        <w:t>698.</w:t>
      </w:r>
      <w:r w:rsidRPr="004470FC">
        <w:rPr>
          <w:noProof/>
        </w:rPr>
        <w:tab/>
        <w:t>Lippke S, Fischer MA, Ratz T. Physical Activity, Loneliness, and Meaning of Friendship in Young Individuals - A Mixed-Methods Investigation Prior to and During the COVID-19 Pandemic With Three Cross-Sectional Studies. Front Psychol. 2021;12:617267.</w:t>
      </w:r>
    </w:p>
    <w:p w14:paraId="7425C346" w14:textId="77777777" w:rsidR="00252237" w:rsidRPr="004470FC" w:rsidRDefault="00252237" w:rsidP="00252237">
      <w:pPr>
        <w:pStyle w:val="EndNoteBibliography"/>
        <w:rPr>
          <w:noProof/>
        </w:rPr>
      </w:pPr>
      <w:r w:rsidRPr="004470FC">
        <w:rPr>
          <w:noProof/>
        </w:rPr>
        <w:t>699.</w:t>
      </w:r>
      <w:r w:rsidRPr="004470FC">
        <w:rPr>
          <w:noProof/>
        </w:rPr>
        <w:tab/>
        <w:t>Lischer S, Safi N, Dickson C. Remote learning and students' mental health during the Covid-19 pandemic: A mixed-method enquiry. Prospects (Paris). 2021:1-11.</w:t>
      </w:r>
    </w:p>
    <w:p w14:paraId="67C14AE4" w14:textId="77777777" w:rsidR="00252237" w:rsidRPr="004470FC" w:rsidRDefault="00252237" w:rsidP="00252237">
      <w:pPr>
        <w:pStyle w:val="EndNoteBibliography"/>
        <w:rPr>
          <w:noProof/>
        </w:rPr>
      </w:pPr>
      <w:r w:rsidRPr="004470FC">
        <w:rPr>
          <w:noProof/>
        </w:rPr>
        <w:t>700.</w:t>
      </w:r>
      <w:r w:rsidRPr="004470FC">
        <w:rPr>
          <w:noProof/>
        </w:rPr>
        <w:tab/>
        <w:t>Liu C, Lee YC, Lin YL, Yang SY. Factors associated with anxiety and quality of life of the Wuhan populace during the COVID-19 pandemic. Stress Health. 2021;37(5):887-97.</w:t>
      </w:r>
    </w:p>
    <w:p w14:paraId="7D62ED68" w14:textId="77777777" w:rsidR="00252237" w:rsidRPr="004470FC" w:rsidRDefault="00252237" w:rsidP="00252237">
      <w:pPr>
        <w:pStyle w:val="EndNoteBibliography"/>
        <w:rPr>
          <w:noProof/>
        </w:rPr>
      </w:pPr>
      <w:r w:rsidRPr="004470FC">
        <w:rPr>
          <w:noProof/>
        </w:rPr>
        <w:t>701.</w:t>
      </w:r>
      <w:r w:rsidRPr="004470FC">
        <w:rPr>
          <w:noProof/>
        </w:rPr>
        <w:tab/>
        <w:t>Liu C, Liu D, Huang N, Fu M, Ahmed JF, Zhang Y, et al. The Combined Impact of Gender and Age on Post-traumatic Stress Symptoms, Depression, and Insomnia During COVID-19 Outbreak in China. Front Public Health. 2020;8:620023.</w:t>
      </w:r>
    </w:p>
    <w:p w14:paraId="573AB427" w14:textId="77777777" w:rsidR="00252237" w:rsidRPr="004470FC" w:rsidRDefault="00252237" w:rsidP="00252237">
      <w:pPr>
        <w:pStyle w:val="EndNoteBibliography"/>
        <w:rPr>
          <w:noProof/>
        </w:rPr>
      </w:pPr>
      <w:r w:rsidRPr="004470FC">
        <w:rPr>
          <w:noProof/>
        </w:rPr>
        <w:t>702.</w:t>
      </w:r>
      <w:r w:rsidRPr="004470FC">
        <w:rPr>
          <w:noProof/>
        </w:rPr>
        <w:tab/>
        <w:t>Liu J, Fan W, Makamure J, Zheng C, Wang J, Zhu Q. Online Mental Health Survey in a Medical College in China During the COVID-19 Outbreak. Frontiers in Psychiatry. 2020;11:459.</w:t>
      </w:r>
    </w:p>
    <w:p w14:paraId="021E224D" w14:textId="77777777" w:rsidR="00252237" w:rsidRPr="004470FC" w:rsidRDefault="00252237" w:rsidP="00252237">
      <w:pPr>
        <w:pStyle w:val="EndNoteBibliography"/>
        <w:rPr>
          <w:noProof/>
        </w:rPr>
      </w:pPr>
      <w:r w:rsidRPr="004470FC">
        <w:rPr>
          <w:noProof/>
        </w:rPr>
        <w:t>703.</w:t>
      </w:r>
      <w:r w:rsidRPr="004470FC">
        <w:rPr>
          <w:noProof/>
        </w:rPr>
        <w:tab/>
        <w:t>Liu S, Heinzel S, Haucke MN, Heinz A. Increased Psychological Distress, Loneliness, and Unemployment in the Spread of COVID-19 over 6 Months in Germany. Medicina (Kaunas). 2021;57(1).</w:t>
      </w:r>
    </w:p>
    <w:p w14:paraId="59168730" w14:textId="77777777" w:rsidR="00252237" w:rsidRPr="004470FC" w:rsidRDefault="00252237" w:rsidP="00252237">
      <w:pPr>
        <w:pStyle w:val="EndNoteBibliography"/>
        <w:rPr>
          <w:noProof/>
        </w:rPr>
      </w:pPr>
      <w:r w:rsidRPr="004470FC">
        <w:rPr>
          <w:noProof/>
        </w:rPr>
        <w:t>704.</w:t>
      </w:r>
      <w:r w:rsidRPr="004470FC">
        <w:rPr>
          <w:noProof/>
        </w:rPr>
        <w:tab/>
        <w:t>Liu S, Lithopoulos A, Zhang CQ, Garcia-Barrera MA, Rhodes RE. Personality and perceived stress during COVID-19 pandemic: Testing the mediating role of perceived threat and efficacy. Personality and Individual Differences. 2021;168:110351.</w:t>
      </w:r>
    </w:p>
    <w:p w14:paraId="504D2484" w14:textId="77777777" w:rsidR="00252237" w:rsidRPr="004470FC" w:rsidRDefault="00252237" w:rsidP="00252237">
      <w:pPr>
        <w:pStyle w:val="EndNoteBibliography"/>
        <w:rPr>
          <w:noProof/>
        </w:rPr>
      </w:pPr>
      <w:r w:rsidRPr="004470FC">
        <w:rPr>
          <w:noProof/>
        </w:rPr>
        <w:t>705.</w:t>
      </w:r>
      <w:r w:rsidRPr="004470FC">
        <w:rPr>
          <w:noProof/>
        </w:rPr>
        <w:tab/>
        <w:t>Liu S, Xi HT, Zhu QQ, Ji MM, Zhang HY, Yang BX, et al. The prevalence of fatigue among Chinese nursing students in post-COVID-19 era. Peerj. 2021;9:e11154.</w:t>
      </w:r>
    </w:p>
    <w:p w14:paraId="3A7EB1E6" w14:textId="77777777" w:rsidR="00252237" w:rsidRPr="00C3369C" w:rsidRDefault="00252237" w:rsidP="00252237">
      <w:pPr>
        <w:pStyle w:val="EndNoteBibliography"/>
        <w:rPr>
          <w:noProof/>
          <w:lang w:val="fr-FR"/>
        </w:rPr>
      </w:pPr>
      <w:r w:rsidRPr="004470FC">
        <w:rPr>
          <w:noProof/>
        </w:rPr>
        <w:t>706.</w:t>
      </w:r>
      <w:r w:rsidRPr="004470FC">
        <w:rPr>
          <w:noProof/>
        </w:rPr>
        <w:tab/>
        <w:t xml:space="preserve">Liu SY, Liu Y, Liu Y. Somatic symptoms and concern regarding COVID-19 among Chinese college and primary school students: A cross-sectional survey. </w:t>
      </w:r>
      <w:r w:rsidRPr="00C3369C">
        <w:rPr>
          <w:noProof/>
          <w:lang w:val="fr-FR"/>
        </w:rPr>
        <w:t>Psychiat Res. 2020;289:113070.</w:t>
      </w:r>
    </w:p>
    <w:p w14:paraId="297B8525" w14:textId="77777777" w:rsidR="00252237" w:rsidRPr="004470FC" w:rsidRDefault="00252237" w:rsidP="00252237">
      <w:pPr>
        <w:pStyle w:val="EndNoteBibliography"/>
        <w:rPr>
          <w:noProof/>
        </w:rPr>
      </w:pPr>
      <w:r w:rsidRPr="00C3369C">
        <w:rPr>
          <w:noProof/>
          <w:lang w:val="fr-FR"/>
        </w:rPr>
        <w:t>707.</w:t>
      </w:r>
      <w:r w:rsidRPr="00C3369C">
        <w:rPr>
          <w:noProof/>
          <w:lang w:val="fr-FR"/>
        </w:rPr>
        <w:tab/>
        <w:t xml:space="preserve">Liu Y, Li P, Lv Y, Hou X, Rao Q, Tan J, et al. </w:t>
      </w:r>
      <w:r w:rsidRPr="004470FC">
        <w:rPr>
          <w:noProof/>
        </w:rPr>
        <w:t>Public awareness and anxiety during COVID-19 epidemic in China: A cross-sectional study. Compr Psychiatry. 2021;107:152235.</w:t>
      </w:r>
    </w:p>
    <w:p w14:paraId="02AFA5F3" w14:textId="77777777" w:rsidR="00252237" w:rsidRPr="004470FC" w:rsidRDefault="00252237" w:rsidP="00252237">
      <w:pPr>
        <w:pStyle w:val="EndNoteBibliography"/>
        <w:rPr>
          <w:noProof/>
        </w:rPr>
      </w:pPr>
      <w:r w:rsidRPr="004470FC">
        <w:rPr>
          <w:noProof/>
        </w:rPr>
        <w:t>708.</w:t>
      </w:r>
      <w:r w:rsidRPr="004470FC">
        <w:rPr>
          <w:noProof/>
        </w:rPr>
        <w:tab/>
        <w:t>Lo Coco G, Gentile A, Bosnar K, Milovanovic I, Bianco A, Drid P, et al. A Cross-Country Examination on the Fear of COVID-19 and the Sense of Loneliness during the First Wave of COVID-19 Outbreak. Int J Environ Res Public Health. 2021;18(5).</w:t>
      </w:r>
    </w:p>
    <w:p w14:paraId="277E1606" w14:textId="77777777" w:rsidR="00252237" w:rsidRPr="004470FC" w:rsidRDefault="00252237" w:rsidP="00252237">
      <w:pPr>
        <w:pStyle w:val="EndNoteBibliography"/>
        <w:rPr>
          <w:noProof/>
        </w:rPr>
      </w:pPr>
      <w:r w:rsidRPr="004470FC">
        <w:rPr>
          <w:noProof/>
        </w:rPr>
        <w:t>709.</w:t>
      </w:r>
      <w:r w:rsidRPr="004470FC">
        <w:rPr>
          <w:noProof/>
        </w:rPr>
        <w:tab/>
        <w:t>Lo Moro G, Soneson E, Jones PB, Galante J. Establishing a Theory-Based Multi-Level Approach for Primary Prevention of Mental Disorders in Young People. Int J Environ Res Public Health. 2020;17(24).</w:t>
      </w:r>
    </w:p>
    <w:p w14:paraId="2B1FA73F" w14:textId="77777777" w:rsidR="00252237" w:rsidRPr="004470FC" w:rsidRDefault="00252237" w:rsidP="00252237">
      <w:pPr>
        <w:pStyle w:val="EndNoteBibliography"/>
        <w:rPr>
          <w:noProof/>
        </w:rPr>
      </w:pPr>
      <w:r w:rsidRPr="004470FC">
        <w:rPr>
          <w:noProof/>
        </w:rPr>
        <w:t>710.</w:t>
      </w:r>
      <w:r w:rsidRPr="004470FC">
        <w:rPr>
          <w:noProof/>
        </w:rPr>
        <w:tab/>
        <w:t>Loda T, Loffler T, Erschens R, Zipfel S, Herrmann-Werner A. Medical education in times of COVID-19: German students' expectations - A cross-sectional study. Plos One. 2020;15(11):e0241660.</w:t>
      </w:r>
    </w:p>
    <w:p w14:paraId="785FD5CE" w14:textId="77777777" w:rsidR="00252237" w:rsidRPr="004470FC" w:rsidRDefault="00252237" w:rsidP="00252237">
      <w:pPr>
        <w:pStyle w:val="EndNoteBibliography"/>
        <w:rPr>
          <w:noProof/>
        </w:rPr>
      </w:pPr>
      <w:r w:rsidRPr="004470FC">
        <w:rPr>
          <w:noProof/>
        </w:rPr>
        <w:t>711.</w:t>
      </w:r>
      <w:r w:rsidRPr="004470FC">
        <w:rPr>
          <w:noProof/>
        </w:rPr>
        <w:tab/>
        <w:t>Long Y, Quan FY, Zheng Y. Effects of Bicultural Identity Integration and National Identity on COVID-19-Related Anxiety Among Ethnic Minority College Students: The Mediation Role of Power Values. Psychology Research and Behavior Management. 2021;14:239-49.</w:t>
      </w:r>
    </w:p>
    <w:p w14:paraId="0F9A2957" w14:textId="77777777" w:rsidR="00252237" w:rsidRPr="004470FC" w:rsidRDefault="00252237" w:rsidP="00252237">
      <w:pPr>
        <w:pStyle w:val="EndNoteBibliography"/>
        <w:rPr>
          <w:noProof/>
        </w:rPr>
      </w:pPr>
      <w:r w:rsidRPr="004470FC">
        <w:rPr>
          <w:noProof/>
        </w:rPr>
        <w:t>712.</w:t>
      </w:r>
      <w:r w:rsidRPr="004470FC">
        <w:rPr>
          <w:noProof/>
        </w:rPr>
        <w:tab/>
        <w:t>Lopes B, Bortolon C, Jaspal R. Paranoia, hallucinations and compulsive buying during the early phase of the COVID-19 outbreak in the United Kingdom: A preliminary experimental study. Psychiatry Res. 2020;293:113455.</w:t>
      </w:r>
    </w:p>
    <w:p w14:paraId="2830987E" w14:textId="77777777" w:rsidR="00252237" w:rsidRPr="004470FC" w:rsidRDefault="00252237" w:rsidP="00252237">
      <w:pPr>
        <w:pStyle w:val="EndNoteBibliography"/>
        <w:rPr>
          <w:noProof/>
        </w:rPr>
      </w:pPr>
      <w:r w:rsidRPr="004470FC">
        <w:rPr>
          <w:noProof/>
        </w:rPr>
        <w:t>713.</w:t>
      </w:r>
      <w:r w:rsidRPr="004470FC">
        <w:rPr>
          <w:noProof/>
        </w:rPr>
        <w:tab/>
        <w:t>López Steinmetz LC, Fong SB, Godoy JC. Longitudinal evidence on mental health changes of college students with and without mental disorder background during the Argentina's lengthy mandatory quarantine. Prog Neuropsychopharmacol Biol Psychiatry. 2021;110:110308.</w:t>
      </w:r>
    </w:p>
    <w:p w14:paraId="6B56E1DA" w14:textId="77777777" w:rsidR="00252237" w:rsidRPr="004470FC" w:rsidRDefault="00252237" w:rsidP="00252237">
      <w:pPr>
        <w:pStyle w:val="EndNoteBibliography"/>
        <w:rPr>
          <w:noProof/>
        </w:rPr>
      </w:pPr>
      <w:r w:rsidRPr="004470FC">
        <w:rPr>
          <w:noProof/>
        </w:rPr>
        <w:t>714.</w:t>
      </w:r>
      <w:r w:rsidRPr="004470FC">
        <w:rPr>
          <w:noProof/>
        </w:rPr>
        <w:tab/>
        <w:t>Lopez-Castro T, Brandt L, Anthonipillai NJ, Espinosa A, Melara R. Experiences, impacts and mental health functioning during a COVID-19 outbreak and lockdown: Data from a diverse New York City sample of college students. Plos One. 2021;16(4):e0249768.</w:t>
      </w:r>
    </w:p>
    <w:p w14:paraId="7F235E5B" w14:textId="77777777" w:rsidR="00252237" w:rsidRPr="004470FC" w:rsidRDefault="00252237" w:rsidP="00252237">
      <w:pPr>
        <w:pStyle w:val="EndNoteBibliography"/>
        <w:rPr>
          <w:noProof/>
        </w:rPr>
      </w:pPr>
      <w:r w:rsidRPr="004470FC">
        <w:rPr>
          <w:noProof/>
        </w:rPr>
        <w:lastRenderedPageBreak/>
        <w:t>715.</w:t>
      </w:r>
      <w:r w:rsidRPr="004470FC">
        <w:rPr>
          <w:noProof/>
        </w:rPr>
        <w:tab/>
        <w:t>Lopez-Moreno M, Lopez MTI, Miguel M, Garces-Rimon M. Physical and Psychological Effects Related to Food Habits and Lifestyle Changes Derived from Covid-19 Home Confinement in the Spanish Population. Nutrients. 2020;12(11):1-17.</w:t>
      </w:r>
    </w:p>
    <w:p w14:paraId="0AE7B422" w14:textId="77777777" w:rsidR="00252237" w:rsidRPr="004470FC" w:rsidRDefault="00252237" w:rsidP="00252237">
      <w:pPr>
        <w:pStyle w:val="EndNoteBibliography"/>
        <w:rPr>
          <w:noProof/>
        </w:rPr>
      </w:pPr>
      <w:r w:rsidRPr="004470FC">
        <w:rPr>
          <w:noProof/>
        </w:rPr>
        <w:t>716.</w:t>
      </w:r>
      <w:r w:rsidRPr="004470FC">
        <w:rPr>
          <w:noProof/>
        </w:rPr>
        <w:tab/>
        <w:t>Lu PX, Li X, Lu L, Zhang Y. The psychological states of people after Wuhan eased the lockdown. Plos One. 2020;15(11):e0241173.</w:t>
      </w:r>
    </w:p>
    <w:p w14:paraId="75F6458E" w14:textId="77777777" w:rsidR="00252237" w:rsidRPr="004470FC" w:rsidRDefault="00252237" w:rsidP="00252237">
      <w:pPr>
        <w:pStyle w:val="EndNoteBibliography"/>
        <w:rPr>
          <w:noProof/>
        </w:rPr>
      </w:pPr>
      <w:r w:rsidRPr="004470FC">
        <w:rPr>
          <w:noProof/>
        </w:rPr>
        <w:t>717.</w:t>
      </w:r>
      <w:r w:rsidRPr="004470FC">
        <w:rPr>
          <w:noProof/>
        </w:rPr>
        <w:tab/>
        <w:t>Lu WH, Ko NY, Chang YP, Yen CF, Wang PW. The Coronavirus Disease 2019 Pandemic in Taiwan: An Online Survey on Worry and Anxiety and Associated Factors. Int J Environ Res Public Health. 2020;17(21):1-13.</w:t>
      </w:r>
    </w:p>
    <w:p w14:paraId="03D74430" w14:textId="77777777" w:rsidR="00252237" w:rsidRPr="004470FC" w:rsidRDefault="00252237" w:rsidP="00252237">
      <w:pPr>
        <w:pStyle w:val="EndNoteBibliography"/>
        <w:rPr>
          <w:noProof/>
        </w:rPr>
      </w:pPr>
      <w:r w:rsidRPr="004470FC">
        <w:rPr>
          <w:noProof/>
        </w:rPr>
        <w:t>718.</w:t>
      </w:r>
      <w:r w:rsidRPr="004470FC">
        <w:rPr>
          <w:noProof/>
        </w:rPr>
        <w:tab/>
        <w:t>Lucia Yetunde O. Psychological state and family functioning of University of Ibadan students during the COVID-19 lockdown. 2020.</w:t>
      </w:r>
    </w:p>
    <w:p w14:paraId="745F929E" w14:textId="77777777" w:rsidR="00252237" w:rsidRPr="004470FC" w:rsidRDefault="00252237" w:rsidP="00252237">
      <w:pPr>
        <w:pStyle w:val="EndNoteBibliography"/>
        <w:rPr>
          <w:noProof/>
        </w:rPr>
      </w:pPr>
      <w:r w:rsidRPr="004470FC">
        <w:rPr>
          <w:noProof/>
        </w:rPr>
        <w:t>719.</w:t>
      </w:r>
      <w:r w:rsidRPr="004470FC">
        <w:rPr>
          <w:noProof/>
        </w:rPr>
        <w:tab/>
        <w:t>Lukács A. Mental well-being of university students in social isolation. European Journal of Health Psychology. 2021;28(1):22-9.</w:t>
      </w:r>
    </w:p>
    <w:p w14:paraId="1188A58C" w14:textId="77777777" w:rsidR="00252237" w:rsidRPr="004470FC" w:rsidRDefault="00252237" w:rsidP="00252237">
      <w:pPr>
        <w:pStyle w:val="EndNoteBibliography"/>
        <w:rPr>
          <w:noProof/>
        </w:rPr>
      </w:pPr>
      <w:r w:rsidRPr="004470FC">
        <w:rPr>
          <w:noProof/>
        </w:rPr>
        <w:t>720.</w:t>
      </w:r>
      <w:r w:rsidRPr="004470FC">
        <w:rPr>
          <w:noProof/>
        </w:rPr>
        <w:tab/>
        <w:t>Lyons Z, Wilcox H, Leung L, Dearsley O. COVID-19 and the mental well-being of Australian medical students: impact, concerns and coping strategies used. Australas Psychiatry. 2020;28(6):649-52.</w:t>
      </w:r>
    </w:p>
    <w:p w14:paraId="42439FEF" w14:textId="77777777" w:rsidR="00252237" w:rsidRPr="00C3369C" w:rsidRDefault="00252237" w:rsidP="00252237">
      <w:pPr>
        <w:pStyle w:val="EndNoteBibliography"/>
        <w:rPr>
          <w:noProof/>
          <w:lang w:val="fr-FR"/>
        </w:rPr>
      </w:pPr>
      <w:r w:rsidRPr="004470FC">
        <w:rPr>
          <w:noProof/>
        </w:rPr>
        <w:t>721.</w:t>
      </w:r>
      <w:r w:rsidRPr="004470FC">
        <w:rPr>
          <w:noProof/>
        </w:rPr>
        <w:tab/>
        <w:t xml:space="preserve">Ma H, Miller C. Trapped in a Double Bind: Chinese Overseas Student Anxiety during the COVID-19 Pandemic. </w:t>
      </w:r>
      <w:r w:rsidRPr="00C3369C">
        <w:rPr>
          <w:noProof/>
          <w:lang w:val="fr-FR"/>
        </w:rPr>
        <w:t>Health Commun. 2021;36(13):1598-605.</w:t>
      </w:r>
    </w:p>
    <w:p w14:paraId="375B76E1" w14:textId="77777777" w:rsidR="00252237" w:rsidRPr="004470FC" w:rsidRDefault="00252237" w:rsidP="00252237">
      <w:pPr>
        <w:pStyle w:val="EndNoteBibliography"/>
        <w:rPr>
          <w:noProof/>
        </w:rPr>
      </w:pPr>
      <w:r w:rsidRPr="00C3369C">
        <w:rPr>
          <w:noProof/>
          <w:lang w:val="fr-FR"/>
        </w:rPr>
        <w:t>722.</w:t>
      </w:r>
      <w:r w:rsidRPr="00C3369C">
        <w:rPr>
          <w:noProof/>
          <w:lang w:val="fr-FR"/>
        </w:rPr>
        <w:tab/>
        <w:t xml:space="preserve">Ma Z, Zhao J, Li Y, Chen D, Wang T, Zhang Z, et al. </w:t>
      </w:r>
      <w:r w:rsidRPr="004470FC">
        <w:rPr>
          <w:noProof/>
        </w:rPr>
        <w:t>Mental health problems and correlates among 746 217 college students during the coronavirus disease 2019 outbreak in China. Epidemiol Psych Sci. 2020;29:e181.</w:t>
      </w:r>
    </w:p>
    <w:p w14:paraId="4AEC7486" w14:textId="77777777" w:rsidR="00252237" w:rsidRPr="004470FC" w:rsidRDefault="00252237" w:rsidP="00252237">
      <w:pPr>
        <w:pStyle w:val="EndNoteBibliography"/>
        <w:rPr>
          <w:noProof/>
        </w:rPr>
      </w:pPr>
      <w:r w:rsidRPr="004470FC">
        <w:rPr>
          <w:noProof/>
        </w:rPr>
        <w:t>723.</w:t>
      </w:r>
      <w:r w:rsidRPr="004470FC">
        <w:rPr>
          <w:noProof/>
        </w:rPr>
        <w:tab/>
        <w:t>Maarefvand M, Hosseinzadeh S, Farmani O, Safarabadi Farahani A, Khubchandani J. Coronavirus Outbreak and Stress in Iranians. International Journal of Environmental Research and Public Health [Internet]. 2020; 17(12).</w:t>
      </w:r>
    </w:p>
    <w:p w14:paraId="6C3F09E6" w14:textId="77777777" w:rsidR="00252237" w:rsidRPr="004470FC" w:rsidRDefault="00252237" w:rsidP="00252237">
      <w:pPr>
        <w:pStyle w:val="EndNoteBibliography"/>
        <w:rPr>
          <w:noProof/>
        </w:rPr>
      </w:pPr>
      <w:r w:rsidRPr="004470FC">
        <w:rPr>
          <w:noProof/>
        </w:rPr>
        <w:t>724.</w:t>
      </w:r>
      <w:r w:rsidRPr="004470FC">
        <w:rPr>
          <w:noProof/>
        </w:rPr>
        <w:tab/>
        <w:t>Macaraan MC. Mental health and legal education in the time of pandemic. J Public Health (Oxf). 2021;43(3):e525-e6.</w:t>
      </w:r>
    </w:p>
    <w:p w14:paraId="496BB8DC" w14:textId="77777777" w:rsidR="00252237" w:rsidRPr="004470FC" w:rsidRDefault="00252237" w:rsidP="00252237">
      <w:pPr>
        <w:pStyle w:val="EndNoteBibliography"/>
        <w:rPr>
          <w:noProof/>
        </w:rPr>
      </w:pPr>
      <w:r w:rsidRPr="004470FC">
        <w:rPr>
          <w:noProof/>
        </w:rPr>
        <w:t>725.</w:t>
      </w:r>
      <w:r w:rsidRPr="004470FC">
        <w:rPr>
          <w:noProof/>
        </w:rPr>
        <w:tab/>
        <w:t>Mack DL, DaSilva AW, Rogers C, Hedlund E, Murphy EI, Vojdanovski V, et al. Mental Health and Behavior of College Students During the COVID-19 Pandemic: Longitudinal Mobile Smartphone and Ecological Momentary Assessment Study, Part II. J Med Internet Res. 2021;23(6):e28892.</w:t>
      </w:r>
    </w:p>
    <w:p w14:paraId="449FB6F3" w14:textId="77777777" w:rsidR="00252237" w:rsidRPr="004470FC" w:rsidRDefault="00252237" w:rsidP="00252237">
      <w:pPr>
        <w:pStyle w:val="EndNoteBibliography"/>
        <w:rPr>
          <w:noProof/>
        </w:rPr>
      </w:pPr>
      <w:r w:rsidRPr="004470FC">
        <w:rPr>
          <w:noProof/>
        </w:rPr>
        <w:t>726.</w:t>
      </w:r>
      <w:r w:rsidRPr="004470FC">
        <w:rPr>
          <w:noProof/>
        </w:rPr>
        <w:tab/>
        <w:t>Mahamid FA, Bdier D. The Association Between Positive Religious Coping, Perceived Stress, and Depressive Symptoms During the Spread of Coronavirus (COVID-19) Among a Sample of Adults in Palestine: Across Sectional Study. J Relig Health. 2021;60(1):34-49.</w:t>
      </w:r>
    </w:p>
    <w:p w14:paraId="3E3A58C0" w14:textId="77777777" w:rsidR="00252237" w:rsidRPr="004470FC" w:rsidRDefault="00252237" w:rsidP="00252237">
      <w:pPr>
        <w:pStyle w:val="EndNoteBibliography"/>
        <w:rPr>
          <w:noProof/>
        </w:rPr>
      </w:pPr>
      <w:r w:rsidRPr="004470FC">
        <w:rPr>
          <w:noProof/>
        </w:rPr>
        <w:t>727.</w:t>
      </w:r>
      <w:r w:rsidRPr="004470FC">
        <w:rPr>
          <w:noProof/>
        </w:rPr>
        <w:tab/>
        <w:t>Mahat N, Zubaidi SA, Soe HHK, Nah SA. Paediatric surgical response to an 'adult' COVID-19 pandemic. Med J Malaysia. 2021;76(3):284-90.</w:t>
      </w:r>
    </w:p>
    <w:p w14:paraId="5F6B9ABC" w14:textId="77777777" w:rsidR="00252237" w:rsidRPr="004470FC" w:rsidRDefault="00252237" w:rsidP="00252237">
      <w:pPr>
        <w:pStyle w:val="EndNoteBibliography"/>
        <w:rPr>
          <w:noProof/>
        </w:rPr>
      </w:pPr>
      <w:r w:rsidRPr="004470FC">
        <w:rPr>
          <w:noProof/>
        </w:rPr>
        <w:t>728.</w:t>
      </w:r>
      <w:r w:rsidRPr="004470FC">
        <w:rPr>
          <w:noProof/>
        </w:rPr>
        <w:tab/>
        <w:t>Maher JP, Hevel DJ, Reifsteck EJ, Drollette ES. Physical activity is positively associated with college students&amp;#039; positive affect regardless of stressful life events during the COVID-19 pandemic. Psychology of Sport and Exercise. 2020:101826-.</w:t>
      </w:r>
    </w:p>
    <w:p w14:paraId="3E1C0819" w14:textId="77777777" w:rsidR="00252237" w:rsidRPr="004470FC" w:rsidRDefault="00252237" w:rsidP="00252237">
      <w:pPr>
        <w:pStyle w:val="EndNoteBibliography"/>
        <w:rPr>
          <w:noProof/>
        </w:rPr>
      </w:pPr>
      <w:r w:rsidRPr="004470FC">
        <w:rPr>
          <w:noProof/>
        </w:rPr>
        <w:t>729.</w:t>
      </w:r>
      <w:r w:rsidRPr="004470FC">
        <w:rPr>
          <w:noProof/>
        </w:rPr>
        <w:tab/>
        <w:t>Mahmood QK, Jafree SR, Sohail MM, Akram MB. A Cross-Sectional Survey of Pakistani Muslims Coping with Health Anxiety through Religiosity during the COVID-19 Pandemic. J Relig Health. 2021;60(3):1462-74.</w:t>
      </w:r>
    </w:p>
    <w:p w14:paraId="546F6CD7" w14:textId="77777777" w:rsidR="00252237" w:rsidRPr="004470FC" w:rsidRDefault="00252237" w:rsidP="00252237">
      <w:pPr>
        <w:pStyle w:val="EndNoteBibliography"/>
        <w:rPr>
          <w:noProof/>
        </w:rPr>
      </w:pPr>
      <w:r w:rsidRPr="004470FC">
        <w:rPr>
          <w:noProof/>
        </w:rPr>
        <w:t>730.</w:t>
      </w:r>
      <w:r w:rsidRPr="004470FC">
        <w:rPr>
          <w:noProof/>
        </w:rPr>
        <w:tab/>
        <w:t>Mahmood Z, Saleem S, Subhan S, Jabeen A. Psychosocial Reactions of Pakistani Students Towards COVID-19: A Prevalence Study. Pak J Med Sci. 2021;37(2):456-60.</w:t>
      </w:r>
    </w:p>
    <w:p w14:paraId="51AF5211" w14:textId="77777777" w:rsidR="00252237" w:rsidRPr="004470FC" w:rsidRDefault="00252237" w:rsidP="00252237">
      <w:pPr>
        <w:pStyle w:val="EndNoteBibliography"/>
        <w:rPr>
          <w:noProof/>
        </w:rPr>
      </w:pPr>
      <w:r w:rsidRPr="004470FC">
        <w:rPr>
          <w:noProof/>
        </w:rPr>
        <w:t>731.</w:t>
      </w:r>
      <w:r w:rsidRPr="004470FC">
        <w:rPr>
          <w:noProof/>
        </w:rPr>
        <w:tab/>
        <w:t>Mahmoudi H, Saffari M, Movahedi M, Sanaeinasab H, Rashidi-Jahan H, Pourgholami M, et al. A mediating role for mental health in associations between COVID-19-related self-stigma, PTSD, quality of life, and insomnia among patients recovered from COVID-19. Brain Behav. 2021;11(5):e02138.</w:t>
      </w:r>
    </w:p>
    <w:p w14:paraId="4DEC2779" w14:textId="77777777" w:rsidR="00252237" w:rsidRPr="004470FC" w:rsidRDefault="00252237" w:rsidP="00252237">
      <w:pPr>
        <w:pStyle w:val="EndNoteBibliography"/>
        <w:rPr>
          <w:noProof/>
        </w:rPr>
      </w:pPr>
      <w:r w:rsidRPr="004470FC">
        <w:rPr>
          <w:noProof/>
        </w:rPr>
        <w:t>732.</w:t>
      </w:r>
      <w:r w:rsidRPr="004470FC">
        <w:rPr>
          <w:noProof/>
        </w:rPr>
        <w:tab/>
        <w:t>Mahmud Z, Rahim RA, Abidin AWZ, Abdullah NNN. Mental and Emotional Wellbeing During the COVID-19 Pandemic: The Unprecedented Malaysian Experience. Curr Psychiat Res Re. 2020;16(4):244-56.</w:t>
      </w:r>
    </w:p>
    <w:p w14:paraId="77B329DD" w14:textId="77777777" w:rsidR="00252237" w:rsidRPr="004470FC" w:rsidRDefault="00252237" w:rsidP="00252237">
      <w:pPr>
        <w:pStyle w:val="EndNoteBibliography"/>
        <w:rPr>
          <w:noProof/>
        </w:rPr>
      </w:pPr>
      <w:r w:rsidRPr="004470FC">
        <w:rPr>
          <w:noProof/>
        </w:rPr>
        <w:t>733.</w:t>
      </w:r>
      <w:r w:rsidRPr="004470FC">
        <w:rPr>
          <w:noProof/>
        </w:rPr>
        <w:tab/>
        <w:t>Maia BR, Dias PC. Anxiety, depression and stress in university students: the impact of COVID-19. Estud Psicol (Campinas, Online). 2020;37:e200067-e.</w:t>
      </w:r>
    </w:p>
    <w:p w14:paraId="2F5A0C7B" w14:textId="77777777" w:rsidR="00252237" w:rsidRPr="004470FC" w:rsidRDefault="00252237" w:rsidP="00252237">
      <w:pPr>
        <w:pStyle w:val="EndNoteBibliography"/>
        <w:rPr>
          <w:noProof/>
        </w:rPr>
      </w:pPr>
      <w:r w:rsidRPr="004470FC">
        <w:rPr>
          <w:noProof/>
        </w:rPr>
        <w:t>734.</w:t>
      </w:r>
      <w:r w:rsidRPr="004470FC">
        <w:rPr>
          <w:noProof/>
        </w:rPr>
        <w:tab/>
        <w:t>Mair TS, Mountford DR, Radley R, Lockett E, Parkin TD. Mental wellbeing of equine veterinary surgeons, veterinary nurses and veterinary students during the COVID‐19 pandemic. Equine Veterinary Education. 2020:eve.13399-eve.</w:t>
      </w:r>
    </w:p>
    <w:p w14:paraId="2C9D94A4" w14:textId="77777777" w:rsidR="00252237" w:rsidRPr="004470FC" w:rsidRDefault="00252237" w:rsidP="00252237">
      <w:pPr>
        <w:pStyle w:val="EndNoteBibliography"/>
        <w:rPr>
          <w:noProof/>
        </w:rPr>
      </w:pPr>
      <w:r w:rsidRPr="004470FC">
        <w:rPr>
          <w:noProof/>
        </w:rPr>
        <w:lastRenderedPageBreak/>
        <w:t>735.</w:t>
      </w:r>
      <w:r w:rsidRPr="004470FC">
        <w:rPr>
          <w:noProof/>
        </w:rPr>
        <w:tab/>
        <w:t>Majeed S, Schwaiger EM, Nazim A, Samuel IS. The Psychological Impact of COVID-19 Among Pakistani Adults in Lahore. Front Public Health. 2021;9:578366.</w:t>
      </w:r>
    </w:p>
    <w:p w14:paraId="345C15C5" w14:textId="77777777" w:rsidR="00252237" w:rsidRPr="004470FC" w:rsidRDefault="00252237" w:rsidP="00252237">
      <w:pPr>
        <w:pStyle w:val="EndNoteBibliography"/>
        <w:rPr>
          <w:noProof/>
        </w:rPr>
      </w:pPr>
      <w:r w:rsidRPr="004470FC">
        <w:rPr>
          <w:noProof/>
        </w:rPr>
        <w:t>736.</w:t>
      </w:r>
      <w:r w:rsidRPr="004470FC">
        <w:rPr>
          <w:noProof/>
        </w:rPr>
        <w:tab/>
        <w:t>Majumdar P, Biswas A, Sahu S. COVID-19 pandemic and lockdown: cause of sleep disruption, depression, somatic pain, and increased screen exposure of office workers and students of India. Chronobiol Int. 2020;37(8):1191-200.</w:t>
      </w:r>
    </w:p>
    <w:p w14:paraId="4BBBF744" w14:textId="77777777" w:rsidR="00252237" w:rsidRPr="004470FC" w:rsidRDefault="00252237" w:rsidP="00252237">
      <w:pPr>
        <w:pStyle w:val="EndNoteBibliography"/>
        <w:rPr>
          <w:noProof/>
        </w:rPr>
      </w:pPr>
      <w:r w:rsidRPr="004470FC">
        <w:rPr>
          <w:noProof/>
        </w:rPr>
        <w:t>737.</w:t>
      </w:r>
      <w:r w:rsidRPr="004470FC">
        <w:rPr>
          <w:noProof/>
        </w:rPr>
        <w:tab/>
        <w:t>Majumder MAA, Cohall D, Ojeh N, Campbell MH, Adams OP, Sa B, et al. Assessing online learning readiness and perceived stress among first year medical students during COVID-19 pandemic: a multi-country study. Can Med Educ J. 2021;12(2):e131-e3.</w:t>
      </w:r>
    </w:p>
    <w:p w14:paraId="0509B73C" w14:textId="77777777" w:rsidR="00252237" w:rsidRPr="004470FC" w:rsidRDefault="00252237" w:rsidP="00252237">
      <w:pPr>
        <w:pStyle w:val="EndNoteBibliography"/>
        <w:rPr>
          <w:noProof/>
        </w:rPr>
      </w:pPr>
      <w:r w:rsidRPr="004470FC">
        <w:rPr>
          <w:noProof/>
        </w:rPr>
        <w:t>738.</w:t>
      </w:r>
      <w:r w:rsidRPr="004470FC">
        <w:rPr>
          <w:noProof/>
        </w:rPr>
        <w:tab/>
        <w:t>Maldonato NM, Bottone M, Chiodi A, Continisio GI, De Falco A, Duval M, et al. A Mental Health First Aid Service in an Italian University Public Hospital during the Coronavirus Disease 2019 Outbreak. Sustainability. 2020;12(10).</w:t>
      </w:r>
    </w:p>
    <w:p w14:paraId="60C72FDE" w14:textId="77777777" w:rsidR="00252237" w:rsidRPr="00C3369C" w:rsidRDefault="00252237" w:rsidP="00252237">
      <w:pPr>
        <w:pStyle w:val="EndNoteBibliography"/>
        <w:rPr>
          <w:noProof/>
          <w:lang w:val="fr-FR"/>
        </w:rPr>
      </w:pPr>
      <w:r w:rsidRPr="004470FC">
        <w:rPr>
          <w:noProof/>
        </w:rPr>
        <w:t>739.</w:t>
      </w:r>
      <w:r w:rsidRPr="004470FC">
        <w:rPr>
          <w:noProof/>
        </w:rPr>
        <w:tab/>
        <w:t xml:space="preserve">Malesza M, Kaczmarek MC. Predictors of anxiety during the COVID-19 pandemic in Poland. </w:t>
      </w:r>
      <w:r w:rsidRPr="00C3369C">
        <w:rPr>
          <w:noProof/>
          <w:lang w:val="fr-FR"/>
        </w:rPr>
        <w:t>Pers Individ Dif. 2021;170:110419.</w:t>
      </w:r>
    </w:p>
    <w:p w14:paraId="548444E5" w14:textId="77777777" w:rsidR="00252237" w:rsidRPr="004470FC" w:rsidRDefault="00252237" w:rsidP="00252237">
      <w:pPr>
        <w:pStyle w:val="EndNoteBibliography"/>
        <w:rPr>
          <w:noProof/>
        </w:rPr>
      </w:pPr>
      <w:r w:rsidRPr="00C3369C">
        <w:rPr>
          <w:noProof/>
          <w:lang w:val="fr-FR"/>
        </w:rPr>
        <w:t>740.</w:t>
      </w:r>
      <w:r w:rsidRPr="00C3369C">
        <w:rPr>
          <w:noProof/>
          <w:lang w:val="fr-FR"/>
        </w:rPr>
        <w:tab/>
        <w:t xml:space="preserve">Mamun MA, Akter T, Zohra F, Sakib N, Bhuiyan AKMI, Banik PC, et al. </w:t>
      </w:r>
      <w:r w:rsidRPr="004470FC">
        <w:rPr>
          <w:noProof/>
        </w:rPr>
        <w:t>Prevalence and risk factors of COVID-19 suicidal behavior in Bangladeshi population: are healthcare professionals at greater risk? Heliyon. 2020;6(10).</w:t>
      </w:r>
    </w:p>
    <w:p w14:paraId="7153D895" w14:textId="77777777" w:rsidR="00252237" w:rsidRPr="004470FC" w:rsidRDefault="00252237" w:rsidP="00252237">
      <w:pPr>
        <w:pStyle w:val="EndNoteBibliography"/>
        <w:rPr>
          <w:noProof/>
        </w:rPr>
      </w:pPr>
      <w:r w:rsidRPr="004470FC">
        <w:rPr>
          <w:noProof/>
        </w:rPr>
        <w:t>741.</w:t>
      </w:r>
      <w:r w:rsidRPr="004470FC">
        <w:rPr>
          <w:noProof/>
        </w:rPr>
        <w:tab/>
        <w:t>Mamun MA, Sakib N, Gozal D, Bhuiyan AI, Hossain S, Bodrud-Doza M, et al. The COVID-19 pandemic and serious psychological consequences in Bangladesh: A population-based nationwide study. J Affect Disord. 2021;279:462-72.</w:t>
      </w:r>
    </w:p>
    <w:p w14:paraId="38A8D2B3" w14:textId="77777777" w:rsidR="00252237" w:rsidRPr="004470FC" w:rsidRDefault="00252237" w:rsidP="00252237">
      <w:pPr>
        <w:pStyle w:val="EndNoteBibliography"/>
        <w:rPr>
          <w:noProof/>
        </w:rPr>
      </w:pPr>
      <w:r w:rsidRPr="004470FC">
        <w:rPr>
          <w:noProof/>
        </w:rPr>
        <w:t>742.</w:t>
      </w:r>
      <w:r w:rsidRPr="004470FC">
        <w:rPr>
          <w:noProof/>
        </w:rPr>
        <w:tab/>
        <w:t>Mangalam K, Adarsh S, Akshay A, Yamini S, Jyoti S, Megha Y, et al. Impact of covid-19 on stress in collegiate student. Medico-Legal Update. 2020;20(4):286-9.</w:t>
      </w:r>
    </w:p>
    <w:p w14:paraId="3FA7FF8F" w14:textId="77777777" w:rsidR="00252237" w:rsidRPr="004470FC" w:rsidRDefault="00252237" w:rsidP="00252237">
      <w:pPr>
        <w:pStyle w:val="EndNoteBibliography"/>
        <w:rPr>
          <w:noProof/>
        </w:rPr>
      </w:pPr>
      <w:r w:rsidRPr="004470FC">
        <w:rPr>
          <w:noProof/>
        </w:rPr>
        <w:t>743.</w:t>
      </w:r>
      <w:r w:rsidRPr="004470FC">
        <w:rPr>
          <w:noProof/>
        </w:rPr>
        <w:tab/>
        <w:t>Manis M, DeHart R, Kyle J, Bailey R. Incorporating a wellness initiative into a general medicine advanced pharmacy practice experience. JACCP Journal of the American College of Clinical Pharmacy. 2020;3(8):1559.</w:t>
      </w:r>
    </w:p>
    <w:p w14:paraId="2B03E552" w14:textId="77777777" w:rsidR="00252237" w:rsidRPr="004470FC" w:rsidRDefault="00252237" w:rsidP="00252237">
      <w:pPr>
        <w:pStyle w:val="EndNoteBibliography"/>
        <w:rPr>
          <w:noProof/>
        </w:rPr>
      </w:pPr>
      <w:r w:rsidRPr="004470FC">
        <w:rPr>
          <w:noProof/>
        </w:rPr>
        <w:t>744.</w:t>
      </w:r>
      <w:r w:rsidRPr="004470FC">
        <w:rPr>
          <w:noProof/>
        </w:rPr>
        <w:tab/>
        <w:t>Manjareeka M, Pathak M. COVID-19 lockdown anxieties: Is student a vulnerable group? Journal of Indian Association for Child and Adolescent Mental Health. 2020;17(1):72-80.</w:t>
      </w:r>
    </w:p>
    <w:p w14:paraId="4F81427F" w14:textId="77777777" w:rsidR="00252237" w:rsidRPr="004470FC" w:rsidRDefault="00252237" w:rsidP="00252237">
      <w:pPr>
        <w:pStyle w:val="EndNoteBibliography"/>
        <w:rPr>
          <w:noProof/>
        </w:rPr>
      </w:pPr>
      <w:r w:rsidRPr="004470FC">
        <w:rPr>
          <w:noProof/>
        </w:rPr>
        <w:t>745.</w:t>
      </w:r>
      <w:r w:rsidRPr="004470FC">
        <w:rPr>
          <w:noProof/>
        </w:rPr>
        <w:tab/>
        <w:t>Marchetti D, Fontanesi L, Mazza C, Di Giandomenico S, Roma P, Verrocchio MC. Parenting-Related Exhaustion During the Italian COVID-19 Lockdown. J Pediatr Psychol. 2020;45(10):1114-23.</w:t>
      </w:r>
    </w:p>
    <w:p w14:paraId="2CE0D575" w14:textId="77777777" w:rsidR="00252237" w:rsidRPr="004470FC" w:rsidRDefault="00252237" w:rsidP="00252237">
      <w:pPr>
        <w:pStyle w:val="EndNoteBibliography"/>
        <w:rPr>
          <w:noProof/>
        </w:rPr>
      </w:pPr>
      <w:r w:rsidRPr="004470FC">
        <w:rPr>
          <w:noProof/>
        </w:rPr>
        <w:t>746.</w:t>
      </w:r>
      <w:r w:rsidRPr="004470FC">
        <w:rPr>
          <w:noProof/>
        </w:rPr>
        <w:tab/>
        <w:t>Marelli S, Castelnuovo A, Somma A, Castronovo V, Mombelli S, Bottoni D, et al. Impact of COVID-19 lockdown on sleep quality in university students and administration staff. J Neurol. 2021;268(1):8-15.</w:t>
      </w:r>
    </w:p>
    <w:p w14:paraId="4869C2BE" w14:textId="77777777" w:rsidR="00252237" w:rsidRPr="004470FC" w:rsidRDefault="00252237" w:rsidP="00252237">
      <w:pPr>
        <w:pStyle w:val="EndNoteBibliography"/>
        <w:rPr>
          <w:noProof/>
        </w:rPr>
      </w:pPr>
      <w:r w:rsidRPr="004470FC">
        <w:rPr>
          <w:noProof/>
        </w:rPr>
        <w:t>747.</w:t>
      </w:r>
      <w:r w:rsidRPr="004470FC">
        <w:rPr>
          <w:noProof/>
        </w:rPr>
        <w:tab/>
        <w:t>María del Carmen PF, María del Mar MJ, Martínez ÁM, Gázquez Linares JJ. Threat of COVID-19 and emotional state during quarantine: Positive and negative affect as mediators in a cross-sectional study of the Spanish population. Plos One. 2020;15(6).</w:t>
      </w:r>
    </w:p>
    <w:p w14:paraId="1C60D9AD" w14:textId="77777777" w:rsidR="00252237" w:rsidRPr="004470FC" w:rsidRDefault="00252237" w:rsidP="00252237">
      <w:pPr>
        <w:pStyle w:val="EndNoteBibliography"/>
        <w:rPr>
          <w:noProof/>
        </w:rPr>
      </w:pPr>
      <w:r w:rsidRPr="004470FC">
        <w:rPr>
          <w:noProof/>
        </w:rPr>
        <w:t>748.</w:t>
      </w:r>
      <w:r w:rsidRPr="004470FC">
        <w:rPr>
          <w:noProof/>
        </w:rPr>
        <w:tab/>
        <w:t>Marques G, Drissi N, Diez ID, de Abajo BS, Ouhbi S. Impact of COVID-19 on the psychological health of university students in Spain and their attitudes toward Mobile mental health solutions. Int J Med Inform. 2021;147:104369.</w:t>
      </w:r>
    </w:p>
    <w:p w14:paraId="4A8B95D8" w14:textId="77777777" w:rsidR="00252237" w:rsidRPr="00C3369C" w:rsidRDefault="00252237" w:rsidP="00252237">
      <w:pPr>
        <w:pStyle w:val="EndNoteBibliography"/>
        <w:rPr>
          <w:noProof/>
          <w:lang w:val="fr-FR"/>
        </w:rPr>
      </w:pPr>
      <w:r w:rsidRPr="004470FC">
        <w:rPr>
          <w:noProof/>
        </w:rPr>
        <w:t>749.</w:t>
      </w:r>
      <w:r w:rsidRPr="004470FC">
        <w:rPr>
          <w:noProof/>
        </w:rPr>
        <w:tab/>
        <w:t xml:space="preserve">Marschalko EE, Kotta I, Kalcza-Janosi K, Szabo K, Jancso-Farcas S. Psychological Predictors of COVID-19 Prevention Behavior in Hungarian Women Across Different Generations. </w:t>
      </w:r>
      <w:r w:rsidRPr="00C3369C">
        <w:rPr>
          <w:noProof/>
          <w:lang w:val="fr-FR"/>
        </w:rPr>
        <w:t>Front Psychol. 2021;12:596543.</w:t>
      </w:r>
    </w:p>
    <w:p w14:paraId="68004AB2" w14:textId="77777777" w:rsidR="00252237" w:rsidRPr="004470FC" w:rsidRDefault="00252237" w:rsidP="00252237">
      <w:pPr>
        <w:pStyle w:val="EndNoteBibliography"/>
        <w:rPr>
          <w:noProof/>
        </w:rPr>
      </w:pPr>
      <w:r w:rsidRPr="00C3369C">
        <w:rPr>
          <w:noProof/>
          <w:lang w:val="fr-FR"/>
        </w:rPr>
        <w:t>750.</w:t>
      </w:r>
      <w:r w:rsidRPr="00C3369C">
        <w:rPr>
          <w:noProof/>
          <w:lang w:val="fr-FR"/>
        </w:rPr>
        <w:tab/>
        <w:t xml:space="preserve">Martin-Delgado L, Goni-Fuste B, Alfonso-Arias C, De Juan M, Wennberg L, Rodriguez E, et al. </w:t>
      </w:r>
      <w:r w:rsidRPr="004470FC">
        <w:rPr>
          <w:noProof/>
        </w:rPr>
        <w:t>Nursing students on the frontline: Impact and personal and professional gains of joining the health care workforce during the COVID-19 pandemic in Spain. J Prof Nurs. 2021;37(3):588-97.</w:t>
      </w:r>
    </w:p>
    <w:p w14:paraId="6E3E7696" w14:textId="77777777" w:rsidR="00252237" w:rsidRPr="004470FC" w:rsidRDefault="00252237" w:rsidP="00252237">
      <w:pPr>
        <w:pStyle w:val="EndNoteBibliography"/>
        <w:rPr>
          <w:noProof/>
        </w:rPr>
      </w:pPr>
      <w:r w:rsidRPr="004470FC">
        <w:rPr>
          <w:noProof/>
        </w:rPr>
        <w:t>751.</w:t>
      </w:r>
      <w:r w:rsidRPr="004470FC">
        <w:rPr>
          <w:noProof/>
        </w:rPr>
        <w:tab/>
        <w:t>Martinez L, Valencia I, Trofimoff V. Subjective wellbeing and mental health during the COVID-19 pandemic: Data from three population groups in Colombia. Data Brief. 2020;32:106287.</w:t>
      </w:r>
    </w:p>
    <w:p w14:paraId="6D585638" w14:textId="77777777" w:rsidR="00252237" w:rsidRPr="00C3369C" w:rsidRDefault="00252237" w:rsidP="00252237">
      <w:pPr>
        <w:pStyle w:val="EndNoteBibliography"/>
        <w:rPr>
          <w:noProof/>
          <w:lang w:val="fr-FR"/>
        </w:rPr>
      </w:pPr>
      <w:r w:rsidRPr="004470FC">
        <w:rPr>
          <w:noProof/>
        </w:rPr>
        <w:t>752.</w:t>
      </w:r>
      <w:r w:rsidRPr="004470FC">
        <w:rPr>
          <w:noProof/>
        </w:rPr>
        <w:tab/>
        <w:t xml:space="preserve">Martinez-Marti ML, Theirs CI, Pascual D, Corradi G. Character Strengths Predict an Increase in Mental Health and Subjective Well-Being Over a One-Month Period During the COVID-19 Pandemic Lockdown. </w:t>
      </w:r>
      <w:r w:rsidRPr="00C3369C">
        <w:rPr>
          <w:noProof/>
          <w:lang w:val="fr-FR"/>
        </w:rPr>
        <w:t>Front Psychol. 2020;11:584567.</w:t>
      </w:r>
    </w:p>
    <w:p w14:paraId="70F09AC0" w14:textId="77777777" w:rsidR="00252237" w:rsidRPr="004470FC" w:rsidRDefault="00252237" w:rsidP="00252237">
      <w:pPr>
        <w:pStyle w:val="EndNoteBibliography"/>
        <w:rPr>
          <w:noProof/>
        </w:rPr>
      </w:pPr>
      <w:r w:rsidRPr="00C3369C">
        <w:rPr>
          <w:noProof/>
          <w:lang w:val="fr-FR"/>
        </w:rPr>
        <w:lastRenderedPageBreak/>
        <w:t>753.</w:t>
      </w:r>
      <w:r w:rsidRPr="00C3369C">
        <w:rPr>
          <w:noProof/>
          <w:lang w:val="fr-FR"/>
        </w:rPr>
        <w:tab/>
        <w:t xml:space="preserve">Marzo RR, Ismail Z, Htay MNN, Bahari R, Ismail R, Villanueva EQ, et al. </w:t>
      </w:r>
      <w:r w:rsidRPr="004470FC">
        <w:rPr>
          <w:noProof/>
        </w:rPr>
        <w:t>Psychological distress during pandemic Covid-19 among adult general population: Result across 13 countries. Clin Epidemiol Glob. 2021;10:100708.</w:t>
      </w:r>
    </w:p>
    <w:p w14:paraId="596DB40E" w14:textId="77777777" w:rsidR="00252237" w:rsidRPr="004470FC" w:rsidRDefault="00252237" w:rsidP="00252237">
      <w:pPr>
        <w:pStyle w:val="EndNoteBibliography"/>
        <w:rPr>
          <w:noProof/>
        </w:rPr>
      </w:pPr>
      <w:r w:rsidRPr="004470FC">
        <w:rPr>
          <w:noProof/>
        </w:rPr>
        <w:t>754.</w:t>
      </w:r>
      <w:r w:rsidRPr="004470FC">
        <w:rPr>
          <w:noProof/>
        </w:rPr>
        <w:tab/>
        <w:t>Masha'al D, Rababa M, Shahrour G. Distance Learning-Related Stress Among Undergraduate Nursing Students During the COVID-19 Pandemic. J Nurs Educ. 2020;59(12):666-+.</w:t>
      </w:r>
    </w:p>
    <w:p w14:paraId="60A1641C" w14:textId="77777777" w:rsidR="00252237" w:rsidRPr="004470FC" w:rsidRDefault="00252237" w:rsidP="00252237">
      <w:pPr>
        <w:pStyle w:val="EndNoteBibliography"/>
        <w:rPr>
          <w:noProof/>
        </w:rPr>
      </w:pPr>
      <w:r w:rsidRPr="004470FC">
        <w:rPr>
          <w:noProof/>
        </w:rPr>
        <w:t>755.</w:t>
      </w:r>
      <w:r w:rsidRPr="004470FC">
        <w:rPr>
          <w:noProof/>
        </w:rPr>
        <w:tab/>
        <w:t>Matos M, McEwan K, Kanovsky M, Halamova J, Steindl SR, Ferreira N, et al. Fears of compassion magnify the harmful effects of threat of COVID-19 on mental health and social safeness across 21 countries. Clin Psychol Psychother. 2021;28(6):1317-33.</w:t>
      </w:r>
    </w:p>
    <w:p w14:paraId="2A8A7D03" w14:textId="77777777" w:rsidR="00252237" w:rsidRPr="004470FC" w:rsidRDefault="00252237" w:rsidP="00252237">
      <w:pPr>
        <w:pStyle w:val="EndNoteBibliography"/>
        <w:rPr>
          <w:noProof/>
        </w:rPr>
      </w:pPr>
      <w:r w:rsidRPr="004470FC">
        <w:rPr>
          <w:noProof/>
        </w:rPr>
        <w:t>756.</w:t>
      </w:r>
      <w:r w:rsidRPr="004470FC">
        <w:rPr>
          <w:noProof/>
        </w:rPr>
        <w:tab/>
        <w:t>Matsungo TM, Chopera P. Effect of the COVID-19-induced lockdown on nutrition, health and lifestyle patterns among adults in Zimbabwe. BMJ Nutr Prev Health. 2020;3(2):205-12.</w:t>
      </w:r>
    </w:p>
    <w:p w14:paraId="1DEA92B7" w14:textId="77777777" w:rsidR="00252237" w:rsidRPr="004470FC" w:rsidRDefault="00252237" w:rsidP="00252237">
      <w:pPr>
        <w:pStyle w:val="EndNoteBibliography"/>
        <w:rPr>
          <w:noProof/>
        </w:rPr>
      </w:pPr>
      <w:r w:rsidRPr="004470FC">
        <w:rPr>
          <w:noProof/>
        </w:rPr>
        <w:t>757.</w:t>
      </w:r>
      <w:r w:rsidRPr="004470FC">
        <w:rPr>
          <w:noProof/>
        </w:rPr>
        <w:tab/>
        <w:t>Mautong H, Gallardo-Rumbea JA, Alvarado-Villa GE, Fernandez-Cadena JC, Andrade-Molina D, Orellana-Roman CE, et al. Assessment of depression, anxiety and stress levels in the Ecuadorian general population during social isolation due to the COVID-19 outbreak: a cross-sectional study. Bmc Psychiatry. 2021;21(1).</w:t>
      </w:r>
    </w:p>
    <w:p w14:paraId="4B0B39EA" w14:textId="77777777" w:rsidR="00252237" w:rsidRPr="004470FC" w:rsidRDefault="00252237" w:rsidP="00252237">
      <w:pPr>
        <w:pStyle w:val="EndNoteBibliography"/>
        <w:rPr>
          <w:noProof/>
        </w:rPr>
      </w:pPr>
      <w:r w:rsidRPr="004470FC">
        <w:rPr>
          <w:noProof/>
        </w:rPr>
        <w:t>758.</w:t>
      </w:r>
      <w:r w:rsidRPr="004470FC">
        <w:rPr>
          <w:noProof/>
        </w:rPr>
        <w:tab/>
        <w:t>Mazza M, Attanasio M, Pino MC, Masedu F, Tiberti S, Sarlo M, et al. Moral Decision-Making, Stress, and Social Cognition in Frontline Workers vs. Population Groups During the COVID-19 Pandemic: An Explorative Study. Front Psychol. 2020;11:588159.</w:t>
      </w:r>
    </w:p>
    <w:p w14:paraId="08B9B222" w14:textId="77777777" w:rsidR="00252237" w:rsidRPr="004470FC" w:rsidRDefault="00252237" w:rsidP="00252237">
      <w:pPr>
        <w:pStyle w:val="EndNoteBibliography"/>
        <w:rPr>
          <w:noProof/>
        </w:rPr>
      </w:pPr>
      <w:r w:rsidRPr="004470FC">
        <w:rPr>
          <w:noProof/>
        </w:rPr>
        <w:t>759.</w:t>
      </w:r>
      <w:r w:rsidRPr="004470FC">
        <w:rPr>
          <w:noProof/>
        </w:rPr>
        <w:tab/>
        <w:t>Mazzarella C, Spina A, Dallio M, Gravina AG, Romeo M, M DIM, et al. The analysis of alcohol consumption during the severe acute respiratory syndrome coronavirus 2 Italian lockdown. Minerva Med. 2021.</w:t>
      </w:r>
    </w:p>
    <w:p w14:paraId="56F379F3" w14:textId="77777777" w:rsidR="00252237" w:rsidRPr="004470FC" w:rsidRDefault="00252237" w:rsidP="00252237">
      <w:pPr>
        <w:pStyle w:val="EndNoteBibliography"/>
        <w:rPr>
          <w:noProof/>
        </w:rPr>
      </w:pPr>
      <w:r w:rsidRPr="004470FC">
        <w:rPr>
          <w:noProof/>
        </w:rPr>
        <w:t>760.</w:t>
      </w:r>
      <w:r w:rsidRPr="004470FC">
        <w:rPr>
          <w:noProof/>
        </w:rPr>
        <w:tab/>
        <w:t>Mboua PC, Siakam C, Nguepy Keubo FR. [Trauma and resilience associated with the COVID-19 pandemic in the cities of Bafoussam and Dschang in Cameroon]. Ann Med Psychol (Paris). 2021;179(9):812-7.</w:t>
      </w:r>
    </w:p>
    <w:p w14:paraId="559A3093" w14:textId="77777777" w:rsidR="00252237" w:rsidRPr="004470FC" w:rsidRDefault="00252237" w:rsidP="00252237">
      <w:pPr>
        <w:pStyle w:val="EndNoteBibliography"/>
        <w:rPr>
          <w:noProof/>
        </w:rPr>
      </w:pPr>
      <w:r w:rsidRPr="004470FC">
        <w:rPr>
          <w:noProof/>
        </w:rPr>
        <w:t>761.</w:t>
      </w:r>
      <w:r w:rsidRPr="004470FC">
        <w:rPr>
          <w:noProof/>
        </w:rPr>
        <w:tab/>
        <w:t>Mboua PCSCMNL. Impact of the resumption of classes on the mental health of students of the Faculty of Letters and Social Sciences of the University of Dschang, in the context of Covid 19. Journal of Affective Disorders Reports. 2021;5:100147-.</w:t>
      </w:r>
    </w:p>
    <w:p w14:paraId="17465451" w14:textId="77777777" w:rsidR="00252237" w:rsidRPr="004470FC" w:rsidRDefault="00252237" w:rsidP="00252237">
      <w:pPr>
        <w:pStyle w:val="EndNoteBibliography"/>
        <w:rPr>
          <w:noProof/>
        </w:rPr>
      </w:pPr>
      <w:r w:rsidRPr="004470FC">
        <w:rPr>
          <w:noProof/>
        </w:rPr>
        <w:t>762.</w:t>
      </w:r>
      <w:r w:rsidRPr="004470FC">
        <w:rPr>
          <w:noProof/>
        </w:rPr>
        <w:tab/>
        <w:t>Mckay D, Yang HB, Elhai J, Asmundson GJG. Anxiety regarding contracting COVID-19 related to interoceptive anxiety sensations: The moderating role of disgust propensity and sensitivity. Journal of Anxiety Disorders. 2020;73:102233.</w:t>
      </w:r>
    </w:p>
    <w:p w14:paraId="001D63E6" w14:textId="77777777" w:rsidR="00252237" w:rsidRPr="004470FC" w:rsidRDefault="00252237" w:rsidP="00252237">
      <w:pPr>
        <w:pStyle w:val="EndNoteBibliography"/>
        <w:rPr>
          <w:noProof/>
        </w:rPr>
      </w:pPr>
      <w:r w:rsidRPr="004470FC">
        <w:rPr>
          <w:noProof/>
        </w:rPr>
        <w:t>763.</w:t>
      </w:r>
      <w:r w:rsidRPr="004470FC">
        <w:rPr>
          <w:noProof/>
        </w:rPr>
        <w:tab/>
        <w:t>McQuade BM, Jarrett JB. Do you mind? A mindfulness practice curriculum for the pharmacy workforce. JACCP Journal of the American College of Clinical Pharmacy. 2020;3(8):1616.</w:t>
      </w:r>
    </w:p>
    <w:p w14:paraId="028E1213" w14:textId="77777777" w:rsidR="00252237" w:rsidRPr="004470FC" w:rsidRDefault="00252237" w:rsidP="00252237">
      <w:pPr>
        <w:pStyle w:val="EndNoteBibliography"/>
        <w:rPr>
          <w:noProof/>
        </w:rPr>
      </w:pPr>
      <w:r w:rsidRPr="004470FC">
        <w:rPr>
          <w:noProof/>
        </w:rPr>
        <w:t>764.</w:t>
      </w:r>
      <w:r w:rsidRPr="004470FC">
        <w:rPr>
          <w:noProof/>
        </w:rPr>
        <w:tab/>
        <w:t>Mechili EA, Saliaj A, Kamberi F, Girvalaki C, Peto E, Patelarou AE, et al. Is the mental health of young students and their family members affected during the quarantine period? Evidence from the covid‐19 pandemic in albania. Journal of Psychiatric and Mental Health Nursing. 2020.</w:t>
      </w:r>
    </w:p>
    <w:p w14:paraId="1F581A21" w14:textId="77777777" w:rsidR="00252237" w:rsidRPr="004470FC" w:rsidRDefault="00252237" w:rsidP="00252237">
      <w:pPr>
        <w:pStyle w:val="EndNoteBibliography"/>
        <w:rPr>
          <w:noProof/>
        </w:rPr>
      </w:pPr>
      <w:r w:rsidRPr="004470FC">
        <w:rPr>
          <w:noProof/>
        </w:rPr>
        <w:t>765.</w:t>
      </w:r>
      <w:r w:rsidRPr="004470FC">
        <w:rPr>
          <w:noProof/>
        </w:rPr>
        <w:tab/>
        <w:t>Meda N, Pardini S, Slongo I, Bodini L, Zordan MA, Rigobello P, et al. Students' mental health problems before, during, and after COVID-19 lockdown in Italy. J Psychiatr Res. 2021;134:69-77.</w:t>
      </w:r>
    </w:p>
    <w:p w14:paraId="11EF20D2" w14:textId="77777777" w:rsidR="00252237" w:rsidRPr="005156D1" w:rsidRDefault="00252237" w:rsidP="00252237">
      <w:pPr>
        <w:pStyle w:val="EndNoteBibliography"/>
        <w:rPr>
          <w:noProof/>
        </w:rPr>
      </w:pPr>
      <w:r w:rsidRPr="004470FC">
        <w:rPr>
          <w:noProof/>
        </w:rPr>
        <w:t>766.</w:t>
      </w:r>
      <w:r w:rsidRPr="004470FC">
        <w:rPr>
          <w:noProof/>
        </w:rPr>
        <w:tab/>
        <w:t xml:space="preserve">Medeiros MS, Barreto DMS, Sampaio R, Alves BCFdB, Albino DCM, Fern, et al. Art as a Coping Strategy During the Pandemic. </w:t>
      </w:r>
      <w:r w:rsidRPr="005156D1">
        <w:rPr>
          <w:noProof/>
        </w:rPr>
        <w:t>Rev bras educ méd. 2020;44:e130-e.</w:t>
      </w:r>
    </w:p>
    <w:p w14:paraId="1DCADEC3" w14:textId="77777777" w:rsidR="00252237" w:rsidRPr="004470FC" w:rsidRDefault="00252237" w:rsidP="00252237">
      <w:pPr>
        <w:pStyle w:val="EndNoteBibliography"/>
        <w:rPr>
          <w:noProof/>
        </w:rPr>
      </w:pPr>
      <w:r w:rsidRPr="00C3369C">
        <w:rPr>
          <w:noProof/>
          <w:lang w:val="fr-FR"/>
        </w:rPr>
        <w:t>767.</w:t>
      </w:r>
      <w:r w:rsidRPr="00C3369C">
        <w:rPr>
          <w:noProof/>
          <w:lang w:val="fr-FR"/>
        </w:rPr>
        <w:tab/>
        <w:t xml:space="preserve">Medeiros RA, Vieira DL, Silva E, Rezende L, Santos RWD, Tabata LF. </w:t>
      </w:r>
      <w:r w:rsidRPr="004470FC">
        <w:rPr>
          <w:noProof/>
        </w:rPr>
        <w:t>Prevalence of symptoms of temporomandibular disorders, oral behaviors, anxiety, and depression in Dentistry students during the period of social isolation due to COVID-19. J Appl Oral Sci. 2020;28:e20200445.</w:t>
      </w:r>
    </w:p>
    <w:p w14:paraId="0AD09F18" w14:textId="77777777" w:rsidR="00252237" w:rsidRPr="004470FC" w:rsidRDefault="00252237" w:rsidP="00252237">
      <w:pPr>
        <w:pStyle w:val="EndNoteBibliography"/>
        <w:rPr>
          <w:noProof/>
        </w:rPr>
      </w:pPr>
      <w:r w:rsidRPr="004470FC">
        <w:rPr>
          <w:noProof/>
        </w:rPr>
        <w:t>768.</w:t>
      </w:r>
      <w:r w:rsidRPr="004470FC">
        <w:rPr>
          <w:noProof/>
        </w:rPr>
        <w:tab/>
        <w:t>Megalakaki O, Kokou-Kpolou CK, Vaudé J, Park S, Iorfa SK, Cénat JM, et al. Does peritraumatic distress predict PTSD, depression and anxiety symptoms during and after COVID-19 lockdown in France? A prospective longitudinal study. J Psychiatr Res. 2021;137:81-8.</w:t>
      </w:r>
    </w:p>
    <w:p w14:paraId="0074190D" w14:textId="77777777" w:rsidR="00252237" w:rsidRPr="004470FC" w:rsidRDefault="00252237" w:rsidP="00252237">
      <w:pPr>
        <w:pStyle w:val="EndNoteBibliography"/>
        <w:rPr>
          <w:noProof/>
        </w:rPr>
      </w:pPr>
      <w:r w:rsidRPr="004470FC">
        <w:rPr>
          <w:noProof/>
        </w:rPr>
        <w:t>769.</w:t>
      </w:r>
      <w:r w:rsidRPr="004470FC">
        <w:rPr>
          <w:noProof/>
        </w:rPr>
        <w:tab/>
        <w:t>Megreya AM, Latzman RD, Al-Ahmadi AM, Al-Dosari NF. The COVID-19-Related Lockdown in Qatar: Associations Among Demographics, Social Distancing, Mood Changes, and Quality of Life. Int J Ment Health Ad. 2021.</w:t>
      </w:r>
    </w:p>
    <w:p w14:paraId="00F1C1D5" w14:textId="77777777" w:rsidR="00252237" w:rsidRPr="004470FC" w:rsidRDefault="00252237" w:rsidP="00252237">
      <w:pPr>
        <w:pStyle w:val="EndNoteBibliography"/>
        <w:rPr>
          <w:noProof/>
        </w:rPr>
      </w:pPr>
      <w:r w:rsidRPr="004470FC">
        <w:rPr>
          <w:noProof/>
        </w:rPr>
        <w:lastRenderedPageBreak/>
        <w:t>770.</w:t>
      </w:r>
      <w:r w:rsidRPr="004470FC">
        <w:rPr>
          <w:noProof/>
        </w:rPr>
        <w:tab/>
        <w:t>Meira CM, Jr., Meneguelli KS, Leopoldo MPG, Florindo AA. Anxiety and Leisure-Domain Physical Activity Frequency, Duration, and Intensity During Covid-19 Pandemic. Front Psychol. 2020;11:603770.</w:t>
      </w:r>
    </w:p>
    <w:p w14:paraId="55A5C9C1" w14:textId="77777777" w:rsidR="00252237" w:rsidRPr="004470FC" w:rsidRDefault="00252237" w:rsidP="00252237">
      <w:pPr>
        <w:pStyle w:val="EndNoteBibliography"/>
        <w:rPr>
          <w:noProof/>
        </w:rPr>
      </w:pPr>
      <w:r w:rsidRPr="004470FC">
        <w:rPr>
          <w:noProof/>
        </w:rPr>
        <w:t>771.</w:t>
      </w:r>
      <w:r w:rsidRPr="004470FC">
        <w:rPr>
          <w:noProof/>
        </w:rPr>
        <w:tab/>
        <w:t>Mejia CR, Ticona D, Rodriguez-Alarcon JF, Campos-Urbina AM, Catay-Medina JB, Porta-Quinto T, et al. The Media and their Informative Role in the Face of the Coronavirus Disease 2019 (COVID-19): Validation of Fear Perception and Magnitude of the Issue (MED-COVID-19). Electron J Gen Med. 2020;17(6).</w:t>
      </w:r>
    </w:p>
    <w:p w14:paraId="5439D5BD" w14:textId="77777777" w:rsidR="00252237" w:rsidRPr="004470FC" w:rsidRDefault="00252237" w:rsidP="00252237">
      <w:pPr>
        <w:pStyle w:val="EndNoteBibliography"/>
        <w:rPr>
          <w:noProof/>
        </w:rPr>
      </w:pPr>
      <w:r w:rsidRPr="004470FC">
        <w:rPr>
          <w:noProof/>
        </w:rPr>
        <w:t>772.</w:t>
      </w:r>
      <w:r w:rsidRPr="004470FC">
        <w:rPr>
          <w:noProof/>
        </w:rPr>
        <w:tab/>
        <w:t>Melcher J, Lavoie J, Hays R, D'Mello R, Rauseo-Ricupero N, Camacho E, et al. Digital phenotyping of student mental health during COVID-19: an observational study of 100 college students. J Am Coll Health. 2021:1-13.</w:t>
      </w:r>
    </w:p>
    <w:p w14:paraId="49C99AB0" w14:textId="77777777" w:rsidR="00252237" w:rsidRPr="00C3369C" w:rsidRDefault="00252237" w:rsidP="00252237">
      <w:pPr>
        <w:pStyle w:val="EndNoteBibliography"/>
        <w:rPr>
          <w:noProof/>
          <w:lang w:val="fr-FR"/>
        </w:rPr>
      </w:pPr>
      <w:r w:rsidRPr="004470FC">
        <w:rPr>
          <w:noProof/>
        </w:rPr>
        <w:t>773.</w:t>
      </w:r>
      <w:r w:rsidRPr="004470FC">
        <w:rPr>
          <w:noProof/>
        </w:rPr>
        <w:tab/>
        <w:t xml:space="preserve">Menacho-Vargas I, Supo-Condori F, Cavero-Ayvar HN, Caloretti-Castillo MJ, Lazo-Tafur YJ, Guerrero-Rojas JJ. Family Climate and Resilience in Peruvian Students in Times of Global Pandemic by Covid-19. </w:t>
      </w:r>
      <w:r w:rsidRPr="00C3369C">
        <w:rPr>
          <w:noProof/>
          <w:lang w:val="fr-FR"/>
        </w:rPr>
        <w:t>Turismo. 2021:9-.</w:t>
      </w:r>
    </w:p>
    <w:p w14:paraId="56402269" w14:textId="77777777" w:rsidR="00252237" w:rsidRPr="004470FC" w:rsidRDefault="00252237" w:rsidP="00252237">
      <w:pPr>
        <w:pStyle w:val="EndNoteBibliography"/>
        <w:rPr>
          <w:noProof/>
        </w:rPr>
      </w:pPr>
      <w:r w:rsidRPr="00C3369C">
        <w:rPr>
          <w:noProof/>
          <w:lang w:val="fr-FR"/>
        </w:rPr>
        <w:t>774.</w:t>
      </w:r>
      <w:r w:rsidRPr="00C3369C">
        <w:rPr>
          <w:noProof/>
          <w:lang w:val="fr-FR"/>
        </w:rPr>
        <w:tab/>
        <w:t xml:space="preserve">Meng N, Liu Z, Wang Y, Feng Y, Liu Q, Huang JQ, et al. </w:t>
      </w:r>
      <w:r w:rsidRPr="004470FC">
        <w:rPr>
          <w:noProof/>
        </w:rPr>
        <w:t>Beyond Sociodemographic and COVID-19-Related Factors: The Association Between the Need for Psychological and Information Support from School and Anxiety and Depression. Med Sci Monitor. 2021;27:e929280.</w:t>
      </w:r>
    </w:p>
    <w:p w14:paraId="7574F321" w14:textId="77777777" w:rsidR="00252237" w:rsidRPr="004470FC" w:rsidRDefault="00252237" w:rsidP="00252237">
      <w:pPr>
        <w:pStyle w:val="EndNoteBibliography"/>
        <w:rPr>
          <w:noProof/>
        </w:rPr>
      </w:pPr>
      <w:r w:rsidRPr="004470FC">
        <w:rPr>
          <w:noProof/>
        </w:rPr>
        <w:t>775.</w:t>
      </w:r>
      <w:r w:rsidRPr="004470FC">
        <w:rPr>
          <w:noProof/>
        </w:rPr>
        <w:tab/>
        <w:t>Meng Y, Zhu M-Q, Liu N-Q, Liu W-Z, Wu L-L. Mental health status of college students under regular prevention and control of coronavirus disease 2019 epidemic. Academic Journal of Second Military Medical University. 2020;41(9):958-65.</w:t>
      </w:r>
    </w:p>
    <w:p w14:paraId="22A022CA" w14:textId="77777777" w:rsidR="00252237" w:rsidRPr="004470FC" w:rsidRDefault="00252237" w:rsidP="00252237">
      <w:pPr>
        <w:pStyle w:val="EndNoteBibliography"/>
        <w:rPr>
          <w:noProof/>
        </w:rPr>
      </w:pPr>
      <w:r w:rsidRPr="004470FC">
        <w:rPr>
          <w:noProof/>
        </w:rPr>
        <w:t>776.</w:t>
      </w:r>
      <w:r w:rsidRPr="004470FC">
        <w:rPr>
          <w:noProof/>
        </w:rPr>
        <w:tab/>
        <w:t>Meo SA, Abukhalaf AA, Alomar AA, Sattar K, Klonoff DC. COVID-19 Pandemic: Impact of Quarantine on Medical Students' Mental Wellbeing and Learning Behaviors. Pak J Med Sci. 2020;36(COVID19-S4):S43-S8.</w:t>
      </w:r>
    </w:p>
    <w:p w14:paraId="74636523" w14:textId="77777777" w:rsidR="00252237" w:rsidRPr="004470FC" w:rsidRDefault="00252237" w:rsidP="00252237">
      <w:pPr>
        <w:pStyle w:val="EndNoteBibliography"/>
        <w:rPr>
          <w:noProof/>
        </w:rPr>
      </w:pPr>
      <w:r w:rsidRPr="004470FC">
        <w:rPr>
          <w:noProof/>
        </w:rPr>
        <w:t>777.</w:t>
      </w:r>
      <w:r w:rsidRPr="004470FC">
        <w:rPr>
          <w:noProof/>
        </w:rPr>
        <w:tab/>
        <w:t>Mesa-Cano IC, Ochoa-Yumbla CDC, Abad-Martinez NI, Ramirez-Coronel AA, Martinez-Suarez PC, Pogyo-Morocho GL, et al. Psychometric assessment and nursing intervention in fear of covid-19. Project crimea. Archivos Venezolanos de Farmacologia y Terapeutica. 2020;39(5):660-6.</w:t>
      </w:r>
    </w:p>
    <w:p w14:paraId="242BF40A" w14:textId="77777777" w:rsidR="00252237" w:rsidRPr="004470FC" w:rsidRDefault="00252237" w:rsidP="00252237">
      <w:pPr>
        <w:pStyle w:val="EndNoteBibliography"/>
        <w:rPr>
          <w:noProof/>
        </w:rPr>
      </w:pPr>
      <w:r w:rsidRPr="004470FC">
        <w:rPr>
          <w:noProof/>
        </w:rPr>
        <w:t>778.</w:t>
      </w:r>
      <w:r w:rsidRPr="004470FC">
        <w:rPr>
          <w:noProof/>
        </w:rPr>
        <w:tab/>
        <w:t>Meyer J, McDowell C, Lansing J, Brower C, Smith L, Tully M, et al. Changes in Physical Activity and Sedentary Behavior in Response to COVID-19 and Their Associations with Mental Health in 3052 US Adults. Int J Environ Res Public Health. 2020;17(18).</w:t>
      </w:r>
    </w:p>
    <w:p w14:paraId="453DF514" w14:textId="77777777" w:rsidR="00252237" w:rsidRPr="004470FC" w:rsidRDefault="00252237" w:rsidP="00252237">
      <w:pPr>
        <w:pStyle w:val="EndNoteBibliography"/>
        <w:rPr>
          <w:noProof/>
        </w:rPr>
      </w:pPr>
      <w:r w:rsidRPr="004470FC">
        <w:rPr>
          <w:noProof/>
        </w:rPr>
        <w:t>779.</w:t>
      </w:r>
      <w:r w:rsidRPr="004470FC">
        <w:rPr>
          <w:noProof/>
        </w:rPr>
        <w:tab/>
        <w:t>Mihatsch L, von der Linde M, Knolle F, Luchting B, Dimitriadis K, Heyn J. Survey of German medical students during the COVID-19 pandemic: attitudes toward volunteering versus compulsory service and associated factors. J Med Ethics. 2022;48(9):630-6.</w:t>
      </w:r>
    </w:p>
    <w:p w14:paraId="74EFEB1C" w14:textId="77777777" w:rsidR="00252237" w:rsidRPr="004470FC" w:rsidRDefault="00252237" w:rsidP="00252237">
      <w:pPr>
        <w:pStyle w:val="EndNoteBibliography"/>
        <w:rPr>
          <w:noProof/>
        </w:rPr>
      </w:pPr>
      <w:r w:rsidRPr="004470FC">
        <w:rPr>
          <w:noProof/>
        </w:rPr>
        <w:t>780.</w:t>
      </w:r>
      <w:r w:rsidRPr="004470FC">
        <w:rPr>
          <w:noProof/>
        </w:rPr>
        <w:tab/>
        <w:t>Mikhailov A, Burlakova M. A Provincial University at the Times of the World Pandemic: Preservation or Development? International Dialogues on Education: Past and Present. 2020;7:19-21.</w:t>
      </w:r>
    </w:p>
    <w:p w14:paraId="331B9220" w14:textId="77777777" w:rsidR="00252237" w:rsidRPr="004470FC" w:rsidRDefault="00252237" w:rsidP="00252237">
      <w:pPr>
        <w:pStyle w:val="EndNoteBibliography"/>
        <w:rPr>
          <w:noProof/>
        </w:rPr>
      </w:pPr>
      <w:r w:rsidRPr="004470FC">
        <w:rPr>
          <w:noProof/>
        </w:rPr>
        <w:t>781.</w:t>
      </w:r>
      <w:r w:rsidRPr="004470FC">
        <w:rPr>
          <w:noProof/>
        </w:rPr>
        <w:tab/>
        <w:t>Miller I, Jensen K. Introduction of Mindfulness in an Online Engineering Core Course during the COVID-19 Pandemic. Advances in Engineering Education. 2020;8(4).</w:t>
      </w:r>
    </w:p>
    <w:p w14:paraId="43C1A054" w14:textId="77777777" w:rsidR="00252237" w:rsidRPr="004470FC" w:rsidRDefault="00252237" w:rsidP="00252237">
      <w:pPr>
        <w:pStyle w:val="EndNoteBibliography"/>
        <w:rPr>
          <w:noProof/>
        </w:rPr>
      </w:pPr>
      <w:r w:rsidRPr="004470FC">
        <w:rPr>
          <w:noProof/>
        </w:rPr>
        <w:t>782.</w:t>
      </w:r>
      <w:r w:rsidRPr="004470FC">
        <w:rPr>
          <w:noProof/>
        </w:rPr>
        <w:tab/>
        <w:t>Mirhosseini S, Dadgari A, Basirinezhad MH, Mohammadpourhodki R, Ebrahimi H. The proportion of death anxiety and its related factors during the COVID-19 pandemic in the Iranian population. Fam Med Prim Care Re. 2021;23(1):36-40.</w:t>
      </w:r>
    </w:p>
    <w:p w14:paraId="76309406" w14:textId="77777777" w:rsidR="00252237" w:rsidRPr="004470FC" w:rsidRDefault="00252237" w:rsidP="00252237">
      <w:pPr>
        <w:pStyle w:val="EndNoteBibliography"/>
        <w:rPr>
          <w:noProof/>
        </w:rPr>
      </w:pPr>
      <w:r w:rsidRPr="004470FC">
        <w:rPr>
          <w:noProof/>
        </w:rPr>
        <w:t>783.</w:t>
      </w:r>
      <w:r w:rsidRPr="004470FC">
        <w:rPr>
          <w:noProof/>
        </w:rPr>
        <w:tab/>
        <w:t>Misca G, Thornton G. Navigating the Same Storm but Not in the Same Boat: Mental Health Vulnerability and Coping in Women University Students During the First COVID-19 Lockdown in the UK. Front Psychol. 2021;12:648533.</w:t>
      </w:r>
    </w:p>
    <w:p w14:paraId="40AB9E65" w14:textId="77777777" w:rsidR="00252237" w:rsidRPr="004470FC" w:rsidRDefault="00252237" w:rsidP="00252237">
      <w:pPr>
        <w:pStyle w:val="EndNoteBibliography"/>
        <w:rPr>
          <w:noProof/>
        </w:rPr>
      </w:pPr>
      <w:r w:rsidRPr="004470FC">
        <w:rPr>
          <w:noProof/>
        </w:rPr>
        <w:t>784.</w:t>
      </w:r>
      <w:r w:rsidRPr="004470FC">
        <w:rPr>
          <w:noProof/>
        </w:rPr>
        <w:tab/>
        <w:t>Moayed MS, Vahedian-Azimi A, Mirmomeni G, Rahimi-Bashar F, Goharimoghadam K, Pourhoseingholi MA, et al. Coronavirus (COVID-19)-Associated Psychological Distress Among Medical Students in Iran. Adv Exp Med Biol. 2021;1321:245-51.</w:t>
      </w:r>
    </w:p>
    <w:p w14:paraId="12E8580B" w14:textId="77777777" w:rsidR="00252237" w:rsidRPr="004470FC" w:rsidRDefault="00252237" w:rsidP="00252237">
      <w:pPr>
        <w:pStyle w:val="EndNoteBibliography"/>
        <w:rPr>
          <w:noProof/>
        </w:rPr>
      </w:pPr>
      <w:r w:rsidRPr="004470FC">
        <w:rPr>
          <w:noProof/>
        </w:rPr>
        <w:t>785.</w:t>
      </w:r>
      <w:r w:rsidRPr="004470FC">
        <w:rPr>
          <w:noProof/>
        </w:rPr>
        <w:tab/>
        <w:t>Mohammadpour M, Ghorbani V, Khoramnia S, Ahmadi SM, Ghvami M, Maleki M. Anxiety, Self-Compassion, Gender Differences and COVID-19: Predicting Self-Care Behaviors and Fear of COVID-19 Based on Anxiety and Self-Compassion with an Emphasis on Gender Differences. Iran J Psychiatry. 2020;15(3):213-9.</w:t>
      </w:r>
    </w:p>
    <w:p w14:paraId="76865F2E" w14:textId="77777777" w:rsidR="00252237" w:rsidRPr="004470FC" w:rsidRDefault="00252237" w:rsidP="00252237">
      <w:pPr>
        <w:pStyle w:val="EndNoteBibliography"/>
        <w:rPr>
          <w:noProof/>
        </w:rPr>
      </w:pPr>
      <w:r w:rsidRPr="004470FC">
        <w:rPr>
          <w:noProof/>
        </w:rPr>
        <w:lastRenderedPageBreak/>
        <w:t>786.</w:t>
      </w:r>
      <w:r w:rsidRPr="004470FC">
        <w:rPr>
          <w:noProof/>
        </w:rPr>
        <w:tab/>
        <w:t>Mohammadzadeh F, Noghabi AD, Khosravan S, Bazeli J, Armanmehr V, Paykani T. Anxiety Severity Levels and Coping Strategies during the COVID-19 Pandemic among People Aged 15 Years and Above in Gonabad, Iran. Arch Iran Med. 2020;23(9):633-8.</w:t>
      </w:r>
    </w:p>
    <w:p w14:paraId="1BFE68F7" w14:textId="77777777" w:rsidR="00252237" w:rsidRPr="004470FC" w:rsidRDefault="00252237" w:rsidP="00252237">
      <w:pPr>
        <w:pStyle w:val="EndNoteBibliography"/>
        <w:rPr>
          <w:noProof/>
        </w:rPr>
      </w:pPr>
      <w:r w:rsidRPr="004470FC">
        <w:rPr>
          <w:noProof/>
        </w:rPr>
        <w:t>787.</w:t>
      </w:r>
      <w:r w:rsidRPr="004470FC">
        <w:rPr>
          <w:noProof/>
        </w:rPr>
        <w:tab/>
        <w:t>Mohr CD, Umemoto SK, Rounds TW, Bouleh P, Arpin SN. Drinking to Cope in the COVID-19 Era: An Investigation Among College Students. J Stud Alcohol Drugs. 2021;82(2):178-87.</w:t>
      </w:r>
    </w:p>
    <w:p w14:paraId="0A0D8BF3" w14:textId="77777777" w:rsidR="00252237" w:rsidRPr="004470FC" w:rsidRDefault="00252237" w:rsidP="00252237">
      <w:pPr>
        <w:pStyle w:val="EndNoteBibliography"/>
        <w:rPr>
          <w:noProof/>
        </w:rPr>
      </w:pPr>
      <w:r w:rsidRPr="004470FC">
        <w:rPr>
          <w:noProof/>
        </w:rPr>
        <w:t>788.</w:t>
      </w:r>
      <w:r w:rsidRPr="004470FC">
        <w:rPr>
          <w:noProof/>
        </w:rPr>
        <w:tab/>
        <w:t>Molero Jurado MDM, Perez-Fuentes MDC, Fernandez-Martinez E, Martos Martinez A, Gazquez Linares JJ. Coping Strategies in the Spanish Population: The Role in Consequences of COVID-19 on Mental Health. Front Psychiatry. 2021;12:606621.</w:t>
      </w:r>
    </w:p>
    <w:p w14:paraId="44BE8FF1" w14:textId="77777777" w:rsidR="00252237" w:rsidRPr="004470FC" w:rsidRDefault="00252237" w:rsidP="00252237">
      <w:pPr>
        <w:pStyle w:val="EndNoteBibliography"/>
        <w:rPr>
          <w:noProof/>
        </w:rPr>
      </w:pPr>
      <w:r w:rsidRPr="004470FC">
        <w:rPr>
          <w:noProof/>
        </w:rPr>
        <w:t>789.</w:t>
      </w:r>
      <w:r w:rsidRPr="004470FC">
        <w:rPr>
          <w:noProof/>
        </w:rPr>
        <w:tab/>
        <w:t>Molock SD, Parchem B. The impact of COVID-19 on college students from communities of color. J Am Coll Health. 2021:1-7.</w:t>
      </w:r>
    </w:p>
    <w:p w14:paraId="5DA4DFE6" w14:textId="77777777" w:rsidR="00252237" w:rsidRPr="004470FC" w:rsidRDefault="00252237" w:rsidP="00252237">
      <w:pPr>
        <w:pStyle w:val="EndNoteBibliography"/>
        <w:rPr>
          <w:noProof/>
        </w:rPr>
      </w:pPr>
      <w:r w:rsidRPr="004470FC">
        <w:rPr>
          <w:noProof/>
        </w:rPr>
        <w:t>790.</w:t>
      </w:r>
      <w:r w:rsidRPr="004470FC">
        <w:rPr>
          <w:noProof/>
        </w:rPr>
        <w:tab/>
        <w:t>Mongkhon P, Ruengorn C, Awiphan R, Thavorn K, Hutton B, Wongpakaran N, et al. Exposure to COVID-19-Related Information and its Association With Mental Health Problems in Thailand: Nationwide, Cross-sectional Survey Study. J Med Internet Res. 2021;23(2):e25363.</w:t>
      </w:r>
    </w:p>
    <w:p w14:paraId="192E621C" w14:textId="77777777" w:rsidR="00252237" w:rsidRPr="004470FC" w:rsidRDefault="00252237" w:rsidP="00252237">
      <w:pPr>
        <w:pStyle w:val="EndNoteBibliography"/>
        <w:rPr>
          <w:noProof/>
        </w:rPr>
      </w:pPr>
      <w:r w:rsidRPr="004470FC">
        <w:rPr>
          <w:noProof/>
        </w:rPr>
        <w:t>791.</w:t>
      </w:r>
      <w:r w:rsidRPr="004470FC">
        <w:rPr>
          <w:noProof/>
        </w:rPr>
        <w:tab/>
        <w:t>Morales-Rodríguez FM. Fear, Stress, Resilience and Coping Strategies during COVID-19 in Spanish University Students. Sustainability. 2021;13(11):5824-.</w:t>
      </w:r>
    </w:p>
    <w:p w14:paraId="237680B3" w14:textId="77777777" w:rsidR="00252237" w:rsidRPr="004470FC" w:rsidRDefault="00252237" w:rsidP="00252237">
      <w:pPr>
        <w:pStyle w:val="EndNoteBibliography"/>
        <w:rPr>
          <w:noProof/>
        </w:rPr>
      </w:pPr>
      <w:r w:rsidRPr="009C2227">
        <w:rPr>
          <w:noProof/>
        </w:rPr>
        <w:t>792.</w:t>
      </w:r>
      <w:r w:rsidRPr="009C2227">
        <w:rPr>
          <w:noProof/>
        </w:rPr>
        <w:tab/>
        <w:t xml:space="preserve">Moreira PS, Ferreira S, Couto B, Machado-Sousa M, Fernandez M, Raposo-Lima C, et al. </w:t>
      </w:r>
      <w:r w:rsidRPr="004470FC">
        <w:rPr>
          <w:noProof/>
        </w:rPr>
        <w:t>Protective Elements of Mental Health Status during the COVID-19 Outbreak in the Portuguese Population. International Journal of Environmental Research and Public Health. 2021;18(4):1-11.</w:t>
      </w:r>
    </w:p>
    <w:p w14:paraId="1434132B" w14:textId="77777777" w:rsidR="00252237" w:rsidRPr="004470FC" w:rsidRDefault="00252237" w:rsidP="00252237">
      <w:pPr>
        <w:pStyle w:val="EndNoteBibliography"/>
        <w:rPr>
          <w:noProof/>
        </w:rPr>
      </w:pPr>
      <w:r w:rsidRPr="004470FC">
        <w:rPr>
          <w:noProof/>
        </w:rPr>
        <w:t>793.</w:t>
      </w:r>
      <w:r w:rsidRPr="004470FC">
        <w:rPr>
          <w:noProof/>
        </w:rPr>
        <w:tab/>
        <w:t>Moreland CJ, Paludneviciene R, Park JH, McKee M, Kushalnagar P. Deaf adults at higher risk for severe illness: COVID-19 information preference and perceived health consequences. Patient Education and Counseling. 2021;104(11):2830-3.</w:t>
      </w:r>
    </w:p>
    <w:p w14:paraId="2CD01EAE" w14:textId="77777777" w:rsidR="00252237" w:rsidRPr="004470FC" w:rsidRDefault="00252237" w:rsidP="00252237">
      <w:pPr>
        <w:pStyle w:val="EndNoteBibliography"/>
        <w:rPr>
          <w:noProof/>
        </w:rPr>
      </w:pPr>
      <w:r w:rsidRPr="004470FC">
        <w:rPr>
          <w:noProof/>
        </w:rPr>
        <w:t>794.</w:t>
      </w:r>
      <w:r w:rsidRPr="004470FC">
        <w:rPr>
          <w:noProof/>
        </w:rPr>
        <w:tab/>
        <w:t>Morganti A, Brambilla A, Amerio A, Aguglia A, Odone A, Costanza A, et al. COVID-19 lockdown: housing built environment’s effects on mental health. European Journal of Public Health. 2020;30.</w:t>
      </w:r>
    </w:p>
    <w:p w14:paraId="4735CCAE" w14:textId="77777777" w:rsidR="00252237" w:rsidRPr="004470FC" w:rsidRDefault="00252237" w:rsidP="00252237">
      <w:pPr>
        <w:pStyle w:val="EndNoteBibliography"/>
        <w:rPr>
          <w:noProof/>
        </w:rPr>
      </w:pPr>
      <w:r w:rsidRPr="004470FC">
        <w:rPr>
          <w:noProof/>
        </w:rPr>
        <w:t>795.</w:t>
      </w:r>
      <w:r w:rsidRPr="004470FC">
        <w:rPr>
          <w:noProof/>
        </w:rPr>
        <w:tab/>
        <w:t>Moriarty T, Bourbeau K, Fontana F, McNamara S, da Silva MP. The Relationship between Psychological Stress and Healthy Lifestyle Behaviors during COVID-19 among Students in a US Midwest University. International Journal of Environmental Research and Public Health. 2021;18(9).</w:t>
      </w:r>
    </w:p>
    <w:p w14:paraId="75FA1662" w14:textId="77777777" w:rsidR="00252237" w:rsidRPr="004470FC" w:rsidRDefault="00252237" w:rsidP="00252237">
      <w:pPr>
        <w:pStyle w:val="EndNoteBibliography"/>
        <w:rPr>
          <w:noProof/>
        </w:rPr>
      </w:pPr>
      <w:r w:rsidRPr="004470FC">
        <w:rPr>
          <w:noProof/>
        </w:rPr>
        <w:t>796.</w:t>
      </w:r>
      <w:r w:rsidRPr="004470FC">
        <w:rPr>
          <w:noProof/>
        </w:rPr>
        <w:tab/>
        <w:t>Mosanya M. Buffering Academic Stress during the COVID-19 Pandemic Related Social Isolation: Grit and Growth Mindset as Protective Factors against the Impact of Loneliness. Int J Appl Posit Psychol. 2021:1-16.</w:t>
      </w:r>
    </w:p>
    <w:p w14:paraId="1639B261" w14:textId="77777777" w:rsidR="00252237" w:rsidRPr="004470FC" w:rsidRDefault="00252237" w:rsidP="00252237">
      <w:pPr>
        <w:pStyle w:val="EndNoteBibliography"/>
        <w:rPr>
          <w:noProof/>
        </w:rPr>
      </w:pPr>
      <w:r w:rsidRPr="004470FC">
        <w:rPr>
          <w:noProof/>
        </w:rPr>
        <w:t>797.</w:t>
      </w:r>
      <w:r w:rsidRPr="004470FC">
        <w:rPr>
          <w:noProof/>
        </w:rPr>
        <w:tab/>
        <w:t>Mouloud K, Krine N. COVID-19 and the mental health of physical education students before and during lockdown. Viref-Rev Educ Fis. 2020;9(4):73-80.</w:t>
      </w:r>
    </w:p>
    <w:p w14:paraId="3E7CE19F" w14:textId="77777777" w:rsidR="00252237" w:rsidRPr="004470FC" w:rsidRDefault="00252237" w:rsidP="00252237">
      <w:pPr>
        <w:pStyle w:val="EndNoteBibliography"/>
        <w:rPr>
          <w:noProof/>
        </w:rPr>
      </w:pPr>
      <w:r w:rsidRPr="004470FC">
        <w:rPr>
          <w:noProof/>
        </w:rPr>
        <w:t>798.</w:t>
      </w:r>
      <w:r w:rsidRPr="004470FC">
        <w:rPr>
          <w:noProof/>
        </w:rPr>
        <w:tab/>
        <w:t>Mousavi SA, Hooshyari Z, Ahmadi A. The Most Stressful Events during the COVID-19 Epidemic. Iran J Psychiatry. 2020;15(3):220-7.</w:t>
      </w:r>
    </w:p>
    <w:p w14:paraId="57E854F2" w14:textId="77777777" w:rsidR="00252237" w:rsidRPr="004470FC" w:rsidRDefault="00252237" w:rsidP="00252237">
      <w:pPr>
        <w:pStyle w:val="EndNoteBibliography"/>
        <w:rPr>
          <w:noProof/>
        </w:rPr>
      </w:pPr>
      <w:r w:rsidRPr="004470FC">
        <w:rPr>
          <w:noProof/>
        </w:rPr>
        <w:t>799.</w:t>
      </w:r>
      <w:r w:rsidRPr="004470FC">
        <w:rPr>
          <w:noProof/>
        </w:rPr>
        <w:tab/>
        <w:t>Mousoulidou M, Siakalli M, Christodoulou A, Argyrides M. The Impact of the COVID-19 Pandemic on Mental Health: Evidence from Cyprus. Int J Environ Res Public Health. 2021;18(8).</w:t>
      </w:r>
    </w:p>
    <w:p w14:paraId="070FACFF" w14:textId="77777777" w:rsidR="00252237" w:rsidRPr="004470FC" w:rsidRDefault="00252237" w:rsidP="00252237">
      <w:pPr>
        <w:pStyle w:val="EndNoteBibliography"/>
        <w:rPr>
          <w:noProof/>
        </w:rPr>
      </w:pPr>
      <w:r w:rsidRPr="004470FC">
        <w:rPr>
          <w:noProof/>
        </w:rPr>
        <w:t>800.</w:t>
      </w:r>
      <w:r w:rsidRPr="004470FC">
        <w:rPr>
          <w:noProof/>
        </w:rPr>
        <w:tab/>
        <w:t>Mridul, Bisht B, ana, Sharma D, Kaur N. Online classes during covid-19 pandemic: Anxiety, stress &amp; depression among university students. Indian Journal of Forensic Medicine and Toxicology. 2021;15(1):186-9.</w:t>
      </w:r>
    </w:p>
    <w:p w14:paraId="7F6C6762" w14:textId="77777777" w:rsidR="00252237" w:rsidRPr="004470FC" w:rsidRDefault="00252237" w:rsidP="00252237">
      <w:pPr>
        <w:pStyle w:val="EndNoteBibliography"/>
        <w:rPr>
          <w:noProof/>
        </w:rPr>
      </w:pPr>
      <w:r w:rsidRPr="004470FC">
        <w:rPr>
          <w:noProof/>
        </w:rPr>
        <w:t>801.</w:t>
      </w:r>
      <w:r w:rsidRPr="004470FC">
        <w:rPr>
          <w:noProof/>
        </w:rPr>
        <w:tab/>
        <w:t>Mrklas K, Shalaby R, Hrabok M, Gusnowski A, Vuong W, Surood S, et al. Prevalence of Perceived Stress, Anxiety, Depression, and Obsessive-Compulsive Symptoms in Health Care Workers and Other Workers in Alberta During the COVID-19 Pandemic: Cross-Sectional Survey. JMIR Ment Health. 2020;7(9):e22408.</w:t>
      </w:r>
    </w:p>
    <w:p w14:paraId="7CC71601" w14:textId="77777777" w:rsidR="00252237" w:rsidRPr="004470FC" w:rsidRDefault="00252237" w:rsidP="00252237">
      <w:pPr>
        <w:pStyle w:val="EndNoteBibliography"/>
        <w:rPr>
          <w:noProof/>
        </w:rPr>
      </w:pPr>
      <w:r w:rsidRPr="004470FC">
        <w:rPr>
          <w:noProof/>
        </w:rPr>
        <w:t>802.</w:t>
      </w:r>
      <w:r w:rsidRPr="004470FC">
        <w:rPr>
          <w:noProof/>
        </w:rPr>
        <w:tab/>
        <w:t>Mueller JT, McConnell K, Burow PB, Pofahl K, Merdjanoff AA, Farrell J. Impacts of the COVID-19 pandemic on rural America. Proc Natl Acad Sci U S A. 2021;118(1).</w:t>
      </w:r>
    </w:p>
    <w:p w14:paraId="7CA42ADB" w14:textId="77777777" w:rsidR="00252237" w:rsidRPr="004470FC" w:rsidRDefault="00252237" w:rsidP="00252237">
      <w:pPr>
        <w:pStyle w:val="EndNoteBibliography"/>
        <w:rPr>
          <w:noProof/>
        </w:rPr>
      </w:pPr>
      <w:r w:rsidRPr="004470FC">
        <w:rPr>
          <w:noProof/>
        </w:rPr>
        <w:t>803.</w:t>
      </w:r>
      <w:r w:rsidRPr="004470FC">
        <w:rPr>
          <w:noProof/>
        </w:rPr>
        <w:tab/>
        <w:t>Muhamad AB, Pang NTP, Salvaraji L, Rahim SSSA, Jeffree MS, Omar A. Retrospective Analysis of Psychological Factors in COVID-19 Outbreak Among Isolated and Quarantined Agricultural Students in a Borneo University. Frontiers in Psychiatry. 2021;12:558591.</w:t>
      </w:r>
    </w:p>
    <w:p w14:paraId="410D158F" w14:textId="77777777" w:rsidR="00252237" w:rsidRPr="004470FC" w:rsidRDefault="00252237" w:rsidP="00252237">
      <w:pPr>
        <w:pStyle w:val="EndNoteBibliography"/>
        <w:rPr>
          <w:noProof/>
        </w:rPr>
      </w:pPr>
      <w:r w:rsidRPr="004470FC">
        <w:rPr>
          <w:noProof/>
        </w:rPr>
        <w:lastRenderedPageBreak/>
        <w:t>804.</w:t>
      </w:r>
      <w:r w:rsidRPr="004470FC">
        <w:rPr>
          <w:noProof/>
        </w:rPr>
        <w:tab/>
        <w:t>Muhammad Alfareed Zafar S, Junaid Tahir M, Malik M, Irfan Malik M, Kamal Akhtar F, Ghazala R. Awareness, anxiety, and depression in healthcare professionals, medical students, and general population of Pakistan during COVID-19 Pandemic: A cross sectional online survey. Med J Islam Repub Iran. 2020;34:131.</w:t>
      </w:r>
    </w:p>
    <w:p w14:paraId="2E00EE7C" w14:textId="77777777" w:rsidR="00252237" w:rsidRPr="004470FC" w:rsidRDefault="00252237" w:rsidP="00252237">
      <w:pPr>
        <w:pStyle w:val="EndNoteBibliography"/>
        <w:rPr>
          <w:noProof/>
        </w:rPr>
      </w:pPr>
      <w:r w:rsidRPr="004470FC">
        <w:rPr>
          <w:noProof/>
        </w:rPr>
        <w:t>805.</w:t>
      </w:r>
      <w:r w:rsidRPr="004470FC">
        <w:rPr>
          <w:noProof/>
        </w:rPr>
        <w:tab/>
        <w:t>Muhammad I, Faizah S, Vincent H, Waqar A, Rosmaiza G. The psychological impact of coronavirus on university students and its socio-economic determinants in Malaysia. 2020.</w:t>
      </w:r>
    </w:p>
    <w:p w14:paraId="74C9D539" w14:textId="77777777" w:rsidR="00252237" w:rsidRPr="004470FC" w:rsidRDefault="00252237" w:rsidP="00252237">
      <w:pPr>
        <w:pStyle w:val="EndNoteBibliography"/>
        <w:rPr>
          <w:noProof/>
        </w:rPr>
      </w:pPr>
      <w:r w:rsidRPr="004470FC">
        <w:rPr>
          <w:noProof/>
        </w:rPr>
        <w:t>806.</w:t>
      </w:r>
      <w:r w:rsidRPr="004470FC">
        <w:rPr>
          <w:noProof/>
        </w:rPr>
        <w:tab/>
        <w:t>Muhammad S, Noman A, Zia Ul M, Tahir Mehmood K, Naureen S, Khalid H, et al. Psychological Impact of COVID-19 on Pakistani University Students and How They Are Coping. 2020.</w:t>
      </w:r>
    </w:p>
    <w:p w14:paraId="7E05E52A" w14:textId="77777777" w:rsidR="00252237" w:rsidRPr="004470FC" w:rsidRDefault="00252237" w:rsidP="00252237">
      <w:pPr>
        <w:pStyle w:val="EndNoteBibliography"/>
        <w:rPr>
          <w:noProof/>
        </w:rPr>
      </w:pPr>
      <w:r w:rsidRPr="004470FC">
        <w:rPr>
          <w:noProof/>
        </w:rPr>
        <w:t>807.</w:t>
      </w:r>
      <w:r w:rsidRPr="004470FC">
        <w:rPr>
          <w:noProof/>
        </w:rPr>
        <w:tab/>
        <w:t>Mukherjee M, Maity C. Influence of media engagement on the post traumatic stress disorder in context of the COVID-19 pandemic: an empirical reflection from India. Journal of Human Behavior in the Social Environment. 2021;31(1-4):409-24.</w:t>
      </w:r>
    </w:p>
    <w:p w14:paraId="43356708" w14:textId="77777777" w:rsidR="00252237" w:rsidRPr="004470FC" w:rsidRDefault="00252237" w:rsidP="00252237">
      <w:pPr>
        <w:pStyle w:val="EndNoteBibliography"/>
        <w:rPr>
          <w:noProof/>
        </w:rPr>
      </w:pPr>
      <w:r w:rsidRPr="004470FC">
        <w:rPr>
          <w:noProof/>
        </w:rPr>
        <w:t>808.</w:t>
      </w:r>
      <w:r w:rsidRPr="004470FC">
        <w:rPr>
          <w:noProof/>
        </w:rPr>
        <w:tab/>
        <w:t>Mukherjee M, Maity C, Chatterjee S. Media use pattern as an indicator of mental health in the COVID-19 pandemic: Dataset from India. Data Brief. 2021;34:106722.</w:t>
      </w:r>
    </w:p>
    <w:p w14:paraId="72BE7199" w14:textId="77777777" w:rsidR="00252237" w:rsidRPr="004470FC" w:rsidRDefault="00252237" w:rsidP="00252237">
      <w:pPr>
        <w:pStyle w:val="EndNoteBibliography"/>
        <w:rPr>
          <w:noProof/>
        </w:rPr>
      </w:pPr>
      <w:r w:rsidRPr="004470FC">
        <w:rPr>
          <w:noProof/>
        </w:rPr>
        <w:t>809.</w:t>
      </w:r>
      <w:r w:rsidRPr="004470FC">
        <w:rPr>
          <w:noProof/>
        </w:rPr>
        <w:tab/>
        <w:t>Muley PP, Meshram KA, Muley PA. Effect of COVID-19 lockdown on perceived stress scale in medical students. Indian Journal of Forensic Medicine and Toxicology. 2020;14(4):6426-9.</w:t>
      </w:r>
    </w:p>
    <w:p w14:paraId="0F18F6AB" w14:textId="77777777" w:rsidR="00252237" w:rsidRPr="004470FC" w:rsidRDefault="00252237" w:rsidP="00252237">
      <w:pPr>
        <w:pStyle w:val="EndNoteBibliography"/>
        <w:rPr>
          <w:noProof/>
        </w:rPr>
      </w:pPr>
      <w:r w:rsidRPr="004470FC">
        <w:rPr>
          <w:noProof/>
        </w:rPr>
        <w:t>810.</w:t>
      </w:r>
      <w:r w:rsidRPr="004470FC">
        <w:rPr>
          <w:noProof/>
        </w:rPr>
        <w:tab/>
        <w:t>Munk AJL, Schmidt NM, Alexander N, Henkel K, Hennig J. Covid-19-Beyond virology: Potentials for maintaining mental health during lockdown. Plos One. 2020;15(8):e0236688.</w:t>
      </w:r>
    </w:p>
    <w:p w14:paraId="4BBBA9CE" w14:textId="77777777" w:rsidR="00252237" w:rsidRPr="004470FC" w:rsidRDefault="00252237" w:rsidP="00252237">
      <w:pPr>
        <w:pStyle w:val="EndNoteBibliography"/>
        <w:rPr>
          <w:noProof/>
        </w:rPr>
      </w:pPr>
      <w:r w:rsidRPr="004470FC">
        <w:rPr>
          <w:noProof/>
        </w:rPr>
        <w:t>811.</w:t>
      </w:r>
      <w:r w:rsidRPr="004470FC">
        <w:rPr>
          <w:noProof/>
        </w:rPr>
        <w:tab/>
        <w:t>Munsell SE, O'Malley L, Mackey C. Coping with COVID. Educational Research: Theory and Practice. 2020;31(3):101-9.</w:t>
      </w:r>
    </w:p>
    <w:p w14:paraId="796E19B3" w14:textId="77777777" w:rsidR="00252237" w:rsidRPr="004470FC" w:rsidRDefault="00252237" w:rsidP="00252237">
      <w:pPr>
        <w:pStyle w:val="EndNoteBibliography"/>
        <w:rPr>
          <w:noProof/>
        </w:rPr>
      </w:pPr>
      <w:r w:rsidRPr="004470FC">
        <w:rPr>
          <w:noProof/>
        </w:rPr>
        <w:t>812.</w:t>
      </w:r>
      <w:r w:rsidRPr="004470FC">
        <w:rPr>
          <w:noProof/>
        </w:rPr>
        <w:tab/>
        <w:t>Murphy L, Eduljee NB, Croteau K. College Student Transition to Synchronous Virtual Classes during the COVID-19 Pandemic in Northeastern United States. Pedagogical Research. 2020;5(4).</w:t>
      </w:r>
    </w:p>
    <w:p w14:paraId="0FDCEE61" w14:textId="77777777" w:rsidR="00252237" w:rsidRPr="004470FC" w:rsidRDefault="00252237" w:rsidP="00252237">
      <w:pPr>
        <w:pStyle w:val="EndNoteBibliography"/>
        <w:rPr>
          <w:noProof/>
        </w:rPr>
      </w:pPr>
      <w:r w:rsidRPr="004470FC">
        <w:rPr>
          <w:noProof/>
        </w:rPr>
        <w:t>813.</w:t>
      </w:r>
      <w:r w:rsidRPr="004470FC">
        <w:rPr>
          <w:noProof/>
        </w:rPr>
        <w:tab/>
        <w:t>Mushquash AR, Grassia E. Coping during COVID-19: examining student stress and depressive symptoms. J Am Coll Health. 2021:1-4.</w:t>
      </w:r>
    </w:p>
    <w:p w14:paraId="29B1A694" w14:textId="77777777" w:rsidR="00252237" w:rsidRPr="004470FC" w:rsidRDefault="00252237" w:rsidP="00252237">
      <w:pPr>
        <w:pStyle w:val="EndNoteBibliography"/>
        <w:rPr>
          <w:noProof/>
        </w:rPr>
      </w:pPr>
      <w:r w:rsidRPr="004470FC">
        <w:rPr>
          <w:noProof/>
        </w:rPr>
        <w:t>814.</w:t>
      </w:r>
      <w:r w:rsidRPr="004470FC">
        <w:rPr>
          <w:noProof/>
        </w:rPr>
        <w:tab/>
        <w:t>Mustafa RM, Alrabadi NN, Alshali RZ, Khader YS, Ahmad DM. Knowledge, Attitude, Behavior, and Stress Related to COVID-19 among Undergraduate Health Care Students in Jordan. Eur J Dent. 2020;14:S50-s5.</w:t>
      </w:r>
    </w:p>
    <w:p w14:paraId="1F503D1B" w14:textId="77777777" w:rsidR="00252237" w:rsidRPr="004470FC" w:rsidRDefault="00252237" w:rsidP="00252237">
      <w:pPr>
        <w:pStyle w:val="EndNoteBibliography"/>
        <w:rPr>
          <w:noProof/>
        </w:rPr>
      </w:pPr>
      <w:r w:rsidRPr="004470FC">
        <w:rPr>
          <w:noProof/>
        </w:rPr>
        <w:t>815.</w:t>
      </w:r>
      <w:r w:rsidRPr="004470FC">
        <w:rPr>
          <w:noProof/>
        </w:rPr>
        <w:tab/>
        <w:t>Nagasu M, Muto K, Yamamoto I. Impacts of anxiety and socioeconomic factors on mental health in the early phases of the COVID-19 pandemic in the general population in Japan: A web-based survey. Plos One. 2021;16(3):e0247705.</w:t>
      </w:r>
    </w:p>
    <w:p w14:paraId="6444F745" w14:textId="77777777" w:rsidR="00252237" w:rsidRPr="004470FC" w:rsidRDefault="00252237" w:rsidP="00252237">
      <w:pPr>
        <w:pStyle w:val="EndNoteBibliography"/>
        <w:rPr>
          <w:noProof/>
        </w:rPr>
      </w:pPr>
      <w:r w:rsidRPr="004470FC">
        <w:rPr>
          <w:noProof/>
        </w:rPr>
        <w:t>816.</w:t>
      </w:r>
      <w:r w:rsidRPr="004470FC">
        <w:rPr>
          <w:noProof/>
        </w:rPr>
        <w:tab/>
        <w:t>Nagata JM, Ganson KT, Whittle HJ, Chu J, Harris OO, Tsai AC, et al. Food Insufficiency and Mental Health in the U.S. During the COVID-19 Pandemic. Am J Prev Med. 2021;60(4):453-61.</w:t>
      </w:r>
    </w:p>
    <w:p w14:paraId="44CEF054" w14:textId="77777777" w:rsidR="00252237" w:rsidRPr="004470FC" w:rsidRDefault="00252237" w:rsidP="00252237">
      <w:pPr>
        <w:pStyle w:val="EndNoteBibliography"/>
        <w:rPr>
          <w:noProof/>
        </w:rPr>
      </w:pPr>
      <w:r w:rsidRPr="004470FC">
        <w:rPr>
          <w:noProof/>
        </w:rPr>
        <w:t>817.</w:t>
      </w:r>
      <w:r w:rsidRPr="004470FC">
        <w:rPr>
          <w:noProof/>
        </w:rPr>
        <w:tab/>
        <w:t>Naidoo P, Cartwright D. Where to from here? Contemplating the impact of covid-19 on south african students and student counseling services in higher education. Journal of College Student Psychotherapy. 2020.</w:t>
      </w:r>
    </w:p>
    <w:p w14:paraId="51E68D52" w14:textId="77777777" w:rsidR="00252237" w:rsidRPr="004470FC" w:rsidRDefault="00252237" w:rsidP="00252237">
      <w:pPr>
        <w:pStyle w:val="EndNoteBibliography"/>
        <w:rPr>
          <w:noProof/>
        </w:rPr>
      </w:pPr>
      <w:r w:rsidRPr="004470FC">
        <w:rPr>
          <w:noProof/>
        </w:rPr>
        <w:t>818.</w:t>
      </w:r>
      <w:r w:rsidRPr="004470FC">
        <w:rPr>
          <w:noProof/>
        </w:rPr>
        <w:tab/>
        <w:t>Nakhostin-Ansari A, Aghajani F, Khonji M, Aghajani R, Sherafati A, Shahmansouri N. Depression and anxiety among iranian medical students during COVID-19 pandemic. Iranian Journal of Psychiatry. 2020;15(3):228-35.</w:t>
      </w:r>
    </w:p>
    <w:p w14:paraId="14C87595" w14:textId="77777777" w:rsidR="00252237" w:rsidRPr="004470FC" w:rsidRDefault="00252237" w:rsidP="00252237">
      <w:pPr>
        <w:pStyle w:val="EndNoteBibliography"/>
        <w:rPr>
          <w:noProof/>
        </w:rPr>
      </w:pPr>
      <w:r w:rsidRPr="004470FC">
        <w:rPr>
          <w:noProof/>
        </w:rPr>
        <w:t>819.</w:t>
      </w:r>
      <w:r w:rsidRPr="004470FC">
        <w:rPr>
          <w:noProof/>
        </w:rPr>
        <w:tab/>
        <w:t>Nanjundaswamy MH, Pathak H, Chaturvedi SK. Perceived stress and anxiety during COVID-19 among psychiatry trainees. Asian Journal of Psychiatry. 2020;54:102282.</w:t>
      </w:r>
    </w:p>
    <w:p w14:paraId="69539318" w14:textId="77777777" w:rsidR="00252237" w:rsidRPr="004470FC" w:rsidRDefault="00252237" w:rsidP="00252237">
      <w:pPr>
        <w:pStyle w:val="EndNoteBibliography"/>
        <w:rPr>
          <w:noProof/>
        </w:rPr>
      </w:pPr>
      <w:r w:rsidRPr="004470FC">
        <w:rPr>
          <w:noProof/>
        </w:rPr>
        <w:t>820.</w:t>
      </w:r>
      <w:r w:rsidRPr="004470FC">
        <w:rPr>
          <w:noProof/>
        </w:rPr>
        <w:tab/>
        <w:t>Naser AY, Dahmash EZ, Al-Rousan R, Alwafi H, Alrawashdeh HM, Ghoul I, et al. Mental health status of the general population, healthcare professionals, and university students during 2019 coronavirus disease outbreak in Jordan: A cross-sectional study. Brain Behav. 2020;10(8):e01730.</w:t>
      </w:r>
    </w:p>
    <w:p w14:paraId="463EE1E0" w14:textId="77777777" w:rsidR="00252237" w:rsidRPr="004470FC" w:rsidRDefault="00252237" w:rsidP="00252237">
      <w:pPr>
        <w:pStyle w:val="EndNoteBibliography"/>
        <w:rPr>
          <w:noProof/>
        </w:rPr>
      </w:pPr>
      <w:r w:rsidRPr="004470FC">
        <w:rPr>
          <w:noProof/>
        </w:rPr>
        <w:t>821.</w:t>
      </w:r>
      <w:r w:rsidRPr="004470FC">
        <w:rPr>
          <w:noProof/>
        </w:rPr>
        <w:tab/>
        <w:t>Nazar W, Leszkowicz J, Pienkowska A, Brzezinski M, Szlagatys-Sidorkiewicz A, Plata-Nazar K. Before-and-after online community survey on knowledge and perception of COVID-19 pandemic. BMC Infect Dis. 2020;20(1):861.</w:t>
      </w:r>
    </w:p>
    <w:p w14:paraId="756C2643" w14:textId="77777777" w:rsidR="00252237" w:rsidRPr="00C3369C" w:rsidRDefault="00252237" w:rsidP="00252237">
      <w:pPr>
        <w:pStyle w:val="EndNoteBibliography"/>
        <w:rPr>
          <w:noProof/>
          <w:lang w:val="fr-FR"/>
        </w:rPr>
      </w:pPr>
      <w:r w:rsidRPr="004470FC">
        <w:rPr>
          <w:noProof/>
        </w:rPr>
        <w:lastRenderedPageBreak/>
        <w:t>822.</w:t>
      </w:r>
      <w:r w:rsidRPr="004470FC">
        <w:rPr>
          <w:noProof/>
        </w:rPr>
        <w:tab/>
        <w:t xml:space="preserve">Ngussa BM, Fitriyah FK, Diningrat SWM. Correlation between Facebook Use, Mental Health and Learning Engagement: A Case of Universities in Surabaya City, Indonesia. </w:t>
      </w:r>
      <w:r w:rsidRPr="00C3369C">
        <w:rPr>
          <w:noProof/>
          <w:lang w:val="fr-FR"/>
        </w:rPr>
        <w:t>Turk Online J Distan. 2021;22(1):229-45.</w:t>
      </w:r>
    </w:p>
    <w:p w14:paraId="5104DB04" w14:textId="77777777" w:rsidR="00252237" w:rsidRPr="004470FC" w:rsidRDefault="00252237" w:rsidP="00252237">
      <w:pPr>
        <w:pStyle w:val="EndNoteBibliography"/>
        <w:rPr>
          <w:noProof/>
        </w:rPr>
      </w:pPr>
      <w:r w:rsidRPr="00C3369C">
        <w:rPr>
          <w:noProof/>
          <w:lang w:val="fr-FR"/>
        </w:rPr>
        <w:t>823.</w:t>
      </w:r>
      <w:r w:rsidRPr="00C3369C">
        <w:rPr>
          <w:noProof/>
          <w:lang w:val="fr-FR"/>
        </w:rPr>
        <w:tab/>
        <w:t xml:space="preserve">Ni J, Wang F, Liu Y, Wu M, Jiang Y, Zhou Y, et al. </w:t>
      </w:r>
      <w:r w:rsidRPr="004470FC">
        <w:rPr>
          <w:noProof/>
        </w:rPr>
        <w:t>Psychological Impact of the COVID-19 Pandemic on Chinese Health Care Workers: Cross-Sectional Survey Study. JMIR Ment Health. 2021;8(1):e23125.</w:t>
      </w:r>
    </w:p>
    <w:p w14:paraId="4252F9E6" w14:textId="77777777" w:rsidR="00252237" w:rsidRPr="004470FC" w:rsidRDefault="00252237" w:rsidP="00252237">
      <w:pPr>
        <w:pStyle w:val="EndNoteBibliography"/>
        <w:rPr>
          <w:noProof/>
        </w:rPr>
      </w:pPr>
      <w:r w:rsidRPr="004470FC">
        <w:rPr>
          <w:noProof/>
        </w:rPr>
        <w:t>824.</w:t>
      </w:r>
      <w:r w:rsidRPr="004470FC">
        <w:rPr>
          <w:noProof/>
        </w:rPr>
        <w:tab/>
        <w:t>Nicola M, Susanna P, Irene S, Luca B, Paolo R, Francesco V, et al. COVID-19 and depressive symptoms in students before and during lockdown. 2020.</w:t>
      </w:r>
    </w:p>
    <w:p w14:paraId="0449D768" w14:textId="77777777" w:rsidR="00252237" w:rsidRPr="00C3369C" w:rsidRDefault="00252237" w:rsidP="00252237">
      <w:pPr>
        <w:pStyle w:val="EndNoteBibliography"/>
        <w:rPr>
          <w:noProof/>
          <w:lang w:val="fr-FR"/>
        </w:rPr>
      </w:pPr>
      <w:r w:rsidRPr="004470FC">
        <w:rPr>
          <w:noProof/>
        </w:rPr>
        <w:t>825.</w:t>
      </w:r>
      <w:r w:rsidRPr="004470FC">
        <w:rPr>
          <w:noProof/>
        </w:rPr>
        <w:tab/>
        <w:t xml:space="preserve">Nie X, Feng K, Wang S, Li Y. Factors Influencing Public Panic During the COVID-19 Pandemic. </w:t>
      </w:r>
      <w:r w:rsidRPr="00C3369C">
        <w:rPr>
          <w:noProof/>
          <w:lang w:val="fr-FR"/>
        </w:rPr>
        <w:t>Front Psychol. 2021;12:576301.</w:t>
      </w:r>
    </w:p>
    <w:p w14:paraId="1FD96502" w14:textId="77777777" w:rsidR="00252237" w:rsidRPr="004470FC" w:rsidRDefault="00252237" w:rsidP="00252237">
      <w:pPr>
        <w:pStyle w:val="EndNoteBibliography"/>
        <w:rPr>
          <w:noProof/>
        </w:rPr>
      </w:pPr>
      <w:r w:rsidRPr="005156D1">
        <w:rPr>
          <w:noProof/>
          <w:lang w:val="fr-FR"/>
        </w:rPr>
        <w:t>826.</w:t>
      </w:r>
      <w:r w:rsidRPr="005156D1">
        <w:rPr>
          <w:noProof/>
          <w:lang w:val="fr-FR"/>
        </w:rPr>
        <w:tab/>
        <w:t xml:space="preserve">Niedzwiedz CL, Green MJ, Benzeval M, Campbell D, Craig P, Demou E, et al. </w:t>
      </w:r>
      <w:r w:rsidRPr="004470FC">
        <w:rPr>
          <w:noProof/>
        </w:rPr>
        <w:t>Mental health and health behaviours before and during the initial phase of the COVID-19 lockdown: longitudinal analyses of the UK Household Longitudinal Study. J Epidemiol Commun H. 2021;75(3):224-31.</w:t>
      </w:r>
    </w:p>
    <w:p w14:paraId="7204C85A" w14:textId="77777777" w:rsidR="00252237" w:rsidRPr="004470FC" w:rsidRDefault="00252237" w:rsidP="00252237">
      <w:pPr>
        <w:pStyle w:val="EndNoteBibliography"/>
        <w:rPr>
          <w:noProof/>
        </w:rPr>
      </w:pPr>
      <w:r w:rsidRPr="004470FC">
        <w:rPr>
          <w:noProof/>
        </w:rPr>
        <w:t>827.</w:t>
      </w:r>
      <w:r w:rsidRPr="004470FC">
        <w:rPr>
          <w:noProof/>
        </w:rPr>
        <w:tab/>
        <w:t>Nihmath Nisha S, Francis YM, Balaji K, Raghunath G, Kumaresan M. A survey on anxiety and depression level among South Indian medical students during the COVID 19 pandemic. International Journal of Research in Pharmaceutical Sciences. 2020;11:779-86.</w:t>
      </w:r>
    </w:p>
    <w:p w14:paraId="3C87219A" w14:textId="77777777" w:rsidR="00252237" w:rsidRPr="004470FC" w:rsidRDefault="00252237" w:rsidP="00252237">
      <w:pPr>
        <w:pStyle w:val="EndNoteBibliography"/>
        <w:rPr>
          <w:noProof/>
        </w:rPr>
      </w:pPr>
      <w:r w:rsidRPr="004470FC">
        <w:rPr>
          <w:noProof/>
        </w:rPr>
        <w:t>828.</w:t>
      </w:r>
      <w:r w:rsidRPr="004470FC">
        <w:rPr>
          <w:noProof/>
        </w:rPr>
        <w:tab/>
        <w:t>Nino M, Harris C, Drawve G, Fitzpatrick KM. Race and ethnicity, gender, and age on perceived threats and fear of COVID-19: Evidence from two national data sources. SSM Popul Health. 2021;13:100717.</w:t>
      </w:r>
    </w:p>
    <w:p w14:paraId="2720E2FE" w14:textId="77777777" w:rsidR="00252237" w:rsidRPr="004470FC" w:rsidRDefault="00252237" w:rsidP="00252237">
      <w:pPr>
        <w:pStyle w:val="EndNoteBibliography"/>
        <w:rPr>
          <w:noProof/>
        </w:rPr>
      </w:pPr>
      <w:r w:rsidRPr="004470FC">
        <w:rPr>
          <w:noProof/>
        </w:rPr>
        <w:t>829.</w:t>
      </w:r>
      <w:r w:rsidRPr="004470FC">
        <w:rPr>
          <w:noProof/>
        </w:rPr>
        <w:tab/>
        <w:t>Nishimura Y, Ochi K, Tokumasu K, Obika M, Hagiya H, Kataoka H, et al. Impact of the COVID-19 Pandemic on the Psychological Distress of Medical Students in Japan: Cross-sectional Survey Study. J Med Internet Res. 2021;23(2):e25232.</w:t>
      </w:r>
    </w:p>
    <w:p w14:paraId="33B10024" w14:textId="77777777" w:rsidR="00252237" w:rsidRPr="004470FC" w:rsidRDefault="00252237" w:rsidP="00252237">
      <w:pPr>
        <w:pStyle w:val="EndNoteBibliography"/>
        <w:rPr>
          <w:noProof/>
        </w:rPr>
      </w:pPr>
      <w:r w:rsidRPr="004470FC">
        <w:rPr>
          <w:noProof/>
        </w:rPr>
        <w:t>830.</w:t>
      </w:r>
      <w:r w:rsidRPr="004470FC">
        <w:rPr>
          <w:noProof/>
        </w:rPr>
        <w:tab/>
        <w:t>Nomura K, Minamizono S, Maeda E, Kim R, Iwata T, Hirayama J, et al. Cross-sectional survey of depressive symptoms and suicide-related ideation at a Japanese national university during the COVID-19 stay-home order. Environ Health Prev. 2021;26(1):30.</w:t>
      </w:r>
    </w:p>
    <w:p w14:paraId="285F4510" w14:textId="77777777" w:rsidR="00252237" w:rsidRPr="004470FC" w:rsidRDefault="00252237" w:rsidP="00252237">
      <w:pPr>
        <w:pStyle w:val="EndNoteBibliography"/>
        <w:rPr>
          <w:noProof/>
        </w:rPr>
      </w:pPr>
      <w:r w:rsidRPr="004470FC">
        <w:rPr>
          <w:noProof/>
        </w:rPr>
        <w:t>831.</w:t>
      </w:r>
      <w:r w:rsidRPr="004470FC">
        <w:rPr>
          <w:noProof/>
        </w:rPr>
        <w:tab/>
        <w:t>Norton EJ, Georgiou I, Fung A, Nazari A, Bandyopadhyay S, Saunders KEA. Personal protective equipment and infection prevention and control: a national survey of UK medical students and interim foundation doctors during the COVID-19 pandemic. J Public Health (Oxf). 2021;43(1):67-75.</w:t>
      </w:r>
    </w:p>
    <w:p w14:paraId="69E94470" w14:textId="77777777" w:rsidR="00252237" w:rsidRPr="004470FC" w:rsidRDefault="00252237" w:rsidP="00252237">
      <w:pPr>
        <w:pStyle w:val="EndNoteBibliography"/>
        <w:rPr>
          <w:noProof/>
        </w:rPr>
      </w:pPr>
      <w:r w:rsidRPr="004470FC">
        <w:rPr>
          <w:noProof/>
        </w:rPr>
        <w:t>832.</w:t>
      </w:r>
      <w:r w:rsidRPr="004470FC">
        <w:rPr>
          <w:noProof/>
        </w:rPr>
        <w:tab/>
        <w:t>Novacek DM, Hampton-Anderson JN, Ebor MT, Loeb TB, Wyatt GE. Mental health ramifications of the COVID-19 pandemic for Black Americans: Clinical and research recommendations. Psychol Trauma. 2020;12(5):449-51.</w:t>
      </w:r>
    </w:p>
    <w:p w14:paraId="34F35D6C" w14:textId="77777777" w:rsidR="00252237" w:rsidRPr="004470FC" w:rsidRDefault="00252237" w:rsidP="00252237">
      <w:pPr>
        <w:pStyle w:val="EndNoteBibliography"/>
        <w:rPr>
          <w:noProof/>
        </w:rPr>
      </w:pPr>
      <w:r w:rsidRPr="004470FC">
        <w:rPr>
          <w:noProof/>
        </w:rPr>
        <w:t>833.</w:t>
      </w:r>
      <w:r w:rsidRPr="004470FC">
        <w:rPr>
          <w:noProof/>
        </w:rPr>
        <w:tab/>
        <w:t>Nurunnabi M, Almusharraf N, Aldeghaither D. Mental health and well-being during the COVID-19 pandemic in higher education: Evidence from G20 countries. J Public Health Res. 2020;9(Suppl 1):2010.</w:t>
      </w:r>
    </w:p>
    <w:p w14:paraId="7753BED0" w14:textId="77777777" w:rsidR="00252237" w:rsidRPr="004470FC" w:rsidRDefault="00252237" w:rsidP="00252237">
      <w:pPr>
        <w:pStyle w:val="EndNoteBibliography"/>
        <w:rPr>
          <w:noProof/>
        </w:rPr>
      </w:pPr>
      <w:r w:rsidRPr="004470FC">
        <w:rPr>
          <w:noProof/>
        </w:rPr>
        <w:t>834.</w:t>
      </w:r>
      <w:r w:rsidRPr="004470FC">
        <w:rPr>
          <w:noProof/>
        </w:rPr>
        <w:tab/>
        <w:t>Nurunnabi M, Hossain S, Chinna K, Sundarasen S, Khoshaim HB, Kamaludin K, et al. Coping strategies of students for anxiety during the COVID-19 pandemic in China: a cross-sectional study. F1000Res. 2020;9:1115.</w:t>
      </w:r>
    </w:p>
    <w:p w14:paraId="62CC35CF" w14:textId="77777777" w:rsidR="00252237" w:rsidRPr="004470FC" w:rsidRDefault="00252237" w:rsidP="00252237">
      <w:pPr>
        <w:pStyle w:val="EndNoteBibliography"/>
        <w:rPr>
          <w:noProof/>
        </w:rPr>
      </w:pPr>
      <w:r w:rsidRPr="004470FC">
        <w:rPr>
          <w:noProof/>
        </w:rPr>
        <w:t>835.</w:t>
      </w:r>
      <w:r w:rsidRPr="004470FC">
        <w:rPr>
          <w:noProof/>
        </w:rPr>
        <w:tab/>
        <w:t>O'Byrne L, Gavin B, Adamis D, Lim YX, McNicholas F. Levels of stress in medical students due to COVID-19. J Med Ethics. 2021;47(6):383-8.</w:t>
      </w:r>
    </w:p>
    <w:p w14:paraId="4F3936F7" w14:textId="77777777" w:rsidR="00252237" w:rsidRPr="004470FC" w:rsidRDefault="00252237" w:rsidP="00252237">
      <w:pPr>
        <w:pStyle w:val="EndNoteBibliography"/>
        <w:rPr>
          <w:noProof/>
        </w:rPr>
      </w:pPr>
      <w:r w:rsidRPr="004470FC">
        <w:rPr>
          <w:noProof/>
        </w:rPr>
        <w:t>836.</w:t>
      </w:r>
      <w:r w:rsidRPr="004470FC">
        <w:rPr>
          <w:noProof/>
        </w:rPr>
        <w:tab/>
        <w:t>Öcal A, Cvetković VM, Baytiyeh H, Tedim FMS, Zečević M. Public reactions to the disaster COVID-19: a comparative study in Italy, Lebanon, Portugal, and Serbia. Geomatics, Natural Hazards and Risk. 2020;11(1):1864-85.</w:t>
      </w:r>
    </w:p>
    <w:p w14:paraId="60FE89BB" w14:textId="77777777" w:rsidR="00252237" w:rsidRPr="004470FC" w:rsidRDefault="00252237" w:rsidP="00252237">
      <w:pPr>
        <w:pStyle w:val="EndNoteBibliography"/>
        <w:rPr>
          <w:noProof/>
        </w:rPr>
      </w:pPr>
      <w:r w:rsidRPr="004470FC">
        <w:rPr>
          <w:noProof/>
        </w:rPr>
        <w:t>837.</w:t>
      </w:r>
      <w:r w:rsidRPr="004470FC">
        <w:rPr>
          <w:noProof/>
        </w:rPr>
        <w:tab/>
        <w:t>Odriozola-González P, Planchuelo-Gómez Á, Irurtia MJ, de Luis-García R. Psychological effects of the COVID-19 outbreak and lockdown among students and workers of a Spanish university. Psychiatry Res. 2020;290:113108.</w:t>
      </w:r>
    </w:p>
    <w:p w14:paraId="1FF6A945" w14:textId="77777777" w:rsidR="00252237" w:rsidRPr="004470FC" w:rsidRDefault="00252237" w:rsidP="00252237">
      <w:pPr>
        <w:pStyle w:val="EndNoteBibliography"/>
        <w:rPr>
          <w:noProof/>
        </w:rPr>
      </w:pPr>
      <w:r w:rsidRPr="004470FC">
        <w:rPr>
          <w:noProof/>
        </w:rPr>
        <w:t>838.</w:t>
      </w:r>
      <w:r w:rsidRPr="004470FC">
        <w:rPr>
          <w:noProof/>
        </w:rPr>
        <w:tab/>
        <w:t>Olah AR, Ford TE. Humor styles predict emotional and behavioral responses to COVID-19. Humor. 2021;34(2):177-99.</w:t>
      </w:r>
    </w:p>
    <w:p w14:paraId="54C889D7" w14:textId="77777777" w:rsidR="00252237" w:rsidRPr="004470FC" w:rsidRDefault="00252237" w:rsidP="00252237">
      <w:pPr>
        <w:pStyle w:val="EndNoteBibliography"/>
        <w:rPr>
          <w:noProof/>
        </w:rPr>
      </w:pPr>
      <w:r w:rsidRPr="004470FC">
        <w:rPr>
          <w:noProof/>
        </w:rPr>
        <w:t>839.</w:t>
      </w:r>
      <w:r w:rsidRPr="004470FC">
        <w:rPr>
          <w:noProof/>
        </w:rPr>
        <w:tab/>
        <w:t>Olaimat AN, Aolymat I, Elsahoryi N, Shahbaz HM, Holley RA. Attitudes, Anxiety, and Behavioral Practices Regarding COVID-19 among University Students in Jordan: A Cross-Sectional Study. Am J Trop Med Hyg. 2020;103(3):1177-83.</w:t>
      </w:r>
    </w:p>
    <w:p w14:paraId="2C5CEBC7" w14:textId="77777777" w:rsidR="00252237" w:rsidRPr="004470FC" w:rsidRDefault="00252237" w:rsidP="00252237">
      <w:pPr>
        <w:pStyle w:val="EndNoteBibliography"/>
        <w:rPr>
          <w:noProof/>
        </w:rPr>
      </w:pPr>
      <w:r w:rsidRPr="004470FC">
        <w:rPr>
          <w:noProof/>
        </w:rPr>
        <w:t>840.</w:t>
      </w:r>
      <w:r w:rsidRPr="004470FC">
        <w:rPr>
          <w:noProof/>
        </w:rPr>
        <w:tab/>
        <w:t>Olmos-Gómez MDC. Sex and Careers of University Students in Educational Practices as Factors of Individual Differences in Learning Environment and Psychological Factors during COVID-19. Int J Environ Res Public Health. 2020;17(14).</w:t>
      </w:r>
    </w:p>
    <w:p w14:paraId="03CDEFA3" w14:textId="77777777" w:rsidR="00252237" w:rsidRPr="004470FC" w:rsidRDefault="00252237" w:rsidP="00252237">
      <w:pPr>
        <w:pStyle w:val="EndNoteBibliography"/>
        <w:rPr>
          <w:noProof/>
        </w:rPr>
      </w:pPr>
      <w:r w:rsidRPr="004470FC">
        <w:rPr>
          <w:noProof/>
        </w:rPr>
        <w:lastRenderedPageBreak/>
        <w:t>841.</w:t>
      </w:r>
      <w:r w:rsidRPr="004470FC">
        <w:rPr>
          <w:noProof/>
        </w:rPr>
        <w:tab/>
        <w:t>Olson R, Fryz R, Essemiah J, Crawford M, King A, Fateye B. Mental health impacts of COVID-19 lockdown on US college students: Results of a photoelicitation project. J Am Coll Health. 2021:1-11.</w:t>
      </w:r>
    </w:p>
    <w:p w14:paraId="0E6EF87D" w14:textId="77777777" w:rsidR="00252237" w:rsidRPr="004470FC" w:rsidRDefault="00252237" w:rsidP="00252237">
      <w:pPr>
        <w:pStyle w:val="EndNoteBibliography"/>
        <w:rPr>
          <w:noProof/>
        </w:rPr>
      </w:pPr>
      <w:r w:rsidRPr="004470FC">
        <w:rPr>
          <w:noProof/>
        </w:rPr>
        <w:t>842.</w:t>
      </w:r>
      <w:r w:rsidRPr="004470FC">
        <w:rPr>
          <w:noProof/>
        </w:rPr>
        <w:tab/>
        <w:t>Oriane A, Sonja W, David G, Marie M, Spiller Tobias R. Physical and psychological health of medical students involved in the COVID-19 response in Switzerland. Swiss Medical Weekly. 2020;150(49).</w:t>
      </w:r>
    </w:p>
    <w:p w14:paraId="523F96B2" w14:textId="77777777" w:rsidR="00252237" w:rsidRPr="004470FC" w:rsidRDefault="00252237" w:rsidP="00252237">
      <w:pPr>
        <w:pStyle w:val="EndNoteBibliography"/>
        <w:rPr>
          <w:noProof/>
        </w:rPr>
      </w:pPr>
      <w:r w:rsidRPr="004470FC">
        <w:rPr>
          <w:noProof/>
        </w:rPr>
        <w:t>843.</w:t>
      </w:r>
      <w:r w:rsidRPr="004470FC">
        <w:rPr>
          <w:noProof/>
        </w:rPr>
        <w:tab/>
        <w:t>Ouyang H, Wen J, Gu WY, Shen HY, Song K. Evaluation of the effect of the COVID-19 pandemic on clinical characteristics and psychological status in internet consultation respondents. Sci Progress-Uk. 2021;104(2):368504211014696.</w:t>
      </w:r>
    </w:p>
    <w:p w14:paraId="6C8508D9" w14:textId="77777777" w:rsidR="00252237" w:rsidRPr="004470FC" w:rsidRDefault="00252237" w:rsidP="00252237">
      <w:pPr>
        <w:pStyle w:val="EndNoteBibliography"/>
        <w:rPr>
          <w:noProof/>
        </w:rPr>
      </w:pPr>
      <w:r w:rsidRPr="004470FC">
        <w:rPr>
          <w:noProof/>
        </w:rPr>
        <w:t>844.</w:t>
      </w:r>
      <w:r w:rsidRPr="004470FC">
        <w:rPr>
          <w:noProof/>
        </w:rPr>
        <w:tab/>
        <w:t>Owais Nasim HM, Qamar L, Syed AUY, Saleem S, Khalid A, Javaid Z, et al. Real-time measurement of psychological impact due to E- Learning; among the undergraduate dental students during Covid-19. European Journal of Molecular and Clinical Medicine. 2021;8(1):1242-51.</w:t>
      </w:r>
    </w:p>
    <w:p w14:paraId="46B15309" w14:textId="77777777" w:rsidR="00252237" w:rsidRPr="004470FC" w:rsidRDefault="00252237" w:rsidP="00252237">
      <w:pPr>
        <w:pStyle w:val="EndNoteBibliography"/>
        <w:rPr>
          <w:noProof/>
        </w:rPr>
      </w:pPr>
      <w:r w:rsidRPr="004470FC">
        <w:rPr>
          <w:noProof/>
        </w:rPr>
        <w:t>845.</w:t>
      </w:r>
      <w:r w:rsidRPr="004470FC">
        <w:rPr>
          <w:noProof/>
        </w:rPr>
        <w:tab/>
        <w:t>Owen AJ, Tran T, Hammarberg K, Kirkman M, Fisher J, Group C-RIR. Poor appetite and overeating reported by adults in Australia during the coronavirus-19 disease pandemic: a population-based study. Public Health Nutr. 2021;24(2):275-81.</w:t>
      </w:r>
    </w:p>
    <w:p w14:paraId="1BCB50D2" w14:textId="77777777" w:rsidR="00252237" w:rsidRPr="004470FC" w:rsidRDefault="00252237" w:rsidP="00252237">
      <w:pPr>
        <w:pStyle w:val="EndNoteBibliography"/>
        <w:rPr>
          <w:noProof/>
        </w:rPr>
      </w:pPr>
      <w:r w:rsidRPr="004470FC">
        <w:rPr>
          <w:noProof/>
        </w:rPr>
        <w:t>846.</w:t>
      </w:r>
      <w:r w:rsidRPr="004470FC">
        <w:rPr>
          <w:noProof/>
        </w:rPr>
        <w:tab/>
        <w:t>Oyetunji TP, Ogunmola OA, Oyelakin TT, Olorunsogbon OF, Ajayi FO. COVID-19-related risk perception, anxiety and protective behaviours among Nigerian adults: a cross-sectional study. J Public Health-Heid. 2021:1-9.</w:t>
      </w:r>
    </w:p>
    <w:p w14:paraId="61E845E1" w14:textId="77777777" w:rsidR="00252237" w:rsidRPr="004470FC" w:rsidRDefault="00252237" w:rsidP="00252237">
      <w:pPr>
        <w:pStyle w:val="EndNoteBibliography"/>
        <w:rPr>
          <w:noProof/>
        </w:rPr>
      </w:pPr>
      <w:r w:rsidRPr="004470FC">
        <w:rPr>
          <w:noProof/>
        </w:rPr>
        <w:t>847.</w:t>
      </w:r>
      <w:r w:rsidRPr="004470FC">
        <w:rPr>
          <w:noProof/>
        </w:rPr>
        <w:tab/>
        <w:t>Ozamiz-Etxebarria N, Santa María MD, Munitis AE, Gorrotxategi MP. Reduction of COVID-19 Anxiety Levels Through Relaxation Techniques: A Study Carried Out in Northern Spain on a Sample of Young University Students. Front Psychol. 2020;11:2038.</w:t>
      </w:r>
    </w:p>
    <w:p w14:paraId="26CDAE6B" w14:textId="77777777" w:rsidR="00252237" w:rsidRPr="004470FC" w:rsidRDefault="00252237" w:rsidP="00252237">
      <w:pPr>
        <w:pStyle w:val="EndNoteBibliography"/>
        <w:rPr>
          <w:noProof/>
        </w:rPr>
      </w:pPr>
      <w:r w:rsidRPr="004470FC">
        <w:rPr>
          <w:noProof/>
        </w:rPr>
        <w:t>848.</w:t>
      </w:r>
      <w:r w:rsidRPr="004470FC">
        <w:rPr>
          <w:noProof/>
        </w:rPr>
        <w:tab/>
        <w:t>Ozdemir S, Ng S, Chaudhry I, Finkelstein EA. Adoption of Preventive Behaviour Strategies and Public Perceptions About COVID-19 in Singapore. Int J Health Policy. 2022;11(5):579-91.</w:t>
      </w:r>
    </w:p>
    <w:p w14:paraId="3BA90501" w14:textId="77777777" w:rsidR="00252237" w:rsidRPr="004470FC" w:rsidRDefault="00252237" w:rsidP="00252237">
      <w:pPr>
        <w:pStyle w:val="EndNoteBibliography"/>
        <w:rPr>
          <w:noProof/>
        </w:rPr>
      </w:pPr>
      <w:r w:rsidRPr="004470FC">
        <w:rPr>
          <w:noProof/>
        </w:rPr>
        <w:t>849.</w:t>
      </w:r>
      <w:r w:rsidRPr="004470FC">
        <w:rPr>
          <w:noProof/>
        </w:rPr>
        <w:tab/>
        <w:t>Ozdin S, Bayrak Ozdin S. Levels and predictors of anxiety, depression and health anxiety during COVID-19 pandemic in Turkish society: The importance of gender. Int J Soc Psychiatry. 2020;66(5):504-11.</w:t>
      </w:r>
    </w:p>
    <w:p w14:paraId="5E31D1CD" w14:textId="77777777" w:rsidR="00252237" w:rsidRPr="004470FC" w:rsidRDefault="00252237" w:rsidP="00252237">
      <w:pPr>
        <w:pStyle w:val="EndNoteBibliography"/>
        <w:rPr>
          <w:noProof/>
        </w:rPr>
      </w:pPr>
      <w:r w:rsidRPr="004470FC">
        <w:rPr>
          <w:noProof/>
        </w:rPr>
        <w:t>850.</w:t>
      </w:r>
      <w:r w:rsidRPr="004470FC">
        <w:rPr>
          <w:noProof/>
        </w:rPr>
        <w:tab/>
        <w:t>Ozga D, Krupa S, Medrzycka-Dabrowska W, Knap M, Witt P. Search for factors of anxiety incidence in midwifery students during the COVID-19 pandemic. Perspect Psychiatr Care. 2021;57(4):2037-8.</w:t>
      </w:r>
    </w:p>
    <w:p w14:paraId="384A8887" w14:textId="77777777" w:rsidR="00252237" w:rsidRPr="004470FC" w:rsidRDefault="00252237" w:rsidP="00252237">
      <w:pPr>
        <w:pStyle w:val="EndNoteBibliography"/>
        <w:rPr>
          <w:noProof/>
        </w:rPr>
      </w:pPr>
      <w:r w:rsidRPr="004470FC">
        <w:rPr>
          <w:noProof/>
        </w:rPr>
        <w:t>851.</w:t>
      </w:r>
      <w:r w:rsidRPr="004470FC">
        <w:rPr>
          <w:noProof/>
        </w:rPr>
        <w:tab/>
        <w:t>Ozmen S, Ozkan O, Ozer O, Yanardag MZ. Investigation of COVID-19 Fear, Well-Being and Life Satisfaction in Turkish Society. Soc Work Public Health. 2021;36(2):164-77.</w:t>
      </w:r>
    </w:p>
    <w:p w14:paraId="1E6481D4" w14:textId="77777777" w:rsidR="00252237" w:rsidRPr="00C3369C" w:rsidRDefault="00252237" w:rsidP="00252237">
      <w:pPr>
        <w:pStyle w:val="EndNoteBibliography"/>
        <w:rPr>
          <w:noProof/>
          <w:lang w:val="fr-FR"/>
        </w:rPr>
      </w:pPr>
      <w:r w:rsidRPr="004470FC">
        <w:rPr>
          <w:noProof/>
        </w:rPr>
        <w:t>852.</w:t>
      </w:r>
      <w:r w:rsidRPr="004470FC">
        <w:rPr>
          <w:noProof/>
        </w:rPr>
        <w:tab/>
        <w:t xml:space="preserve">Padron I, Fraga I, Vieitez L, Montes C, Romero E. A Study on the Psychological Wound of COVID-19 in University Students. </w:t>
      </w:r>
      <w:r w:rsidRPr="00C3369C">
        <w:rPr>
          <w:noProof/>
          <w:lang w:val="fr-FR"/>
        </w:rPr>
        <w:t>Front Psychol. 2021;12:589927.</w:t>
      </w:r>
    </w:p>
    <w:p w14:paraId="10D5733E" w14:textId="77777777" w:rsidR="00252237" w:rsidRPr="004470FC" w:rsidRDefault="00252237" w:rsidP="00252237">
      <w:pPr>
        <w:pStyle w:val="EndNoteBibliography"/>
        <w:rPr>
          <w:noProof/>
        </w:rPr>
      </w:pPr>
      <w:r w:rsidRPr="005156D1">
        <w:rPr>
          <w:noProof/>
          <w:lang w:val="fr-FR"/>
        </w:rPr>
        <w:t>853.</w:t>
      </w:r>
      <w:r w:rsidRPr="005156D1">
        <w:rPr>
          <w:noProof/>
          <w:lang w:val="fr-FR"/>
        </w:rPr>
        <w:tab/>
        <w:t xml:space="preserve">Paico NIH, Sebastian SD, Vergaray JM, Arellano EGR, Navarro ER. </w:t>
      </w:r>
      <w:r w:rsidRPr="004470FC">
        <w:rPr>
          <w:noProof/>
        </w:rPr>
        <w:t>Anxiety and aggressiveness in Peruvian postgraduate students in COVID-19 context. European Journal of Molecular and Clinical Medicine. 2021;8(3):713-26.</w:t>
      </w:r>
    </w:p>
    <w:p w14:paraId="67B2C11A" w14:textId="77777777" w:rsidR="00252237" w:rsidRPr="004470FC" w:rsidRDefault="00252237" w:rsidP="00252237">
      <w:pPr>
        <w:pStyle w:val="EndNoteBibliography"/>
        <w:rPr>
          <w:noProof/>
        </w:rPr>
      </w:pPr>
      <w:r w:rsidRPr="004470FC">
        <w:rPr>
          <w:noProof/>
        </w:rPr>
        <w:t>854.</w:t>
      </w:r>
      <w:r w:rsidRPr="004470FC">
        <w:rPr>
          <w:noProof/>
        </w:rPr>
        <w:tab/>
        <w:t>Pakenham KI, Landi G, Boccolini G, Furlani A, Grandi S, Tossani E. The moderating roles of psychological flexibility and inflexibility on the mental health impacts of COVID-19 pandemic and lockdown in Italy. J Contextual Behav Sci. 2020;17:109-18.</w:t>
      </w:r>
    </w:p>
    <w:p w14:paraId="4FA6E965" w14:textId="77777777" w:rsidR="00252237" w:rsidRPr="004470FC" w:rsidRDefault="00252237" w:rsidP="00252237">
      <w:pPr>
        <w:pStyle w:val="EndNoteBibliography"/>
        <w:rPr>
          <w:noProof/>
        </w:rPr>
      </w:pPr>
      <w:r w:rsidRPr="004470FC">
        <w:rPr>
          <w:noProof/>
        </w:rPr>
        <w:t>855.</w:t>
      </w:r>
      <w:r w:rsidRPr="004470FC">
        <w:rPr>
          <w:noProof/>
        </w:rPr>
        <w:tab/>
        <w:t>Palgi Y, Shrira A, Ring L, Bodner E, Avidor S, Bergman Y, et al. The loneliness pandemic: Loneliness and other concomitants of depression, anxiety and their comorbidity during the COVID-19 outbreak. Journal of Affective Disorders. 2020;275:109-11.</w:t>
      </w:r>
    </w:p>
    <w:p w14:paraId="5154B78F" w14:textId="77777777" w:rsidR="00252237" w:rsidRPr="004470FC" w:rsidRDefault="00252237" w:rsidP="00252237">
      <w:pPr>
        <w:pStyle w:val="EndNoteBibliography"/>
        <w:rPr>
          <w:noProof/>
        </w:rPr>
      </w:pPr>
      <w:r w:rsidRPr="004470FC">
        <w:rPr>
          <w:noProof/>
        </w:rPr>
        <w:t>856.</w:t>
      </w:r>
      <w:r w:rsidRPr="004470FC">
        <w:rPr>
          <w:noProof/>
        </w:rPr>
        <w:tab/>
        <w:t>Palmer TJ, Chisholm LJ, Rolf CG, Morris CR. Deliberate practice and self-recorded demonstration of skill proficiency: One baccalaureate nursing school's response to the COVID-19 pandemic. Nurse Educ Pract. 2021;53:103071.</w:t>
      </w:r>
    </w:p>
    <w:p w14:paraId="3A12CA0F" w14:textId="77777777" w:rsidR="00252237" w:rsidRPr="004470FC" w:rsidRDefault="00252237" w:rsidP="00252237">
      <w:pPr>
        <w:pStyle w:val="EndNoteBibliography"/>
        <w:rPr>
          <w:noProof/>
        </w:rPr>
      </w:pPr>
      <w:r w:rsidRPr="004470FC">
        <w:rPr>
          <w:noProof/>
        </w:rPr>
        <w:t>857.</w:t>
      </w:r>
      <w:r w:rsidRPr="004470FC">
        <w:rPr>
          <w:noProof/>
        </w:rPr>
        <w:tab/>
        <w:t>Palvolgyi A, Makai A, Premusz V, Trpkovici M, Acs P, Betlehem J, et al. A Preliminary Study on the Effect of the Covid-19 Pandemic on Sporting Behavior, Mindfulness and Well-Being. Health Probl Civiliz. 2020;14(3):157-64.</w:t>
      </w:r>
    </w:p>
    <w:p w14:paraId="7DDE6482" w14:textId="77777777" w:rsidR="00252237" w:rsidRPr="004470FC" w:rsidRDefault="00252237" w:rsidP="00252237">
      <w:pPr>
        <w:pStyle w:val="EndNoteBibliography"/>
        <w:rPr>
          <w:noProof/>
        </w:rPr>
      </w:pPr>
      <w:r w:rsidRPr="004470FC">
        <w:rPr>
          <w:noProof/>
        </w:rPr>
        <w:lastRenderedPageBreak/>
        <w:t>858.</w:t>
      </w:r>
      <w:r w:rsidRPr="004470FC">
        <w:rPr>
          <w:noProof/>
        </w:rPr>
        <w:tab/>
        <w:t>Panatik SA, Wan Mohd Yunus WMA, Badri SKZ, Mukhtar F. The Unprecedented Movement Control Order (Lockdown) and Factors Associated With the Negative Emotional Symptoms, Happiness, and Work-Life Balance of Malaysian University Students During the Coronavirus Disease (COVID-19) Pandemic. Frontiers in Psychiatry. 2020;11:566221.</w:t>
      </w:r>
    </w:p>
    <w:p w14:paraId="57C2BEDE" w14:textId="77777777" w:rsidR="00252237" w:rsidRPr="004470FC" w:rsidRDefault="00252237" w:rsidP="00252237">
      <w:pPr>
        <w:pStyle w:val="EndNoteBibliography"/>
        <w:rPr>
          <w:noProof/>
        </w:rPr>
      </w:pPr>
      <w:r w:rsidRPr="004470FC">
        <w:rPr>
          <w:noProof/>
        </w:rPr>
        <w:t>859.</w:t>
      </w:r>
      <w:r w:rsidRPr="004470FC">
        <w:rPr>
          <w:noProof/>
        </w:rPr>
        <w:tab/>
        <w:t>Pandey D, Bansal S, Goyal S, Garg A, Sethi N, Pothiyill DI, et al. Psychological impact of mass quarantine on population during pandemics—The COVID-19 Lock-Down (COLD) study. Plos One. 2020;15(10):e0240501.</w:t>
      </w:r>
    </w:p>
    <w:p w14:paraId="65213D5D" w14:textId="77777777" w:rsidR="00252237" w:rsidRPr="004470FC" w:rsidRDefault="00252237" w:rsidP="00252237">
      <w:pPr>
        <w:pStyle w:val="EndNoteBibliography"/>
        <w:rPr>
          <w:noProof/>
        </w:rPr>
      </w:pPr>
      <w:r w:rsidRPr="004470FC">
        <w:rPr>
          <w:noProof/>
        </w:rPr>
        <w:t>860.</w:t>
      </w:r>
      <w:r w:rsidRPr="004470FC">
        <w:rPr>
          <w:noProof/>
        </w:rPr>
        <w:tab/>
        <w:t>Pandey U, Corbett G, Mohan S, Reagu S, Kumar S, Farrell T, et al. Anxiety, Depression and Behavioural Changes in Junior Doctors and Medical Students Associated with the Coronavirus Pandemic: A Cross-Sectional Survey. The Journal of Obstetrics and Gynecology of India. 2021;71(1):33-7.</w:t>
      </w:r>
    </w:p>
    <w:p w14:paraId="473BF625" w14:textId="77777777" w:rsidR="00252237" w:rsidRPr="004470FC" w:rsidRDefault="00252237" w:rsidP="00252237">
      <w:pPr>
        <w:pStyle w:val="EndNoteBibliography"/>
        <w:rPr>
          <w:noProof/>
        </w:rPr>
      </w:pPr>
      <w:r w:rsidRPr="004470FC">
        <w:rPr>
          <w:noProof/>
        </w:rPr>
        <w:t>861.</w:t>
      </w:r>
      <w:r w:rsidRPr="004470FC">
        <w:rPr>
          <w:noProof/>
        </w:rPr>
        <w:tab/>
        <w:t>Pandita S, Mishra HG, Chib S. Psychological impact of covid-19 crises on students through the lens of Stimulus-Organism-Response (SOR) model. Child Youth Serv Rev. 2021;120:105783.</w:t>
      </w:r>
    </w:p>
    <w:p w14:paraId="625ECFB7" w14:textId="77777777" w:rsidR="00252237" w:rsidRPr="00C3369C" w:rsidRDefault="00252237" w:rsidP="00252237">
      <w:pPr>
        <w:pStyle w:val="EndNoteBibliography"/>
        <w:rPr>
          <w:noProof/>
          <w:lang w:val="fr-FR"/>
        </w:rPr>
      </w:pPr>
      <w:r w:rsidRPr="004470FC">
        <w:rPr>
          <w:noProof/>
        </w:rPr>
        <w:t>862.</w:t>
      </w:r>
      <w:r w:rsidRPr="004470FC">
        <w:rPr>
          <w:noProof/>
        </w:rPr>
        <w:tab/>
        <w:t xml:space="preserve">Pandya A, Lodha P. Mental Health of College Students Amidst COVID-19: Implications for Reopening of Colleges and Universities. </w:t>
      </w:r>
      <w:r w:rsidRPr="00C3369C">
        <w:rPr>
          <w:noProof/>
          <w:lang w:val="fr-FR"/>
        </w:rPr>
        <w:t>Indian Journal of Psychological Medicine. 2021;43(3):274-5.</w:t>
      </w:r>
    </w:p>
    <w:p w14:paraId="6A539D5C" w14:textId="77777777" w:rsidR="00252237" w:rsidRPr="004470FC" w:rsidRDefault="00252237" w:rsidP="00252237">
      <w:pPr>
        <w:pStyle w:val="EndNoteBibliography"/>
        <w:rPr>
          <w:noProof/>
        </w:rPr>
      </w:pPr>
      <w:r w:rsidRPr="00C3369C">
        <w:rPr>
          <w:noProof/>
          <w:lang w:val="fr-FR"/>
        </w:rPr>
        <w:t>863.</w:t>
      </w:r>
      <w:r w:rsidRPr="00C3369C">
        <w:rPr>
          <w:noProof/>
          <w:lang w:val="fr-FR"/>
        </w:rPr>
        <w:tab/>
        <w:t xml:space="preserve">Papadopoulou A, Efstathiou V, Yotsidi V, Pomini V, Michopoulos I, Markopoulou E, et al. </w:t>
      </w:r>
      <w:r w:rsidRPr="004470FC">
        <w:rPr>
          <w:noProof/>
        </w:rPr>
        <w:t>Suicidal ideation during COVID-19 lockdown in Greece: Prevalence in the community, risk and protective factors. Psychiatry Res. 2021;297:113713.</w:t>
      </w:r>
    </w:p>
    <w:p w14:paraId="24C8B242" w14:textId="77777777" w:rsidR="00252237" w:rsidRPr="004470FC" w:rsidRDefault="00252237" w:rsidP="00252237">
      <w:pPr>
        <w:pStyle w:val="EndNoteBibliography"/>
        <w:rPr>
          <w:noProof/>
        </w:rPr>
      </w:pPr>
      <w:r w:rsidRPr="004470FC">
        <w:rPr>
          <w:noProof/>
        </w:rPr>
        <w:t>864.</w:t>
      </w:r>
      <w:r w:rsidRPr="004470FC">
        <w:rPr>
          <w:noProof/>
        </w:rPr>
        <w:tab/>
        <w:t>Park KH, Kim AR, Yang MA, Lim SJ, Park JH. Impact of the COVID-19 pandemic on the lifestyle, mental health, and quality of life of adults in South Korea. Plos One. 2021;16(2):e0247970.</w:t>
      </w:r>
    </w:p>
    <w:p w14:paraId="426B4DAA" w14:textId="77777777" w:rsidR="00252237" w:rsidRPr="004470FC" w:rsidRDefault="00252237" w:rsidP="00252237">
      <w:pPr>
        <w:pStyle w:val="EndNoteBibliography"/>
        <w:rPr>
          <w:noProof/>
        </w:rPr>
      </w:pPr>
      <w:r w:rsidRPr="004470FC">
        <w:rPr>
          <w:noProof/>
        </w:rPr>
        <w:t>865.</w:t>
      </w:r>
      <w:r w:rsidRPr="004470FC">
        <w:rPr>
          <w:noProof/>
        </w:rPr>
        <w:tab/>
        <w:t>Parola A, Rossi A, Tessitore F, Troisi G, Mannarini S. Mental Health Through the COVID-19 Quarantine: A Growth Curve Analysis on Italian Young Adults. Frontiers in Psychology. 2020;11:567484.</w:t>
      </w:r>
    </w:p>
    <w:p w14:paraId="298F5BBC" w14:textId="77777777" w:rsidR="00252237" w:rsidRPr="004470FC" w:rsidRDefault="00252237" w:rsidP="00252237">
      <w:pPr>
        <w:pStyle w:val="EndNoteBibliography"/>
        <w:rPr>
          <w:noProof/>
        </w:rPr>
      </w:pPr>
      <w:r w:rsidRPr="004470FC">
        <w:rPr>
          <w:noProof/>
        </w:rPr>
        <w:t>866.</w:t>
      </w:r>
      <w:r w:rsidRPr="004470FC">
        <w:rPr>
          <w:noProof/>
        </w:rPr>
        <w:tab/>
        <w:t>Parra RMR. Depression and Meaning of Life in University Students in Times of Pandemic. Int J Educ Psychol. 2020;9(3):223-42.</w:t>
      </w:r>
    </w:p>
    <w:p w14:paraId="7BBF0120" w14:textId="77777777" w:rsidR="00252237" w:rsidRPr="004470FC" w:rsidRDefault="00252237" w:rsidP="00252237">
      <w:pPr>
        <w:pStyle w:val="EndNoteBibliography"/>
        <w:rPr>
          <w:noProof/>
        </w:rPr>
      </w:pPr>
      <w:r w:rsidRPr="004470FC">
        <w:rPr>
          <w:noProof/>
        </w:rPr>
        <w:t>867.</w:t>
      </w:r>
      <w:r w:rsidRPr="004470FC">
        <w:rPr>
          <w:noProof/>
        </w:rPr>
        <w:tab/>
        <w:t>Parrado-Gonzalez A, Leon-Jariego JC. [Covid-19: factors associated with emotional distress and psychological morbidity in spanish population.]. Rev Esp Salud Publica. 2020;94.</w:t>
      </w:r>
    </w:p>
    <w:p w14:paraId="699B33EA" w14:textId="77777777" w:rsidR="00252237" w:rsidRPr="004470FC" w:rsidRDefault="00252237" w:rsidP="00252237">
      <w:pPr>
        <w:pStyle w:val="EndNoteBibliography"/>
        <w:rPr>
          <w:noProof/>
        </w:rPr>
      </w:pPr>
      <w:r w:rsidRPr="004470FC">
        <w:rPr>
          <w:noProof/>
        </w:rPr>
        <w:t>868.</w:t>
      </w:r>
      <w:r w:rsidRPr="004470FC">
        <w:rPr>
          <w:noProof/>
        </w:rPr>
        <w:tab/>
        <w:t>Parthiban BVRMGRRC. Psychological impact of COVID 19 on the amount of perceived stress among college students studying across various streams in India during the period of lockdown. Journal of Evolution of Medical and Dental Sciences. 2020;9(39):2889-93.</w:t>
      </w:r>
    </w:p>
    <w:p w14:paraId="02238BA0" w14:textId="77777777" w:rsidR="00252237" w:rsidRPr="00C3369C" w:rsidRDefault="00252237" w:rsidP="00252237">
      <w:pPr>
        <w:pStyle w:val="EndNoteBibliography"/>
        <w:rPr>
          <w:noProof/>
          <w:lang w:val="fr-FR"/>
        </w:rPr>
      </w:pPr>
      <w:r w:rsidRPr="004470FC">
        <w:rPr>
          <w:noProof/>
        </w:rPr>
        <w:t>869.</w:t>
      </w:r>
      <w:r w:rsidRPr="004470FC">
        <w:rPr>
          <w:noProof/>
        </w:rPr>
        <w:tab/>
        <w:t xml:space="preserve">Pasiga BD. Relationship knowledge transmission of covid-19 and fear of dental care during pandemic in South Sulawesi, Indonesia. </w:t>
      </w:r>
      <w:r w:rsidRPr="009C2227">
        <w:rPr>
          <w:noProof/>
          <w:lang w:val="fr-FR"/>
        </w:rPr>
        <w:t xml:space="preserve">Pesquisa Brasileira em Odontopediatria e Clinica Integrada. </w:t>
      </w:r>
      <w:r w:rsidRPr="00C3369C">
        <w:rPr>
          <w:noProof/>
          <w:lang w:val="fr-FR"/>
        </w:rPr>
        <w:t>2020;21:1-12.</w:t>
      </w:r>
    </w:p>
    <w:p w14:paraId="28B03704" w14:textId="77777777" w:rsidR="00252237" w:rsidRPr="004470FC" w:rsidRDefault="00252237" w:rsidP="00252237">
      <w:pPr>
        <w:pStyle w:val="EndNoteBibliography"/>
        <w:rPr>
          <w:noProof/>
        </w:rPr>
      </w:pPr>
      <w:r w:rsidRPr="00C3369C">
        <w:rPr>
          <w:noProof/>
          <w:lang w:val="fr-FR"/>
        </w:rPr>
        <w:t>870.</w:t>
      </w:r>
      <w:r w:rsidRPr="00C3369C">
        <w:rPr>
          <w:noProof/>
          <w:lang w:val="fr-FR"/>
        </w:rPr>
        <w:tab/>
        <w:t xml:space="preserve">Passavanti M, Argentieri A, Barbieri DM, Lou B, Wijayaratna K, Foroutan Mirhosseini AS, et al. </w:t>
      </w:r>
      <w:r w:rsidRPr="004470FC">
        <w:rPr>
          <w:noProof/>
        </w:rPr>
        <w:t>The psychological impact of COVID-19 and restrictive measures in the world. J Affect Disord. 2021;283:36-51.</w:t>
      </w:r>
    </w:p>
    <w:p w14:paraId="0B3B6FA6" w14:textId="77777777" w:rsidR="00252237" w:rsidRPr="004470FC" w:rsidRDefault="00252237" w:rsidP="00252237">
      <w:pPr>
        <w:pStyle w:val="EndNoteBibliography"/>
        <w:rPr>
          <w:noProof/>
        </w:rPr>
      </w:pPr>
      <w:r w:rsidRPr="004470FC">
        <w:rPr>
          <w:noProof/>
        </w:rPr>
        <w:t>871.</w:t>
      </w:r>
      <w:r w:rsidRPr="004470FC">
        <w:rPr>
          <w:noProof/>
        </w:rPr>
        <w:tab/>
        <w:t>Passos L, Prazeres F, Teixeira A, Martins C. Impact on Mental Health Due to COVID-19 Pandemic: Cross-Sectional Study in Portugal and Brazil. International Journal of Environmental Research and Public Health. 2020;17(18).</w:t>
      </w:r>
    </w:p>
    <w:p w14:paraId="0236D999" w14:textId="77777777" w:rsidR="00252237" w:rsidRPr="004470FC" w:rsidRDefault="00252237" w:rsidP="00252237">
      <w:pPr>
        <w:pStyle w:val="EndNoteBibliography"/>
        <w:rPr>
          <w:noProof/>
        </w:rPr>
      </w:pPr>
      <w:r w:rsidRPr="004470FC">
        <w:rPr>
          <w:noProof/>
        </w:rPr>
        <w:t>872.</w:t>
      </w:r>
      <w:r w:rsidRPr="004470FC">
        <w:rPr>
          <w:noProof/>
        </w:rPr>
        <w:tab/>
        <w:t>Patelarou A, Mechili EA, Galanis P, Zografakis-Sfakianakis M, Konstantinidis T, Saliaj A, et al. Nursing students, mental health status during COVID-19 quarantine: evidence from three European countries. J Ment Health. 2021;30(2):164-9.</w:t>
      </w:r>
    </w:p>
    <w:p w14:paraId="0D466F18" w14:textId="77777777" w:rsidR="00252237" w:rsidRPr="004470FC" w:rsidRDefault="00252237" w:rsidP="00252237">
      <w:pPr>
        <w:pStyle w:val="EndNoteBibliography"/>
        <w:rPr>
          <w:noProof/>
        </w:rPr>
      </w:pPr>
      <w:r w:rsidRPr="004470FC">
        <w:rPr>
          <w:noProof/>
        </w:rPr>
        <w:t>873.</w:t>
      </w:r>
      <w:r w:rsidRPr="004470FC">
        <w:rPr>
          <w:noProof/>
        </w:rPr>
        <w:tab/>
        <w:t>Pathoulas JT, Olson SJ, Idnani A, Farah RS, Hordinsky MK, Widge AS. Cross-sectional survey examining skin picking and hair pulling disorders during the COVID-19 pandemic. J Am Acad Dermatol. 2021;84(3):771-3.</w:t>
      </w:r>
    </w:p>
    <w:p w14:paraId="62209B26" w14:textId="77777777" w:rsidR="00252237" w:rsidRPr="004470FC" w:rsidRDefault="00252237" w:rsidP="00252237">
      <w:pPr>
        <w:pStyle w:val="EndNoteBibliography"/>
        <w:rPr>
          <w:noProof/>
        </w:rPr>
      </w:pPr>
      <w:r w:rsidRPr="004470FC">
        <w:rPr>
          <w:noProof/>
        </w:rPr>
        <w:t>874.</w:t>
      </w:r>
      <w:r w:rsidRPr="004470FC">
        <w:rPr>
          <w:noProof/>
        </w:rPr>
        <w:tab/>
        <w:t>Patias ND, Von Hohendorff J, Cozzer AJ, Flores PA, Scorsolini-Comin F. Mental Health and Coping Strategies in Undergraduate and Graduate Students During COVID-19 Pandemic. Trends in Psychology. 2021.</w:t>
      </w:r>
    </w:p>
    <w:p w14:paraId="17ECF0D1" w14:textId="77777777" w:rsidR="00252237" w:rsidRPr="004470FC" w:rsidRDefault="00252237" w:rsidP="00252237">
      <w:pPr>
        <w:pStyle w:val="EndNoteBibliography"/>
        <w:rPr>
          <w:noProof/>
        </w:rPr>
      </w:pPr>
      <w:r w:rsidRPr="004470FC">
        <w:rPr>
          <w:noProof/>
        </w:rPr>
        <w:lastRenderedPageBreak/>
        <w:t>875.</w:t>
      </w:r>
      <w:r w:rsidRPr="004470FC">
        <w:rPr>
          <w:noProof/>
        </w:rPr>
        <w:tab/>
        <w:t>Patsali ME, Mousa DV, Papadopoulou EVK, Papadopoulou KKK, Kaparounaki CK, Diakogiannis I, et al. University students' changes in mental health status and determinants of behavior during the COVID-19 lockdown in Greece. Psychiatry Res. 2020;292:113298.</w:t>
      </w:r>
    </w:p>
    <w:p w14:paraId="77DF3B51" w14:textId="77777777" w:rsidR="00252237" w:rsidRPr="004470FC" w:rsidRDefault="00252237" w:rsidP="00252237">
      <w:pPr>
        <w:pStyle w:val="EndNoteBibliography"/>
        <w:rPr>
          <w:noProof/>
        </w:rPr>
      </w:pPr>
      <w:r w:rsidRPr="004470FC">
        <w:rPr>
          <w:noProof/>
        </w:rPr>
        <w:t>876.</w:t>
      </w:r>
      <w:r w:rsidRPr="004470FC">
        <w:rPr>
          <w:noProof/>
        </w:rPr>
        <w:tab/>
        <w:t>Paulino M, Dumas-Diniz R, Brissos S, Brites R, Alho L, Simoes MR, et al. COVID-19 in Portugal: exploring the immediate psychological impact on the general population. Psychol Health Med. 2021;26(1):44-55.</w:t>
      </w:r>
    </w:p>
    <w:p w14:paraId="49F397DF" w14:textId="77777777" w:rsidR="00252237" w:rsidRPr="00C3369C" w:rsidRDefault="00252237" w:rsidP="00252237">
      <w:pPr>
        <w:pStyle w:val="EndNoteBibliography"/>
        <w:rPr>
          <w:noProof/>
          <w:lang w:val="fr-FR"/>
        </w:rPr>
      </w:pPr>
      <w:r w:rsidRPr="004470FC">
        <w:rPr>
          <w:noProof/>
        </w:rPr>
        <w:t>877.</w:t>
      </w:r>
      <w:r w:rsidRPr="004470FC">
        <w:rPr>
          <w:noProof/>
        </w:rPr>
        <w:tab/>
        <w:t xml:space="preserve">Paulo Afonso M, Am, a S, Ana Lara Navarrete F, ez, Barbara Neiva P, et al. Evaluation of Depression, Anxiety and Sleep Quality in the Brazilian Population During Social Isolation Due to the New Coronavirus (SARS-CoV-2) pandemic: the DEGAS-CoV Study. </w:t>
      </w:r>
      <w:r w:rsidRPr="00C3369C">
        <w:rPr>
          <w:noProof/>
          <w:lang w:val="fr-FR"/>
        </w:rPr>
        <w:t>2021.</w:t>
      </w:r>
    </w:p>
    <w:p w14:paraId="2116332F" w14:textId="77777777" w:rsidR="00252237" w:rsidRPr="004470FC" w:rsidRDefault="00252237" w:rsidP="00252237">
      <w:pPr>
        <w:pStyle w:val="EndNoteBibliography"/>
        <w:rPr>
          <w:noProof/>
        </w:rPr>
      </w:pPr>
      <w:r w:rsidRPr="00C3369C">
        <w:rPr>
          <w:noProof/>
          <w:lang w:val="fr-FR"/>
        </w:rPr>
        <w:t>878.</w:t>
      </w:r>
      <w:r w:rsidRPr="00C3369C">
        <w:rPr>
          <w:noProof/>
          <w:lang w:val="fr-FR"/>
        </w:rPr>
        <w:tab/>
        <w:t xml:space="preserve">Pavan G, Ponnala VR, Veeri RB, Kumar R, Murti K, Dhingra S, et al. </w:t>
      </w:r>
      <w:r w:rsidRPr="004470FC">
        <w:rPr>
          <w:noProof/>
        </w:rPr>
        <w:t>Covid-19 impact on the mental health of indian pharmacy students: An online survey. International Journal of Pharmaceutical Research. 2021;13(2):3022-7.</w:t>
      </w:r>
    </w:p>
    <w:p w14:paraId="6BB65E80" w14:textId="77777777" w:rsidR="00252237" w:rsidRPr="004470FC" w:rsidRDefault="00252237" w:rsidP="00252237">
      <w:pPr>
        <w:pStyle w:val="EndNoteBibliography"/>
        <w:rPr>
          <w:noProof/>
        </w:rPr>
      </w:pPr>
      <w:r w:rsidRPr="004470FC">
        <w:rPr>
          <w:noProof/>
        </w:rPr>
        <w:t>879.</w:t>
      </w:r>
      <w:r w:rsidRPr="004470FC">
        <w:rPr>
          <w:noProof/>
        </w:rPr>
        <w:tab/>
        <w:t>Pawlak KM, Kral J, Khan R, Amin S, Bilal M, Lui RN, et al. Impact of COVID-19 on endoscopy trainees: an international survey. Gastrointest Endosc. 2020;92(4):925-35.</w:t>
      </w:r>
    </w:p>
    <w:p w14:paraId="4E5438D4" w14:textId="77777777" w:rsidR="00252237" w:rsidRPr="00C3369C" w:rsidRDefault="00252237" w:rsidP="00252237">
      <w:pPr>
        <w:pStyle w:val="EndNoteBibliography"/>
        <w:rPr>
          <w:noProof/>
          <w:lang w:val="fr-FR"/>
        </w:rPr>
      </w:pPr>
      <w:r w:rsidRPr="004470FC">
        <w:rPr>
          <w:noProof/>
        </w:rPr>
        <w:t>880.</w:t>
      </w:r>
      <w:r w:rsidRPr="004470FC">
        <w:rPr>
          <w:noProof/>
        </w:rPr>
        <w:tab/>
        <w:t xml:space="preserve">Pedrozo-Pupo JC, Pedrozo-Cortes MJ, Campo-Arias A. Perceived stress associated with COVID-19 epidemic in Colombia: an online survey. </w:t>
      </w:r>
      <w:r w:rsidRPr="00C3369C">
        <w:rPr>
          <w:noProof/>
          <w:lang w:val="fr-FR"/>
        </w:rPr>
        <w:t>Cad Saude Publica. 2020;36(5):e00090520.</w:t>
      </w:r>
    </w:p>
    <w:p w14:paraId="1014FF40" w14:textId="77777777" w:rsidR="00252237" w:rsidRPr="004470FC" w:rsidRDefault="00252237" w:rsidP="00252237">
      <w:pPr>
        <w:pStyle w:val="EndNoteBibliography"/>
        <w:rPr>
          <w:noProof/>
        </w:rPr>
      </w:pPr>
      <w:r w:rsidRPr="00C3369C">
        <w:rPr>
          <w:noProof/>
          <w:lang w:val="fr-FR"/>
        </w:rPr>
        <w:t>881.</w:t>
      </w:r>
      <w:r w:rsidRPr="00C3369C">
        <w:rPr>
          <w:noProof/>
          <w:lang w:val="fr-FR"/>
        </w:rPr>
        <w:tab/>
        <w:t xml:space="preserve">Pelaccia T, Sibilia J, Fels É, Gauer L, Mus, a A, et al. </w:t>
      </w:r>
      <w:r w:rsidRPr="004470FC">
        <w:rPr>
          <w:noProof/>
        </w:rPr>
        <w:t>And if we had to do it all over again, would we send medical students to the emergency departments during a pandemic? Lessons learned from the COVID-19 outbreak. Intern Emerg Med. 2021:1-8.</w:t>
      </w:r>
    </w:p>
    <w:p w14:paraId="1090F2C0" w14:textId="77777777" w:rsidR="00252237" w:rsidRPr="004470FC" w:rsidRDefault="00252237" w:rsidP="00252237">
      <w:pPr>
        <w:pStyle w:val="EndNoteBibliography"/>
        <w:rPr>
          <w:noProof/>
        </w:rPr>
      </w:pPr>
      <w:r w:rsidRPr="004470FC">
        <w:rPr>
          <w:noProof/>
        </w:rPr>
        <w:t>882.</w:t>
      </w:r>
      <w:r w:rsidRPr="004470FC">
        <w:rPr>
          <w:noProof/>
        </w:rPr>
        <w:tab/>
        <w:t>Pellerin N, Raufaste E. Psychological Resources Protect Well-Being During the COVID-19 Pandemic: A Longitudinal Study During the French Lockdown. Front Psychol. 2020;11:590276.</w:t>
      </w:r>
    </w:p>
    <w:p w14:paraId="23BD6194" w14:textId="77777777" w:rsidR="00252237" w:rsidRPr="004470FC" w:rsidRDefault="00252237" w:rsidP="00252237">
      <w:pPr>
        <w:pStyle w:val="EndNoteBibliography"/>
        <w:rPr>
          <w:noProof/>
        </w:rPr>
      </w:pPr>
      <w:r w:rsidRPr="004470FC">
        <w:rPr>
          <w:noProof/>
        </w:rPr>
        <w:t>883.</w:t>
      </w:r>
      <w:r w:rsidRPr="004470FC">
        <w:rPr>
          <w:noProof/>
        </w:rPr>
        <w:tab/>
        <w:t>Pellert M, Lasser J, Metzler H, Garcia D. Dashboard of Sentiment in Austrian Social Media During COVID-19. Front Big Data. 2020;3:32.</w:t>
      </w:r>
    </w:p>
    <w:p w14:paraId="33553C97" w14:textId="77777777" w:rsidR="00252237" w:rsidRPr="004470FC" w:rsidRDefault="00252237" w:rsidP="00252237">
      <w:pPr>
        <w:pStyle w:val="EndNoteBibliography"/>
        <w:rPr>
          <w:noProof/>
        </w:rPr>
      </w:pPr>
      <w:r w:rsidRPr="004470FC">
        <w:rPr>
          <w:noProof/>
        </w:rPr>
        <w:t>884.</w:t>
      </w:r>
      <w:r w:rsidRPr="004470FC">
        <w:rPr>
          <w:noProof/>
        </w:rPr>
        <w:tab/>
        <w:t>Peng S, Yang XY, Yang T, Zhang W, Cottrell RR. Uncertainty Stress, and Its Impact on Disease Fear and Prevention Behavior during the COVID-19 Epidemic in China: A Panel Study. Am J Health Behav. 2021;45(2):334-41.</w:t>
      </w:r>
    </w:p>
    <w:p w14:paraId="68022DD1" w14:textId="77777777" w:rsidR="00252237" w:rsidRPr="004470FC" w:rsidRDefault="00252237" w:rsidP="00252237">
      <w:pPr>
        <w:pStyle w:val="EndNoteBibliography"/>
        <w:rPr>
          <w:noProof/>
        </w:rPr>
      </w:pPr>
      <w:r w:rsidRPr="004470FC">
        <w:rPr>
          <w:noProof/>
        </w:rPr>
        <w:t>885.</w:t>
      </w:r>
      <w:r w:rsidRPr="004470FC">
        <w:rPr>
          <w:noProof/>
        </w:rPr>
        <w:tab/>
        <w:t>Peng W, Berry EM. Coping with the Challenges of COVID-19 Using the Sociotype Framework: A Rehearsal for the Next Pandemic. Rambam Maimonides Me. 2021;12(1).</w:t>
      </w:r>
    </w:p>
    <w:p w14:paraId="36A49746" w14:textId="77777777" w:rsidR="00252237" w:rsidRPr="004470FC" w:rsidRDefault="00252237" w:rsidP="00252237">
      <w:pPr>
        <w:pStyle w:val="EndNoteBibliography"/>
        <w:rPr>
          <w:noProof/>
        </w:rPr>
      </w:pPr>
      <w:r w:rsidRPr="004470FC">
        <w:rPr>
          <w:noProof/>
        </w:rPr>
        <w:t>886.</w:t>
      </w:r>
      <w:r w:rsidRPr="004470FC">
        <w:rPr>
          <w:noProof/>
        </w:rPr>
        <w:tab/>
        <w:t>Pereira MBC, Am e, Villela aVABCNBAdSTCRPMFPCPTRSRINP. Stability in Mental Health Among Medical Students During COVID-19 Quarantine: A 3-Year Prospective Study (preprint). 2021.</w:t>
      </w:r>
    </w:p>
    <w:p w14:paraId="634C24EE" w14:textId="77777777" w:rsidR="00252237" w:rsidRPr="004470FC" w:rsidRDefault="00252237" w:rsidP="00252237">
      <w:pPr>
        <w:pStyle w:val="EndNoteBibliography"/>
        <w:rPr>
          <w:noProof/>
        </w:rPr>
      </w:pPr>
      <w:r w:rsidRPr="004470FC">
        <w:rPr>
          <w:noProof/>
        </w:rPr>
        <w:t>887.</w:t>
      </w:r>
      <w:r w:rsidRPr="004470FC">
        <w:rPr>
          <w:noProof/>
        </w:rPr>
        <w:tab/>
        <w:t>Pérez Abreu MRGTJJTVOITAEBAED. Psychological disorders in medicine students during the active investigation of COVID-19. Medisan. 2020;24(4):537-48.</w:t>
      </w:r>
    </w:p>
    <w:p w14:paraId="7B31A9C1" w14:textId="77777777" w:rsidR="00252237" w:rsidRPr="004470FC" w:rsidRDefault="00252237" w:rsidP="00252237">
      <w:pPr>
        <w:pStyle w:val="EndNoteBibliography"/>
        <w:rPr>
          <w:noProof/>
        </w:rPr>
      </w:pPr>
      <w:r w:rsidRPr="004470FC">
        <w:rPr>
          <w:noProof/>
        </w:rPr>
        <w:t>888.</w:t>
      </w:r>
      <w:r w:rsidRPr="004470FC">
        <w:rPr>
          <w:noProof/>
        </w:rPr>
        <w:tab/>
        <w:t>Perez-Carbonell L, Meurling IJ, Wassermann D, Gnoni V, Leschziner G, Weighall A, et al. Impact of the novel coronavirus (COVID-19) pandemic on sleep. J Thorac Dis. 2020;12:S163-S75.</w:t>
      </w:r>
    </w:p>
    <w:p w14:paraId="3B4A5583" w14:textId="77777777" w:rsidR="00252237" w:rsidRPr="004470FC" w:rsidRDefault="00252237" w:rsidP="00252237">
      <w:pPr>
        <w:pStyle w:val="EndNoteBibliography"/>
        <w:rPr>
          <w:noProof/>
        </w:rPr>
      </w:pPr>
      <w:r w:rsidRPr="004470FC">
        <w:rPr>
          <w:noProof/>
        </w:rPr>
        <w:t>889.</w:t>
      </w:r>
      <w:r w:rsidRPr="004470FC">
        <w:rPr>
          <w:noProof/>
        </w:rPr>
        <w:tab/>
        <w:t>Perez-Dominguez F, Polanco-Ilabaca F, Pinto-Toledo F, Michaeli D, Achiardi J, Santana V, et al. Lifestyle Changes Among Medical Students During COVID-19 Pandemic: A Multicenter Study Across Nine Countries. Health Educ Behav. 2021;48(4):446-54.</w:t>
      </w:r>
    </w:p>
    <w:p w14:paraId="2DBF5AEF" w14:textId="77777777" w:rsidR="00252237" w:rsidRPr="004470FC" w:rsidRDefault="00252237" w:rsidP="00252237">
      <w:pPr>
        <w:pStyle w:val="EndNoteBibliography"/>
        <w:rPr>
          <w:noProof/>
        </w:rPr>
      </w:pPr>
      <w:r w:rsidRPr="004470FC">
        <w:rPr>
          <w:noProof/>
        </w:rPr>
        <w:t>890.</w:t>
      </w:r>
      <w:r w:rsidRPr="004470FC">
        <w:rPr>
          <w:noProof/>
        </w:rPr>
        <w:tab/>
        <w:t>Petillion RJ, McNeil WS. Student Experiences of Emergency Remote Teaching: Impacts of Instructor Practice on Student Learning, Engagement, and Well-Being. J Chem Educ. 2020;97(9):2486-93.</w:t>
      </w:r>
    </w:p>
    <w:p w14:paraId="21103C39" w14:textId="77777777" w:rsidR="00252237" w:rsidRPr="004470FC" w:rsidRDefault="00252237" w:rsidP="00252237">
      <w:pPr>
        <w:pStyle w:val="EndNoteBibliography"/>
        <w:rPr>
          <w:noProof/>
        </w:rPr>
      </w:pPr>
      <w:r w:rsidRPr="004470FC">
        <w:rPr>
          <w:noProof/>
        </w:rPr>
        <w:t>891.</w:t>
      </w:r>
      <w:r w:rsidRPr="004470FC">
        <w:rPr>
          <w:noProof/>
        </w:rPr>
        <w:tab/>
        <w:t>Pfund GN, Hill PL, Harriger J. Video chatting and appearance satisfaction during COVID-19: Appearance comparisons and self-objectification as moderators. Int J Eat Disord. 2020;53(12):2038-43.</w:t>
      </w:r>
    </w:p>
    <w:p w14:paraId="06E30F6E" w14:textId="77777777" w:rsidR="00252237" w:rsidRPr="004470FC" w:rsidRDefault="00252237" w:rsidP="00252237">
      <w:pPr>
        <w:pStyle w:val="EndNoteBibliography"/>
        <w:rPr>
          <w:noProof/>
        </w:rPr>
      </w:pPr>
      <w:r w:rsidRPr="004470FC">
        <w:rPr>
          <w:noProof/>
        </w:rPr>
        <w:t>892.</w:t>
      </w:r>
      <w:r w:rsidRPr="004470FC">
        <w:rPr>
          <w:noProof/>
        </w:rPr>
        <w:tab/>
        <w:t>Pham KM, Pham LV, Phan DT, Tran TV, Nguyen HC, Nguyen MH, et al. Healthy Dietary Intake Behavior Potentially Modifies the Negative Effect of COVID-19 Lockdown on Depression: A Hospital and Health Center Survey. Front Nutr. 2020;7:581043.</w:t>
      </w:r>
    </w:p>
    <w:p w14:paraId="4FD3B5B1" w14:textId="77777777" w:rsidR="00252237" w:rsidRPr="004470FC" w:rsidRDefault="00252237" w:rsidP="00252237">
      <w:pPr>
        <w:pStyle w:val="EndNoteBibliography"/>
        <w:rPr>
          <w:noProof/>
        </w:rPr>
      </w:pPr>
      <w:r w:rsidRPr="004470FC">
        <w:rPr>
          <w:noProof/>
        </w:rPr>
        <w:lastRenderedPageBreak/>
        <w:t>893.</w:t>
      </w:r>
      <w:r w:rsidRPr="004470FC">
        <w:rPr>
          <w:noProof/>
        </w:rPr>
        <w:tab/>
        <w:t>Pieh C, Budimir S, Delgadillo J, Barkham M, Fontaine JRJ, Probst T. Mental Health During COVID-19 Lockdown in the United Kingdom. Psychosom Med. 2021;83(4):328-37.</w:t>
      </w:r>
    </w:p>
    <w:p w14:paraId="07EE3320" w14:textId="77777777" w:rsidR="00252237" w:rsidRPr="004470FC" w:rsidRDefault="00252237" w:rsidP="00252237">
      <w:pPr>
        <w:pStyle w:val="EndNoteBibliography"/>
        <w:rPr>
          <w:noProof/>
        </w:rPr>
      </w:pPr>
      <w:r w:rsidRPr="004470FC">
        <w:rPr>
          <w:noProof/>
        </w:rPr>
        <w:t>894.</w:t>
      </w:r>
      <w:r w:rsidRPr="004470FC">
        <w:rPr>
          <w:noProof/>
        </w:rPr>
        <w:tab/>
        <w:t>Pieh C, Budimir S, Probst T. The effect of age, gender, income, work, and physical activity on mental health during coronavirus disease (COVID-19) lockdown in Austria. J Psychosom Res. 2020;136:110186.</w:t>
      </w:r>
    </w:p>
    <w:p w14:paraId="582C14B6" w14:textId="77777777" w:rsidR="00252237" w:rsidRPr="004470FC" w:rsidRDefault="00252237" w:rsidP="00252237">
      <w:pPr>
        <w:pStyle w:val="EndNoteBibliography"/>
        <w:rPr>
          <w:noProof/>
        </w:rPr>
      </w:pPr>
      <w:r w:rsidRPr="004470FC">
        <w:rPr>
          <w:noProof/>
        </w:rPr>
        <w:t>895.</w:t>
      </w:r>
      <w:r w:rsidRPr="004470FC">
        <w:rPr>
          <w:noProof/>
        </w:rPr>
        <w:tab/>
        <w:t>Pierce M, McManus S, Hope H, Hotopf M, Ford T, Hatch SL, et al. Mental health responses to the COVID-19 pandemic: a latent class trajectory analysis using longitudinal UK data. Lancet Psychiat. 2021;8(7):610-9.</w:t>
      </w:r>
    </w:p>
    <w:p w14:paraId="2E236BE6" w14:textId="77777777" w:rsidR="00252237" w:rsidRPr="004470FC" w:rsidRDefault="00252237" w:rsidP="00252237">
      <w:pPr>
        <w:pStyle w:val="EndNoteBibliography"/>
        <w:rPr>
          <w:noProof/>
        </w:rPr>
      </w:pPr>
      <w:r w:rsidRPr="004470FC">
        <w:rPr>
          <w:noProof/>
        </w:rPr>
        <w:t>896.</w:t>
      </w:r>
      <w:r w:rsidRPr="004470FC">
        <w:rPr>
          <w:noProof/>
        </w:rPr>
        <w:tab/>
        <w:t>Piltch-Loeb R, Merdjanoff A, Meltzer G. Anticipated mental health consequences of COVID-19 in a nationally-representative sample: Context, coverage, and economic consequences. Prev Med. 2021;145:106441.</w:t>
      </w:r>
    </w:p>
    <w:p w14:paraId="1FEF31F8" w14:textId="77777777" w:rsidR="00252237" w:rsidRPr="004470FC" w:rsidRDefault="00252237" w:rsidP="00252237">
      <w:pPr>
        <w:pStyle w:val="EndNoteBibliography"/>
        <w:rPr>
          <w:noProof/>
        </w:rPr>
      </w:pPr>
      <w:r w:rsidRPr="004470FC">
        <w:rPr>
          <w:noProof/>
        </w:rPr>
        <w:t>897.</w:t>
      </w:r>
      <w:r w:rsidRPr="004470FC">
        <w:rPr>
          <w:noProof/>
        </w:rPr>
        <w:tab/>
        <w:t>Pinchoff J, Santhya KG, White C, Rampal S, Acharya R, Ngo TD. Gender specific differences in COVID-19 knowledge, behavior and health effects among adolescents and young adults in Uttar Pradesh and Bihar, India. Plos One. 2020;15(12):e0244053.</w:t>
      </w:r>
    </w:p>
    <w:p w14:paraId="365CC1A6" w14:textId="77777777" w:rsidR="00252237" w:rsidRPr="004470FC" w:rsidRDefault="00252237" w:rsidP="00252237">
      <w:pPr>
        <w:pStyle w:val="EndNoteBibliography"/>
        <w:rPr>
          <w:noProof/>
        </w:rPr>
      </w:pPr>
      <w:r w:rsidRPr="004470FC">
        <w:rPr>
          <w:noProof/>
        </w:rPr>
        <w:t>898.</w:t>
      </w:r>
      <w:r w:rsidRPr="004470FC">
        <w:rPr>
          <w:noProof/>
        </w:rPr>
        <w:tab/>
        <w:t>Pirnia B, Dezhakam H, Pirnia K, Malekanmehr P, Soleimani AA, Zahiroddin A, et al. COVID-19 pandemic and addiction: Current problems in Iran. Asian Journal of Psychiatry. 2020;54:102313.</w:t>
      </w:r>
    </w:p>
    <w:p w14:paraId="1F7DCCE1" w14:textId="77777777" w:rsidR="00252237" w:rsidRPr="004470FC" w:rsidRDefault="00252237" w:rsidP="00252237">
      <w:pPr>
        <w:pStyle w:val="EndNoteBibliography"/>
        <w:rPr>
          <w:noProof/>
        </w:rPr>
      </w:pPr>
      <w:r w:rsidRPr="004470FC">
        <w:rPr>
          <w:noProof/>
        </w:rPr>
        <w:t>899.</w:t>
      </w:r>
      <w:r w:rsidRPr="004470FC">
        <w:rPr>
          <w:noProof/>
        </w:rPr>
        <w:tab/>
        <w:t>Plath AM. Wellness and self-care of counselor education and supervision doctoral students: ProQuest Information &amp; Learning; 2021.</w:t>
      </w:r>
    </w:p>
    <w:p w14:paraId="3829A9D5" w14:textId="77777777" w:rsidR="00252237" w:rsidRPr="004470FC" w:rsidRDefault="00252237" w:rsidP="00252237">
      <w:pPr>
        <w:pStyle w:val="EndNoteBibliography"/>
        <w:rPr>
          <w:noProof/>
        </w:rPr>
      </w:pPr>
      <w:r w:rsidRPr="004470FC">
        <w:rPr>
          <w:noProof/>
        </w:rPr>
        <w:t>900.</w:t>
      </w:r>
      <w:r w:rsidRPr="004470FC">
        <w:rPr>
          <w:noProof/>
        </w:rPr>
        <w:tab/>
        <w:t>Pradhan M, Chettri A, Maheshwari S. Fear of death in the shadow of COVID-19: The mediating role of perceived stress in the relationship between neuroticism and death anxiety. Death Studies. 2022;46(5):1106-10.</w:t>
      </w:r>
    </w:p>
    <w:p w14:paraId="31651EE8" w14:textId="77777777" w:rsidR="00252237" w:rsidRPr="004470FC" w:rsidRDefault="00252237" w:rsidP="00252237">
      <w:pPr>
        <w:pStyle w:val="EndNoteBibliography"/>
        <w:rPr>
          <w:noProof/>
        </w:rPr>
      </w:pPr>
      <w:r w:rsidRPr="004470FC">
        <w:rPr>
          <w:noProof/>
        </w:rPr>
        <w:t>901.</w:t>
      </w:r>
      <w:r w:rsidRPr="004470FC">
        <w:rPr>
          <w:noProof/>
        </w:rPr>
        <w:tab/>
        <w:t>Pramukti I, Strong C, Sitthimongkol Y, Setiawan A, Pandin MGR, Yen CF, et al. Anxiety and Suicidal Thoughts During the COVID-19 Pandemic: Cross-Country Comparative Study Among Indonesian, Taiwanese, and Thai University Students. J Med Internet Res. 2020;22(12):e24487.</w:t>
      </w:r>
    </w:p>
    <w:p w14:paraId="0F5F6B8C" w14:textId="77777777" w:rsidR="00252237" w:rsidRPr="004470FC" w:rsidRDefault="00252237" w:rsidP="00252237">
      <w:pPr>
        <w:pStyle w:val="EndNoteBibliography"/>
        <w:rPr>
          <w:noProof/>
        </w:rPr>
      </w:pPr>
      <w:r w:rsidRPr="004470FC">
        <w:rPr>
          <w:noProof/>
        </w:rPr>
        <w:t>902.</w:t>
      </w:r>
      <w:r w:rsidRPr="004470FC">
        <w:rPr>
          <w:noProof/>
        </w:rPr>
        <w:tab/>
        <w:t>Pratheebha C, Gayatri Devi R, Jayaraj G. Knowledge and awareness of COVID 19 and its impact on mental health. International Journal of Research in Pharmaceutical Sciences. 2020;11:807-15.</w:t>
      </w:r>
    </w:p>
    <w:p w14:paraId="5AAD955A" w14:textId="77777777" w:rsidR="00252237" w:rsidRPr="004470FC" w:rsidRDefault="00252237" w:rsidP="00252237">
      <w:pPr>
        <w:pStyle w:val="EndNoteBibliography"/>
        <w:rPr>
          <w:noProof/>
        </w:rPr>
      </w:pPr>
      <w:r w:rsidRPr="004470FC">
        <w:rPr>
          <w:noProof/>
        </w:rPr>
        <w:t>903.</w:t>
      </w:r>
      <w:r w:rsidRPr="004470FC">
        <w:rPr>
          <w:noProof/>
        </w:rPr>
        <w:tab/>
        <w:t>Pretorius TL. Depression among health care students in the time of COVID-19: the mediating role of resilience in the hopelessness-depression relationship. S Afr J Psychol. 2021;51(2):269-78.</w:t>
      </w:r>
    </w:p>
    <w:p w14:paraId="50478013" w14:textId="77777777" w:rsidR="00252237" w:rsidRPr="004470FC" w:rsidRDefault="00252237" w:rsidP="00252237">
      <w:pPr>
        <w:pStyle w:val="EndNoteBibliography"/>
        <w:rPr>
          <w:noProof/>
        </w:rPr>
      </w:pPr>
      <w:r w:rsidRPr="004470FC">
        <w:rPr>
          <w:noProof/>
        </w:rPr>
        <w:t>904.</w:t>
      </w:r>
      <w:r w:rsidRPr="004470FC">
        <w:rPr>
          <w:noProof/>
        </w:rPr>
        <w:tab/>
        <w:t>Prowse R, Sherratt F, Abizaid A, Gabrys RL, Hellemans KGC, Patterson ZR, et al. Coping With the COVID-19 Pandemic: Examining Gender Differences in Stress and Mental Health Among University Students. Frontiers in Psychiatry. 2021;12:650759.</w:t>
      </w:r>
    </w:p>
    <w:p w14:paraId="620945B2" w14:textId="77777777" w:rsidR="00252237" w:rsidRPr="004470FC" w:rsidRDefault="00252237" w:rsidP="00252237">
      <w:pPr>
        <w:pStyle w:val="EndNoteBibliography"/>
        <w:rPr>
          <w:noProof/>
        </w:rPr>
      </w:pPr>
      <w:r w:rsidRPr="004470FC">
        <w:rPr>
          <w:noProof/>
        </w:rPr>
        <w:t>905.</w:t>
      </w:r>
      <w:r w:rsidRPr="004470FC">
        <w:rPr>
          <w:noProof/>
        </w:rPr>
        <w:tab/>
        <w:t>Pruitt LD, McIntosh LS, Reger G. Suicide Safety Planning During a Pandemic: The Implications of COVID-19 on Coping with a Crisis. Suicide Life Threat Behav. 2020;50(3):741-9.</w:t>
      </w:r>
    </w:p>
    <w:p w14:paraId="18C3B3FB" w14:textId="77777777" w:rsidR="00252237" w:rsidRPr="00C3369C" w:rsidRDefault="00252237" w:rsidP="00252237">
      <w:pPr>
        <w:pStyle w:val="EndNoteBibliography"/>
        <w:rPr>
          <w:noProof/>
          <w:lang w:val="fr-FR"/>
        </w:rPr>
      </w:pPr>
      <w:r w:rsidRPr="004470FC">
        <w:rPr>
          <w:noProof/>
        </w:rPr>
        <w:t>906.</w:t>
      </w:r>
      <w:r w:rsidRPr="004470FC">
        <w:rPr>
          <w:noProof/>
        </w:rPr>
        <w:tab/>
        <w:t xml:space="preserve">Puccinelli PJ, Costa TS, Seffrin A, de Lira CAB, Vancini RL, Knechtle B, et al. Physical Activity Levels and Mental Health during the COVID-19 Pandemic: Preliminary Results of a Comparative Study between Convenience Samples from Brazil and Switzerland. </w:t>
      </w:r>
      <w:r w:rsidRPr="00C3369C">
        <w:rPr>
          <w:noProof/>
          <w:lang w:val="fr-FR"/>
        </w:rPr>
        <w:t>Medicina-Lithuania. 2021;57(1).</w:t>
      </w:r>
    </w:p>
    <w:p w14:paraId="26DC5065" w14:textId="77777777" w:rsidR="00252237" w:rsidRPr="004470FC" w:rsidRDefault="00252237" w:rsidP="00252237">
      <w:pPr>
        <w:pStyle w:val="EndNoteBibliography"/>
        <w:rPr>
          <w:noProof/>
        </w:rPr>
      </w:pPr>
      <w:r w:rsidRPr="00C3369C">
        <w:rPr>
          <w:noProof/>
          <w:lang w:val="fr-FR"/>
        </w:rPr>
        <w:t>907.</w:t>
      </w:r>
      <w:r w:rsidRPr="00C3369C">
        <w:rPr>
          <w:noProof/>
          <w:lang w:val="fr-FR"/>
        </w:rPr>
        <w:tab/>
        <w:t xml:space="preserve">Puccinelli PJ, da Costa TS, Seffrin A, de Lira CAB, Vancini RL, Nikolaidis PT, et al. </w:t>
      </w:r>
      <w:r w:rsidRPr="004470FC">
        <w:rPr>
          <w:noProof/>
        </w:rPr>
        <w:t>Reduced level of physical activity during COVID-19 pandemic is associated with depression and anxiety levels: an internet-based survey. Bmc Public Health. 2021;21(1):425.</w:t>
      </w:r>
    </w:p>
    <w:p w14:paraId="6D04EC9C" w14:textId="77777777" w:rsidR="00252237" w:rsidRPr="004470FC" w:rsidRDefault="00252237" w:rsidP="00252237">
      <w:pPr>
        <w:pStyle w:val="EndNoteBibliography"/>
        <w:rPr>
          <w:noProof/>
        </w:rPr>
      </w:pPr>
      <w:r w:rsidRPr="004470FC">
        <w:rPr>
          <w:noProof/>
        </w:rPr>
        <w:t>908.</w:t>
      </w:r>
      <w:r w:rsidRPr="004470FC">
        <w:rPr>
          <w:noProof/>
        </w:rPr>
        <w:tab/>
        <w:t>Qanash S, Al-Husayni F, Alemam S, Alqublan L, Alwafi E, Mufti HN, et al. Psychological Effects on Health Science Students After Implementation of COVID-19 Quarantine and Distance Learning in Saudi Arabia. Cureus. 2020;12(11):e11767.</w:t>
      </w:r>
    </w:p>
    <w:p w14:paraId="70F6062B" w14:textId="77777777" w:rsidR="00252237" w:rsidRPr="00C3369C" w:rsidRDefault="00252237" w:rsidP="00252237">
      <w:pPr>
        <w:pStyle w:val="EndNoteBibliography"/>
        <w:rPr>
          <w:noProof/>
          <w:lang w:val="fr-FR"/>
        </w:rPr>
      </w:pPr>
      <w:r w:rsidRPr="004470FC">
        <w:rPr>
          <w:noProof/>
        </w:rPr>
        <w:t>909.</w:t>
      </w:r>
      <w:r w:rsidRPr="004470FC">
        <w:rPr>
          <w:noProof/>
        </w:rPr>
        <w:tab/>
        <w:t xml:space="preserve">Qi H, Liu R, Chen X, Yuan XF, Li YQ, Huang HH, et al. Prevalence of anxiety and associated factors for Chinese adolescents during the COVID-19 outbreak. </w:t>
      </w:r>
      <w:r w:rsidRPr="00C3369C">
        <w:rPr>
          <w:noProof/>
          <w:lang w:val="fr-FR"/>
        </w:rPr>
        <w:t>Psychiatry Clin Neurosci. 2020;74(10):555-7.</w:t>
      </w:r>
    </w:p>
    <w:p w14:paraId="2957963C" w14:textId="77777777" w:rsidR="00252237" w:rsidRPr="00C3369C" w:rsidRDefault="00252237" w:rsidP="00252237">
      <w:pPr>
        <w:pStyle w:val="EndNoteBibliography"/>
        <w:rPr>
          <w:noProof/>
          <w:lang w:val="fr-FR"/>
        </w:rPr>
      </w:pPr>
      <w:r w:rsidRPr="00C3369C">
        <w:rPr>
          <w:noProof/>
          <w:lang w:val="fr-FR"/>
        </w:rPr>
        <w:t>910.</w:t>
      </w:r>
      <w:r w:rsidRPr="00C3369C">
        <w:rPr>
          <w:noProof/>
          <w:lang w:val="fr-FR"/>
        </w:rPr>
        <w:tab/>
        <w:t xml:space="preserve">Qian M, Wu Q, Wu P, Hou Z, Liang Y, Cowling BJ, et al. </w:t>
      </w:r>
      <w:r w:rsidRPr="004470FC">
        <w:rPr>
          <w:noProof/>
        </w:rPr>
        <w:t xml:space="preserve">Anxiety levels, precautionary behaviours and public perceptions during the early phase of the COVID-19 outbreak in China: a population-based cross-sectional survey. </w:t>
      </w:r>
      <w:r w:rsidRPr="00C3369C">
        <w:rPr>
          <w:noProof/>
          <w:lang w:val="fr-FR"/>
        </w:rPr>
        <w:t>Bmj Open. 2020;10(10):e040910.</w:t>
      </w:r>
    </w:p>
    <w:p w14:paraId="202B43F5" w14:textId="77777777" w:rsidR="00252237" w:rsidRPr="004470FC" w:rsidRDefault="00252237" w:rsidP="00252237">
      <w:pPr>
        <w:pStyle w:val="EndNoteBibliography"/>
        <w:rPr>
          <w:noProof/>
        </w:rPr>
      </w:pPr>
      <w:r w:rsidRPr="00C3369C">
        <w:rPr>
          <w:noProof/>
          <w:lang w:val="fr-FR"/>
        </w:rPr>
        <w:lastRenderedPageBreak/>
        <w:t>911.</w:t>
      </w:r>
      <w:r w:rsidRPr="00C3369C">
        <w:rPr>
          <w:noProof/>
          <w:lang w:val="fr-FR"/>
        </w:rPr>
        <w:tab/>
        <w:t xml:space="preserve">Qin F, Song Y, Nassis GP, Zhao L, Dong Y, Zhao C, et al. </w:t>
      </w:r>
      <w:r w:rsidRPr="004470FC">
        <w:rPr>
          <w:noProof/>
        </w:rPr>
        <w:t>Physical Activity, Screen Time, and Emotional Well-Being during the 2019 Novel Coronavirus Outbreak in China. Int J Environ Res Public Health. 2020;17(14).</w:t>
      </w:r>
    </w:p>
    <w:p w14:paraId="36DABE69" w14:textId="77777777" w:rsidR="00252237" w:rsidRPr="004470FC" w:rsidRDefault="00252237" w:rsidP="00252237">
      <w:pPr>
        <w:pStyle w:val="EndNoteBibliography"/>
        <w:rPr>
          <w:noProof/>
        </w:rPr>
      </w:pPr>
      <w:r w:rsidRPr="004470FC">
        <w:rPr>
          <w:noProof/>
        </w:rPr>
        <w:t>912.</w:t>
      </w:r>
      <w:r w:rsidRPr="004470FC">
        <w:rPr>
          <w:noProof/>
        </w:rPr>
        <w:tab/>
        <w:t>Quintiliani L, Sisto A, Vicinanza F, Curcio G, Tambone V. Resilience and psychological impact on Italian university students during COVID-19 pandemic. Distance learning and health. Psychol Health Med. 2022;27(1):69-80.</w:t>
      </w:r>
    </w:p>
    <w:p w14:paraId="00C782A9" w14:textId="77777777" w:rsidR="00252237" w:rsidRPr="004470FC" w:rsidRDefault="00252237" w:rsidP="00252237">
      <w:pPr>
        <w:pStyle w:val="EndNoteBibliography"/>
        <w:rPr>
          <w:noProof/>
        </w:rPr>
      </w:pPr>
      <w:r w:rsidRPr="004470FC">
        <w:rPr>
          <w:noProof/>
        </w:rPr>
        <w:t>913.</w:t>
      </w:r>
      <w:r w:rsidRPr="004470FC">
        <w:rPr>
          <w:noProof/>
        </w:rPr>
        <w:tab/>
        <w:t>Quittkat HL, Dusing R, Holtmann FJ, Buhlmann U, Svaldi J, Vocks S. Perceived Impact of Covid-19 Across Different Mental Disorders: A Study on Disorder-Specific Symptoms, Psychosocial Stress and Behavior. Front Psychol. 2020;11:586246.</w:t>
      </w:r>
    </w:p>
    <w:p w14:paraId="00EC4FEF" w14:textId="77777777" w:rsidR="00252237" w:rsidRPr="004470FC" w:rsidRDefault="00252237" w:rsidP="00252237">
      <w:pPr>
        <w:pStyle w:val="EndNoteBibliography"/>
        <w:rPr>
          <w:noProof/>
        </w:rPr>
      </w:pPr>
      <w:r w:rsidRPr="004470FC">
        <w:rPr>
          <w:noProof/>
        </w:rPr>
        <w:t>914.</w:t>
      </w:r>
      <w:r w:rsidRPr="004470FC">
        <w:rPr>
          <w:noProof/>
        </w:rPr>
        <w:tab/>
        <w:t>Radchikova NP, Odintsova MA. Assessment of the COVID-19 pandemic situation: Data from two countries with different security measures taken by authorities (Belarus and Russia). Data Brief. 2021;35:106917.</w:t>
      </w:r>
    </w:p>
    <w:p w14:paraId="04C342B2" w14:textId="77777777" w:rsidR="00252237" w:rsidRPr="004470FC" w:rsidRDefault="00252237" w:rsidP="00252237">
      <w:pPr>
        <w:pStyle w:val="EndNoteBibliography"/>
        <w:rPr>
          <w:noProof/>
        </w:rPr>
      </w:pPr>
      <w:r w:rsidRPr="004470FC">
        <w:rPr>
          <w:noProof/>
        </w:rPr>
        <w:t>915.</w:t>
      </w:r>
      <w:r w:rsidRPr="004470FC">
        <w:rPr>
          <w:noProof/>
        </w:rPr>
        <w:tab/>
        <w:t>Rahali K, Abidli Z, Khohmimidi A, Elhamzaoui M, Seghiri R, Jabari K, et al. Ibn Tofail'sUniversity students' satisfaction evaluation towards distance learning and its impacts on the students' mental health during the Covid 19 Confinement. Bangladesh J Med Sci. 2020;19(19):S51-S7.</w:t>
      </w:r>
    </w:p>
    <w:p w14:paraId="51E24E7C" w14:textId="77777777" w:rsidR="00252237" w:rsidRPr="004470FC" w:rsidRDefault="00252237" w:rsidP="00252237">
      <w:pPr>
        <w:pStyle w:val="EndNoteBibliography"/>
        <w:rPr>
          <w:noProof/>
        </w:rPr>
      </w:pPr>
      <w:r w:rsidRPr="004470FC">
        <w:rPr>
          <w:noProof/>
        </w:rPr>
        <w:t>916.</w:t>
      </w:r>
      <w:r w:rsidRPr="004470FC">
        <w:rPr>
          <w:noProof/>
        </w:rPr>
        <w:tab/>
        <w:t>Rahman ME, Al Zubayer A, Bhuiyan MRA, Jobe MC, Khan MKA. Suicidal behaviors and suicide risk among Bangladeshi people during the COVID-19 pandemic: An online cross-sectional survey. Heliyon. 2021;7(2).</w:t>
      </w:r>
    </w:p>
    <w:p w14:paraId="71E9D5DD" w14:textId="77777777" w:rsidR="00252237" w:rsidRPr="004470FC" w:rsidRDefault="00252237" w:rsidP="00252237">
      <w:pPr>
        <w:pStyle w:val="EndNoteBibliography"/>
        <w:rPr>
          <w:noProof/>
        </w:rPr>
      </w:pPr>
      <w:r w:rsidRPr="004470FC">
        <w:rPr>
          <w:noProof/>
        </w:rPr>
        <w:t>917.</w:t>
      </w:r>
      <w:r w:rsidRPr="004470FC">
        <w:rPr>
          <w:noProof/>
        </w:rPr>
        <w:tab/>
        <w:t>Rahman MM, Khan SJ, Sakib MS, Chakma S, Procheta NF, Al Mamun Z, et al. Assessing the psychological condition among general people of Bangladesh during COVID-19 pandemic. Journal of Human Behavior in the Social Environment. 2021;31(1-4):449-63.</w:t>
      </w:r>
    </w:p>
    <w:p w14:paraId="32BE78D2" w14:textId="77777777" w:rsidR="00252237" w:rsidRPr="004470FC" w:rsidRDefault="00252237" w:rsidP="00252237">
      <w:pPr>
        <w:pStyle w:val="EndNoteBibliography"/>
        <w:rPr>
          <w:noProof/>
        </w:rPr>
      </w:pPr>
      <w:r w:rsidRPr="004470FC">
        <w:rPr>
          <w:noProof/>
        </w:rPr>
        <w:t>918.</w:t>
      </w:r>
      <w:r w:rsidRPr="004470FC">
        <w:rPr>
          <w:noProof/>
        </w:rPr>
        <w:tab/>
        <w:t>Rainford LA, Zanardo M, Buissink C, Decoster R, Hennessy W, Knapp K, et al. The impact of COVID-19 upon student radiographers and clinical training. Radiography. 2021;27(2):464-74.</w:t>
      </w:r>
    </w:p>
    <w:p w14:paraId="502DDBBE" w14:textId="77777777" w:rsidR="00252237" w:rsidRPr="004470FC" w:rsidRDefault="00252237" w:rsidP="00252237">
      <w:pPr>
        <w:pStyle w:val="EndNoteBibliography"/>
        <w:rPr>
          <w:noProof/>
        </w:rPr>
      </w:pPr>
      <w:r w:rsidRPr="004470FC">
        <w:rPr>
          <w:noProof/>
        </w:rPr>
        <w:t>919.</w:t>
      </w:r>
      <w:r w:rsidRPr="004470FC">
        <w:rPr>
          <w:noProof/>
        </w:rPr>
        <w:tab/>
        <w:t>Rajab MH, Gazal AM, Alkattan K. Challenges to Online Medical Education During the COVID-19 Pandemic. Cureus. 2020;12(7):e8966.</w:t>
      </w:r>
    </w:p>
    <w:p w14:paraId="0A53DE7F" w14:textId="77777777" w:rsidR="00252237" w:rsidRPr="004470FC" w:rsidRDefault="00252237" w:rsidP="00252237">
      <w:pPr>
        <w:pStyle w:val="EndNoteBibliography"/>
        <w:rPr>
          <w:noProof/>
        </w:rPr>
      </w:pPr>
      <w:r w:rsidRPr="004470FC">
        <w:rPr>
          <w:noProof/>
        </w:rPr>
        <w:t>920.</w:t>
      </w:r>
      <w:r w:rsidRPr="004470FC">
        <w:rPr>
          <w:noProof/>
        </w:rPr>
        <w:tab/>
        <w:t>Rajkumar RP. Sleep, physical activity and mental health during the COVID-19 pandemic: complexities and opportunities for intervention. Sleep Med. 2021;77:307-8.</w:t>
      </w:r>
    </w:p>
    <w:p w14:paraId="4E8B52C7" w14:textId="77777777" w:rsidR="00252237" w:rsidRPr="004470FC" w:rsidRDefault="00252237" w:rsidP="00252237">
      <w:pPr>
        <w:pStyle w:val="EndNoteBibliography"/>
        <w:rPr>
          <w:noProof/>
        </w:rPr>
      </w:pPr>
      <w:r w:rsidRPr="004470FC">
        <w:rPr>
          <w:noProof/>
        </w:rPr>
        <w:t>921.</w:t>
      </w:r>
      <w:r w:rsidRPr="004470FC">
        <w:rPr>
          <w:noProof/>
        </w:rPr>
        <w:tab/>
        <w:t>Rakhmanov O, Dane S. Knowledge and Anxiety Levels of African University Students Against COVID-19 During the Pandemic Outbreak by an Online Survey. J Res Med Dent Sci. 2020;8(3):53-6.</w:t>
      </w:r>
    </w:p>
    <w:p w14:paraId="51F36F50" w14:textId="77777777" w:rsidR="00252237" w:rsidRPr="004470FC" w:rsidRDefault="00252237" w:rsidP="00252237">
      <w:pPr>
        <w:pStyle w:val="EndNoteBibliography"/>
        <w:rPr>
          <w:noProof/>
        </w:rPr>
      </w:pPr>
      <w:r w:rsidRPr="004470FC">
        <w:rPr>
          <w:noProof/>
        </w:rPr>
        <w:t>922.</w:t>
      </w:r>
      <w:r w:rsidRPr="004470FC">
        <w:rPr>
          <w:noProof/>
        </w:rPr>
        <w:tab/>
        <w:t>Ramírez-Coronel AA, Cárdenas-Castillo PF, Martínez-Suárez PC, Yambay-Bautista XR, Mesa-Cano IC, Minchala-Urgilés RE, et al. Psychological impact of covid-19 confinement towards a new anxiety-depressive clinimetric construct in adult women of azogues. Archivos Venezolanos de Farmacologia y Terapeutica. 2020;39(8):923-34.</w:t>
      </w:r>
    </w:p>
    <w:p w14:paraId="030233CC" w14:textId="77777777" w:rsidR="00252237" w:rsidRPr="004470FC" w:rsidRDefault="00252237" w:rsidP="00252237">
      <w:pPr>
        <w:pStyle w:val="EndNoteBibliography"/>
        <w:rPr>
          <w:noProof/>
        </w:rPr>
      </w:pPr>
      <w:r w:rsidRPr="004470FC">
        <w:rPr>
          <w:noProof/>
        </w:rPr>
        <w:t>923.</w:t>
      </w:r>
      <w:r w:rsidRPr="004470FC">
        <w:rPr>
          <w:noProof/>
        </w:rPr>
        <w:tab/>
        <w:t>Ramos-Vera C. The dynamic network relationships of obsession and death from COVID-19 anxiety among Peruvian university students during the second quarantine. Rev Colomb Psiquiatr (Engl Ed). 2021.</w:t>
      </w:r>
    </w:p>
    <w:p w14:paraId="0689C386" w14:textId="77777777" w:rsidR="00252237" w:rsidRPr="004470FC" w:rsidRDefault="00252237" w:rsidP="00252237">
      <w:pPr>
        <w:pStyle w:val="EndNoteBibliography"/>
        <w:rPr>
          <w:noProof/>
        </w:rPr>
      </w:pPr>
      <w:r w:rsidRPr="004470FC">
        <w:rPr>
          <w:noProof/>
        </w:rPr>
        <w:t>924.</w:t>
      </w:r>
      <w:r w:rsidRPr="004470FC">
        <w:rPr>
          <w:noProof/>
        </w:rPr>
        <w:tab/>
        <w:t>Ramyarathidevi M, Mathiazhakan U, Tamilselvi S, Priya V, Arifa Bee S, Kanniammal C. Assessment of level of academic stress and stress coping style on impact of lockdown COVID 19 among nursing students at SRM College of Nursing, Chengalpattu (DT). International Journal of Research in Pharmaceutical Sciences. 2020;11:1156-62.</w:t>
      </w:r>
    </w:p>
    <w:p w14:paraId="6E1E97D0" w14:textId="77777777" w:rsidR="00252237" w:rsidRPr="004470FC" w:rsidRDefault="00252237" w:rsidP="00252237">
      <w:pPr>
        <w:pStyle w:val="EndNoteBibliography"/>
        <w:rPr>
          <w:noProof/>
        </w:rPr>
      </w:pPr>
      <w:r w:rsidRPr="004470FC">
        <w:rPr>
          <w:noProof/>
        </w:rPr>
        <w:t>925.</w:t>
      </w:r>
      <w:r w:rsidRPr="004470FC">
        <w:rPr>
          <w:noProof/>
        </w:rPr>
        <w:tab/>
        <w:t>Ran LY, Wang W, Ai M, Kong YT, Chen JM, Kuang L. Psychological resilience, depression, anxiety, and somatization symptoms in response to COVID-19: A study of the general population in China at the peak of its epidemic. Soc Sci Med. 2020;262.</w:t>
      </w:r>
    </w:p>
    <w:p w14:paraId="26B2F6DF" w14:textId="77777777" w:rsidR="00252237" w:rsidRPr="004470FC" w:rsidRDefault="00252237" w:rsidP="00252237">
      <w:pPr>
        <w:pStyle w:val="EndNoteBibliography"/>
        <w:rPr>
          <w:noProof/>
        </w:rPr>
      </w:pPr>
      <w:r w:rsidRPr="004470FC">
        <w:rPr>
          <w:noProof/>
        </w:rPr>
        <w:t>926.</w:t>
      </w:r>
      <w:r w:rsidRPr="004470FC">
        <w:rPr>
          <w:noProof/>
        </w:rPr>
        <w:tab/>
        <w:t>Ran MS, Gao R, Lin JX, Zhang TM, Chan SKW, Deng XP, et al. The impacts of COVID-19 outbreak on mental health in general population in different areas in China. Psychol Med. 2020:1-10.</w:t>
      </w:r>
    </w:p>
    <w:p w14:paraId="3AB59E5B" w14:textId="77777777" w:rsidR="00252237" w:rsidRPr="004470FC" w:rsidRDefault="00252237" w:rsidP="00252237">
      <w:pPr>
        <w:pStyle w:val="EndNoteBibliography"/>
        <w:rPr>
          <w:noProof/>
        </w:rPr>
      </w:pPr>
      <w:r w:rsidRPr="004470FC">
        <w:rPr>
          <w:noProof/>
        </w:rPr>
        <w:t>927.</w:t>
      </w:r>
      <w:r w:rsidRPr="004470FC">
        <w:rPr>
          <w:noProof/>
        </w:rPr>
        <w:tab/>
        <w:t>Rania N, Coppola I. Psychological Impact of the Lockdown in Italy Due to the COVID-19 Outbreak: Are There Gender Differences? Front Psychol. 2021;12:567470.</w:t>
      </w:r>
    </w:p>
    <w:p w14:paraId="6488DEA0" w14:textId="77777777" w:rsidR="00252237" w:rsidRPr="004470FC" w:rsidRDefault="00252237" w:rsidP="00252237">
      <w:pPr>
        <w:pStyle w:val="EndNoteBibliography"/>
        <w:rPr>
          <w:noProof/>
        </w:rPr>
      </w:pPr>
      <w:r w:rsidRPr="004470FC">
        <w:rPr>
          <w:noProof/>
        </w:rPr>
        <w:lastRenderedPageBreak/>
        <w:t>928.</w:t>
      </w:r>
      <w:r w:rsidRPr="004470FC">
        <w:rPr>
          <w:noProof/>
        </w:rPr>
        <w:tab/>
        <w:t>Rath A, Wong M, Wong N, Brockman R. Use of a mindfulness application to promote students' mental well-being during COVID-19-era. J Dent Educ. 2021;85:2049-51.</w:t>
      </w:r>
    </w:p>
    <w:p w14:paraId="71D18A98" w14:textId="77777777" w:rsidR="00252237" w:rsidRPr="004470FC" w:rsidRDefault="00252237" w:rsidP="00252237">
      <w:pPr>
        <w:pStyle w:val="EndNoteBibliography"/>
        <w:rPr>
          <w:noProof/>
        </w:rPr>
      </w:pPr>
      <w:r w:rsidRPr="004470FC">
        <w:rPr>
          <w:noProof/>
        </w:rPr>
        <w:t>929.</w:t>
      </w:r>
      <w:r w:rsidRPr="004470FC">
        <w:rPr>
          <w:noProof/>
        </w:rPr>
        <w:tab/>
        <w:t>Rathod S, Pallikadavath S, Young AH, Graves L, Rahman MM, Brooks A, et al. Psychological impact of COVID-19 pandemic: Protocol and results of first three weeks from an international cross-section survey - focus on health professionals. J Affect Disord Rep. 2020;1:100005.</w:t>
      </w:r>
    </w:p>
    <w:p w14:paraId="0EBEEDB2" w14:textId="77777777" w:rsidR="00252237" w:rsidRPr="004470FC" w:rsidRDefault="00252237" w:rsidP="00252237">
      <w:pPr>
        <w:pStyle w:val="EndNoteBibliography"/>
        <w:rPr>
          <w:noProof/>
        </w:rPr>
      </w:pPr>
      <w:r w:rsidRPr="004470FC">
        <w:rPr>
          <w:noProof/>
        </w:rPr>
        <w:t>930.</w:t>
      </w:r>
      <w:r w:rsidRPr="004470FC">
        <w:rPr>
          <w:noProof/>
        </w:rPr>
        <w:tab/>
        <w:t>Raza SH, Haq W, Sajjad M. COVID-19: A Psychosocial Perspective. Front Psychol. 2020;11:554624.</w:t>
      </w:r>
    </w:p>
    <w:p w14:paraId="4DB17E89" w14:textId="77777777" w:rsidR="00252237" w:rsidRPr="004470FC" w:rsidRDefault="00252237" w:rsidP="00252237">
      <w:pPr>
        <w:pStyle w:val="EndNoteBibliography"/>
        <w:rPr>
          <w:noProof/>
        </w:rPr>
      </w:pPr>
      <w:r w:rsidRPr="004470FC">
        <w:rPr>
          <w:noProof/>
        </w:rPr>
        <w:t>931.</w:t>
      </w:r>
      <w:r w:rsidRPr="004470FC">
        <w:rPr>
          <w:noProof/>
        </w:rPr>
        <w:tab/>
        <w:t>Reddy P, Nagi R, Kumar P, Srivastava R, Singh Bhadauriya U. Assessment of knowledge and anxiety levels due to COVID-19 pandemic among health care professionals and general population in Indore City: A cross sectional study. Przegl Epidemiol. 2020;74(3):441-8.</w:t>
      </w:r>
    </w:p>
    <w:p w14:paraId="2D502271" w14:textId="77777777" w:rsidR="00252237" w:rsidRPr="004470FC" w:rsidRDefault="00252237" w:rsidP="00252237">
      <w:pPr>
        <w:pStyle w:val="EndNoteBibliography"/>
        <w:rPr>
          <w:noProof/>
        </w:rPr>
      </w:pPr>
      <w:r w:rsidRPr="004470FC">
        <w:rPr>
          <w:noProof/>
        </w:rPr>
        <w:t>932.</w:t>
      </w:r>
      <w:r w:rsidRPr="004470FC">
        <w:rPr>
          <w:noProof/>
        </w:rPr>
        <w:tab/>
        <w:t>Rehman U, Shahnawaz MG, Khan NH, Kharshiing KD, Khursheed M, Gupta K, et al. Depression, Anxiety and Stress Among Indians in Times of Covid-19 Lockdown. Community Ment Hlt J. 2021;57(1):42-8.</w:t>
      </w:r>
    </w:p>
    <w:p w14:paraId="76460644" w14:textId="77777777" w:rsidR="00252237" w:rsidRPr="00C3369C" w:rsidRDefault="00252237" w:rsidP="00252237">
      <w:pPr>
        <w:pStyle w:val="EndNoteBibliography"/>
        <w:rPr>
          <w:noProof/>
          <w:lang w:val="fr-FR"/>
        </w:rPr>
      </w:pPr>
      <w:r w:rsidRPr="009C2227">
        <w:rPr>
          <w:noProof/>
        </w:rPr>
        <w:t>933.</w:t>
      </w:r>
      <w:r w:rsidRPr="009C2227">
        <w:rPr>
          <w:noProof/>
        </w:rPr>
        <w:tab/>
        <w:t xml:space="preserve">Ren Y, Qian W, Li Z, Liu Z, Zhou Y, Wang R, et al. </w:t>
      </w:r>
      <w:r w:rsidRPr="004470FC">
        <w:rPr>
          <w:noProof/>
        </w:rPr>
        <w:t xml:space="preserve">Public mental health under the long-term influence of COVID-19 in China: Geographical and temporal distribution. </w:t>
      </w:r>
      <w:r w:rsidRPr="00C3369C">
        <w:rPr>
          <w:noProof/>
          <w:lang w:val="fr-FR"/>
        </w:rPr>
        <w:t>J Affect Disord. 2020;277:893-900.</w:t>
      </w:r>
    </w:p>
    <w:p w14:paraId="776B47E6" w14:textId="77777777" w:rsidR="00252237" w:rsidRPr="004470FC" w:rsidRDefault="00252237" w:rsidP="00252237">
      <w:pPr>
        <w:pStyle w:val="EndNoteBibliography"/>
        <w:rPr>
          <w:noProof/>
        </w:rPr>
      </w:pPr>
      <w:r w:rsidRPr="00C3369C">
        <w:rPr>
          <w:noProof/>
          <w:lang w:val="fr-FR"/>
        </w:rPr>
        <w:t>934.</w:t>
      </w:r>
      <w:r w:rsidRPr="00C3369C">
        <w:rPr>
          <w:noProof/>
          <w:lang w:val="fr-FR"/>
        </w:rPr>
        <w:tab/>
        <w:t xml:space="preserve">Ren Z, Xin Y, Ge J, Zhao Z, Liu D, Ho RCM, et al. </w:t>
      </w:r>
      <w:r w:rsidRPr="004470FC">
        <w:rPr>
          <w:noProof/>
        </w:rPr>
        <w:t>Psychological Impact of COVID-19 on College Students After School Reopening: A Cross-Sectional Study Based on Machine Learning. Front Psychol. 2021;12:641806.</w:t>
      </w:r>
    </w:p>
    <w:p w14:paraId="69B243A7" w14:textId="77777777" w:rsidR="00252237" w:rsidRPr="004470FC" w:rsidRDefault="00252237" w:rsidP="00252237">
      <w:pPr>
        <w:pStyle w:val="EndNoteBibliography"/>
        <w:rPr>
          <w:noProof/>
        </w:rPr>
      </w:pPr>
      <w:r w:rsidRPr="004470FC">
        <w:rPr>
          <w:noProof/>
        </w:rPr>
        <w:t>935.</w:t>
      </w:r>
      <w:r w:rsidRPr="004470FC">
        <w:rPr>
          <w:noProof/>
        </w:rPr>
        <w:tab/>
        <w:t>Ren Z, Zhou Y, Liu Y. The psychological burden experienced by Chinese citizens during the COVID-19 outbreak: prevalence and determinants. Bmc Public Health. 2020;20(1):1617.</w:t>
      </w:r>
    </w:p>
    <w:p w14:paraId="76DA5CAB" w14:textId="77777777" w:rsidR="00252237" w:rsidRPr="004470FC" w:rsidRDefault="00252237" w:rsidP="00252237">
      <w:pPr>
        <w:pStyle w:val="EndNoteBibliography"/>
        <w:rPr>
          <w:noProof/>
        </w:rPr>
      </w:pPr>
      <w:r w:rsidRPr="004470FC">
        <w:rPr>
          <w:noProof/>
        </w:rPr>
        <w:t>936.</w:t>
      </w:r>
      <w:r w:rsidRPr="004470FC">
        <w:rPr>
          <w:noProof/>
        </w:rPr>
        <w:tab/>
        <w:t>Restar AJ, Jin H, Jarrett B, Adamson T, Baral SD, Howell S, et al. Characterising the impact of COVID-19 environment on mental health, gender affirming services and socioeconomic loss in a global sample of transgender and non-binary people: a structural equation modelling. BMJ Glob Health. 2021;6(3).</w:t>
      </w:r>
    </w:p>
    <w:p w14:paraId="322207C1" w14:textId="77777777" w:rsidR="00252237" w:rsidRPr="004470FC" w:rsidRDefault="00252237" w:rsidP="00252237">
      <w:pPr>
        <w:pStyle w:val="EndNoteBibliography"/>
        <w:rPr>
          <w:noProof/>
        </w:rPr>
      </w:pPr>
      <w:r w:rsidRPr="004470FC">
        <w:rPr>
          <w:noProof/>
        </w:rPr>
        <w:t>937.</w:t>
      </w:r>
      <w:r w:rsidRPr="004470FC">
        <w:rPr>
          <w:noProof/>
        </w:rPr>
        <w:tab/>
        <w:t>Rettew DC, McGinnis EW, Copel,  W, Nardone HY, Bai Y, et al. Personality trait predictors of adjustment during the COVID pandemic among college students. Plos One. 2021;16(3):e0248895.</w:t>
      </w:r>
    </w:p>
    <w:p w14:paraId="5E9045DD" w14:textId="77777777" w:rsidR="00252237" w:rsidRPr="004470FC" w:rsidRDefault="00252237" w:rsidP="00252237">
      <w:pPr>
        <w:pStyle w:val="EndNoteBibliography"/>
        <w:rPr>
          <w:noProof/>
        </w:rPr>
      </w:pPr>
      <w:r w:rsidRPr="004470FC">
        <w:rPr>
          <w:noProof/>
        </w:rPr>
        <w:t>938.</w:t>
      </w:r>
      <w:r w:rsidRPr="004470FC">
        <w:rPr>
          <w:noProof/>
        </w:rPr>
        <w:tab/>
        <w:t>Revathishree K, Shyam Sudhakar S, Indu R, Srinivasan K. Covid-19 Demographics from a Tertiary Care Center: Does It Depreciate Quality-of-Life? Indian Journal of Otolaryngology and Head and Neck Surgery. 2020.</w:t>
      </w:r>
    </w:p>
    <w:p w14:paraId="5FD50573" w14:textId="77777777" w:rsidR="00252237" w:rsidRPr="004470FC" w:rsidRDefault="00252237" w:rsidP="00252237">
      <w:pPr>
        <w:pStyle w:val="EndNoteBibliography"/>
        <w:rPr>
          <w:noProof/>
        </w:rPr>
      </w:pPr>
      <w:r w:rsidRPr="004470FC">
        <w:rPr>
          <w:noProof/>
        </w:rPr>
        <w:t>939.</w:t>
      </w:r>
      <w:r w:rsidRPr="004470FC">
        <w:rPr>
          <w:noProof/>
        </w:rPr>
        <w:tab/>
        <w:t>Reverté-Villarroya S, Ortega L, Lavedán A, Masot O, Burjalés-Martí MD, Ballester-Ferr, et al. The influence of COVID-19 on the mental health of final-year nursing students: comparing the situation before and during the pandemic. Int J Ment Health Nurs. 2021;30(3):694-702.</w:t>
      </w:r>
    </w:p>
    <w:p w14:paraId="0A3F08A3" w14:textId="77777777" w:rsidR="00252237" w:rsidRPr="004470FC" w:rsidRDefault="00252237" w:rsidP="00252237">
      <w:pPr>
        <w:pStyle w:val="EndNoteBibliography"/>
        <w:rPr>
          <w:noProof/>
        </w:rPr>
      </w:pPr>
      <w:r w:rsidRPr="004470FC">
        <w:rPr>
          <w:noProof/>
        </w:rPr>
        <w:t>940.</w:t>
      </w:r>
      <w:r w:rsidRPr="004470FC">
        <w:rPr>
          <w:noProof/>
        </w:rPr>
        <w:tab/>
        <w:t>Ripley-Gonzalez JW, Zhou N, Li Q, Chen M, Hu Z, Zhang W, et al. The association between prior physical fitness and depression in young adults during the COVID-19 pandemic-a crosssectional, retrospective study. Peerj. 2021;9:11091.</w:t>
      </w:r>
    </w:p>
    <w:p w14:paraId="2F3B125C" w14:textId="77777777" w:rsidR="00252237" w:rsidRPr="004470FC" w:rsidRDefault="00252237" w:rsidP="00252237">
      <w:pPr>
        <w:pStyle w:val="EndNoteBibliography"/>
        <w:rPr>
          <w:noProof/>
        </w:rPr>
      </w:pPr>
      <w:r w:rsidRPr="004470FC">
        <w:rPr>
          <w:noProof/>
        </w:rPr>
        <w:t>941.</w:t>
      </w:r>
      <w:r w:rsidRPr="004470FC">
        <w:rPr>
          <w:noProof/>
        </w:rPr>
        <w:tab/>
        <w:t>Ripon RK, El-Sabban F, Sikder T, Hossain S, Mim SS, Ahmed HU, et al. Psychological and nutritional effects on a COVID-19-quarantined population in Bangladesh. Journal of Human Behavior in the Social Environment. 2021;31(1):271-82.</w:t>
      </w:r>
    </w:p>
    <w:p w14:paraId="083C0F4B" w14:textId="77777777" w:rsidR="00252237" w:rsidRPr="004470FC" w:rsidRDefault="00252237" w:rsidP="00252237">
      <w:pPr>
        <w:pStyle w:val="EndNoteBibliography"/>
        <w:rPr>
          <w:noProof/>
        </w:rPr>
      </w:pPr>
      <w:r w:rsidRPr="004470FC">
        <w:rPr>
          <w:noProof/>
        </w:rPr>
        <w:t>942.</w:t>
      </w:r>
      <w:r w:rsidRPr="004470FC">
        <w:rPr>
          <w:noProof/>
        </w:rPr>
        <w:tab/>
        <w:t>Ritvo P, Ahmad F, El Morr C, Pirbaglou M, Moineddin R. A Mindfulness-Based Intervention for Student Depression, Anxiety, and Stress: Randomized Controlled Trial. JMIR Ment Health. 2021;8(1):e23491.</w:t>
      </w:r>
    </w:p>
    <w:p w14:paraId="032368BF" w14:textId="77777777" w:rsidR="00252237" w:rsidRPr="004470FC" w:rsidRDefault="00252237" w:rsidP="00252237">
      <w:pPr>
        <w:pStyle w:val="EndNoteBibliography"/>
        <w:rPr>
          <w:noProof/>
        </w:rPr>
      </w:pPr>
      <w:r w:rsidRPr="004470FC">
        <w:rPr>
          <w:noProof/>
        </w:rPr>
        <w:t>943.</w:t>
      </w:r>
      <w:r w:rsidRPr="004470FC">
        <w:rPr>
          <w:noProof/>
        </w:rPr>
        <w:tab/>
        <w:t>Robbins R, Affouf M, Weaver MD, Czeisler M, Barger LK, Quan SF, et al. Estimated Sleep Duration Before and During the COVID-19 Pandemic in Major Metropolitan Areas on Different Continents: Observational Study of Smartphone App Data. J Med Internet Res. 2021;23(2):e20546.</w:t>
      </w:r>
    </w:p>
    <w:p w14:paraId="00761938" w14:textId="77777777" w:rsidR="00252237" w:rsidRPr="004470FC" w:rsidRDefault="00252237" w:rsidP="00252237">
      <w:pPr>
        <w:pStyle w:val="EndNoteBibliography"/>
        <w:rPr>
          <w:noProof/>
        </w:rPr>
      </w:pPr>
      <w:r w:rsidRPr="004470FC">
        <w:rPr>
          <w:noProof/>
        </w:rPr>
        <w:t>944.</w:t>
      </w:r>
      <w:r w:rsidRPr="004470FC">
        <w:rPr>
          <w:noProof/>
        </w:rPr>
        <w:tab/>
        <w:t>Roca J, Canet-Velez O, Cemeli T, Lavedan A, Masot O, Botigue T. Experiences, emotional responses, and coping skills of nursing students as auxiliary health workers during the peak COVID-19 pandemic: A qualitative study. Int J Ment Health Nu. 2021;30(5):1080-92.</w:t>
      </w:r>
    </w:p>
    <w:p w14:paraId="4DB224CE" w14:textId="77777777" w:rsidR="00252237" w:rsidRPr="004470FC" w:rsidRDefault="00252237" w:rsidP="00252237">
      <w:pPr>
        <w:pStyle w:val="EndNoteBibliography"/>
        <w:rPr>
          <w:noProof/>
        </w:rPr>
      </w:pPr>
      <w:r w:rsidRPr="004470FC">
        <w:rPr>
          <w:noProof/>
        </w:rPr>
        <w:lastRenderedPageBreak/>
        <w:t>945.</w:t>
      </w:r>
      <w:r w:rsidRPr="004470FC">
        <w:rPr>
          <w:noProof/>
        </w:rPr>
        <w:tab/>
        <w:t>Rodriguez S, Valle A, Pineiro I, Rodriguez-Llorente C, Guerrero E, Martins L. Sociodemographic Characteristics and Stress of People from Spain Confined by COVID-19. Eur J Investig Health Psychol Educ. 2020;10(4):1095-105.</w:t>
      </w:r>
    </w:p>
    <w:p w14:paraId="463ACACC" w14:textId="77777777" w:rsidR="00252237" w:rsidRPr="004470FC" w:rsidRDefault="00252237" w:rsidP="00252237">
      <w:pPr>
        <w:pStyle w:val="EndNoteBibliography"/>
        <w:rPr>
          <w:noProof/>
        </w:rPr>
      </w:pPr>
      <w:r w:rsidRPr="004470FC">
        <w:rPr>
          <w:noProof/>
        </w:rPr>
        <w:t>946.</w:t>
      </w:r>
      <w:r w:rsidRPr="004470FC">
        <w:rPr>
          <w:noProof/>
        </w:rPr>
        <w:tab/>
        <w:t>Rodriguez-Besteiro S, Tornero-Aguilera JF, Fernandez-Lucas J, Clemente-Suarez VJ. Gender Differences in the COVID-19 Pandemic Risk Perception, Psychology, and Behaviors of Spanish University Students. Int J Environ Res Public Health. 2021;18(8).</w:t>
      </w:r>
    </w:p>
    <w:p w14:paraId="5882C448" w14:textId="77777777" w:rsidR="00252237" w:rsidRPr="004470FC" w:rsidRDefault="00252237" w:rsidP="00252237">
      <w:pPr>
        <w:pStyle w:val="EndNoteBibliography"/>
        <w:rPr>
          <w:noProof/>
        </w:rPr>
      </w:pPr>
      <w:r w:rsidRPr="004470FC">
        <w:rPr>
          <w:noProof/>
        </w:rPr>
        <w:t>947.</w:t>
      </w:r>
      <w:r w:rsidRPr="004470FC">
        <w:rPr>
          <w:noProof/>
        </w:rPr>
        <w:tab/>
        <w:t>Rodriguez-Hidalgo AJ, Pantaleon Y, Dios I, Falla D. Fear of COVID-19, Stress, and Anxiety in University Undergraduate Students: A Predictive Model for Depression. Front Psychol. 2020;11:591797.</w:t>
      </w:r>
    </w:p>
    <w:p w14:paraId="2BB0E5A2" w14:textId="77777777" w:rsidR="00252237" w:rsidRPr="004470FC" w:rsidRDefault="00252237" w:rsidP="00252237">
      <w:pPr>
        <w:pStyle w:val="EndNoteBibliography"/>
        <w:rPr>
          <w:noProof/>
        </w:rPr>
      </w:pPr>
      <w:r w:rsidRPr="004470FC">
        <w:rPr>
          <w:noProof/>
        </w:rPr>
        <w:t>948.</w:t>
      </w:r>
      <w:r w:rsidRPr="004470FC">
        <w:rPr>
          <w:noProof/>
        </w:rPr>
        <w:tab/>
        <w:t>Rodriguez-Rey R, Garrido-Hernansaiz H, Collado S. Psychological impact of COVID-19 in Spain: Early data report. Psychol Trauma. 2020;12(5):550-2.</w:t>
      </w:r>
    </w:p>
    <w:p w14:paraId="3C664BC6" w14:textId="77777777" w:rsidR="00252237" w:rsidRPr="004470FC" w:rsidRDefault="00252237" w:rsidP="00252237">
      <w:pPr>
        <w:pStyle w:val="EndNoteBibliography"/>
        <w:rPr>
          <w:noProof/>
        </w:rPr>
      </w:pPr>
      <w:r w:rsidRPr="004470FC">
        <w:rPr>
          <w:noProof/>
        </w:rPr>
        <w:t>949.</w:t>
      </w:r>
      <w:r w:rsidRPr="004470FC">
        <w:rPr>
          <w:noProof/>
        </w:rPr>
        <w:tab/>
        <w:t>Rodríguez-Rey R, Garrido-Hernansaiz H, Collado S. Psychological Impact and Associated Factors During the Initial Stage of the Coronavirus (COVID-19) Pandemic Among the General Population in Spain. Front Psychol. 2020;11:1540.</w:t>
      </w:r>
    </w:p>
    <w:p w14:paraId="3B75AF31" w14:textId="77777777" w:rsidR="00252237" w:rsidRPr="004470FC" w:rsidRDefault="00252237" w:rsidP="00252237">
      <w:pPr>
        <w:pStyle w:val="EndNoteBibliography"/>
        <w:rPr>
          <w:noProof/>
        </w:rPr>
      </w:pPr>
      <w:r w:rsidRPr="004470FC">
        <w:rPr>
          <w:noProof/>
        </w:rPr>
        <w:t>950.</w:t>
      </w:r>
      <w:r w:rsidRPr="004470FC">
        <w:rPr>
          <w:noProof/>
        </w:rPr>
        <w:tab/>
        <w:t>Rogowska A, M. r, Pavlova I, Bodnar I, Kusnierz C, Ochnik D, et al. Does physical activity matter for the mental health of university students during the COVID-19 pandemic? Journal of Clinical Medicine. 2020;9(11):1-19.</w:t>
      </w:r>
    </w:p>
    <w:p w14:paraId="2CCEB07C" w14:textId="77777777" w:rsidR="00252237" w:rsidRPr="004470FC" w:rsidRDefault="00252237" w:rsidP="00252237">
      <w:pPr>
        <w:pStyle w:val="EndNoteBibliography"/>
        <w:rPr>
          <w:noProof/>
        </w:rPr>
      </w:pPr>
      <w:r w:rsidRPr="004470FC">
        <w:rPr>
          <w:noProof/>
        </w:rPr>
        <w:t>951.</w:t>
      </w:r>
      <w:r w:rsidRPr="004470FC">
        <w:rPr>
          <w:noProof/>
        </w:rPr>
        <w:tab/>
        <w:t>Rogowska AM, Kusnierz C, Bokszczanin A. Examining Anxiety, Life Satisfaction, General Health, Stress and Coping Styles During COVID-19 Pandemic in Polish Sample of University Students. Psychol Res Behav Manag. 2020;13:797-811.</w:t>
      </w:r>
    </w:p>
    <w:p w14:paraId="10555C0B" w14:textId="77777777" w:rsidR="00252237" w:rsidRPr="004470FC" w:rsidRDefault="00252237" w:rsidP="00252237">
      <w:pPr>
        <w:pStyle w:val="EndNoteBibliography"/>
        <w:rPr>
          <w:noProof/>
        </w:rPr>
      </w:pPr>
      <w:r w:rsidRPr="004470FC">
        <w:rPr>
          <w:noProof/>
        </w:rPr>
        <w:t>952.</w:t>
      </w:r>
      <w:r w:rsidRPr="004470FC">
        <w:rPr>
          <w:noProof/>
        </w:rPr>
        <w:tab/>
        <w:t>Roitblat Y, Burger J, Leit A, Nehuliaieva L, Umarova GS, Kaliberdenko V, et al. Stay-at-home circumstances do not produce sleep disorders: An international survey during the COVID-19 pandemic. J Psychosom Res. 2020;139:110282.</w:t>
      </w:r>
    </w:p>
    <w:p w14:paraId="35B8C10D" w14:textId="77777777" w:rsidR="00252237" w:rsidRPr="004470FC" w:rsidRDefault="00252237" w:rsidP="00252237">
      <w:pPr>
        <w:pStyle w:val="EndNoteBibliography"/>
        <w:rPr>
          <w:noProof/>
        </w:rPr>
      </w:pPr>
      <w:r w:rsidRPr="004470FC">
        <w:rPr>
          <w:noProof/>
        </w:rPr>
        <w:t>953.</w:t>
      </w:r>
      <w:r w:rsidRPr="004470FC">
        <w:rPr>
          <w:noProof/>
        </w:rPr>
        <w:tab/>
        <w:t>Roitblat Y, Burger J, Vaiman M, Nehuliaieva L, Buchris N, Shterenshis M. Owls and larks do not exist: COVID-19 quarantine sleep habits. Sleep Med. 2021;77:177-83.</w:t>
      </w:r>
    </w:p>
    <w:p w14:paraId="0BD2EC43" w14:textId="77777777" w:rsidR="00252237" w:rsidRPr="004470FC" w:rsidRDefault="00252237" w:rsidP="00252237">
      <w:pPr>
        <w:pStyle w:val="EndNoteBibliography"/>
        <w:rPr>
          <w:noProof/>
        </w:rPr>
      </w:pPr>
      <w:r w:rsidRPr="004470FC">
        <w:rPr>
          <w:noProof/>
        </w:rPr>
        <w:t>954.</w:t>
      </w:r>
      <w:r w:rsidRPr="004470FC">
        <w:rPr>
          <w:noProof/>
        </w:rPr>
        <w:tab/>
        <w:t>Roman M, Plopeanu AP. The effectiveness of the emergency eLearning during COVID-19 pandemic. The case of higher education in economics in Romania. Int Rev Econ Educ. 2021;37.</w:t>
      </w:r>
    </w:p>
    <w:p w14:paraId="35BE8654" w14:textId="77777777" w:rsidR="00252237" w:rsidRPr="004470FC" w:rsidRDefault="00252237" w:rsidP="00252237">
      <w:pPr>
        <w:pStyle w:val="EndNoteBibliography"/>
        <w:rPr>
          <w:noProof/>
        </w:rPr>
      </w:pPr>
      <w:r w:rsidRPr="004470FC">
        <w:rPr>
          <w:noProof/>
        </w:rPr>
        <w:t>955.</w:t>
      </w:r>
      <w:r w:rsidRPr="004470FC">
        <w:rPr>
          <w:noProof/>
        </w:rPr>
        <w:tab/>
        <w:t>Romeo A, Benfante A, Castelli L, Di Tella M. Psychological Distress among Italian University Students Compared to General Workers during the COVID-19 Pandemic. International Journal of Environmental Research and Public Health. 2021;18(5).</w:t>
      </w:r>
    </w:p>
    <w:p w14:paraId="693422FF" w14:textId="77777777" w:rsidR="00252237" w:rsidRPr="004470FC" w:rsidRDefault="00252237" w:rsidP="00252237">
      <w:pPr>
        <w:pStyle w:val="EndNoteBibliography"/>
        <w:rPr>
          <w:noProof/>
        </w:rPr>
      </w:pPr>
      <w:r w:rsidRPr="004470FC">
        <w:rPr>
          <w:noProof/>
        </w:rPr>
        <w:t>956.</w:t>
      </w:r>
      <w:r w:rsidRPr="004470FC">
        <w:rPr>
          <w:noProof/>
        </w:rPr>
        <w:tab/>
        <w:t>Romero-Blanco C, Rodriguez-Almagro J, Onieva-Zafra MD, Parra-Fernandez ML, Prado-Laguna MD, Hernandez-Martinez A. Physical Activity and Sedentary Lifestyle in University Students: Changes during Confinement Due to the COVID-19 Pandemic. International Journal of Environmental Research and Public Health. 2020;17(18).</w:t>
      </w:r>
    </w:p>
    <w:p w14:paraId="102F92B7" w14:textId="77777777" w:rsidR="00252237" w:rsidRPr="004470FC" w:rsidRDefault="00252237" w:rsidP="00252237">
      <w:pPr>
        <w:pStyle w:val="EndNoteBibliography"/>
        <w:rPr>
          <w:noProof/>
        </w:rPr>
      </w:pPr>
      <w:r w:rsidRPr="004470FC">
        <w:rPr>
          <w:noProof/>
        </w:rPr>
        <w:t>957.</w:t>
      </w:r>
      <w:r w:rsidRPr="004470FC">
        <w:rPr>
          <w:noProof/>
        </w:rPr>
        <w:tab/>
        <w:t>Romero-Blanco C, Rodriguez-Almagro J, Onieva-Zafra MD, Parra-Fernandez ML, Prado-Laguna MDC, Hernandez-Martinez A. Sleep Pattern Changes in Nursing Students during the COVID-19 Lockdown. Int J Environ Res Public Health. 2020;17(14).</w:t>
      </w:r>
    </w:p>
    <w:p w14:paraId="0C1C368C" w14:textId="77777777" w:rsidR="00252237" w:rsidRPr="004470FC" w:rsidRDefault="00252237" w:rsidP="00252237">
      <w:pPr>
        <w:pStyle w:val="EndNoteBibliography"/>
        <w:rPr>
          <w:noProof/>
        </w:rPr>
      </w:pPr>
      <w:r w:rsidRPr="004470FC">
        <w:rPr>
          <w:noProof/>
        </w:rPr>
        <w:t>958.</w:t>
      </w:r>
      <w:r w:rsidRPr="004470FC">
        <w:rPr>
          <w:noProof/>
        </w:rPr>
        <w:tab/>
        <w:t>Rosario Sinta Gamonal L, Enrique Montero M, Juan Matias F, ez, Carlos R. Anxiety, worry and perceived stress in the world due to the COVID-19 pandemic, March 2020. Preliminary results. 2020.</w:t>
      </w:r>
    </w:p>
    <w:p w14:paraId="316557F3" w14:textId="77777777" w:rsidR="00252237" w:rsidRPr="004470FC" w:rsidRDefault="00252237" w:rsidP="00252237">
      <w:pPr>
        <w:pStyle w:val="EndNoteBibliography"/>
        <w:rPr>
          <w:noProof/>
        </w:rPr>
      </w:pPr>
      <w:r w:rsidRPr="004470FC">
        <w:rPr>
          <w:noProof/>
        </w:rPr>
        <w:t>959.</w:t>
      </w:r>
      <w:r w:rsidRPr="004470FC">
        <w:rPr>
          <w:noProof/>
        </w:rPr>
        <w:tab/>
        <w:t>Rosenthal L, Lee S, Jenkins P, Arbet J, Carrington S, Hoon S, et al. A Survey of Mental Health in Graduate Nursing Students during the COVID-19 Pandemic. Nurse Educ. 2021;46(4):215-20.</w:t>
      </w:r>
    </w:p>
    <w:p w14:paraId="17EBDCDF" w14:textId="77777777" w:rsidR="00252237" w:rsidRPr="004470FC" w:rsidRDefault="00252237" w:rsidP="00252237">
      <w:pPr>
        <w:pStyle w:val="EndNoteBibliography"/>
        <w:rPr>
          <w:noProof/>
        </w:rPr>
      </w:pPr>
      <w:r w:rsidRPr="004470FC">
        <w:rPr>
          <w:noProof/>
        </w:rPr>
        <w:t>960.</w:t>
      </w:r>
      <w:r w:rsidRPr="004470FC">
        <w:rPr>
          <w:noProof/>
        </w:rPr>
        <w:tab/>
        <w:t>Rosset M, Baumann E, Altenmuller E. Studying Music During the Coronavirus Pandemic: Conditions of Studying and Health-Related Challenges. Front Psychol. 2021;12:651393.</w:t>
      </w:r>
    </w:p>
    <w:p w14:paraId="4E851773" w14:textId="77777777" w:rsidR="00252237" w:rsidRPr="004470FC" w:rsidRDefault="00252237" w:rsidP="00252237">
      <w:pPr>
        <w:pStyle w:val="EndNoteBibliography"/>
        <w:rPr>
          <w:noProof/>
        </w:rPr>
      </w:pPr>
      <w:r w:rsidRPr="004470FC">
        <w:rPr>
          <w:noProof/>
        </w:rPr>
        <w:t>961.</w:t>
      </w:r>
      <w:r w:rsidRPr="004470FC">
        <w:rPr>
          <w:noProof/>
        </w:rPr>
        <w:tab/>
        <w:t>Rossinot H, Fantin R, Venne J. Behavioral Changes During COVID-19 Confinement in France: A Web-Based Study. Int J Environ Res Public Health. 2020;17(22).</w:t>
      </w:r>
    </w:p>
    <w:p w14:paraId="62E178B5" w14:textId="77777777" w:rsidR="00252237" w:rsidRPr="004470FC" w:rsidRDefault="00252237" w:rsidP="00252237">
      <w:pPr>
        <w:pStyle w:val="EndNoteBibliography"/>
        <w:rPr>
          <w:noProof/>
        </w:rPr>
      </w:pPr>
      <w:r w:rsidRPr="004470FC">
        <w:rPr>
          <w:noProof/>
        </w:rPr>
        <w:lastRenderedPageBreak/>
        <w:t>962.</w:t>
      </w:r>
      <w:r w:rsidRPr="004470FC">
        <w:rPr>
          <w:noProof/>
        </w:rPr>
        <w:tab/>
        <w:t>Rotonda C, Brennstuhl MJ, Eby E, Tarquinio C. Impacts of COVID-19 on population well-being: Results of a web survey conducted in France during the first quarantine in 2020. Eur J Trauma Dissoc. 2021;5(2):100218-.</w:t>
      </w:r>
    </w:p>
    <w:p w14:paraId="7EE0A119" w14:textId="77777777" w:rsidR="00252237" w:rsidRPr="004470FC" w:rsidRDefault="00252237" w:rsidP="00252237">
      <w:pPr>
        <w:pStyle w:val="EndNoteBibliography"/>
        <w:rPr>
          <w:noProof/>
        </w:rPr>
      </w:pPr>
      <w:r w:rsidRPr="004470FC">
        <w:rPr>
          <w:noProof/>
        </w:rPr>
        <w:t>963.</w:t>
      </w:r>
      <w:r w:rsidRPr="004470FC">
        <w:rPr>
          <w:noProof/>
        </w:rPr>
        <w:tab/>
        <w:t>Roy VK, Arora J, Kaur N, hi A. Effect of the present situation of coronavirus disease-2019 pandemic on the academic and personal life of undergraduate medical and paramedical students. National Journal of Physiology, Pharmacy and Pharmacology. 2020;10(9):795-8.</w:t>
      </w:r>
    </w:p>
    <w:p w14:paraId="0A914B20" w14:textId="77777777" w:rsidR="00252237" w:rsidRPr="004470FC" w:rsidRDefault="00252237" w:rsidP="00252237">
      <w:pPr>
        <w:pStyle w:val="EndNoteBibliography"/>
        <w:rPr>
          <w:noProof/>
        </w:rPr>
      </w:pPr>
      <w:r w:rsidRPr="004470FC">
        <w:rPr>
          <w:noProof/>
        </w:rPr>
        <w:t>964.</w:t>
      </w:r>
      <w:r w:rsidRPr="004470FC">
        <w:rPr>
          <w:noProof/>
        </w:rPr>
        <w:tab/>
        <w:t>Ru J, Holly K, Holly B, Jessica C, Chris D, Jonathan B, et al. Experiences of the COVID-19 pandemic: cross-sectional analysis of risk perceptions and mental health in a student cohort. 2020.</w:t>
      </w:r>
    </w:p>
    <w:p w14:paraId="02FBB4AA" w14:textId="77777777" w:rsidR="00252237" w:rsidRPr="004470FC" w:rsidRDefault="00252237" w:rsidP="00252237">
      <w:pPr>
        <w:pStyle w:val="EndNoteBibliography"/>
        <w:rPr>
          <w:noProof/>
        </w:rPr>
      </w:pPr>
      <w:r w:rsidRPr="004470FC">
        <w:rPr>
          <w:noProof/>
        </w:rPr>
        <w:t>965.</w:t>
      </w:r>
      <w:r w:rsidRPr="004470FC">
        <w:rPr>
          <w:noProof/>
        </w:rPr>
        <w:tab/>
        <w:t>Rudenstine S, McNeal K, Schulder T, Ettman CK, Hernandez M, Gvozdieva K, et al. Depression and Anxiety During the COVID-19 Pandemic in an Urban, Low-Income Public University Sample. J Trauma Stress. 2021;34(1):12-22.</w:t>
      </w:r>
    </w:p>
    <w:p w14:paraId="0D4E8D6A" w14:textId="77777777" w:rsidR="00252237" w:rsidRPr="004470FC" w:rsidRDefault="00252237" w:rsidP="00252237">
      <w:pPr>
        <w:pStyle w:val="EndNoteBibliography"/>
        <w:rPr>
          <w:noProof/>
        </w:rPr>
      </w:pPr>
      <w:r w:rsidRPr="004470FC">
        <w:rPr>
          <w:noProof/>
        </w:rPr>
        <w:t>966.</w:t>
      </w:r>
      <w:r w:rsidRPr="004470FC">
        <w:rPr>
          <w:noProof/>
        </w:rPr>
        <w:tab/>
        <w:t>Saadeh H, Saadeh M, Almobaideen W, Al Refaei A, Shewaikani N, Al Fayez RQ, et al. Effect of COVID-19 Quarantine on the Sleep Quality and the Depressive Symptom Levels of University Students in Jordan During the Spring of 2020. Front Psychiatry. 2021;12:605676.</w:t>
      </w:r>
    </w:p>
    <w:p w14:paraId="1993E312" w14:textId="77777777" w:rsidR="00252237" w:rsidRPr="004470FC" w:rsidRDefault="00252237" w:rsidP="00252237">
      <w:pPr>
        <w:pStyle w:val="EndNoteBibliography"/>
        <w:rPr>
          <w:noProof/>
        </w:rPr>
      </w:pPr>
      <w:r w:rsidRPr="004470FC">
        <w:rPr>
          <w:noProof/>
        </w:rPr>
        <w:t>967.</w:t>
      </w:r>
      <w:r w:rsidRPr="004470FC">
        <w:rPr>
          <w:noProof/>
        </w:rPr>
        <w:tab/>
        <w:t>Saddik B, Hussein A, Albanna A, Elbarazi I, Al-Shujairi A, Temsah MH, et al. The psychological impact of the COVID-19 pandemic on adults and children in the United Arab Emirates: a nationwide cross-sectional study. Bmc Psychiatry. 2021;21(1):224.</w:t>
      </w:r>
    </w:p>
    <w:p w14:paraId="597ADF8D" w14:textId="77777777" w:rsidR="00252237" w:rsidRPr="004470FC" w:rsidRDefault="00252237" w:rsidP="00252237">
      <w:pPr>
        <w:pStyle w:val="EndNoteBibliography"/>
        <w:rPr>
          <w:noProof/>
        </w:rPr>
      </w:pPr>
      <w:r w:rsidRPr="004470FC">
        <w:rPr>
          <w:noProof/>
        </w:rPr>
        <w:t>968.</w:t>
      </w:r>
      <w:r w:rsidRPr="004470FC">
        <w:rPr>
          <w:noProof/>
        </w:rPr>
        <w:tab/>
        <w:t>Saddik B, Hussein A, Sharif-Askari FS, Kheder W, Temsah MH, Koutaich RA, et al. Increased Levels of Anxiety Among Medical and Non-Medical University Students During the COVID-19 Pandemic in the United Arab Emirates. Risk Manag Healthc P. 2020;13:2395-406.</w:t>
      </w:r>
    </w:p>
    <w:p w14:paraId="59DF13C1" w14:textId="77777777" w:rsidR="00252237" w:rsidRPr="00C3369C" w:rsidRDefault="00252237" w:rsidP="00252237">
      <w:pPr>
        <w:pStyle w:val="EndNoteBibliography"/>
        <w:rPr>
          <w:noProof/>
          <w:lang w:val="fr-FR"/>
        </w:rPr>
      </w:pPr>
      <w:r w:rsidRPr="004470FC">
        <w:rPr>
          <w:noProof/>
        </w:rPr>
        <w:t>969.</w:t>
      </w:r>
      <w:r w:rsidRPr="004470FC">
        <w:rPr>
          <w:noProof/>
        </w:rPr>
        <w:tab/>
        <w:t xml:space="preserve">Sadeghzadeh M, Abbasi M, Khajavi Y, Amirazodi H. Psychological correlates of anxiety in response to COVID-19 outbreak among Iranian University students. </w:t>
      </w:r>
      <w:r w:rsidRPr="00C3369C">
        <w:rPr>
          <w:noProof/>
          <w:lang w:val="fr-FR"/>
        </w:rPr>
        <w:t>Curr Psychol. 2021:1-10.</w:t>
      </w:r>
    </w:p>
    <w:p w14:paraId="5E05A815" w14:textId="77777777" w:rsidR="00252237" w:rsidRPr="004470FC" w:rsidRDefault="00252237" w:rsidP="00252237">
      <w:pPr>
        <w:pStyle w:val="EndNoteBibliography"/>
        <w:rPr>
          <w:noProof/>
        </w:rPr>
      </w:pPr>
      <w:r w:rsidRPr="00C3369C">
        <w:rPr>
          <w:noProof/>
          <w:lang w:val="fr-FR"/>
        </w:rPr>
        <w:t>970.</w:t>
      </w:r>
      <w:r w:rsidRPr="00C3369C">
        <w:rPr>
          <w:noProof/>
          <w:lang w:val="fr-FR"/>
        </w:rPr>
        <w:tab/>
        <w:t xml:space="preserve">Saez-Delgado F, Olea-Gonzalez C, Mella-Norambuena J, Lopez-Angulo Y, Garcia-Vasquez H, Cobo-Rendon R, et al. </w:t>
      </w:r>
      <w:r w:rsidRPr="004470FC">
        <w:rPr>
          <w:noProof/>
        </w:rPr>
        <w:t>Psychosocial Characterization and Mental Health in Families of Chilean Students during Physical Isolation by Covid-19. Rev Int Educ Justici. 2020;9(3):281-300.</w:t>
      </w:r>
    </w:p>
    <w:p w14:paraId="1A0E06B9" w14:textId="77777777" w:rsidR="00252237" w:rsidRPr="004470FC" w:rsidRDefault="00252237" w:rsidP="00252237">
      <w:pPr>
        <w:pStyle w:val="EndNoteBibliography"/>
        <w:rPr>
          <w:noProof/>
        </w:rPr>
      </w:pPr>
      <w:r w:rsidRPr="004470FC">
        <w:rPr>
          <w:noProof/>
        </w:rPr>
        <w:t>971.</w:t>
      </w:r>
      <w:r w:rsidRPr="004470FC">
        <w:rPr>
          <w:noProof/>
        </w:rPr>
        <w:tab/>
        <w:t>Safa F, Anjum A, Hossain S, Trisa TI, Alam SF, Rafi MA, et al. Immediate psychological responses during the initial period of the COVID-19 pandemic among Bangladeshi medical students. Child Youth Serv Rev. 2021;122.</w:t>
      </w:r>
    </w:p>
    <w:p w14:paraId="27249990" w14:textId="77777777" w:rsidR="00252237" w:rsidRPr="004470FC" w:rsidRDefault="00252237" w:rsidP="00252237">
      <w:pPr>
        <w:pStyle w:val="EndNoteBibliography"/>
        <w:rPr>
          <w:noProof/>
        </w:rPr>
      </w:pPr>
      <w:r w:rsidRPr="004470FC">
        <w:rPr>
          <w:noProof/>
        </w:rPr>
        <w:t>972.</w:t>
      </w:r>
      <w:r w:rsidRPr="004470FC">
        <w:rPr>
          <w:noProof/>
        </w:rPr>
        <w:tab/>
        <w:t>Saguem BN, Nakhli J, Romdhane I, Nasr SB. Predictors of sleep quality in medical students during COVID-19 confinement. Encephale. 2022;48(1):3-12.</w:t>
      </w:r>
    </w:p>
    <w:p w14:paraId="4223DF30" w14:textId="77777777" w:rsidR="00252237" w:rsidRPr="004470FC" w:rsidRDefault="00252237" w:rsidP="00252237">
      <w:pPr>
        <w:pStyle w:val="EndNoteBibliography"/>
        <w:rPr>
          <w:noProof/>
        </w:rPr>
      </w:pPr>
      <w:r w:rsidRPr="004470FC">
        <w:rPr>
          <w:noProof/>
        </w:rPr>
        <w:t>973.</w:t>
      </w:r>
      <w:r w:rsidRPr="004470FC">
        <w:rPr>
          <w:noProof/>
        </w:rPr>
        <w:tab/>
        <w:t>Sahin CU, Aydin M, Kulakac N. Psychological impact of COVID-19 pandemic on university students: Turkey sample. Pakistan Journal of Medical and Health Sciences. 2020;14(3):1215-20.</w:t>
      </w:r>
    </w:p>
    <w:p w14:paraId="7535FEEA" w14:textId="77777777" w:rsidR="00252237" w:rsidRPr="004470FC" w:rsidRDefault="00252237" w:rsidP="00252237">
      <w:pPr>
        <w:pStyle w:val="EndNoteBibliography"/>
        <w:rPr>
          <w:noProof/>
        </w:rPr>
      </w:pPr>
      <w:r w:rsidRPr="004470FC">
        <w:rPr>
          <w:noProof/>
        </w:rPr>
        <w:t>974.</w:t>
      </w:r>
      <w:r w:rsidRPr="004470FC">
        <w:rPr>
          <w:noProof/>
        </w:rPr>
        <w:tab/>
        <w:t>Saita E, Facchin F, Pagnini F, Molgora S. In the Eye of the Covid-19 Storm: A Web-Based Survey of Psychological Distress Among People Living in Lombardy. Frontiers in Psychology. 2021;12.</w:t>
      </w:r>
    </w:p>
    <w:p w14:paraId="338145FA" w14:textId="77777777" w:rsidR="00252237" w:rsidRPr="004470FC" w:rsidRDefault="00252237" w:rsidP="00252237">
      <w:pPr>
        <w:pStyle w:val="EndNoteBibliography"/>
        <w:rPr>
          <w:noProof/>
        </w:rPr>
      </w:pPr>
      <w:r w:rsidRPr="004470FC">
        <w:rPr>
          <w:noProof/>
        </w:rPr>
        <w:t>975.</w:t>
      </w:r>
      <w:r w:rsidRPr="004470FC">
        <w:rPr>
          <w:noProof/>
        </w:rPr>
        <w:tab/>
        <w:t>Salehian MH, Hemayattalab A, Ghanati P. Comparison of the effect of resilience training and Qigong exercises on the perceived stress due to Corona Disease in students. Pakistan Journal of Medical &amp; Health Sciences. 2021;15(2):611-7.</w:t>
      </w:r>
    </w:p>
    <w:p w14:paraId="0166621D" w14:textId="77777777" w:rsidR="00252237" w:rsidRPr="004470FC" w:rsidRDefault="00252237" w:rsidP="00252237">
      <w:pPr>
        <w:pStyle w:val="EndNoteBibliography"/>
        <w:rPr>
          <w:noProof/>
        </w:rPr>
      </w:pPr>
      <w:r w:rsidRPr="004470FC">
        <w:rPr>
          <w:noProof/>
        </w:rPr>
        <w:t>976.</w:t>
      </w:r>
      <w:r w:rsidRPr="004470FC">
        <w:rPr>
          <w:noProof/>
        </w:rPr>
        <w:tab/>
        <w:t>Salehian MH, Yadolazadeh A, Ranjbari S. Comparison of the effect of cognitive-spiritual method of hope therapy and tai chi exercises on anxiety caused by corona disease in university students. Pakistan Journal of Medical &amp; Health Sciences. 2021;15(3):938-47.</w:t>
      </w:r>
    </w:p>
    <w:p w14:paraId="4FCEA14A" w14:textId="77777777" w:rsidR="00252237" w:rsidRPr="004470FC" w:rsidRDefault="00252237" w:rsidP="00252237">
      <w:pPr>
        <w:pStyle w:val="EndNoteBibliography"/>
        <w:rPr>
          <w:noProof/>
        </w:rPr>
      </w:pPr>
      <w:r w:rsidRPr="004470FC">
        <w:rPr>
          <w:noProof/>
        </w:rPr>
        <w:t>977.</w:t>
      </w:r>
      <w:r w:rsidRPr="004470FC">
        <w:rPr>
          <w:noProof/>
        </w:rPr>
        <w:tab/>
        <w:t>Salerno JP, Shrader C-H, Algarin AB, Lee J-Y, Fish JN. Changes in alcohol use since the onset of COVID-19 are associated with psychological distress among sexual and gender minority university students in the US. Drug and Alcohol Dependence. 2021;221.</w:t>
      </w:r>
    </w:p>
    <w:p w14:paraId="450E7AE9" w14:textId="77777777" w:rsidR="00252237" w:rsidRPr="004470FC" w:rsidRDefault="00252237" w:rsidP="00252237">
      <w:pPr>
        <w:pStyle w:val="EndNoteBibliography"/>
        <w:rPr>
          <w:noProof/>
        </w:rPr>
      </w:pPr>
      <w:r w:rsidRPr="004470FC">
        <w:rPr>
          <w:noProof/>
        </w:rPr>
        <w:t>978.</w:t>
      </w:r>
      <w:r w:rsidRPr="004470FC">
        <w:rPr>
          <w:noProof/>
        </w:rPr>
        <w:tab/>
        <w:t>Salfi F, D'Atri A, Tempesta D, Ferrara M. Sleeping under the waves: A longitudinal study across the contagion peaks of the COVID-19 pandemic in Italy. J Sleep Res. 2021;30(5):e13313.</w:t>
      </w:r>
    </w:p>
    <w:p w14:paraId="578E1895" w14:textId="77777777" w:rsidR="00252237" w:rsidRPr="004470FC" w:rsidRDefault="00252237" w:rsidP="00252237">
      <w:pPr>
        <w:pStyle w:val="EndNoteBibliography"/>
        <w:rPr>
          <w:noProof/>
        </w:rPr>
      </w:pPr>
      <w:r w:rsidRPr="004470FC">
        <w:rPr>
          <w:noProof/>
        </w:rPr>
        <w:lastRenderedPageBreak/>
        <w:t>979.</w:t>
      </w:r>
      <w:r w:rsidRPr="004470FC">
        <w:rPr>
          <w:noProof/>
        </w:rPr>
        <w:tab/>
        <w:t>Sallam M, Dababseh D, Yaseen A, Al-Haidar A, Ababneh NA, Bakri FG, et al. Conspiracy Beliefs Are Associated with Lower Knowledge and Higher Anxiety Levels Regarding COVID-19 among Students at the University of Jordan. International Journal of Environmental Research and Public Health. 2020;17(14).</w:t>
      </w:r>
    </w:p>
    <w:p w14:paraId="0151E11A" w14:textId="77777777" w:rsidR="00252237" w:rsidRPr="004470FC" w:rsidRDefault="00252237" w:rsidP="00252237">
      <w:pPr>
        <w:pStyle w:val="EndNoteBibliography"/>
        <w:rPr>
          <w:noProof/>
        </w:rPr>
      </w:pPr>
      <w:r w:rsidRPr="004470FC">
        <w:rPr>
          <w:noProof/>
        </w:rPr>
        <w:t>980.</w:t>
      </w:r>
      <w:r w:rsidRPr="004470FC">
        <w:rPr>
          <w:noProof/>
        </w:rPr>
        <w:tab/>
        <w:t>Salman M, Asif N, Ul Mustafa Z, Khan TM, Shehzadi N, Tahir H, et al. Psychological Impairment and Coping Strategies During the COVID-19 Pandemic Among Students in Pakistan: A Cross-Sectional Analysis. Disaster Med Public. 2022;16(3):920-6.</w:t>
      </w:r>
    </w:p>
    <w:p w14:paraId="3D35552C" w14:textId="77777777" w:rsidR="00252237" w:rsidRPr="004470FC" w:rsidRDefault="00252237" w:rsidP="00252237">
      <w:pPr>
        <w:pStyle w:val="EndNoteBibliography"/>
        <w:rPr>
          <w:noProof/>
        </w:rPr>
      </w:pPr>
      <w:r w:rsidRPr="004470FC">
        <w:rPr>
          <w:noProof/>
        </w:rPr>
        <w:t>981.</w:t>
      </w:r>
      <w:r w:rsidRPr="004470FC">
        <w:rPr>
          <w:noProof/>
        </w:rPr>
        <w:tab/>
        <w:t>Salzman J, Williamson M, Epsina-Rey A, Kibble J, Kauffman C. Effects of voluntary attendance patterns on first-year medical students' wellness and academic performance during COVID-19. Adv Physiol Educ. 2021;45(3):634-43.</w:t>
      </w:r>
    </w:p>
    <w:p w14:paraId="421151B3" w14:textId="77777777" w:rsidR="00252237" w:rsidRPr="004470FC" w:rsidRDefault="00252237" w:rsidP="00252237">
      <w:pPr>
        <w:pStyle w:val="EndNoteBibliography"/>
        <w:rPr>
          <w:noProof/>
        </w:rPr>
      </w:pPr>
      <w:r w:rsidRPr="004470FC">
        <w:rPr>
          <w:noProof/>
        </w:rPr>
        <w:t>982.</w:t>
      </w:r>
      <w:r w:rsidRPr="004470FC">
        <w:rPr>
          <w:noProof/>
        </w:rPr>
        <w:tab/>
        <w:t>Saravanan C, Mahmoud I, Elshami W, Taha MH. Knowledge, Anxiety, Fear, and Psychological Distress About COVID-19 Among University Students in the United Arab Emirates. Frontiers in Psychiatry. 2020;11.</w:t>
      </w:r>
    </w:p>
    <w:p w14:paraId="2D7827BB" w14:textId="77777777" w:rsidR="00252237" w:rsidRPr="004470FC" w:rsidRDefault="00252237" w:rsidP="00252237">
      <w:pPr>
        <w:pStyle w:val="EndNoteBibliography"/>
        <w:rPr>
          <w:noProof/>
        </w:rPr>
      </w:pPr>
      <w:r w:rsidRPr="004470FC">
        <w:rPr>
          <w:noProof/>
        </w:rPr>
        <w:t>983.</w:t>
      </w:r>
      <w:r w:rsidRPr="004470FC">
        <w:rPr>
          <w:noProof/>
        </w:rPr>
        <w:tab/>
        <w:t>Saravanan K, Hariharan S, Karthikeyan R, Prasanth BK, Nagarathinam S. Depression and anxiety among students community during COVID-19 pandemic lockdown in Tamil nadu- A web based descriptive cross sectional study. European Journal of Molecular and Clinical Medicine. 2021;8(3):1076-80.</w:t>
      </w:r>
    </w:p>
    <w:p w14:paraId="7598F364" w14:textId="77777777" w:rsidR="00252237" w:rsidRPr="004470FC" w:rsidRDefault="00252237" w:rsidP="00252237">
      <w:pPr>
        <w:pStyle w:val="EndNoteBibliography"/>
        <w:rPr>
          <w:noProof/>
        </w:rPr>
      </w:pPr>
      <w:r w:rsidRPr="004470FC">
        <w:rPr>
          <w:noProof/>
        </w:rPr>
        <w:t>984.</w:t>
      </w:r>
      <w:r w:rsidRPr="004470FC">
        <w:rPr>
          <w:noProof/>
        </w:rPr>
        <w:tab/>
        <w:t xml:space="preserve">Saravia Bartra MM, Cazorla Saravia PCRL. </w:t>
      </w:r>
      <w:r w:rsidRPr="00C3369C">
        <w:rPr>
          <w:noProof/>
          <w:lang w:val="fr-FR"/>
        </w:rPr>
        <w:t xml:space="preserve">Nivel de ansiedad de estudiantes de medicina de primer año de una universidad privada del Perú en tiempos de Covid-19. </w:t>
      </w:r>
      <w:r w:rsidRPr="004470FC">
        <w:rPr>
          <w:noProof/>
        </w:rPr>
        <w:t>Rev Fac Med Hum. 2020;20(4):568-73.</w:t>
      </w:r>
    </w:p>
    <w:p w14:paraId="07BE47F4" w14:textId="77777777" w:rsidR="00252237" w:rsidRPr="004470FC" w:rsidRDefault="00252237" w:rsidP="00252237">
      <w:pPr>
        <w:pStyle w:val="EndNoteBibliography"/>
        <w:rPr>
          <w:noProof/>
        </w:rPr>
      </w:pPr>
      <w:r w:rsidRPr="004470FC">
        <w:rPr>
          <w:noProof/>
        </w:rPr>
        <w:t>985.</w:t>
      </w:r>
      <w:r w:rsidRPr="004470FC">
        <w:rPr>
          <w:noProof/>
        </w:rPr>
        <w:tab/>
        <w:t>Sathe S, Thodge K, Joshi A. Prevalence of depression in college students during covid-19 pandemic. Indian Journal of Forensic Medicine and Toxicology. 2020;14(4):6831-5.</w:t>
      </w:r>
    </w:p>
    <w:p w14:paraId="29DB2299" w14:textId="77777777" w:rsidR="00252237" w:rsidRPr="004470FC" w:rsidRDefault="00252237" w:rsidP="00252237">
      <w:pPr>
        <w:pStyle w:val="EndNoteBibliography"/>
        <w:rPr>
          <w:noProof/>
        </w:rPr>
      </w:pPr>
      <w:r w:rsidRPr="004470FC">
        <w:rPr>
          <w:noProof/>
        </w:rPr>
        <w:t>986.</w:t>
      </w:r>
      <w:r w:rsidRPr="004470FC">
        <w:rPr>
          <w:noProof/>
        </w:rPr>
        <w:tab/>
        <w:t>Satici B, Saricali M, Satici SA, Griffiths MD. Intolerance of Uncertainty and Mental Wellbeing: Serial Mediation by Rumination and Fear of COVID-19. Int J Ment Health Addict. 2020:1-12.</w:t>
      </w:r>
    </w:p>
    <w:p w14:paraId="56CB21F2" w14:textId="77777777" w:rsidR="00252237" w:rsidRPr="004470FC" w:rsidRDefault="00252237" w:rsidP="00252237">
      <w:pPr>
        <w:pStyle w:val="EndNoteBibliography"/>
        <w:rPr>
          <w:noProof/>
        </w:rPr>
      </w:pPr>
      <w:r w:rsidRPr="004470FC">
        <w:rPr>
          <w:noProof/>
        </w:rPr>
        <w:t>987.</w:t>
      </w:r>
      <w:r w:rsidRPr="004470FC">
        <w:rPr>
          <w:noProof/>
        </w:rPr>
        <w:tab/>
        <w:t>Savage MJ, Hennis PJ, Magistro D, Donaldson J, Healy LC, James RM. Nine Months into the COVID-19 Pandemic: A Longitudinal Study Showing Mental Health and Movement Behaviours Are Impaired in UK Students. International Journal of Environmental Research and Public Health. 2021;18(6).</w:t>
      </w:r>
    </w:p>
    <w:p w14:paraId="49E21D00" w14:textId="77777777" w:rsidR="00252237" w:rsidRPr="004470FC" w:rsidRDefault="00252237" w:rsidP="00252237">
      <w:pPr>
        <w:pStyle w:val="EndNoteBibliography"/>
        <w:rPr>
          <w:noProof/>
        </w:rPr>
      </w:pPr>
      <w:r w:rsidRPr="004470FC">
        <w:rPr>
          <w:noProof/>
        </w:rPr>
        <w:t>988.</w:t>
      </w:r>
      <w:r w:rsidRPr="004470FC">
        <w:rPr>
          <w:noProof/>
        </w:rPr>
        <w:tab/>
        <w:t>Savage MJ, James R, Magistro D, Donaldson J, Healy LC, Nevill M, et al. Mental health and movement behaviour during the COVID-19 pandemic in UK university students: Prospective cohort study. Ment Health Phys Act. 2020;19.</w:t>
      </w:r>
    </w:p>
    <w:p w14:paraId="027F6BE9" w14:textId="77777777" w:rsidR="00252237" w:rsidRPr="004470FC" w:rsidRDefault="00252237" w:rsidP="00252237">
      <w:pPr>
        <w:pStyle w:val="EndNoteBibliography"/>
        <w:rPr>
          <w:noProof/>
        </w:rPr>
      </w:pPr>
      <w:r w:rsidRPr="004470FC">
        <w:rPr>
          <w:noProof/>
        </w:rPr>
        <w:t>989.</w:t>
      </w:r>
      <w:r w:rsidRPr="004470FC">
        <w:rPr>
          <w:noProof/>
        </w:rPr>
        <w:tab/>
        <w:t>Savarese G, Curcio L, D'Elia D, Fasano O, Pecoraro N. Online University Counselling Services and Psychological Problems among Italian Students in Lockdown Due to Covid-19. Healthcare-Basel. 2020;8(4):440-.</w:t>
      </w:r>
    </w:p>
    <w:p w14:paraId="6D5B7420" w14:textId="77777777" w:rsidR="00252237" w:rsidRPr="004470FC" w:rsidRDefault="00252237" w:rsidP="00252237">
      <w:pPr>
        <w:pStyle w:val="EndNoteBibliography"/>
        <w:rPr>
          <w:noProof/>
        </w:rPr>
      </w:pPr>
      <w:r w:rsidRPr="004470FC">
        <w:rPr>
          <w:noProof/>
        </w:rPr>
        <w:t>990.</w:t>
      </w:r>
      <w:r w:rsidRPr="004470FC">
        <w:rPr>
          <w:noProof/>
        </w:rPr>
        <w:tab/>
        <w:t>Savitsky B, Findling Y, Ereli A, Hendel T. Anxiety and coping strategies among nursing students during the covid-19 pandemic. Nurse Educ Pract. 2020;46:102809.</w:t>
      </w:r>
    </w:p>
    <w:p w14:paraId="6882EF74" w14:textId="77777777" w:rsidR="00252237" w:rsidRPr="004470FC" w:rsidRDefault="00252237" w:rsidP="00252237">
      <w:pPr>
        <w:pStyle w:val="EndNoteBibliography"/>
        <w:rPr>
          <w:noProof/>
        </w:rPr>
      </w:pPr>
      <w:r w:rsidRPr="004470FC">
        <w:rPr>
          <w:noProof/>
        </w:rPr>
        <w:t>991.</w:t>
      </w:r>
      <w:r w:rsidRPr="004470FC">
        <w:rPr>
          <w:noProof/>
        </w:rPr>
        <w:tab/>
        <w:t>Savitsky B, Findling Y, Ereli A, Hendel T. Nursing Students in Crisis Mode: Fluctuations in Anxiety During the COVID-19-Related Lockdown. Nurse Educ. 2021;46(3):E33-E8.</w:t>
      </w:r>
    </w:p>
    <w:p w14:paraId="0229216B" w14:textId="77777777" w:rsidR="00252237" w:rsidRPr="004470FC" w:rsidRDefault="00252237" w:rsidP="00252237">
      <w:pPr>
        <w:pStyle w:val="EndNoteBibliography"/>
        <w:rPr>
          <w:noProof/>
        </w:rPr>
      </w:pPr>
      <w:r w:rsidRPr="004470FC">
        <w:rPr>
          <w:noProof/>
        </w:rPr>
        <w:t>992.</w:t>
      </w:r>
      <w:r w:rsidRPr="004470FC">
        <w:rPr>
          <w:noProof/>
        </w:rPr>
        <w:tab/>
        <w:t>Sayeed A, Kundu S, Al Banna MH, Hasan MT, Begum MR, Khan MSI. Mental health outcomes during the COVID-19 and perceptions towards the pandemic: Findings from a cross sectional study among Bangladeshi students. Child Youth Serv Rev. 2020;119.</w:t>
      </w:r>
    </w:p>
    <w:p w14:paraId="7EF3A50A" w14:textId="77777777" w:rsidR="00252237" w:rsidRPr="004470FC" w:rsidRDefault="00252237" w:rsidP="00252237">
      <w:pPr>
        <w:pStyle w:val="EndNoteBibliography"/>
        <w:rPr>
          <w:noProof/>
        </w:rPr>
      </w:pPr>
      <w:r w:rsidRPr="004470FC">
        <w:rPr>
          <w:noProof/>
        </w:rPr>
        <w:t>993.</w:t>
      </w:r>
      <w:r w:rsidRPr="004470FC">
        <w:rPr>
          <w:noProof/>
        </w:rPr>
        <w:tab/>
        <w:t>Sazakli E, Leotsinidis M, Bakola M, Kitsou KS, Katsifara A, Konstantopoulou A, et al. Prevalence and associated factors of anxiety and depression in students at a Greek university during COVID-19 lockdown. Journal of Public Health Research. 2021;10(3).</w:t>
      </w:r>
    </w:p>
    <w:p w14:paraId="640F600D" w14:textId="77777777" w:rsidR="00252237" w:rsidRPr="004470FC" w:rsidRDefault="00252237" w:rsidP="00252237">
      <w:pPr>
        <w:pStyle w:val="EndNoteBibliography"/>
        <w:rPr>
          <w:noProof/>
        </w:rPr>
      </w:pPr>
      <w:r w:rsidRPr="004470FC">
        <w:rPr>
          <w:noProof/>
        </w:rPr>
        <w:t>994.</w:t>
      </w:r>
      <w:r w:rsidRPr="004470FC">
        <w:rPr>
          <w:noProof/>
        </w:rPr>
        <w:tab/>
        <w:t>Schafer SK, Sopp MR, Schanz CG, Staginnus M, Goritz AS, Michael T. Impact of COVID-19 on Public Mental Health and the Buffering Effect of a Sense of Coherence. Psychother Psychosom. 2020;89(6):386-92.</w:t>
      </w:r>
    </w:p>
    <w:p w14:paraId="3CE4C763" w14:textId="77777777" w:rsidR="00252237" w:rsidRPr="004470FC" w:rsidRDefault="00252237" w:rsidP="00252237">
      <w:pPr>
        <w:pStyle w:val="EndNoteBibliography"/>
        <w:rPr>
          <w:noProof/>
        </w:rPr>
      </w:pPr>
      <w:r w:rsidRPr="004470FC">
        <w:rPr>
          <w:noProof/>
        </w:rPr>
        <w:lastRenderedPageBreak/>
        <w:t>995.</w:t>
      </w:r>
      <w:r w:rsidRPr="004470FC">
        <w:rPr>
          <w:noProof/>
        </w:rPr>
        <w:tab/>
        <w:t>Scharmer C, Martinez K, Gorrell S, Reilly EE, Donahue JM, Anderson DA. Eating disorder pathology and compulsive exercise during the COVID-19 public health emergency: Examining risk associated with COVID-19 anxiety and intolerance of uncertainty. Int J Eat Disord. 2020;53(12):2049-54.</w:t>
      </w:r>
    </w:p>
    <w:p w14:paraId="2FC1F3B0" w14:textId="77777777" w:rsidR="00252237" w:rsidRPr="004470FC" w:rsidRDefault="00252237" w:rsidP="00252237">
      <w:pPr>
        <w:pStyle w:val="EndNoteBibliography"/>
        <w:rPr>
          <w:noProof/>
        </w:rPr>
      </w:pPr>
      <w:r w:rsidRPr="004470FC">
        <w:rPr>
          <w:noProof/>
        </w:rPr>
        <w:t>996.</w:t>
      </w:r>
      <w:r w:rsidRPr="004470FC">
        <w:rPr>
          <w:noProof/>
        </w:rPr>
        <w:tab/>
        <w:t>Schiff M, Zasiekina L, Pat-Horenczyk R, Benbenishty R. COVID-Related Functional Difficulties and Concerns Among University Students During COVID-19 Pandemic: A Binational Perspective. J Commun Health. 2021;46(4):667-75.</w:t>
      </w:r>
    </w:p>
    <w:p w14:paraId="3EAE6ECB" w14:textId="77777777" w:rsidR="00252237" w:rsidRPr="004470FC" w:rsidRDefault="00252237" w:rsidP="00252237">
      <w:pPr>
        <w:pStyle w:val="EndNoteBibliography"/>
        <w:rPr>
          <w:noProof/>
        </w:rPr>
      </w:pPr>
      <w:r w:rsidRPr="004470FC">
        <w:rPr>
          <w:noProof/>
        </w:rPr>
        <w:t>997.</w:t>
      </w:r>
      <w:r w:rsidRPr="004470FC">
        <w:rPr>
          <w:noProof/>
        </w:rPr>
        <w:tab/>
        <w:t>Schlenz MA, Schmidt A, Wostmann B, May A, Howaldt HP, Albert D, et al. Perspectives from Dentists, Dental Assistants, Students, and Patients on Dental Care Adapted to the COVID-19 Pandemic: A Cross-Sectional Survey. Int J Environ Res Public Health. 2021;18(8).</w:t>
      </w:r>
    </w:p>
    <w:p w14:paraId="44DD4301" w14:textId="77777777" w:rsidR="00252237" w:rsidRPr="004470FC" w:rsidRDefault="00252237" w:rsidP="00252237">
      <w:pPr>
        <w:pStyle w:val="EndNoteBibliography"/>
        <w:rPr>
          <w:noProof/>
        </w:rPr>
      </w:pPr>
      <w:r w:rsidRPr="004470FC">
        <w:rPr>
          <w:noProof/>
        </w:rPr>
        <w:t>998.</w:t>
      </w:r>
      <w:r w:rsidRPr="004470FC">
        <w:rPr>
          <w:noProof/>
        </w:rPr>
        <w:tab/>
        <w:t>Schlichtiger J, Brunner S, Steffen J, Huber BC. Mental health impairment triggered by the COVID-19 pandemic in a sample population of German students. J Investig Med. 2020;68(8):1394-6.</w:t>
      </w:r>
    </w:p>
    <w:p w14:paraId="77604E5C" w14:textId="77777777" w:rsidR="00252237" w:rsidRPr="004470FC" w:rsidRDefault="00252237" w:rsidP="00252237">
      <w:pPr>
        <w:pStyle w:val="EndNoteBibliography"/>
        <w:rPr>
          <w:noProof/>
        </w:rPr>
      </w:pPr>
      <w:r w:rsidRPr="004470FC">
        <w:rPr>
          <w:noProof/>
        </w:rPr>
        <w:t>999.</w:t>
      </w:r>
      <w:r w:rsidRPr="004470FC">
        <w:rPr>
          <w:noProof/>
        </w:rPr>
        <w:tab/>
        <w:t>Schmits E, Glowacz F. Changes in Alcohol Use During the COVID-19 Pandemic: Impact of the Lockdown Conditions and Mental Health Factors. Int J Ment Health Ad. 2022;20(2):1147-58.</w:t>
      </w:r>
    </w:p>
    <w:p w14:paraId="44AB06D3" w14:textId="77777777" w:rsidR="00252237" w:rsidRPr="004470FC" w:rsidRDefault="00252237" w:rsidP="00252237">
      <w:pPr>
        <w:pStyle w:val="EndNoteBibliography"/>
        <w:rPr>
          <w:noProof/>
        </w:rPr>
      </w:pPr>
      <w:r w:rsidRPr="004470FC">
        <w:rPr>
          <w:noProof/>
        </w:rPr>
        <w:t>1000.</w:t>
      </w:r>
      <w:r w:rsidRPr="004470FC">
        <w:rPr>
          <w:noProof/>
        </w:rPr>
        <w:tab/>
        <w:t>Schmitt AA, Brenner AM, Alves LPD, Claudino FCD, Fleck MPD, Rocha NS. Potential predictors of depressive symptoms during the initial stage of the COVID-19 outbreak among Brazilian adults. Journal of Affective Disorders. 2021;282:1090-5.</w:t>
      </w:r>
    </w:p>
    <w:p w14:paraId="7031999A" w14:textId="77777777" w:rsidR="00252237" w:rsidRPr="004470FC" w:rsidRDefault="00252237" w:rsidP="00252237">
      <w:pPr>
        <w:pStyle w:val="EndNoteBibliography"/>
        <w:rPr>
          <w:noProof/>
        </w:rPr>
      </w:pPr>
      <w:r w:rsidRPr="004470FC">
        <w:rPr>
          <w:noProof/>
        </w:rPr>
        <w:t>1001.</w:t>
      </w:r>
      <w:r w:rsidRPr="004470FC">
        <w:rPr>
          <w:noProof/>
        </w:rPr>
        <w:tab/>
        <w:t>Schweda A, Weismuller B, Bauerle A, Dorrie N, Musche V, Fink M, et al. Phenotyping mental health: Age, community size, and depression differently modulate COVID-19-related fear and generalized anxiety. Compr Psychiatry. 2021;104:152218.</w:t>
      </w:r>
    </w:p>
    <w:p w14:paraId="39DE97B1" w14:textId="77777777" w:rsidR="00252237" w:rsidRPr="004470FC" w:rsidRDefault="00252237" w:rsidP="00252237">
      <w:pPr>
        <w:pStyle w:val="EndNoteBibliography"/>
        <w:rPr>
          <w:noProof/>
        </w:rPr>
      </w:pPr>
      <w:r w:rsidRPr="004470FC">
        <w:rPr>
          <w:noProof/>
        </w:rPr>
        <w:t>1002.</w:t>
      </w:r>
      <w:r w:rsidRPr="004470FC">
        <w:rPr>
          <w:noProof/>
        </w:rPr>
        <w:tab/>
      </w:r>
      <w:r w:rsidRPr="005156D1">
        <w:rPr>
          <w:noProof/>
        </w:rPr>
        <w:t xml:space="preserve">Scotta AV, Cortez MV, Miranda AR. </w:t>
      </w:r>
      <w:r w:rsidRPr="004470FC">
        <w:rPr>
          <w:noProof/>
        </w:rPr>
        <w:t>Insomnia is associated with worry, cognitive avoidance and low academic engagement in Argentinian university students during the COVID-19 social isolation. Psychol Health Med. 2022;27(1):199-214.</w:t>
      </w:r>
    </w:p>
    <w:p w14:paraId="2B6E26C3" w14:textId="77777777" w:rsidR="00252237" w:rsidRPr="004470FC" w:rsidRDefault="00252237" w:rsidP="00252237">
      <w:pPr>
        <w:pStyle w:val="EndNoteBibliography"/>
        <w:rPr>
          <w:noProof/>
        </w:rPr>
      </w:pPr>
      <w:r w:rsidRPr="004470FC">
        <w:rPr>
          <w:noProof/>
        </w:rPr>
        <w:t>1003.</w:t>
      </w:r>
      <w:r w:rsidRPr="004470FC">
        <w:rPr>
          <w:noProof/>
        </w:rPr>
        <w:tab/>
        <w:t>Sebri V, Cincidda C, Savioni L, Ongaro G, Pravettoni G. Worry during the initial height of the COVID-19 crisis in an Italian sample. J Gen Psychol. 2021;148(3):327-59.</w:t>
      </w:r>
    </w:p>
    <w:p w14:paraId="3BD1C8ED" w14:textId="77777777" w:rsidR="00252237" w:rsidRPr="004470FC" w:rsidRDefault="00252237" w:rsidP="00252237">
      <w:pPr>
        <w:pStyle w:val="EndNoteBibliography"/>
        <w:rPr>
          <w:noProof/>
        </w:rPr>
      </w:pPr>
      <w:r w:rsidRPr="004470FC">
        <w:rPr>
          <w:noProof/>
        </w:rPr>
        <w:t>1004.</w:t>
      </w:r>
      <w:r w:rsidRPr="004470FC">
        <w:rPr>
          <w:noProof/>
        </w:rPr>
        <w:tab/>
        <w:t>Sengul H, Bulut A, Coskun SN. Psychological effect of COVID-19 pandemic on university students in Turkey. Ann Clin Anal Med. 2020;11(6):609-15.</w:t>
      </w:r>
    </w:p>
    <w:p w14:paraId="7A160DE0" w14:textId="77777777" w:rsidR="00252237" w:rsidRPr="004470FC" w:rsidRDefault="00252237" w:rsidP="00252237">
      <w:pPr>
        <w:pStyle w:val="EndNoteBibliography"/>
        <w:rPr>
          <w:noProof/>
        </w:rPr>
      </w:pPr>
      <w:r w:rsidRPr="004470FC">
        <w:rPr>
          <w:noProof/>
        </w:rPr>
        <w:t>1005.</w:t>
      </w:r>
      <w:r w:rsidRPr="004470FC">
        <w:rPr>
          <w:noProof/>
        </w:rPr>
        <w:tab/>
        <w:t>Şengün G, Toptaş V. Determination of the University Students’ Opinions About Coronavirus (covid-19) Global Outbreak. Milli Egitim. 2020;49(1):1011-31.</w:t>
      </w:r>
    </w:p>
    <w:p w14:paraId="3B1F4C27" w14:textId="77777777" w:rsidR="00252237" w:rsidRPr="004470FC" w:rsidRDefault="00252237" w:rsidP="00252237">
      <w:pPr>
        <w:pStyle w:val="EndNoteBibliography"/>
        <w:rPr>
          <w:noProof/>
        </w:rPr>
      </w:pPr>
      <w:r w:rsidRPr="004470FC">
        <w:rPr>
          <w:noProof/>
        </w:rPr>
        <w:t>1006.</w:t>
      </w:r>
      <w:r w:rsidRPr="004470FC">
        <w:rPr>
          <w:noProof/>
        </w:rPr>
        <w:tab/>
        <w:t>Serafim AP, Duraes RSS, Rocca CCA, Goncalves PD, Saffi F, Cappellozza A, et al. Exploratory study on the psychological impact of COVID-19 on the general Brazilian population. Plos One. 2021;16(2):e0245868.</w:t>
      </w:r>
    </w:p>
    <w:p w14:paraId="3AB93EB9" w14:textId="77777777" w:rsidR="00252237" w:rsidRPr="004470FC" w:rsidRDefault="00252237" w:rsidP="00252237">
      <w:pPr>
        <w:pStyle w:val="EndNoteBibliography"/>
        <w:rPr>
          <w:noProof/>
        </w:rPr>
      </w:pPr>
      <w:r w:rsidRPr="004470FC">
        <w:rPr>
          <w:noProof/>
        </w:rPr>
        <w:t>1007.</w:t>
      </w:r>
      <w:r w:rsidRPr="004470FC">
        <w:rPr>
          <w:noProof/>
        </w:rPr>
        <w:tab/>
        <w:t>Serin E, Koc MC. Examination of the eating behaviours and depression states of the university students who stay at home during the coronavirus pandemic in terms of different variables. Prog Nutr. 2020;22:33-43.</w:t>
      </w:r>
    </w:p>
    <w:p w14:paraId="6FA80EC7" w14:textId="77777777" w:rsidR="00252237" w:rsidRPr="004470FC" w:rsidRDefault="00252237" w:rsidP="00252237">
      <w:pPr>
        <w:pStyle w:val="EndNoteBibliography"/>
        <w:rPr>
          <w:noProof/>
        </w:rPr>
      </w:pPr>
      <w:r w:rsidRPr="004470FC">
        <w:rPr>
          <w:noProof/>
        </w:rPr>
        <w:t>1008.</w:t>
      </w:r>
      <w:r w:rsidRPr="004470FC">
        <w:rPr>
          <w:noProof/>
        </w:rPr>
        <w:tab/>
        <w:t>Sethi D, Jabade M, Yadav P, Fern, es S, Anthony JW. Effect of lockdown on students studying in various colleges of nursing. Indian Journal of Forensic Medicine and Toxicology. 2020;14(4):3603-8.</w:t>
      </w:r>
    </w:p>
    <w:p w14:paraId="1D4BE4C0" w14:textId="77777777" w:rsidR="00252237" w:rsidRPr="004470FC" w:rsidRDefault="00252237" w:rsidP="00252237">
      <w:pPr>
        <w:pStyle w:val="EndNoteBibliography"/>
        <w:rPr>
          <w:noProof/>
        </w:rPr>
      </w:pPr>
      <w:r w:rsidRPr="004470FC">
        <w:rPr>
          <w:noProof/>
        </w:rPr>
        <w:t>1009.</w:t>
      </w:r>
      <w:r w:rsidRPr="004470FC">
        <w:rPr>
          <w:noProof/>
        </w:rPr>
        <w:tab/>
        <w:t>Seun AAAA, Uwadia aTG. Influence of COVID-19 on the Psychological Wellbeing of Tertiary Institution Students in Nigeria. Tanzania Journal of Science. 2021;47:70-9.</w:t>
      </w:r>
    </w:p>
    <w:p w14:paraId="0393685B" w14:textId="77777777" w:rsidR="00252237" w:rsidRPr="004470FC" w:rsidRDefault="00252237" w:rsidP="00252237">
      <w:pPr>
        <w:pStyle w:val="EndNoteBibliography"/>
        <w:rPr>
          <w:noProof/>
        </w:rPr>
      </w:pPr>
      <w:r w:rsidRPr="004470FC">
        <w:rPr>
          <w:noProof/>
        </w:rPr>
        <w:t>1010.</w:t>
      </w:r>
      <w:r w:rsidRPr="004470FC">
        <w:rPr>
          <w:noProof/>
        </w:rPr>
        <w:tab/>
        <w:t>Sfendla A, Hadrya F. Factors Associated with Psychological Distress and Physical Activity During the COVID-19 Pandemic. Health Secur. 2020;18(6):444-53.</w:t>
      </w:r>
    </w:p>
    <w:p w14:paraId="49170CED" w14:textId="77777777" w:rsidR="00252237" w:rsidRPr="004470FC" w:rsidRDefault="00252237" w:rsidP="00252237">
      <w:pPr>
        <w:pStyle w:val="EndNoteBibliography"/>
        <w:rPr>
          <w:noProof/>
        </w:rPr>
      </w:pPr>
      <w:r w:rsidRPr="004470FC">
        <w:rPr>
          <w:noProof/>
        </w:rPr>
        <w:t>1011.</w:t>
      </w:r>
      <w:r w:rsidRPr="004470FC">
        <w:rPr>
          <w:noProof/>
        </w:rPr>
        <w:tab/>
        <w:t>Shabahang R. Cognitive behavioural intervention for health anxiety, somatosensory amplification, and depression in coronavirus disease 2019 anxiety: an interventional study in Iran. Psychiatr Psychol Kl. 2020;20(2):87-93.</w:t>
      </w:r>
    </w:p>
    <w:p w14:paraId="1457BDD6" w14:textId="77777777" w:rsidR="00252237" w:rsidRPr="004470FC" w:rsidRDefault="00252237" w:rsidP="00252237">
      <w:pPr>
        <w:pStyle w:val="EndNoteBibliography"/>
        <w:rPr>
          <w:noProof/>
        </w:rPr>
      </w:pPr>
      <w:r w:rsidRPr="004470FC">
        <w:rPr>
          <w:noProof/>
        </w:rPr>
        <w:t>1012.</w:t>
      </w:r>
      <w:r w:rsidRPr="004470FC">
        <w:rPr>
          <w:noProof/>
        </w:rPr>
        <w:tab/>
        <w:t>Shabahang R, Aruguete MS, McCutcheon L. Video-based cognitive-behavioral intervention for COVID-19 anxiety: a randomized controlled trial. Trends Psychiatry Psychother. 2021;43(2):141-50.</w:t>
      </w:r>
    </w:p>
    <w:p w14:paraId="051A7723" w14:textId="77777777" w:rsidR="00252237" w:rsidRPr="004470FC" w:rsidRDefault="00252237" w:rsidP="00252237">
      <w:pPr>
        <w:pStyle w:val="EndNoteBibliography"/>
        <w:rPr>
          <w:noProof/>
        </w:rPr>
      </w:pPr>
      <w:r w:rsidRPr="004470FC">
        <w:rPr>
          <w:noProof/>
        </w:rPr>
        <w:lastRenderedPageBreak/>
        <w:t>1013.</w:t>
      </w:r>
      <w:r w:rsidRPr="004470FC">
        <w:rPr>
          <w:noProof/>
        </w:rPr>
        <w:tab/>
        <w:t>Shabahang R, Aruguete MS, McCutcheon LE. Online health information utilization and online news exposure as predictor of COVID-19 anxiety. North American Journal of Psychology. 2020;22(3):469-82.</w:t>
      </w:r>
    </w:p>
    <w:p w14:paraId="63593CA0" w14:textId="77777777" w:rsidR="00252237" w:rsidRPr="004470FC" w:rsidRDefault="00252237" w:rsidP="00252237">
      <w:pPr>
        <w:pStyle w:val="EndNoteBibliography"/>
        <w:rPr>
          <w:noProof/>
        </w:rPr>
      </w:pPr>
      <w:r w:rsidRPr="004470FC">
        <w:rPr>
          <w:noProof/>
        </w:rPr>
        <w:t>1014.</w:t>
      </w:r>
      <w:r w:rsidRPr="004470FC">
        <w:rPr>
          <w:noProof/>
        </w:rPr>
        <w:tab/>
        <w:t>Shafiq S, Nipa SN, Sultana S, Rahman MR, Rahman MM. Exploring the triggering factors for mental stress of university students amid COVID-19 in Bangladesh: A perception-based study. Child Youth Serv Rev. 2021;120:105789.</w:t>
      </w:r>
    </w:p>
    <w:p w14:paraId="7177A7D4" w14:textId="77777777" w:rsidR="00252237" w:rsidRPr="004470FC" w:rsidRDefault="00252237" w:rsidP="00252237">
      <w:pPr>
        <w:pStyle w:val="EndNoteBibliography"/>
        <w:rPr>
          <w:noProof/>
        </w:rPr>
      </w:pPr>
      <w:r w:rsidRPr="004470FC">
        <w:rPr>
          <w:noProof/>
        </w:rPr>
        <w:t>1015.</w:t>
      </w:r>
      <w:r w:rsidRPr="004470FC">
        <w:rPr>
          <w:noProof/>
        </w:rPr>
        <w:tab/>
        <w:t>Shah SMA, Mohammad D, Qureshi MFH, Abbas MZ, Aleem S. Prevalence, Psychological Responses and Associated Correlates of Depression, Anxiety and Stress in a Global Population, During the Coronavirus Disease (COVID-19) Pandemic. Community Ment Health J. 2021;57(1):101-10.</w:t>
      </w:r>
    </w:p>
    <w:p w14:paraId="166E6AD3" w14:textId="77777777" w:rsidR="00252237" w:rsidRPr="004470FC" w:rsidRDefault="00252237" w:rsidP="00252237">
      <w:pPr>
        <w:pStyle w:val="EndNoteBibliography"/>
        <w:rPr>
          <w:noProof/>
        </w:rPr>
      </w:pPr>
      <w:r w:rsidRPr="004470FC">
        <w:rPr>
          <w:noProof/>
        </w:rPr>
        <w:t>1016.</w:t>
      </w:r>
      <w:r w:rsidRPr="004470FC">
        <w:rPr>
          <w:noProof/>
        </w:rPr>
        <w:tab/>
        <w:t>Shahbaz S, Ashraf MZ, Zakar R, Fischer F, Zakar MZ. Psychosocial effects of the COVID-19 pandemic and lockdown on university students: Understanding apprehensions through a phenomenographic approach. Plos One. 2021;16(5):e0251641.</w:t>
      </w:r>
    </w:p>
    <w:p w14:paraId="2504EF67" w14:textId="77777777" w:rsidR="00252237" w:rsidRPr="004470FC" w:rsidRDefault="00252237" w:rsidP="00252237">
      <w:pPr>
        <w:pStyle w:val="EndNoteBibliography"/>
        <w:rPr>
          <w:noProof/>
        </w:rPr>
      </w:pPr>
      <w:r w:rsidRPr="004470FC">
        <w:rPr>
          <w:noProof/>
        </w:rPr>
        <w:t>1017.</w:t>
      </w:r>
      <w:r w:rsidRPr="004470FC">
        <w:rPr>
          <w:noProof/>
        </w:rPr>
        <w:tab/>
        <w:t>Shahriarirad R, Erfani A, Ranjbar K, Bazrafshan A, Mirahmadizadeh A. The mental health impact of COVID-19 outbreak: a Nationwide Survey in Iran. Int J Ment Health Syst. 2021;15(1):19.</w:t>
      </w:r>
    </w:p>
    <w:p w14:paraId="49611896" w14:textId="77777777" w:rsidR="00252237" w:rsidRPr="004470FC" w:rsidRDefault="00252237" w:rsidP="00252237">
      <w:pPr>
        <w:pStyle w:val="EndNoteBibliography"/>
        <w:rPr>
          <w:noProof/>
        </w:rPr>
      </w:pPr>
      <w:r w:rsidRPr="004470FC">
        <w:rPr>
          <w:noProof/>
        </w:rPr>
        <w:t>1018.</w:t>
      </w:r>
      <w:r w:rsidRPr="004470FC">
        <w:rPr>
          <w:noProof/>
        </w:rPr>
        <w:tab/>
        <w:t>Shaikh S, Mohsin SF, Saleem Agwan MA, Ali S, Alsuwaydani ZA, AlSuwaydani SA. COVID-19: Fear and anxiety among healthcare students in Saudi Arabia: A cross-sectional study. European Journal of Molecular and Clinical Medicine. 2021;8(3):1638-47.</w:t>
      </w:r>
    </w:p>
    <w:p w14:paraId="2CF907FD" w14:textId="77777777" w:rsidR="00252237" w:rsidRPr="004470FC" w:rsidRDefault="00252237" w:rsidP="00252237">
      <w:pPr>
        <w:pStyle w:val="EndNoteBibliography"/>
        <w:rPr>
          <w:noProof/>
        </w:rPr>
      </w:pPr>
      <w:r w:rsidRPr="004470FC">
        <w:rPr>
          <w:noProof/>
        </w:rPr>
        <w:t>1019.</w:t>
      </w:r>
      <w:r w:rsidRPr="004470FC">
        <w:rPr>
          <w:noProof/>
        </w:rPr>
        <w:tab/>
        <w:t>Shailaja B, Singh H, Chaudhury S, Thyloth M. COVID-19 pandemic and its aftermath: Knowledge, attitude, behavior, and mental health-care needs of medical undergraduates. Ind Psychiatry J. 2020;29(1):51-60.</w:t>
      </w:r>
    </w:p>
    <w:p w14:paraId="68B4320D" w14:textId="77777777" w:rsidR="00252237" w:rsidRPr="004470FC" w:rsidRDefault="00252237" w:rsidP="00252237">
      <w:pPr>
        <w:pStyle w:val="EndNoteBibliography"/>
        <w:rPr>
          <w:noProof/>
        </w:rPr>
      </w:pPr>
      <w:r w:rsidRPr="004470FC">
        <w:rPr>
          <w:noProof/>
        </w:rPr>
        <w:t>1020.</w:t>
      </w:r>
      <w:r w:rsidRPr="004470FC">
        <w:rPr>
          <w:noProof/>
        </w:rPr>
        <w:tab/>
        <w:t>Sharpe D, Rajabi M, Chileshe C, Joseph SM, Sesay I, Williams J, et al. Mental health and wellbeing implications of the COVID-19 quarantine for disabled and disadvantaged children and young people: evidence from a cross-cultural study in Zambia and Sierra Leone. BMC Psychol. 2021;9(1):79.</w:t>
      </w:r>
    </w:p>
    <w:p w14:paraId="63F0FEF4" w14:textId="77777777" w:rsidR="00252237" w:rsidRPr="004470FC" w:rsidRDefault="00252237" w:rsidP="00252237">
      <w:pPr>
        <w:pStyle w:val="EndNoteBibliography"/>
        <w:rPr>
          <w:noProof/>
        </w:rPr>
      </w:pPr>
      <w:r w:rsidRPr="004470FC">
        <w:rPr>
          <w:noProof/>
        </w:rPr>
        <w:t>1021.</w:t>
      </w:r>
      <w:r w:rsidRPr="004470FC">
        <w:rPr>
          <w:noProof/>
        </w:rPr>
        <w:tab/>
        <w:t>Shinde R, Kaur J, Ramesh S. A study to assess anxiety and coping strategies adopted by the students regarding education during COVID-19 lockdown. Indian Journal of Forensic Medicine and Toxicology. 2020;14(4):3921-3.</w:t>
      </w:r>
    </w:p>
    <w:p w14:paraId="2F71B580" w14:textId="77777777" w:rsidR="00252237" w:rsidRPr="004470FC" w:rsidRDefault="00252237" w:rsidP="00252237">
      <w:pPr>
        <w:pStyle w:val="EndNoteBibliography"/>
        <w:rPr>
          <w:noProof/>
        </w:rPr>
      </w:pPr>
      <w:r w:rsidRPr="004470FC">
        <w:rPr>
          <w:noProof/>
        </w:rPr>
        <w:t>1022.</w:t>
      </w:r>
      <w:r w:rsidRPr="004470FC">
        <w:rPr>
          <w:noProof/>
        </w:rPr>
        <w:tab/>
        <w:t>Shrestha C, Ghimire C, Acharya S, Kc P, Singh S, Sharma P. Mental Wellbeing during the Lockdown Period following the COVID-19 Pandemic in Nepal: A Descriptive Cross-sectional Study. JNMA J Nepal Med Assoc. 2020;58(230):744-50.</w:t>
      </w:r>
    </w:p>
    <w:p w14:paraId="384CC7B1" w14:textId="77777777" w:rsidR="00252237" w:rsidRPr="004470FC" w:rsidRDefault="00252237" w:rsidP="00252237">
      <w:pPr>
        <w:pStyle w:val="EndNoteBibliography"/>
        <w:rPr>
          <w:noProof/>
        </w:rPr>
      </w:pPr>
      <w:r w:rsidRPr="004470FC">
        <w:rPr>
          <w:noProof/>
        </w:rPr>
        <w:t>1023.</w:t>
      </w:r>
      <w:r w:rsidRPr="004470FC">
        <w:rPr>
          <w:noProof/>
        </w:rPr>
        <w:tab/>
        <w:t>Shrestha DB, Thapa BB, Katuwal N, Shrestha B, Pant C, Basnet B, et al. Psychological distress in Nepalese residents during COVID-19 pandemic: a community level survey. Bmc Psychiatry. 2020;20(1):491.</w:t>
      </w:r>
    </w:p>
    <w:p w14:paraId="7495A31F" w14:textId="77777777" w:rsidR="00252237" w:rsidRPr="004470FC" w:rsidRDefault="00252237" w:rsidP="00252237">
      <w:pPr>
        <w:pStyle w:val="EndNoteBibliography"/>
        <w:rPr>
          <w:noProof/>
        </w:rPr>
      </w:pPr>
      <w:r w:rsidRPr="004470FC">
        <w:rPr>
          <w:noProof/>
        </w:rPr>
        <w:t>1024.</w:t>
      </w:r>
      <w:r w:rsidRPr="004470FC">
        <w:rPr>
          <w:noProof/>
        </w:rPr>
        <w:tab/>
        <w:t>Shrestha MV, Shrestha N, Sharma SC, Joshi SK. Gaming Disorder among Medical College Students during COVID-19 Pandemic Lockdown. Kathmandu Univ Med J (KUMJ). 2020;18(70):48-52.</w:t>
      </w:r>
    </w:p>
    <w:p w14:paraId="2B9FC397" w14:textId="77777777" w:rsidR="00252237" w:rsidRPr="004470FC" w:rsidRDefault="00252237" w:rsidP="00252237">
      <w:pPr>
        <w:pStyle w:val="EndNoteBibliography"/>
        <w:rPr>
          <w:noProof/>
        </w:rPr>
      </w:pPr>
      <w:r w:rsidRPr="004470FC">
        <w:rPr>
          <w:noProof/>
        </w:rPr>
        <w:t>1025.</w:t>
      </w:r>
      <w:r w:rsidRPr="004470FC">
        <w:rPr>
          <w:noProof/>
        </w:rPr>
        <w:tab/>
        <w:t>Shrivastava KJ, Nahar R, Parlani S, Murthy VJ. A cross-sectional virtual survey to evaluate the outcome of online dental education system among undergraduate dental students across India amid COVID-19 pandemic. Eur J Dent Educ. 2022;26(1):123-30.</w:t>
      </w:r>
    </w:p>
    <w:p w14:paraId="2B1F3DEA" w14:textId="77777777" w:rsidR="00252237" w:rsidRPr="004470FC" w:rsidRDefault="00252237" w:rsidP="00252237">
      <w:pPr>
        <w:pStyle w:val="EndNoteBibliography"/>
        <w:rPr>
          <w:noProof/>
        </w:rPr>
      </w:pPr>
      <w:r w:rsidRPr="004470FC">
        <w:rPr>
          <w:noProof/>
        </w:rPr>
        <w:t>1026.</w:t>
      </w:r>
      <w:r w:rsidRPr="004470FC">
        <w:rPr>
          <w:noProof/>
        </w:rPr>
        <w:tab/>
        <w:t>Shuwiekh HAM, Kira IA, Sous MSF, Ashby JS, Alhuwailah A, Baali SBA, et al. The differential mental health impact of COVID-19 in Arab countries. Curr Psychol. 2022;41(8):5678-92.</w:t>
      </w:r>
    </w:p>
    <w:p w14:paraId="68970D7A" w14:textId="77777777" w:rsidR="00252237" w:rsidRPr="004470FC" w:rsidRDefault="00252237" w:rsidP="00252237">
      <w:pPr>
        <w:pStyle w:val="EndNoteBibliography"/>
        <w:rPr>
          <w:noProof/>
        </w:rPr>
      </w:pPr>
      <w:r w:rsidRPr="004470FC">
        <w:rPr>
          <w:noProof/>
        </w:rPr>
        <w:t>1027.</w:t>
      </w:r>
      <w:r w:rsidRPr="004470FC">
        <w:rPr>
          <w:noProof/>
        </w:rPr>
        <w:tab/>
        <w:t>Sifat RI. COVID-19 pandemic: Mental stress, depression, anxiety among the university students in Bangladesh. Int J Soc Psychiatr. 2021;67(5):609-10.</w:t>
      </w:r>
    </w:p>
    <w:p w14:paraId="05ECE880" w14:textId="77777777" w:rsidR="00252237" w:rsidRPr="004470FC" w:rsidRDefault="00252237" w:rsidP="00252237">
      <w:pPr>
        <w:pStyle w:val="EndNoteBibliography"/>
        <w:rPr>
          <w:noProof/>
        </w:rPr>
      </w:pPr>
      <w:r w:rsidRPr="004470FC">
        <w:rPr>
          <w:noProof/>
        </w:rPr>
        <w:t>1028.</w:t>
      </w:r>
      <w:r w:rsidRPr="004470FC">
        <w:rPr>
          <w:noProof/>
        </w:rPr>
        <w:tab/>
        <w:t>Sigurvinsdottir R, Thorisdottir IE, Gylfason HF. The Impact of COVID-19 on Mental Health: The Role of Locus on Control and Internet Use. International Journal of Environmental Research and Public Health. 2020;17(19):1-15.</w:t>
      </w:r>
    </w:p>
    <w:p w14:paraId="6CA02E8B" w14:textId="77777777" w:rsidR="00252237" w:rsidRPr="004470FC" w:rsidRDefault="00252237" w:rsidP="00252237">
      <w:pPr>
        <w:pStyle w:val="EndNoteBibliography"/>
        <w:rPr>
          <w:noProof/>
        </w:rPr>
      </w:pPr>
      <w:r w:rsidRPr="004470FC">
        <w:rPr>
          <w:noProof/>
        </w:rPr>
        <w:t>1029.</w:t>
      </w:r>
      <w:r w:rsidRPr="004470FC">
        <w:rPr>
          <w:noProof/>
        </w:rPr>
        <w:tab/>
        <w:t>Silva PGB, de Oliveira CAL, Borges MMF, Moreira DM, Alencar PNB, Avelar RL, et al. Distance learning during social seclusion by COVID-19: Improving the quality of life of undergraduate dentistry students. Eur J Dent Educ. 2021;25(1):124-34.</w:t>
      </w:r>
    </w:p>
    <w:p w14:paraId="5826859A" w14:textId="77777777" w:rsidR="00252237" w:rsidRPr="004470FC" w:rsidRDefault="00252237" w:rsidP="00252237">
      <w:pPr>
        <w:pStyle w:val="EndNoteBibliography"/>
        <w:rPr>
          <w:noProof/>
        </w:rPr>
      </w:pPr>
      <w:r w:rsidRPr="004470FC">
        <w:rPr>
          <w:noProof/>
        </w:rPr>
        <w:lastRenderedPageBreak/>
        <w:t>1030.</w:t>
      </w:r>
      <w:r w:rsidRPr="004470FC">
        <w:rPr>
          <w:noProof/>
        </w:rPr>
        <w:tab/>
        <w:t>Simegn W, Dagnew B, Yeshaw Y, Yitayih S, Woldegerima B, Dagne H. Depression, anxiety, stress and their associated factors among Ethiopian University students during an early stage of COVID-19 pandemic: An online-based cross-sectional survey. Plos One. 2021;16(5):e0251670.</w:t>
      </w:r>
    </w:p>
    <w:p w14:paraId="58E04F91" w14:textId="77777777" w:rsidR="00252237" w:rsidRPr="004470FC" w:rsidRDefault="00252237" w:rsidP="00252237">
      <w:pPr>
        <w:pStyle w:val="EndNoteBibliography"/>
        <w:rPr>
          <w:noProof/>
        </w:rPr>
      </w:pPr>
      <w:r w:rsidRPr="004470FC">
        <w:rPr>
          <w:noProof/>
        </w:rPr>
        <w:t>1031.</w:t>
      </w:r>
      <w:r w:rsidRPr="004470FC">
        <w:rPr>
          <w:noProof/>
        </w:rPr>
        <w:tab/>
        <w:t>Simione L, Gnagnarella C. Differences Between Health Workers and General Population in Risk Perception, Behaviors, and Psychological Distress Related to COVID-19 Spread in Italy. Frontiers in Psychology. 2020;11.</w:t>
      </w:r>
    </w:p>
    <w:p w14:paraId="305959B9" w14:textId="77777777" w:rsidR="00252237" w:rsidRPr="004470FC" w:rsidRDefault="00252237" w:rsidP="00252237">
      <w:pPr>
        <w:pStyle w:val="EndNoteBibliography"/>
        <w:rPr>
          <w:noProof/>
        </w:rPr>
      </w:pPr>
      <w:r w:rsidRPr="004470FC">
        <w:rPr>
          <w:noProof/>
        </w:rPr>
        <w:t>1032.</w:t>
      </w:r>
      <w:r w:rsidRPr="004470FC">
        <w:rPr>
          <w:noProof/>
        </w:rPr>
        <w:tab/>
        <w:t>Simpson EMD. COVID-19 Restrictions, Emerging Adulthood and Higher Education in Kazakhstan – Mental Health Impacts on Students (preprint). 2020.</w:t>
      </w:r>
    </w:p>
    <w:p w14:paraId="6ED3E532" w14:textId="77777777" w:rsidR="00252237" w:rsidRPr="004470FC" w:rsidRDefault="00252237" w:rsidP="00252237">
      <w:pPr>
        <w:pStyle w:val="EndNoteBibliography"/>
        <w:rPr>
          <w:noProof/>
        </w:rPr>
      </w:pPr>
      <w:r w:rsidRPr="004470FC">
        <w:rPr>
          <w:noProof/>
        </w:rPr>
        <w:t>1033.</w:t>
      </w:r>
      <w:r w:rsidRPr="004470FC">
        <w:rPr>
          <w:noProof/>
        </w:rPr>
        <w:tab/>
        <w:t>Singh RMR. Mental health of young adults: A descriptive study. International Journal of Education and Management Studies. 2020;10(4):457-62.</w:t>
      </w:r>
    </w:p>
    <w:p w14:paraId="520CAAF2" w14:textId="77777777" w:rsidR="00252237" w:rsidRPr="004470FC" w:rsidRDefault="00252237" w:rsidP="00252237">
      <w:pPr>
        <w:pStyle w:val="EndNoteBibliography"/>
        <w:rPr>
          <w:noProof/>
        </w:rPr>
      </w:pPr>
      <w:r w:rsidRPr="004470FC">
        <w:rPr>
          <w:noProof/>
        </w:rPr>
        <w:t>1034.</w:t>
      </w:r>
      <w:r w:rsidRPr="004470FC">
        <w:rPr>
          <w:noProof/>
        </w:rPr>
        <w:tab/>
        <w:t>Sit SM, Lam TH, Lai AY, Wong BY, Wang MP, Ho SY. Fear of COVID-19 and its associations with perceived personal and family benefits and harms in Hong Kong. Transl Behav Med. 2021;11(3):793-801.</w:t>
      </w:r>
    </w:p>
    <w:p w14:paraId="4B06E273" w14:textId="77777777" w:rsidR="00252237" w:rsidRPr="00C3369C" w:rsidRDefault="00252237" w:rsidP="00252237">
      <w:pPr>
        <w:pStyle w:val="EndNoteBibliography"/>
        <w:rPr>
          <w:noProof/>
          <w:lang w:val="fr-FR"/>
        </w:rPr>
      </w:pPr>
      <w:r w:rsidRPr="004470FC">
        <w:rPr>
          <w:noProof/>
        </w:rPr>
        <w:t>1035.</w:t>
      </w:r>
      <w:r w:rsidRPr="004470FC">
        <w:rPr>
          <w:noProof/>
        </w:rPr>
        <w:tab/>
        <w:t xml:space="preserve">Skalski S, Konaszewski K, Dobrakowski P, Surzykiewicz J, Lee SA. Pandemic grief in Poland: adaptation of a measure and its relationship with social support and resilience. </w:t>
      </w:r>
      <w:r w:rsidRPr="00C3369C">
        <w:rPr>
          <w:noProof/>
          <w:lang w:val="fr-FR"/>
        </w:rPr>
        <w:t>Curr Psychol. 2022;41(10):7393-401.</w:t>
      </w:r>
    </w:p>
    <w:p w14:paraId="622A3C21" w14:textId="77777777" w:rsidR="00252237" w:rsidRPr="004470FC" w:rsidRDefault="00252237" w:rsidP="00252237">
      <w:pPr>
        <w:pStyle w:val="EndNoteBibliography"/>
        <w:rPr>
          <w:noProof/>
        </w:rPr>
      </w:pPr>
      <w:r w:rsidRPr="00C3369C">
        <w:rPr>
          <w:noProof/>
          <w:lang w:val="fr-FR"/>
        </w:rPr>
        <w:t>1036.</w:t>
      </w:r>
      <w:r w:rsidRPr="00C3369C">
        <w:rPr>
          <w:noProof/>
          <w:lang w:val="fr-FR"/>
        </w:rPr>
        <w:tab/>
        <w:t xml:space="preserve">Skapinakis P, Bellos S, Oikonomou A, Dimitriadis G, Gkikas P, Perdikari E, et al. </w:t>
      </w:r>
      <w:r w:rsidRPr="004470FC">
        <w:rPr>
          <w:noProof/>
        </w:rPr>
        <w:t>Depression and Its Relationship with Coping Strategies and Illness Perceptions during the COVID-19 Lockdown in Greece: A Cross-Sectional Survey of the Population. Depress Res Treat. 2020;2020:3158954.</w:t>
      </w:r>
    </w:p>
    <w:p w14:paraId="09519C7A" w14:textId="77777777" w:rsidR="00252237" w:rsidRPr="004470FC" w:rsidRDefault="00252237" w:rsidP="00252237">
      <w:pPr>
        <w:pStyle w:val="EndNoteBibliography"/>
        <w:rPr>
          <w:noProof/>
        </w:rPr>
      </w:pPr>
      <w:r w:rsidRPr="004470FC">
        <w:rPr>
          <w:noProof/>
        </w:rPr>
        <w:t>1037.</w:t>
      </w:r>
      <w:r w:rsidRPr="004470FC">
        <w:rPr>
          <w:noProof/>
        </w:rPr>
        <w:tab/>
        <w:t>Slivkoff MD, Johnson C, Tackett S. First-Year Medical Student Experiences Adjusting to the Immediate Aftermath of COVID-19. Med Sci Educ. 2021;31(2):557-64.</w:t>
      </w:r>
    </w:p>
    <w:p w14:paraId="1AECA9AC" w14:textId="77777777" w:rsidR="00252237" w:rsidRPr="004470FC" w:rsidRDefault="00252237" w:rsidP="00252237">
      <w:pPr>
        <w:pStyle w:val="EndNoteBibliography"/>
        <w:rPr>
          <w:noProof/>
        </w:rPr>
      </w:pPr>
      <w:r w:rsidRPr="004470FC">
        <w:rPr>
          <w:noProof/>
        </w:rPr>
        <w:t>1038.</w:t>
      </w:r>
      <w:r w:rsidRPr="004470FC">
        <w:rPr>
          <w:noProof/>
        </w:rPr>
        <w:tab/>
        <w:t>Šljivo A, Kaamakovi M, Quraishi I, Kulenovi AD. Fear and depression among residents of Bosnia and Herzegovina during covid-19 outbreak-Internet survey. Psychiatria Danubina. 2020;32(2):266-72.</w:t>
      </w:r>
    </w:p>
    <w:p w14:paraId="0435EB8D" w14:textId="77777777" w:rsidR="00252237" w:rsidRPr="004470FC" w:rsidRDefault="00252237" w:rsidP="00252237">
      <w:pPr>
        <w:pStyle w:val="EndNoteBibliography"/>
        <w:rPr>
          <w:noProof/>
        </w:rPr>
      </w:pPr>
      <w:r w:rsidRPr="004470FC">
        <w:rPr>
          <w:noProof/>
        </w:rPr>
        <w:t>1039.</w:t>
      </w:r>
      <w:r w:rsidRPr="004470FC">
        <w:rPr>
          <w:noProof/>
        </w:rPr>
        <w:tab/>
        <w:t>Smit AN, Juda M, Livingstone A, U SR, Mistlberger RE. Impact of COVID-19 social-distancing on sleep timing and duration during a university semester. Plos One. 2021;16(4):e0250793.</w:t>
      </w:r>
    </w:p>
    <w:p w14:paraId="239A3F50" w14:textId="77777777" w:rsidR="00252237" w:rsidRPr="004470FC" w:rsidRDefault="00252237" w:rsidP="00252237">
      <w:pPr>
        <w:pStyle w:val="EndNoteBibliography"/>
        <w:rPr>
          <w:noProof/>
        </w:rPr>
      </w:pPr>
      <w:r w:rsidRPr="004470FC">
        <w:rPr>
          <w:noProof/>
        </w:rPr>
        <w:t>1040.</w:t>
      </w:r>
      <w:r w:rsidRPr="004470FC">
        <w:rPr>
          <w:noProof/>
        </w:rPr>
        <w:tab/>
        <w:t>Sögüt S, Dolu İ, Cangöl E. The relationship between COVID-19 knowledge levels and anxiety states of midwifery students during the outbreak: A cross-sectional web-based survey. Perspect Psychiatr Care. 2020;57(1):246-52.</w:t>
      </w:r>
    </w:p>
    <w:p w14:paraId="6F7BB7A7" w14:textId="77777777" w:rsidR="00252237" w:rsidRPr="004470FC" w:rsidRDefault="00252237" w:rsidP="00252237">
      <w:pPr>
        <w:pStyle w:val="EndNoteBibliography"/>
        <w:rPr>
          <w:noProof/>
        </w:rPr>
      </w:pPr>
      <w:r w:rsidRPr="004470FC">
        <w:rPr>
          <w:noProof/>
        </w:rPr>
        <w:t>1041.</w:t>
      </w:r>
      <w:r w:rsidRPr="004470FC">
        <w:rPr>
          <w:noProof/>
        </w:rPr>
        <w:tab/>
        <w:t>Sokolovsky AW, Hertel AW, Micalizzi L, White HR, Hayes KL, Jackson KM. Preliminary impact of the COVID-19 pandemic on smoking and vaping in college students. Addict Behav. 2021;115:106783.</w:t>
      </w:r>
    </w:p>
    <w:p w14:paraId="78416877" w14:textId="77777777" w:rsidR="00252237" w:rsidRPr="004470FC" w:rsidRDefault="00252237" w:rsidP="00252237">
      <w:pPr>
        <w:pStyle w:val="EndNoteBibliography"/>
        <w:rPr>
          <w:noProof/>
        </w:rPr>
      </w:pPr>
      <w:r w:rsidRPr="004470FC">
        <w:rPr>
          <w:noProof/>
        </w:rPr>
        <w:t>1042.</w:t>
      </w:r>
      <w:r w:rsidRPr="004470FC">
        <w:rPr>
          <w:noProof/>
        </w:rPr>
        <w:tab/>
        <w:t>Solomou I, Constantinidou F. Prevalence and Predictors of Anxiety and Depression Symptoms during the COVID-19 Pandemic and Compliance with Precautionary Measures: Age and Sex Matter. Int J Environ Res Public Health. 2020;17(14):1-19.</w:t>
      </w:r>
    </w:p>
    <w:p w14:paraId="0051A587" w14:textId="77777777" w:rsidR="00252237" w:rsidRPr="004470FC" w:rsidRDefault="00252237" w:rsidP="00252237">
      <w:pPr>
        <w:pStyle w:val="EndNoteBibliography"/>
        <w:rPr>
          <w:noProof/>
        </w:rPr>
      </w:pPr>
      <w:r w:rsidRPr="004470FC">
        <w:rPr>
          <w:noProof/>
        </w:rPr>
        <w:t>1043.</w:t>
      </w:r>
      <w:r w:rsidRPr="004470FC">
        <w:rPr>
          <w:noProof/>
        </w:rPr>
        <w:tab/>
        <w:t>Somma A, Krueger RF, Markon KE, Gialdi G, Colanino M, Ferlito D, et al. A longitudinal study on clinically relevant self-reported depression, anxiety and acute stress features among Italian community-dwelling adults during the COVID-19 related lockdown: Evidence of a predictive role for baseline dysfunctional personality dimensions. Journal of Affective Disorders. 2021;282:364-71.</w:t>
      </w:r>
    </w:p>
    <w:p w14:paraId="5747EF1A" w14:textId="77777777" w:rsidR="00252237" w:rsidRPr="004470FC" w:rsidRDefault="00252237" w:rsidP="00252237">
      <w:pPr>
        <w:pStyle w:val="EndNoteBibliography"/>
        <w:rPr>
          <w:noProof/>
        </w:rPr>
      </w:pPr>
      <w:r w:rsidRPr="004470FC">
        <w:rPr>
          <w:noProof/>
        </w:rPr>
        <w:t>1044.</w:t>
      </w:r>
      <w:r w:rsidRPr="004470FC">
        <w:rPr>
          <w:noProof/>
        </w:rPr>
        <w:tab/>
        <w:t>Son C, Hegde S, Smith A, Wang X, Sasangohar F. Effects of COVID-19 on College Students' Mental Health in the United States: Interview Survey Study. J Med Internet Res. 2020;22(9):e21279.</w:t>
      </w:r>
    </w:p>
    <w:p w14:paraId="7DACA816" w14:textId="77777777" w:rsidR="00252237" w:rsidRPr="004470FC" w:rsidRDefault="00252237" w:rsidP="00252237">
      <w:pPr>
        <w:pStyle w:val="EndNoteBibliography"/>
        <w:rPr>
          <w:noProof/>
        </w:rPr>
      </w:pPr>
      <w:r w:rsidRPr="004470FC">
        <w:rPr>
          <w:noProof/>
        </w:rPr>
        <w:t>1045.</w:t>
      </w:r>
      <w:r w:rsidRPr="004470FC">
        <w:rPr>
          <w:noProof/>
        </w:rPr>
        <w:tab/>
        <w:t>Song BJ, Zhao YL, Zhu JC. COVID-19-related Traumatic Effects and Psychological Reactions among International Students. J Epidemiol Glob Hea. 2021;11(1):117-23.</w:t>
      </w:r>
    </w:p>
    <w:p w14:paraId="63B954F1" w14:textId="77777777" w:rsidR="00252237" w:rsidRPr="004470FC" w:rsidRDefault="00252237" w:rsidP="00252237">
      <w:pPr>
        <w:pStyle w:val="EndNoteBibliography"/>
        <w:rPr>
          <w:noProof/>
        </w:rPr>
      </w:pPr>
      <w:r w:rsidRPr="004470FC">
        <w:rPr>
          <w:noProof/>
        </w:rPr>
        <w:t>1046.</w:t>
      </w:r>
      <w:r w:rsidRPr="004470FC">
        <w:rPr>
          <w:noProof/>
        </w:rPr>
        <w:tab/>
        <w:t>Song HT, Ge CH, Chang LX, Zhao TT, Wu W, Ge DX, et al. Investigation on the psychological status of college students during the coronavirus disease-2019 epidemic. J Gen Psychol. 2022;149(4):456-67.</w:t>
      </w:r>
    </w:p>
    <w:p w14:paraId="57FC929E" w14:textId="77777777" w:rsidR="00252237" w:rsidRPr="004470FC" w:rsidRDefault="00252237" w:rsidP="00252237">
      <w:pPr>
        <w:pStyle w:val="EndNoteBibliography"/>
        <w:rPr>
          <w:noProof/>
        </w:rPr>
      </w:pPr>
      <w:r w:rsidRPr="004470FC">
        <w:rPr>
          <w:noProof/>
        </w:rPr>
        <w:lastRenderedPageBreak/>
        <w:t>1047.</w:t>
      </w:r>
      <w:r w:rsidRPr="004470FC">
        <w:rPr>
          <w:noProof/>
        </w:rPr>
        <w:tab/>
        <w:t>Song S, Yao X, Wen N. What motivates Chinese consumers to avoid information about the COVID-19 pandemic?: The perspective of the stimulus-organism-response model. Information Processing and Management. 2021;58(1).</w:t>
      </w:r>
    </w:p>
    <w:p w14:paraId="0F9194EA" w14:textId="77777777" w:rsidR="00252237" w:rsidRPr="004470FC" w:rsidRDefault="00252237" w:rsidP="00252237">
      <w:pPr>
        <w:pStyle w:val="EndNoteBibliography"/>
        <w:rPr>
          <w:noProof/>
        </w:rPr>
      </w:pPr>
      <w:r w:rsidRPr="004470FC">
        <w:rPr>
          <w:noProof/>
        </w:rPr>
        <w:t>1048.</w:t>
      </w:r>
      <w:r w:rsidRPr="004470FC">
        <w:rPr>
          <w:noProof/>
        </w:rPr>
        <w:tab/>
        <w:t>Sood S, Sharma A. Resilience and Psychological Well-Being of Higher Education Students During COVID-19: The Mediating Role of Perceived Distress. J Health Manag. 2020;22(4):606-17.</w:t>
      </w:r>
    </w:p>
    <w:p w14:paraId="5F0A7C7E" w14:textId="77777777" w:rsidR="00252237" w:rsidRPr="004470FC" w:rsidRDefault="00252237" w:rsidP="00252237">
      <w:pPr>
        <w:pStyle w:val="EndNoteBibliography"/>
        <w:rPr>
          <w:noProof/>
        </w:rPr>
      </w:pPr>
      <w:r w:rsidRPr="004470FC">
        <w:rPr>
          <w:noProof/>
        </w:rPr>
        <w:t>1049.</w:t>
      </w:r>
      <w:r w:rsidRPr="004470FC">
        <w:rPr>
          <w:noProof/>
        </w:rPr>
        <w:tab/>
        <w:t>Soria KM, Horgos B. Factors Associated With College Students' Mental Health During the COVID-19 Pandemic. J Coll Student Dev. 2021;62(2):236-42.</w:t>
      </w:r>
    </w:p>
    <w:p w14:paraId="3056E36A" w14:textId="77777777" w:rsidR="00252237" w:rsidRPr="004470FC" w:rsidRDefault="00252237" w:rsidP="00252237">
      <w:pPr>
        <w:pStyle w:val="EndNoteBibliography"/>
        <w:rPr>
          <w:noProof/>
        </w:rPr>
      </w:pPr>
      <w:r w:rsidRPr="004470FC">
        <w:rPr>
          <w:noProof/>
        </w:rPr>
        <w:t>1050.</w:t>
      </w:r>
      <w:r w:rsidRPr="004470FC">
        <w:rPr>
          <w:noProof/>
        </w:rPr>
        <w:tab/>
        <w:t>Spano G, D'Este M, Giannico V, Elia M, Cassibba R, Lafortezza R, et al. Association between indoor-outdoor green features and psychological health during the COVID-19 lockdown in Italy: A cross-sectional nationwide study. Urban for Urban Gree. 2021;62.</w:t>
      </w:r>
    </w:p>
    <w:p w14:paraId="105F13BB" w14:textId="77777777" w:rsidR="00252237" w:rsidRPr="004470FC" w:rsidRDefault="00252237" w:rsidP="00252237">
      <w:pPr>
        <w:pStyle w:val="EndNoteBibliography"/>
        <w:rPr>
          <w:noProof/>
        </w:rPr>
      </w:pPr>
      <w:r w:rsidRPr="004470FC">
        <w:rPr>
          <w:noProof/>
        </w:rPr>
        <w:t>1051.</w:t>
      </w:r>
      <w:r w:rsidRPr="004470FC">
        <w:rPr>
          <w:noProof/>
        </w:rPr>
        <w:tab/>
        <w:t>Spasovski O, Kenig N. Psychological Well-Being in Students during Self-Isolation Due to the Covid-19 Pandemic. Primenj Psihol. 2020;13(4):427-47.</w:t>
      </w:r>
    </w:p>
    <w:p w14:paraId="2A84A595" w14:textId="77777777" w:rsidR="00252237" w:rsidRPr="004470FC" w:rsidRDefault="00252237" w:rsidP="00252237">
      <w:pPr>
        <w:pStyle w:val="EndNoteBibliography"/>
        <w:rPr>
          <w:noProof/>
        </w:rPr>
      </w:pPr>
      <w:r w:rsidRPr="004470FC">
        <w:rPr>
          <w:noProof/>
        </w:rPr>
        <w:t>1052.</w:t>
      </w:r>
      <w:r w:rsidRPr="004470FC">
        <w:rPr>
          <w:noProof/>
        </w:rPr>
        <w:tab/>
        <w:t>Sreeram M, Mundada MA. Survey to assess perceived causes of stress, its manifestations and coping strategies among dental college students in maharashtra during COVID-19 lockdown. Biomedical and Pharmacology Journal. 2021;14(1):53-60.</w:t>
      </w:r>
    </w:p>
    <w:p w14:paraId="3DD104E5" w14:textId="77777777" w:rsidR="00252237" w:rsidRPr="004470FC" w:rsidRDefault="00252237" w:rsidP="00252237">
      <w:pPr>
        <w:pStyle w:val="EndNoteBibliography"/>
        <w:rPr>
          <w:noProof/>
        </w:rPr>
      </w:pPr>
      <w:r w:rsidRPr="004470FC">
        <w:rPr>
          <w:noProof/>
        </w:rPr>
        <w:t>1053.</w:t>
      </w:r>
      <w:r w:rsidRPr="004470FC">
        <w:rPr>
          <w:noProof/>
        </w:rPr>
        <w:tab/>
        <w:t>Srivastava S, Jacob J, Charles AS, Daniel P, Mathew JK, Shanthi P, et al. Emergency remote learning in anatomy during the COVID-19 pandemic: A study evaluating academic factors contributing to anxiety among first year medical students. Med J Armed Forces India. 2021;77:S90-s8.</w:t>
      </w:r>
    </w:p>
    <w:p w14:paraId="16B58EC6" w14:textId="77777777" w:rsidR="00252237" w:rsidRPr="004470FC" w:rsidRDefault="00252237" w:rsidP="00252237">
      <w:pPr>
        <w:pStyle w:val="EndNoteBibliography"/>
        <w:rPr>
          <w:noProof/>
        </w:rPr>
      </w:pPr>
      <w:r w:rsidRPr="004470FC">
        <w:rPr>
          <w:noProof/>
        </w:rPr>
        <w:t>1054.</w:t>
      </w:r>
      <w:r w:rsidRPr="004470FC">
        <w:rPr>
          <w:noProof/>
        </w:rPr>
        <w:tab/>
        <w:t>Stafford O, Berry A, Taylor LK, Wearen S, Prendergast C, Murphy E, et al. Comorbidity and COVID-19: investigating the relationship between medical and psychological well-being. Irish J Psychol Med. 2021;38(4):272-7.</w:t>
      </w:r>
    </w:p>
    <w:p w14:paraId="4E3303A4" w14:textId="77777777" w:rsidR="00252237" w:rsidRPr="004470FC" w:rsidRDefault="00252237" w:rsidP="00252237">
      <w:pPr>
        <w:pStyle w:val="EndNoteBibliography"/>
        <w:rPr>
          <w:noProof/>
        </w:rPr>
      </w:pPr>
      <w:r w:rsidRPr="004470FC">
        <w:rPr>
          <w:noProof/>
        </w:rPr>
        <w:t>1055.</w:t>
      </w:r>
      <w:r w:rsidRPr="004470FC">
        <w:rPr>
          <w:noProof/>
        </w:rPr>
        <w:tab/>
        <w:t>Steinmetz LCL, Leyes CA, Florio MAD, Fong SB, Steinmetz RLL, Godoy JC. Mental Health Impacts in Argentinean College Students During COVID-19 Quarantine. Frontiers in Psychiatry. 2021;12:557880.</w:t>
      </w:r>
    </w:p>
    <w:p w14:paraId="161F8FE2" w14:textId="77777777" w:rsidR="00252237" w:rsidRPr="004470FC" w:rsidRDefault="00252237" w:rsidP="00252237">
      <w:pPr>
        <w:pStyle w:val="EndNoteBibliography"/>
        <w:rPr>
          <w:noProof/>
        </w:rPr>
      </w:pPr>
      <w:r w:rsidRPr="004470FC">
        <w:rPr>
          <w:noProof/>
        </w:rPr>
        <w:t>1056.</w:t>
      </w:r>
      <w:r w:rsidRPr="004470FC">
        <w:rPr>
          <w:noProof/>
        </w:rPr>
        <w:tab/>
        <w:t>Steward M, Moses M, Chiluba M, Zikria S, Aubrey Chichoni K, Derick M, et al. Impact of the Coronavirus Disease (COVID-19) on the Mental Health and Physical Activity of Pharmacy Students at the University of Zambia: A Cross-Sectional Study. 2021.</w:t>
      </w:r>
    </w:p>
    <w:p w14:paraId="53DF9AC1" w14:textId="77777777" w:rsidR="00252237" w:rsidRPr="004470FC" w:rsidRDefault="00252237" w:rsidP="00252237">
      <w:pPr>
        <w:pStyle w:val="EndNoteBibliography"/>
        <w:rPr>
          <w:noProof/>
        </w:rPr>
      </w:pPr>
      <w:r w:rsidRPr="004470FC">
        <w:rPr>
          <w:noProof/>
        </w:rPr>
        <w:t>1057.</w:t>
      </w:r>
      <w:r w:rsidRPr="004470FC">
        <w:rPr>
          <w:noProof/>
        </w:rPr>
        <w:tab/>
        <w:t>Stickley A, Matsubayashi T, Sueki H, Ueda M. COVID-19 preventive behaviours among people with anxiety and depressive symptoms: findings from Japan. Public Health. 2020;189:91-3.</w:t>
      </w:r>
    </w:p>
    <w:p w14:paraId="4440CD28" w14:textId="77777777" w:rsidR="00252237" w:rsidRPr="004470FC" w:rsidRDefault="00252237" w:rsidP="00252237">
      <w:pPr>
        <w:pStyle w:val="EndNoteBibliography"/>
        <w:rPr>
          <w:noProof/>
        </w:rPr>
      </w:pPr>
      <w:r w:rsidRPr="004470FC">
        <w:rPr>
          <w:noProof/>
        </w:rPr>
        <w:t>1058.</w:t>
      </w:r>
      <w:r w:rsidRPr="004470FC">
        <w:rPr>
          <w:noProof/>
        </w:rPr>
        <w:tab/>
        <w:t>Stockman JK, Wood BA, Anderson KM. Racial and Ethnic Differences in COVID-19 Outcomes, Stressors, Fear, and Prevention Behaviors among U.S. Women: Web-based Cross-sectional Study. J Med Internet Res. 2021.</w:t>
      </w:r>
    </w:p>
    <w:p w14:paraId="050B58B8" w14:textId="77777777" w:rsidR="00252237" w:rsidRPr="004470FC" w:rsidRDefault="00252237" w:rsidP="00252237">
      <w:pPr>
        <w:pStyle w:val="EndNoteBibliography"/>
        <w:rPr>
          <w:noProof/>
        </w:rPr>
      </w:pPr>
      <w:r w:rsidRPr="004470FC">
        <w:rPr>
          <w:noProof/>
        </w:rPr>
        <w:t>1059.</w:t>
      </w:r>
      <w:r w:rsidRPr="004470FC">
        <w:rPr>
          <w:noProof/>
        </w:rPr>
        <w:tab/>
        <w:t>Sturgill R, Martinasek M, Schmidt T, Goyal R. A Novel Artificial Intelligence-Powered Emotional Intelligence and Mindfulness App (Ajivar) for the College Student Population During the COVID-19 Pandemic: Quantitative Questionnaire Study. JMIR Form Res. 2021;5(1):e25372.</w:t>
      </w:r>
    </w:p>
    <w:p w14:paraId="1F572E83" w14:textId="77777777" w:rsidR="00252237" w:rsidRPr="004470FC" w:rsidRDefault="00252237" w:rsidP="00252237">
      <w:pPr>
        <w:pStyle w:val="EndNoteBibliography"/>
        <w:rPr>
          <w:noProof/>
        </w:rPr>
      </w:pPr>
      <w:r w:rsidRPr="004470FC">
        <w:rPr>
          <w:noProof/>
        </w:rPr>
        <w:t>1060.</w:t>
      </w:r>
      <w:r w:rsidRPr="004470FC">
        <w:rPr>
          <w:noProof/>
        </w:rPr>
        <w:tab/>
        <w:t>Su F, Fan B, Song N, Dong X, Wang Y, Li J, et al. Survey on Public Psychological Intervention Demand and Influence Factors Analysis. Int J Environ Res Public Health. 2021;18(9).</w:t>
      </w:r>
    </w:p>
    <w:p w14:paraId="6EA01CBF" w14:textId="77777777" w:rsidR="00252237" w:rsidRPr="004470FC" w:rsidRDefault="00252237" w:rsidP="00252237">
      <w:pPr>
        <w:pStyle w:val="EndNoteBibliography"/>
        <w:rPr>
          <w:noProof/>
        </w:rPr>
      </w:pPr>
      <w:r w:rsidRPr="004470FC">
        <w:rPr>
          <w:noProof/>
        </w:rPr>
        <w:t>1061.</w:t>
      </w:r>
      <w:r w:rsidRPr="004470FC">
        <w:rPr>
          <w:noProof/>
        </w:rPr>
        <w:tab/>
        <w:t>Suen YT, Chan RCH, Wong EMY. Effects of general and sexual minority-specific COVID-19-related stressors on the mental health of lesbian, gay, and bisexual people in Hong Kong. Psychiatry Res. 2020;292:113365.</w:t>
      </w:r>
    </w:p>
    <w:p w14:paraId="0F7BBE54" w14:textId="77777777" w:rsidR="00252237" w:rsidRPr="004470FC" w:rsidRDefault="00252237" w:rsidP="00252237">
      <w:pPr>
        <w:pStyle w:val="EndNoteBibliography"/>
        <w:rPr>
          <w:noProof/>
        </w:rPr>
      </w:pPr>
      <w:r w:rsidRPr="004470FC">
        <w:rPr>
          <w:noProof/>
        </w:rPr>
        <w:t>1062.</w:t>
      </w:r>
      <w:r w:rsidRPr="004470FC">
        <w:rPr>
          <w:noProof/>
        </w:rPr>
        <w:tab/>
        <w:t>Suhail A, Dar KA, Iqbal N. COVID-19 related fear and mental health in Indian sample: The buffering effect of support system. Curr Psychol. 2022;41(1):480-91.</w:t>
      </w:r>
    </w:p>
    <w:p w14:paraId="19416892" w14:textId="77777777" w:rsidR="00252237" w:rsidRPr="004470FC" w:rsidRDefault="00252237" w:rsidP="00252237">
      <w:pPr>
        <w:pStyle w:val="EndNoteBibliography"/>
        <w:rPr>
          <w:noProof/>
        </w:rPr>
      </w:pPr>
      <w:r w:rsidRPr="004470FC">
        <w:rPr>
          <w:noProof/>
        </w:rPr>
        <w:t>1063.</w:t>
      </w:r>
      <w:r w:rsidRPr="004470FC">
        <w:rPr>
          <w:noProof/>
        </w:rPr>
        <w:tab/>
        <w:t>Suhail A, Iqbal N, Smith J. Lived experiences of Indian Youth amid COVID-19 crisis: An interpretative phenomenological analysis. Int J Soc Psychiatry. 2021;67(5):559-66.</w:t>
      </w:r>
    </w:p>
    <w:p w14:paraId="7D556A86" w14:textId="6A68732E" w:rsidR="00252237" w:rsidRPr="004470FC" w:rsidRDefault="00252237" w:rsidP="00252237">
      <w:pPr>
        <w:pStyle w:val="EndNoteBibliography"/>
        <w:rPr>
          <w:noProof/>
        </w:rPr>
      </w:pPr>
      <w:r w:rsidRPr="009C2227">
        <w:rPr>
          <w:noProof/>
        </w:rPr>
        <w:t>1064.</w:t>
      </w:r>
      <w:r w:rsidRPr="009C2227">
        <w:rPr>
          <w:noProof/>
        </w:rPr>
        <w:tab/>
      </w:r>
      <w:r w:rsidRPr="005156D1">
        <w:rPr>
          <w:noProof/>
        </w:rPr>
        <w:t xml:space="preserve">Sujadi E, Kamil D, Ridha M, ri H, Juliawati D, Fadhli M, et al., editors. </w:t>
      </w:r>
      <w:r w:rsidRPr="004470FC">
        <w:rPr>
          <w:noProof/>
        </w:rPr>
        <w:t xml:space="preserve">Does covid-19 significantly affect the quality of life? The impact analysis of covid-19 on work, financial, quality of worship, emotional and social aspects2020 2020. </w:t>
      </w:r>
    </w:p>
    <w:p w14:paraId="50E48D71" w14:textId="77777777" w:rsidR="00252237" w:rsidRPr="004470FC" w:rsidRDefault="00252237" w:rsidP="00252237">
      <w:pPr>
        <w:pStyle w:val="EndNoteBibliography"/>
        <w:rPr>
          <w:noProof/>
        </w:rPr>
      </w:pPr>
      <w:r w:rsidRPr="004470FC">
        <w:rPr>
          <w:noProof/>
        </w:rPr>
        <w:lastRenderedPageBreak/>
        <w:t>1065.</w:t>
      </w:r>
      <w:r w:rsidRPr="004470FC">
        <w:rPr>
          <w:noProof/>
        </w:rPr>
        <w:tab/>
        <w:t>Suksatan W, Choompunuch B, Koontalay A, Posai V, Abusafia AH. Predictors of Health Behaviors Among Undergraduate Students During the COVID-19 Pandemic: A Cross-Sectional Predictive Study. J Multidiscip Health. 2021;14:727-34.</w:t>
      </w:r>
    </w:p>
    <w:p w14:paraId="6B12FE24" w14:textId="77777777" w:rsidR="00252237" w:rsidRPr="004470FC" w:rsidRDefault="00252237" w:rsidP="00252237">
      <w:pPr>
        <w:pStyle w:val="EndNoteBibliography"/>
        <w:rPr>
          <w:noProof/>
        </w:rPr>
      </w:pPr>
      <w:r w:rsidRPr="004470FC">
        <w:rPr>
          <w:noProof/>
        </w:rPr>
        <w:t>1066.</w:t>
      </w:r>
      <w:r w:rsidRPr="004470FC">
        <w:rPr>
          <w:noProof/>
        </w:rPr>
        <w:tab/>
        <w:t>Suliman WA, Abu-Moghli FA, Khalaf I, Zumot AF, Nabolsi M. Experiences of nursing students under the unprecedented abrupt online learning format forced by the national curfew due to COVID-19: A qualitative research study. Nurs Educ Today. 2021;100:104829.</w:t>
      </w:r>
    </w:p>
    <w:p w14:paraId="52AC9FF7" w14:textId="77777777" w:rsidR="00252237" w:rsidRPr="004470FC" w:rsidRDefault="00252237" w:rsidP="00252237">
      <w:pPr>
        <w:pStyle w:val="EndNoteBibliography"/>
        <w:rPr>
          <w:noProof/>
        </w:rPr>
      </w:pPr>
      <w:r w:rsidRPr="004470FC">
        <w:rPr>
          <w:noProof/>
        </w:rPr>
        <w:t>1067.</w:t>
      </w:r>
      <w:r w:rsidRPr="004470FC">
        <w:rPr>
          <w:noProof/>
        </w:rPr>
        <w:tab/>
        <w:t>Sultana MS, Khan AH, Hossain S, Ansar A, Sikder MT, Hasan MT. Prevalence and predictors of post-traumatic stress symptoms and depressive symptoms among Bangladeshi students during COVID-19 mandatory home confinement: A nationwide cross-sectional survey. Child Youth Serv Rev. 2021;122.</w:t>
      </w:r>
    </w:p>
    <w:p w14:paraId="4381AE5B" w14:textId="77777777" w:rsidR="00252237" w:rsidRPr="004470FC" w:rsidRDefault="00252237" w:rsidP="00252237">
      <w:pPr>
        <w:pStyle w:val="EndNoteBibliography"/>
        <w:rPr>
          <w:noProof/>
        </w:rPr>
      </w:pPr>
      <w:r w:rsidRPr="004470FC">
        <w:rPr>
          <w:noProof/>
        </w:rPr>
        <w:t>1068.</w:t>
      </w:r>
      <w:r w:rsidRPr="004470FC">
        <w:rPr>
          <w:noProof/>
        </w:rPr>
        <w:tab/>
        <w:t>Sultana S, Shafique I, Majeed N, Jamshed S, Shahani AK, Qureshi F. Impact of Covid-19 outbreak on psychological health-The case of Bangladesh. Heliyon. 2021;7(4):e06772.</w:t>
      </w:r>
    </w:p>
    <w:p w14:paraId="610ABAEA" w14:textId="77777777" w:rsidR="00252237" w:rsidRPr="004470FC" w:rsidRDefault="00252237" w:rsidP="00252237">
      <w:pPr>
        <w:pStyle w:val="EndNoteBibliography"/>
        <w:rPr>
          <w:noProof/>
        </w:rPr>
      </w:pPr>
      <w:r w:rsidRPr="004470FC">
        <w:rPr>
          <w:noProof/>
        </w:rPr>
        <w:t>1069.</w:t>
      </w:r>
      <w:r w:rsidRPr="004470FC">
        <w:rPr>
          <w:noProof/>
        </w:rPr>
        <w:tab/>
        <w:t>Suman, Sidhu MS, Grover S, Dabas A, Dogra N, Jaglan A. Orthodontic practice in the times of COVID-19 pandamic: An online survey. Journal of Clinical and Diagnostic Research. 2021;15(3):ZC36-ZC44.</w:t>
      </w:r>
    </w:p>
    <w:p w14:paraId="73B18563" w14:textId="77777777" w:rsidR="00252237" w:rsidRPr="005156D1" w:rsidRDefault="00252237" w:rsidP="00252237">
      <w:pPr>
        <w:pStyle w:val="EndNoteBibliography"/>
        <w:rPr>
          <w:noProof/>
          <w:lang w:val="fr-FR"/>
        </w:rPr>
      </w:pPr>
      <w:r w:rsidRPr="004470FC">
        <w:rPr>
          <w:noProof/>
        </w:rPr>
        <w:t>1070.</w:t>
      </w:r>
      <w:r w:rsidRPr="004470FC">
        <w:rPr>
          <w:noProof/>
        </w:rPr>
        <w:tab/>
        <w:t xml:space="preserve">Sumen A, Adibelli D. Nursing students' readiness and coping strategies for the Covid-19 pandemic in Turkey. </w:t>
      </w:r>
      <w:r w:rsidRPr="005156D1">
        <w:rPr>
          <w:noProof/>
          <w:lang w:val="fr-FR"/>
        </w:rPr>
        <w:t>J Prof Nurs. 2021;37(3):553-61.</w:t>
      </w:r>
    </w:p>
    <w:p w14:paraId="7C5713C2" w14:textId="77777777" w:rsidR="00252237" w:rsidRPr="004470FC" w:rsidRDefault="00252237" w:rsidP="00252237">
      <w:pPr>
        <w:pStyle w:val="EndNoteBibliography"/>
        <w:rPr>
          <w:noProof/>
        </w:rPr>
      </w:pPr>
      <w:r w:rsidRPr="005156D1">
        <w:rPr>
          <w:noProof/>
          <w:lang w:val="fr-FR"/>
        </w:rPr>
        <w:t>1071.</w:t>
      </w:r>
      <w:r w:rsidRPr="005156D1">
        <w:rPr>
          <w:noProof/>
          <w:lang w:val="fr-FR"/>
        </w:rPr>
        <w:tab/>
      </w:r>
      <w:r w:rsidRPr="00C3369C">
        <w:rPr>
          <w:noProof/>
          <w:lang w:val="fr-FR"/>
        </w:rPr>
        <w:t xml:space="preserve">Sun L, Sun Z, Wu L, Zhu Z, Zhang F, Shang Z, et al. </w:t>
      </w:r>
      <w:r w:rsidRPr="004470FC">
        <w:rPr>
          <w:noProof/>
        </w:rPr>
        <w:t>Prevalence and risk factors for acute posttraumatic stress disorder during the COVID-19 outbreak. J Affect Disord. 2021;283:123-9.</w:t>
      </w:r>
    </w:p>
    <w:p w14:paraId="339DEFCA" w14:textId="77777777" w:rsidR="00252237" w:rsidRPr="004470FC" w:rsidRDefault="00252237" w:rsidP="00252237">
      <w:pPr>
        <w:pStyle w:val="EndNoteBibliography"/>
        <w:rPr>
          <w:noProof/>
        </w:rPr>
      </w:pPr>
      <w:r w:rsidRPr="004470FC">
        <w:rPr>
          <w:noProof/>
        </w:rPr>
        <w:t>1072.</w:t>
      </w:r>
      <w:r w:rsidRPr="004470FC">
        <w:rPr>
          <w:noProof/>
        </w:rPr>
        <w:tab/>
        <w:t>Sun M, Wang D, Jing L, Zhou L. Changes in psychotic-like experiences and related influential factors in technical secondary school and college students during COVID-19. Schizophr Res. 2021;231:3-9.</w:t>
      </w:r>
    </w:p>
    <w:p w14:paraId="4D04EB07" w14:textId="77777777" w:rsidR="00252237" w:rsidRPr="004470FC" w:rsidRDefault="00252237" w:rsidP="00252237">
      <w:pPr>
        <w:pStyle w:val="EndNoteBibliography"/>
        <w:rPr>
          <w:noProof/>
        </w:rPr>
      </w:pPr>
      <w:r w:rsidRPr="004470FC">
        <w:rPr>
          <w:noProof/>
        </w:rPr>
        <w:t>1073.</w:t>
      </w:r>
      <w:r w:rsidRPr="004470FC">
        <w:rPr>
          <w:noProof/>
        </w:rPr>
        <w:tab/>
        <w:t>Sun S, Goldberg SB, Lin D, Qiao S, Operario D. Psychiatric symptoms, risk, and protective factors among university students in quarantine during the COVID-19 pandemic in China. Global Health. 2021;17(1):15.</w:t>
      </w:r>
    </w:p>
    <w:p w14:paraId="50B952CB" w14:textId="77777777" w:rsidR="00252237" w:rsidRPr="004470FC" w:rsidRDefault="00252237" w:rsidP="00252237">
      <w:pPr>
        <w:pStyle w:val="EndNoteBibliography"/>
        <w:rPr>
          <w:noProof/>
        </w:rPr>
      </w:pPr>
      <w:r w:rsidRPr="004470FC">
        <w:rPr>
          <w:noProof/>
        </w:rPr>
        <w:t>1074.</w:t>
      </w:r>
      <w:r w:rsidRPr="004470FC">
        <w:rPr>
          <w:noProof/>
        </w:rPr>
        <w:tab/>
        <w:t>Sun Y, Li YY, Bao YP, Meng SQ, Sun YK, Schumann G, et al. Brief Report: Increased Addictive Internet and Substance Use Behavior During the COVID-19 Pandemic in China. Am J Addiction. 2020;29(4):268-70.</w:t>
      </w:r>
    </w:p>
    <w:p w14:paraId="70AA1B1F" w14:textId="77777777" w:rsidR="00252237" w:rsidRPr="004470FC" w:rsidRDefault="00252237" w:rsidP="00252237">
      <w:pPr>
        <w:pStyle w:val="EndNoteBibliography"/>
        <w:rPr>
          <w:noProof/>
        </w:rPr>
      </w:pPr>
      <w:r w:rsidRPr="004470FC">
        <w:rPr>
          <w:noProof/>
        </w:rPr>
        <w:t>1075.</w:t>
      </w:r>
      <w:r w:rsidRPr="004470FC">
        <w:rPr>
          <w:noProof/>
        </w:rPr>
        <w:tab/>
        <w:t>Sun Y, Lin SY, Chung KKH. University Students' Perceived Peer Support and Experienced Depressive Symptoms during the COVID-19 Pandemic: The Mediating Role of Emotional Well-Being. Int J Environ Res Public Health. 2020;17(24).</w:t>
      </w:r>
    </w:p>
    <w:p w14:paraId="48DF6B3F" w14:textId="77777777" w:rsidR="00252237" w:rsidRPr="004470FC" w:rsidRDefault="00252237" w:rsidP="00252237">
      <w:pPr>
        <w:pStyle w:val="EndNoteBibliography"/>
        <w:rPr>
          <w:noProof/>
        </w:rPr>
      </w:pPr>
      <w:r w:rsidRPr="004470FC">
        <w:rPr>
          <w:noProof/>
        </w:rPr>
        <w:t>1076.</w:t>
      </w:r>
      <w:r w:rsidRPr="004470FC">
        <w:rPr>
          <w:noProof/>
        </w:rPr>
        <w:tab/>
        <w:t>Sun Y, Wang D, Han Z, Gao J, Zhu S, Zhang H. Disease Prevention Knowledge, Anxiety, and Professional Identity during COVID-19 Pandemic in Nursing Students in Zhengzhou, China. J Korean Acad Nurs. 2020;50(4):533-40.</w:t>
      </w:r>
    </w:p>
    <w:p w14:paraId="3E223ACF" w14:textId="77777777" w:rsidR="00252237" w:rsidRPr="004470FC" w:rsidRDefault="00252237" w:rsidP="00252237">
      <w:pPr>
        <w:pStyle w:val="EndNoteBibliography"/>
        <w:rPr>
          <w:noProof/>
        </w:rPr>
      </w:pPr>
      <w:r w:rsidRPr="004470FC">
        <w:rPr>
          <w:noProof/>
        </w:rPr>
        <w:t>1077.</w:t>
      </w:r>
      <w:r w:rsidRPr="004470FC">
        <w:rPr>
          <w:noProof/>
        </w:rPr>
        <w:tab/>
        <w:t>Sundarasamy VG, Thamizharasan R, Lalan RH. Psychological impact of COVID-19 on medical college students. European Journal of Molecular and Clinical Medicine. 2020;7(10):435-43.</w:t>
      </w:r>
    </w:p>
    <w:p w14:paraId="4236F8C2" w14:textId="77777777" w:rsidR="00252237" w:rsidRPr="004470FC" w:rsidRDefault="00252237" w:rsidP="00252237">
      <w:pPr>
        <w:pStyle w:val="EndNoteBibliography"/>
        <w:rPr>
          <w:noProof/>
        </w:rPr>
      </w:pPr>
      <w:r w:rsidRPr="004470FC">
        <w:rPr>
          <w:noProof/>
        </w:rPr>
        <w:t>1078.</w:t>
      </w:r>
      <w:r w:rsidRPr="004470FC">
        <w:rPr>
          <w:noProof/>
        </w:rPr>
        <w:tab/>
        <w:t>Sundarasen S, Chinna K, Kamaludin K, Nurunnabi M, Baloch GM, Khoshaim HB, et al. Psychological Impact of COVID-19 and Lockdown among University Students in Malaysia: Implications and Policy Recommendations. International Journal of Environmental Research and Public Health. 2020;17(17).</w:t>
      </w:r>
    </w:p>
    <w:p w14:paraId="51F1F0FC" w14:textId="77777777" w:rsidR="00252237" w:rsidRPr="004470FC" w:rsidRDefault="00252237" w:rsidP="00252237">
      <w:pPr>
        <w:pStyle w:val="EndNoteBibliography"/>
        <w:rPr>
          <w:noProof/>
        </w:rPr>
      </w:pPr>
      <w:r w:rsidRPr="004470FC">
        <w:rPr>
          <w:noProof/>
        </w:rPr>
        <w:t>1079.</w:t>
      </w:r>
      <w:r w:rsidRPr="004470FC">
        <w:rPr>
          <w:noProof/>
        </w:rPr>
        <w:tab/>
        <w:t>Sweeny K, Rankin K, Cheng X, Hou L, Long F, Meng Y, et al. Flow in the time of COVID-19: Findings from China. Plos One. 2020;15(11):e0242043.</w:t>
      </w:r>
    </w:p>
    <w:p w14:paraId="49B6CA77" w14:textId="77777777" w:rsidR="00252237" w:rsidRPr="004470FC" w:rsidRDefault="00252237" w:rsidP="00252237">
      <w:pPr>
        <w:pStyle w:val="EndNoteBibliography"/>
        <w:rPr>
          <w:noProof/>
        </w:rPr>
      </w:pPr>
      <w:r w:rsidRPr="004470FC">
        <w:rPr>
          <w:noProof/>
        </w:rPr>
        <w:t>1080.</w:t>
      </w:r>
      <w:r w:rsidRPr="004470FC">
        <w:rPr>
          <w:noProof/>
        </w:rPr>
        <w:tab/>
        <w:t>Syam A, Thahir AIA, Iqbal M, Maharani SA. The emotional state and physical condition of indonesian college students: An emerging situation during the coronavirus disease-19 crisis in Indonesia. Open Access Macedonian Journal of Medical Sciences. 2020;8:261-7.</w:t>
      </w:r>
    </w:p>
    <w:p w14:paraId="048205AF" w14:textId="77777777" w:rsidR="00252237" w:rsidRPr="004470FC" w:rsidRDefault="00252237" w:rsidP="00252237">
      <w:pPr>
        <w:pStyle w:val="EndNoteBibliography"/>
        <w:rPr>
          <w:noProof/>
        </w:rPr>
      </w:pPr>
      <w:r w:rsidRPr="004470FC">
        <w:rPr>
          <w:noProof/>
        </w:rPr>
        <w:t>1081.</w:t>
      </w:r>
      <w:r w:rsidRPr="004470FC">
        <w:rPr>
          <w:noProof/>
        </w:rPr>
        <w:tab/>
        <w:t>Syed M, Akhter N, Ibrahim M, Stanley L. The Effects of COVID-19 Pandemic Lockdown on Medical Students' Academic Performance and Stress Levels Based on their Gender and Age. Faseb J. 2021;35.</w:t>
      </w:r>
    </w:p>
    <w:p w14:paraId="0B20C4DF" w14:textId="77777777" w:rsidR="00252237" w:rsidRPr="004470FC" w:rsidRDefault="00252237" w:rsidP="00252237">
      <w:pPr>
        <w:pStyle w:val="EndNoteBibliography"/>
        <w:rPr>
          <w:noProof/>
        </w:rPr>
      </w:pPr>
      <w:r w:rsidRPr="004470FC">
        <w:rPr>
          <w:noProof/>
        </w:rPr>
        <w:lastRenderedPageBreak/>
        <w:t>1082.</w:t>
      </w:r>
      <w:r w:rsidRPr="004470FC">
        <w:rPr>
          <w:noProof/>
        </w:rPr>
        <w:tab/>
        <w:t>Szabo A, Abel K, Boros S. Attitudes Toward COVID-19 and Stress Levels in Hungary: Effects of Age, Perceived Health Status, and Gender. Psychol Trauma-Us. 2020;12(6):572-5.</w:t>
      </w:r>
    </w:p>
    <w:p w14:paraId="032D5EA1" w14:textId="77777777" w:rsidR="00252237" w:rsidRPr="004470FC" w:rsidRDefault="00252237" w:rsidP="00252237">
      <w:pPr>
        <w:pStyle w:val="EndNoteBibliography"/>
        <w:rPr>
          <w:noProof/>
        </w:rPr>
      </w:pPr>
      <w:r w:rsidRPr="004470FC">
        <w:rPr>
          <w:noProof/>
        </w:rPr>
        <w:t>1083.</w:t>
      </w:r>
      <w:r w:rsidRPr="004470FC">
        <w:rPr>
          <w:noProof/>
        </w:rPr>
        <w:tab/>
        <w:t>Szczypińska M, Samełko A, Guszkowska M. Strategies for Coping With Stress in Athletes During the COVID-19 Pandemic and Their Predictors. Front Psychol. 2021;12:624949.</w:t>
      </w:r>
    </w:p>
    <w:p w14:paraId="7E940221" w14:textId="77777777" w:rsidR="00252237" w:rsidRPr="004470FC" w:rsidRDefault="00252237" w:rsidP="00252237">
      <w:pPr>
        <w:pStyle w:val="EndNoteBibliography"/>
        <w:rPr>
          <w:noProof/>
        </w:rPr>
      </w:pPr>
      <w:r w:rsidRPr="004470FC">
        <w:rPr>
          <w:noProof/>
        </w:rPr>
        <w:t>1084.</w:t>
      </w:r>
      <w:r w:rsidRPr="004470FC">
        <w:rPr>
          <w:noProof/>
        </w:rPr>
        <w:tab/>
        <w:t>Szkody E, Stearns M, Stanhope L, McKinney C. Stress-Buffering Role of Social Support during COVID-19. Fam Process. 2021;60(3):1002-15.</w:t>
      </w:r>
    </w:p>
    <w:p w14:paraId="0F229C50" w14:textId="77777777" w:rsidR="00252237" w:rsidRPr="004470FC" w:rsidRDefault="00252237" w:rsidP="00252237">
      <w:pPr>
        <w:pStyle w:val="EndNoteBibliography"/>
        <w:rPr>
          <w:noProof/>
        </w:rPr>
      </w:pPr>
      <w:r w:rsidRPr="004470FC">
        <w:rPr>
          <w:noProof/>
        </w:rPr>
        <w:t>1085.</w:t>
      </w:r>
      <w:r w:rsidRPr="004470FC">
        <w:rPr>
          <w:noProof/>
        </w:rPr>
        <w:tab/>
        <w:t>Szovak E, Varga K, Pelyva IZ, Soos R, Jeges S, Kives Z, et al. Insights Gained in the Aftermath of the COVID-19 Pandemic: A Follow-Up Survey of a Recreational Training Program, Focusing on Sense of Coherence and Sleep Quality. Int J Environ Res Public Health. 2020;17(24).</w:t>
      </w:r>
    </w:p>
    <w:p w14:paraId="3DD357E5" w14:textId="77777777" w:rsidR="00252237" w:rsidRPr="004470FC" w:rsidRDefault="00252237" w:rsidP="00252237">
      <w:pPr>
        <w:pStyle w:val="EndNoteBibliography"/>
        <w:rPr>
          <w:noProof/>
        </w:rPr>
      </w:pPr>
      <w:r w:rsidRPr="004470FC">
        <w:rPr>
          <w:noProof/>
        </w:rPr>
        <w:t>1086.</w:t>
      </w:r>
      <w:r w:rsidRPr="004470FC">
        <w:rPr>
          <w:noProof/>
        </w:rPr>
        <w:tab/>
        <w:t>Tabari P, Amini M. Educational and psychological support for medical students during the COVID-19 outbreak. Med Educ. 2021;55(1):125-7.</w:t>
      </w:r>
    </w:p>
    <w:p w14:paraId="6FDFB3D2" w14:textId="77777777" w:rsidR="00252237" w:rsidRPr="004470FC" w:rsidRDefault="00252237" w:rsidP="00252237">
      <w:pPr>
        <w:pStyle w:val="EndNoteBibliography"/>
        <w:rPr>
          <w:noProof/>
        </w:rPr>
      </w:pPr>
      <w:r w:rsidRPr="004470FC">
        <w:rPr>
          <w:noProof/>
        </w:rPr>
        <w:t>1087.</w:t>
      </w:r>
      <w:r w:rsidRPr="004470FC">
        <w:rPr>
          <w:noProof/>
        </w:rPr>
        <w:tab/>
        <w:t>Taha H, Saber Ahmed C, Mohammad Main U, Nazmul Ahsan K. Mental Health Status of Adolescents During the COVID-19 Pandemic: A Cross-sectional Survey among the Bangladeshi Graduate Students at Dhaka City. 2020.</w:t>
      </w:r>
    </w:p>
    <w:p w14:paraId="74027200" w14:textId="77777777" w:rsidR="00252237" w:rsidRPr="005156D1" w:rsidRDefault="00252237" w:rsidP="00252237">
      <w:pPr>
        <w:pStyle w:val="EndNoteBibliography"/>
        <w:rPr>
          <w:noProof/>
        </w:rPr>
      </w:pPr>
      <w:r w:rsidRPr="00C3369C">
        <w:rPr>
          <w:noProof/>
          <w:lang w:val="fr-FR"/>
        </w:rPr>
        <w:t>1088.</w:t>
      </w:r>
      <w:r w:rsidRPr="00C3369C">
        <w:rPr>
          <w:noProof/>
          <w:lang w:val="fr-FR"/>
        </w:rPr>
        <w:tab/>
        <w:t xml:space="preserve">Tamayo Garcia MR, Miraval Tarazona ZE, Mansilla Natividad P. Trastornos De Las Emociones a Consecuencia Del Covid-19 Y El Confinamiento En Universitarios De Las Diferentes Escuelas De La Universidad Nacional Hermilio Valdizan. </w:t>
      </w:r>
      <w:r w:rsidRPr="005156D1">
        <w:rPr>
          <w:noProof/>
        </w:rPr>
        <w:t>Peru. Rev Comun Salud. 2020;10(2):343-54.</w:t>
      </w:r>
    </w:p>
    <w:p w14:paraId="1CDC6DCD" w14:textId="77777777" w:rsidR="00252237" w:rsidRPr="00C3369C" w:rsidRDefault="00252237" w:rsidP="00252237">
      <w:pPr>
        <w:pStyle w:val="EndNoteBibliography"/>
        <w:rPr>
          <w:noProof/>
          <w:lang w:val="fr-FR"/>
        </w:rPr>
      </w:pPr>
      <w:r w:rsidRPr="005156D1">
        <w:rPr>
          <w:noProof/>
        </w:rPr>
        <w:t>1089.</w:t>
      </w:r>
      <w:r w:rsidRPr="005156D1">
        <w:rPr>
          <w:noProof/>
        </w:rPr>
        <w:tab/>
      </w:r>
      <w:r w:rsidRPr="004470FC">
        <w:rPr>
          <w:noProof/>
        </w:rPr>
        <w:t xml:space="preserve">Tang ACY, Kwong EWY, Chen LY, Cheng WLS. Associations between demographic characteristics, perceived threat, perceived stress, coping responses and adherence to COVID-19 prevention measures among Chinese healthcare students. </w:t>
      </w:r>
      <w:r w:rsidRPr="00C3369C">
        <w:rPr>
          <w:noProof/>
          <w:lang w:val="fr-FR"/>
        </w:rPr>
        <w:t>J Adv Nurs. 2021;77(9):3759-71.</w:t>
      </w:r>
    </w:p>
    <w:p w14:paraId="4F6D186E" w14:textId="77777777" w:rsidR="00252237" w:rsidRPr="004470FC" w:rsidRDefault="00252237" w:rsidP="00252237">
      <w:pPr>
        <w:pStyle w:val="EndNoteBibliography"/>
        <w:rPr>
          <w:noProof/>
        </w:rPr>
      </w:pPr>
      <w:r w:rsidRPr="00C3369C">
        <w:rPr>
          <w:noProof/>
          <w:lang w:val="fr-FR"/>
        </w:rPr>
        <w:t>1090.</w:t>
      </w:r>
      <w:r w:rsidRPr="00C3369C">
        <w:rPr>
          <w:noProof/>
          <w:lang w:val="fr-FR"/>
        </w:rPr>
        <w:tab/>
        <w:t xml:space="preserve">Tang W, Hu T, Hu B, Jin C, Wang G, Xie C, et al. </w:t>
      </w:r>
      <w:r w:rsidRPr="004470FC">
        <w:rPr>
          <w:noProof/>
        </w:rPr>
        <w:t>Prevalence and correlates of PTSD and depressive symptoms one month after the outbreak of the COVID-19 epidemic in a sample of home-quarantined Chinese university students. J Affect Disord. 2020;274:1-7.</w:t>
      </w:r>
    </w:p>
    <w:p w14:paraId="274F0E54" w14:textId="77777777" w:rsidR="00252237" w:rsidRPr="004470FC" w:rsidRDefault="00252237" w:rsidP="00252237">
      <w:pPr>
        <w:pStyle w:val="EndNoteBibliography"/>
        <w:rPr>
          <w:noProof/>
        </w:rPr>
      </w:pPr>
      <w:r w:rsidRPr="004470FC">
        <w:rPr>
          <w:noProof/>
        </w:rPr>
        <w:t>1091.</w:t>
      </w:r>
      <w:r w:rsidRPr="004470FC">
        <w:rPr>
          <w:noProof/>
        </w:rPr>
        <w:tab/>
        <w:t>Tang W, Hu T, Yang L, Xu J. The role of alexithymia in the mental health problems of home-quarantined university students during the COVID-19 pandemic in China. Pers Individ Dif. 2020;165:110131.</w:t>
      </w:r>
    </w:p>
    <w:p w14:paraId="1EE5623E" w14:textId="77777777" w:rsidR="00252237" w:rsidRPr="004470FC" w:rsidRDefault="00252237" w:rsidP="00252237">
      <w:pPr>
        <w:pStyle w:val="EndNoteBibliography"/>
        <w:rPr>
          <w:noProof/>
        </w:rPr>
      </w:pPr>
      <w:r w:rsidRPr="004470FC">
        <w:rPr>
          <w:noProof/>
        </w:rPr>
        <w:t>1092.</w:t>
      </w:r>
      <w:r w:rsidRPr="004470FC">
        <w:rPr>
          <w:noProof/>
        </w:rPr>
        <w:tab/>
        <w:t>Taquet M, Quoidbach J, Fried EI, Goodwin GM. Mood Homeostasis Before and During the Coronavirus Disease 2019 (COVID-19) Lockdown Among Students in the Netherlands. Jama Psychiatry. 2021;78(1):110-2.</w:t>
      </w:r>
    </w:p>
    <w:p w14:paraId="60F6A110" w14:textId="77777777" w:rsidR="00252237" w:rsidRPr="004470FC" w:rsidRDefault="00252237" w:rsidP="00252237">
      <w:pPr>
        <w:pStyle w:val="EndNoteBibliography"/>
        <w:rPr>
          <w:noProof/>
        </w:rPr>
      </w:pPr>
      <w:r w:rsidRPr="004470FC">
        <w:rPr>
          <w:noProof/>
        </w:rPr>
        <w:t>1093.</w:t>
      </w:r>
      <w:r w:rsidRPr="004470FC">
        <w:rPr>
          <w:noProof/>
        </w:rPr>
        <w:tab/>
        <w:t>Tasnim R, Islam MS, Sujan MSH, Sikder MT, Potenza MN. Suicidal ideation among Bangladeshi university students early during the COVID-19 pandemic: Prevalence estimates and correlates. Child Youth Serv Rev. 2020;119:105703.</w:t>
      </w:r>
    </w:p>
    <w:p w14:paraId="708DDA05" w14:textId="77777777" w:rsidR="00252237" w:rsidRPr="004470FC" w:rsidRDefault="00252237" w:rsidP="00252237">
      <w:pPr>
        <w:pStyle w:val="EndNoteBibliography"/>
        <w:rPr>
          <w:noProof/>
        </w:rPr>
      </w:pPr>
      <w:r w:rsidRPr="004470FC">
        <w:rPr>
          <w:noProof/>
        </w:rPr>
        <w:t>1094.</w:t>
      </w:r>
      <w:r w:rsidRPr="004470FC">
        <w:rPr>
          <w:noProof/>
        </w:rPr>
        <w:tab/>
        <w:t>Tasso AF, Hisli Sahin N, San Roman GJ. COVID-19 disruption on college students: Academic and socioemotional implications. Psychol Trauma. 2021;13(1):9-15.</w:t>
      </w:r>
    </w:p>
    <w:p w14:paraId="0CF1F1A6" w14:textId="77777777" w:rsidR="00252237" w:rsidRPr="004470FC" w:rsidRDefault="00252237" w:rsidP="00252237">
      <w:pPr>
        <w:pStyle w:val="EndNoteBibliography"/>
        <w:rPr>
          <w:noProof/>
        </w:rPr>
      </w:pPr>
      <w:r w:rsidRPr="004470FC">
        <w:rPr>
          <w:noProof/>
        </w:rPr>
        <w:t>1095.</w:t>
      </w:r>
      <w:r w:rsidRPr="004470FC">
        <w:rPr>
          <w:noProof/>
        </w:rPr>
        <w:tab/>
        <w:t>Tavolacci MP, Wouters E, Van de Velde S, Buffel V, Dechelotte P, Van Hal G, et al. The Impact of COVID-19 Lockdown on Health Behaviors among Students of a French University. International Journal of Environmental Research and Public Health. 2021;18(8).</w:t>
      </w:r>
    </w:p>
    <w:p w14:paraId="38D01C49" w14:textId="77777777" w:rsidR="00252237" w:rsidRPr="004470FC" w:rsidRDefault="00252237" w:rsidP="00252237">
      <w:pPr>
        <w:pStyle w:val="EndNoteBibliography"/>
        <w:rPr>
          <w:noProof/>
        </w:rPr>
      </w:pPr>
      <w:r w:rsidRPr="004470FC">
        <w:rPr>
          <w:noProof/>
        </w:rPr>
        <w:t>1096.</w:t>
      </w:r>
      <w:r w:rsidRPr="004470FC">
        <w:rPr>
          <w:noProof/>
        </w:rPr>
        <w:tab/>
        <w:t>Tee M, Wang CY, Tee C, Pan RY, Reyes PW, Wan XY, et al. Impact of the COVID-19 Pandemic on Physical and Mental Health in Lower and Upper Middle-Income Asian Countries: A Comparison Between the Philippines and China. Frontiers in Psychiatry. 2021;11.</w:t>
      </w:r>
    </w:p>
    <w:p w14:paraId="22D9F217" w14:textId="77777777" w:rsidR="00252237" w:rsidRPr="004470FC" w:rsidRDefault="00252237" w:rsidP="00252237">
      <w:pPr>
        <w:pStyle w:val="EndNoteBibliography"/>
        <w:rPr>
          <w:noProof/>
        </w:rPr>
      </w:pPr>
      <w:r w:rsidRPr="004470FC">
        <w:rPr>
          <w:noProof/>
        </w:rPr>
        <w:t>1097.</w:t>
      </w:r>
      <w:r w:rsidRPr="004470FC">
        <w:rPr>
          <w:noProof/>
        </w:rPr>
        <w:tab/>
        <w:t>Tee ML, Tee CA, Anlacan JP, Aligam KJG, Reyes PWC, Kuruchittham V, et al. Psychological impact of COVID-19 pandemic in the Philippines. J Affect Disord. 2020;277:379-91.</w:t>
      </w:r>
    </w:p>
    <w:p w14:paraId="1E292078" w14:textId="77777777" w:rsidR="00252237" w:rsidRPr="004470FC" w:rsidRDefault="00252237" w:rsidP="00252237">
      <w:pPr>
        <w:pStyle w:val="EndNoteBibliography"/>
        <w:rPr>
          <w:noProof/>
        </w:rPr>
      </w:pPr>
      <w:r w:rsidRPr="004470FC">
        <w:rPr>
          <w:noProof/>
        </w:rPr>
        <w:t>1098.</w:t>
      </w:r>
      <w:r w:rsidRPr="004470FC">
        <w:rPr>
          <w:noProof/>
        </w:rPr>
        <w:tab/>
        <w:t>Teixeira LdAC, Costa RA, de Mattos RMPR, Pimentel D. Brazilian medical students' mental health during coronavirus disease 2019 pandemic. Jornal Brasileiro de Psiquiatria. 2021;70(1):21-9.</w:t>
      </w:r>
    </w:p>
    <w:p w14:paraId="2ACF5358" w14:textId="77777777" w:rsidR="00252237" w:rsidRPr="004470FC" w:rsidRDefault="00252237" w:rsidP="00252237">
      <w:pPr>
        <w:pStyle w:val="EndNoteBibliography"/>
        <w:rPr>
          <w:noProof/>
        </w:rPr>
      </w:pPr>
      <w:r w:rsidRPr="004470FC">
        <w:rPr>
          <w:noProof/>
        </w:rPr>
        <w:t>1099.</w:t>
      </w:r>
      <w:r w:rsidRPr="004470FC">
        <w:rPr>
          <w:noProof/>
        </w:rPr>
        <w:tab/>
        <w:t>Tendolkar VD, Suraj S, Rajurkar H. Psychosocial impact of lock down among college students in Nagpur. Indian Journal of Forensic Medicine and Toxicology. 2020;14(4):6273-8.</w:t>
      </w:r>
    </w:p>
    <w:p w14:paraId="6EBD0FD6" w14:textId="77777777" w:rsidR="00252237" w:rsidRPr="004470FC" w:rsidRDefault="00252237" w:rsidP="00252237">
      <w:pPr>
        <w:pStyle w:val="EndNoteBibliography"/>
        <w:rPr>
          <w:noProof/>
        </w:rPr>
      </w:pPr>
      <w:r w:rsidRPr="004470FC">
        <w:rPr>
          <w:noProof/>
        </w:rPr>
        <w:lastRenderedPageBreak/>
        <w:t>1100.</w:t>
      </w:r>
      <w:r w:rsidRPr="004470FC">
        <w:rPr>
          <w:noProof/>
        </w:rPr>
        <w:tab/>
        <w:t>Teotonio I, Hecht M, Castro LC, Gandolfi L, Pratesi R, Nakano EY, et al. Repercussion of COVID-19 Pandemic on Brazilians' Quality of Life: A Nationwide Cross-Sectional Study. Int J Environ Res Public Health. 2020;17(22):1-11.</w:t>
      </w:r>
    </w:p>
    <w:p w14:paraId="66157FC6" w14:textId="77777777" w:rsidR="00252237" w:rsidRPr="004470FC" w:rsidRDefault="00252237" w:rsidP="00252237">
      <w:pPr>
        <w:pStyle w:val="EndNoteBibliography"/>
        <w:rPr>
          <w:noProof/>
        </w:rPr>
      </w:pPr>
      <w:r w:rsidRPr="004470FC">
        <w:rPr>
          <w:noProof/>
        </w:rPr>
        <w:t>1101.</w:t>
      </w:r>
      <w:r w:rsidRPr="004470FC">
        <w:rPr>
          <w:noProof/>
        </w:rPr>
        <w:tab/>
        <w:t>Teresa MT, Guss CD, Boyd L. Thriving during COVID-19: Predictors of psychological well-being and ways of coping. Plos One. 2021;16(3).</w:t>
      </w:r>
    </w:p>
    <w:p w14:paraId="61D3B2A8" w14:textId="77777777" w:rsidR="00252237" w:rsidRPr="004470FC" w:rsidRDefault="00252237" w:rsidP="00252237">
      <w:pPr>
        <w:pStyle w:val="EndNoteBibliography"/>
        <w:rPr>
          <w:noProof/>
        </w:rPr>
      </w:pPr>
      <w:r w:rsidRPr="004470FC">
        <w:rPr>
          <w:noProof/>
        </w:rPr>
        <w:t>1102.</w:t>
      </w:r>
      <w:r w:rsidRPr="004470FC">
        <w:rPr>
          <w:noProof/>
        </w:rPr>
        <w:tab/>
        <w:t>Thum DiCesare JA, Segar DJ, Donoho D, Radwanski R, Zada G, Yang I. Democratizing Access to Neurosurgical Medical Education: National Efforts in a Medical Student Training Camp During Coronavirus Disease 2019. World Neurosurg. 2020;144:e237-e43.</w:t>
      </w:r>
    </w:p>
    <w:p w14:paraId="1179CE2C" w14:textId="77777777" w:rsidR="00252237" w:rsidRPr="004470FC" w:rsidRDefault="00252237" w:rsidP="00252237">
      <w:pPr>
        <w:pStyle w:val="EndNoteBibliography"/>
        <w:rPr>
          <w:noProof/>
        </w:rPr>
      </w:pPr>
      <w:r w:rsidRPr="004470FC">
        <w:rPr>
          <w:noProof/>
        </w:rPr>
        <w:t>1103.</w:t>
      </w:r>
      <w:r w:rsidRPr="004470FC">
        <w:rPr>
          <w:noProof/>
        </w:rPr>
        <w:tab/>
        <w:t>Tian F, Li H, Tian S, Yang J, Shao J, Tian C. Psychological symptoms of ordinary Chinese citizens based on SCL-90 during the level I emergency response to COVID-19. Psychiatry Res. 2020;288:112992.</w:t>
      </w:r>
    </w:p>
    <w:p w14:paraId="08E71A1F" w14:textId="77777777" w:rsidR="00252237" w:rsidRPr="004470FC" w:rsidRDefault="00252237" w:rsidP="00252237">
      <w:pPr>
        <w:pStyle w:val="EndNoteBibliography"/>
        <w:rPr>
          <w:noProof/>
        </w:rPr>
      </w:pPr>
      <w:r w:rsidRPr="004470FC">
        <w:rPr>
          <w:noProof/>
        </w:rPr>
        <w:t>1104.</w:t>
      </w:r>
      <w:r w:rsidRPr="004470FC">
        <w:rPr>
          <w:noProof/>
        </w:rPr>
        <w:tab/>
        <w:t>Torun F, Torun SD. The psychological impact of the COVID-19 pandemic on medical students in Turkey. Pak J Med Sci. 2020;36(6):1355-9.</w:t>
      </w:r>
    </w:p>
    <w:p w14:paraId="24E1CA37" w14:textId="77777777" w:rsidR="00252237" w:rsidRPr="004470FC" w:rsidRDefault="00252237" w:rsidP="00252237">
      <w:pPr>
        <w:pStyle w:val="EndNoteBibliography"/>
        <w:rPr>
          <w:noProof/>
        </w:rPr>
      </w:pPr>
      <w:r w:rsidRPr="004470FC">
        <w:rPr>
          <w:noProof/>
        </w:rPr>
        <w:t>1105.</w:t>
      </w:r>
      <w:r w:rsidRPr="004470FC">
        <w:rPr>
          <w:noProof/>
        </w:rPr>
        <w:tab/>
        <w:t>Toure AA, Camara LM, Magassouba AS, Doumbouya A, Camara G, Camara AY, et al. Psychosocial impacts of COVID-19 in the Guinean population. An online cross-sectional survey. Plos One. 2021;16(2):e0245751.</w:t>
      </w:r>
    </w:p>
    <w:p w14:paraId="0517673E" w14:textId="77777777" w:rsidR="00252237" w:rsidRPr="004470FC" w:rsidRDefault="00252237" w:rsidP="00252237">
      <w:pPr>
        <w:pStyle w:val="EndNoteBibliography"/>
        <w:rPr>
          <w:noProof/>
        </w:rPr>
      </w:pPr>
      <w:r w:rsidRPr="004470FC">
        <w:rPr>
          <w:noProof/>
        </w:rPr>
        <w:t>1106.</w:t>
      </w:r>
      <w:r w:rsidRPr="004470FC">
        <w:rPr>
          <w:noProof/>
        </w:rPr>
        <w:tab/>
        <w:t>Trammell Ph DJ, Joseph Ph DN, Harriger Ph DJ. Racial and ethnic minority disparities in COVID-19 related health, health beliefs and behaviors, and well-being among students. J Am Coll Health. 2021:1-7.</w:t>
      </w:r>
    </w:p>
    <w:p w14:paraId="6DE05F08" w14:textId="77777777" w:rsidR="00252237" w:rsidRPr="004470FC" w:rsidRDefault="00252237" w:rsidP="00252237">
      <w:pPr>
        <w:pStyle w:val="EndNoteBibliography"/>
        <w:rPr>
          <w:noProof/>
        </w:rPr>
      </w:pPr>
      <w:r w:rsidRPr="004470FC">
        <w:rPr>
          <w:noProof/>
        </w:rPr>
        <w:t>1107.</w:t>
      </w:r>
      <w:r w:rsidRPr="004470FC">
        <w:rPr>
          <w:noProof/>
        </w:rPr>
        <w:tab/>
        <w:t>Tran TM, Provosty W, Fang Y, Weissbecker K, Myint M. Covid-19 Effects on Mental Health and Well-Being of Tulane University School of Medicine Students. J Invest Med. 2021;69(2):450-.</w:t>
      </w:r>
    </w:p>
    <w:p w14:paraId="53AAA7DF" w14:textId="77777777" w:rsidR="00252237" w:rsidRPr="004470FC" w:rsidRDefault="00252237" w:rsidP="00252237">
      <w:pPr>
        <w:pStyle w:val="EndNoteBibliography"/>
        <w:rPr>
          <w:noProof/>
        </w:rPr>
      </w:pPr>
      <w:r w:rsidRPr="004470FC">
        <w:rPr>
          <w:noProof/>
        </w:rPr>
        <w:t>1108.</w:t>
      </w:r>
      <w:r w:rsidRPr="004470FC">
        <w:rPr>
          <w:noProof/>
        </w:rPr>
        <w:tab/>
        <w:t>Traunmuller C, Stefitz R, Gaisbachgrabner K, Schwerdtfeger A. Psychological correlates of COVID-19 pandemic in the Austrian population. Bmc Public Health. 2020;20(1):1395.</w:t>
      </w:r>
    </w:p>
    <w:p w14:paraId="54F6FA7D" w14:textId="77777777" w:rsidR="00252237" w:rsidRPr="004470FC" w:rsidRDefault="00252237" w:rsidP="00252237">
      <w:pPr>
        <w:pStyle w:val="EndNoteBibliography"/>
        <w:rPr>
          <w:noProof/>
        </w:rPr>
      </w:pPr>
      <w:r w:rsidRPr="004470FC">
        <w:rPr>
          <w:noProof/>
        </w:rPr>
        <w:t>1109.</w:t>
      </w:r>
      <w:r w:rsidRPr="004470FC">
        <w:rPr>
          <w:noProof/>
        </w:rPr>
        <w:tab/>
        <w:t>Tsai J, Elbogen EB, Huang M, North CS, Pietrzak RH. Psychological distress and alcohol use disorder during the COVID-19 era among middle- and low-income U.S. adults. Journal of Affective Disorders. 2021;288:41-9.</w:t>
      </w:r>
    </w:p>
    <w:p w14:paraId="21F47D81" w14:textId="77777777" w:rsidR="00252237" w:rsidRPr="004470FC" w:rsidRDefault="00252237" w:rsidP="00252237">
      <w:pPr>
        <w:pStyle w:val="EndNoteBibliography"/>
        <w:rPr>
          <w:noProof/>
        </w:rPr>
      </w:pPr>
      <w:r w:rsidRPr="004470FC">
        <w:rPr>
          <w:noProof/>
        </w:rPr>
        <w:t>1110.</w:t>
      </w:r>
      <w:r w:rsidRPr="004470FC">
        <w:rPr>
          <w:noProof/>
        </w:rPr>
        <w:tab/>
        <w:t>Tsai J, Huang M, Elbogen E. Mental Health and Psychosocial Characteristics Associated With COVID-19 Among U.S. Adults. Psychiatr Serv. 2021;72(4):444-7.</w:t>
      </w:r>
    </w:p>
    <w:p w14:paraId="3B7F8D83" w14:textId="77777777" w:rsidR="00252237" w:rsidRPr="004470FC" w:rsidRDefault="00252237" w:rsidP="00252237">
      <w:pPr>
        <w:pStyle w:val="EndNoteBibliography"/>
        <w:rPr>
          <w:noProof/>
        </w:rPr>
      </w:pPr>
      <w:r w:rsidRPr="004470FC">
        <w:rPr>
          <w:noProof/>
        </w:rPr>
        <w:t>1111.</w:t>
      </w:r>
      <w:r w:rsidRPr="004470FC">
        <w:rPr>
          <w:noProof/>
        </w:rPr>
        <w:tab/>
        <w:t>Tsibidaki A. Anxiety, meaning in life, self-efficacy and resilience in families with one or more members with special educational needs and disability during COVID-19 pandemic in Greece. Res Dev Disabil. 2021;109:103830.</w:t>
      </w:r>
    </w:p>
    <w:p w14:paraId="2764B7A7" w14:textId="77777777" w:rsidR="00252237" w:rsidRPr="004470FC" w:rsidRDefault="00252237" w:rsidP="00252237">
      <w:pPr>
        <w:pStyle w:val="EndNoteBibliography"/>
        <w:rPr>
          <w:noProof/>
        </w:rPr>
      </w:pPr>
      <w:r w:rsidRPr="004470FC">
        <w:rPr>
          <w:noProof/>
        </w:rPr>
        <w:t>1112.</w:t>
      </w:r>
      <w:r w:rsidRPr="004470FC">
        <w:rPr>
          <w:noProof/>
        </w:rPr>
        <w:tab/>
        <w:t>Tukayo IJH, Maay JKR, Nugroho HSW, Sirait P. The stress level and its effect on learning achievements of health students due to corona pandemic in Indonesia. Systematic Reviews in Pharmacy. 2020;11(12):2375-9.</w:t>
      </w:r>
    </w:p>
    <w:p w14:paraId="5DE64C12" w14:textId="77777777" w:rsidR="00252237" w:rsidRPr="004470FC" w:rsidRDefault="00252237" w:rsidP="00252237">
      <w:pPr>
        <w:pStyle w:val="EndNoteBibliography"/>
        <w:rPr>
          <w:noProof/>
        </w:rPr>
      </w:pPr>
      <w:r w:rsidRPr="004470FC">
        <w:rPr>
          <w:noProof/>
        </w:rPr>
        <w:t>1113.</w:t>
      </w:r>
      <w:r w:rsidRPr="004470FC">
        <w:rPr>
          <w:noProof/>
        </w:rPr>
        <w:tab/>
        <w:t>Tuna O, Enez Darcin A, Tarakcioglu MC, Aksoy UM. COVID-19 Positive Psychiatry Inpatient Unit: A unique experience. Asia Pac Psychiatry. 2020;12(4):e12410.</w:t>
      </w:r>
    </w:p>
    <w:p w14:paraId="6701368A" w14:textId="77777777" w:rsidR="00252237" w:rsidRPr="004470FC" w:rsidRDefault="00252237" w:rsidP="00252237">
      <w:pPr>
        <w:pStyle w:val="EndNoteBibliography"/>
        <w:rPr>
          <w:noProof/>
        </w:rPr>
      </w:pPr>
      <w:r w:rsidRPr="004470FC">
        <w:rPr>
          <w:noProof/>
        </w:rPr>
        <w:t>1114.</w:t>
      </w:r>
      <w:r w:rsidRPr="004470FC">
        <w:rPr>
          <w:noProof/>
        </w:rPr>
        <w:tab/>
        <w:t>Twenge JM, Joiner TE. U.S. Census Bureau-assessed prevalence of anxiety and depressive symptoms in 2019 and during the 2020 COVID-19 pandemic. Depress Anxiety. 2020;37(10):954-6.</w:t>
      </w:r>
    </w:p>
    <w:p w14:paraId="34962A78" w14:textId="77777777" w:rsidR="00252237" w:rsidRPr="004470FC" w:rsidRDefault="00252237" w:rsidP="00252237">
      <w:pPr>
        <w:pStyle w:val="EndNoteBibliography"/>
        <w:rPr>
          <w:noProof/>
        </w:rPr>
      </w:pPr>
      <w:r w:rsidRPr="004470FC">
        <w:rPr>
          <w:noProof/>
        </w:rPr>
        <w:t>1115.</w:t>
      </w:r>
      <w:r w:rsidRPr="004470FC">
        <w:rPr>
          <w:noProof/>
        </w:rPr>
        <w:tab/>
        <w:t>Ueda M, Stickley A, Sueki H, Matsubayashi T. Mental health status of the general population in Japan during the COVID-19 pandemic. Psychiatry Clin Neurosci. 2020;74(9):505-6.</w:t>
      </w:r>
    </w:p>
    <w:p w14:paraId="7FE80B5E" w14:textId="77777777" w:rsidR="00252237" w:rsidRPr="004470FC" w:rsidRDefault="00252237" w:rsidP="00252237">
      <w:pPr>
        <w:pStyle w:val="EndNoteBibliography"/>
        <w:rPr>
          <w:noProof/>
        </w:rPr>
      </w:pPr>
      <w:r w:rsidRPr="004470FC">
        <w:rPr>
          <w:noProof/>
        </w:rPr>
        <w:t>1116.</w:t>
      </w:r>
      <w:r w:rsidRPr="004470FC">
        <w:rPr>
          <w:noProof/>
        </w:rPr>
        <w:tab/>
        <w:t>Uluoz E. Opinions of the Faculty of Sport Sciences Students on the Changes in Education System during COVID-19 Pandemic: A Qualitative Research. African Educational Research Journal. 2020;8(3):481-90.</w:t>
      </w:r>
    </w:p>
    <w:p w14:paraId="040903D2" w14:textId="77777777" w:rsidR="00252237" w:rsidRPr="004470FC" w:rsidRDefault="00252237" w:rsidP="00252237">
      <w:pPr>
        <w:pStyle w:val="EndNoteBibliography"/>
        <w:rPr>
          <w:noProof/>
        </w:rPr>
      </w:pPr>
      <w:r w:rsidRPr="004470FC">
        <w:rPr>
          <w:noProof/>
        </w:rPr>
        <w:t>1117.</w:t>
      </w:r>
      <w:r w:rsidRPr="004470FC">
        <w:rPr>
          <w:noProof/>
        </w:rPr>
        <w:tab/>
        <w:t>Upadhyaya GK, Jain VK, Iyengar KP, Patralekh MK, Vaish A. Impact of COVID-19 on post-graduate orthopaedic training in Delhi-NCR. J Clin Orthop Trauma. 2020;11:S687-S95.</w:t>
      </w:r>
    </w:p>
    <w:p w14:paraId="68E44DB4" w14:textId="77777777" w:rsidR="00252237" w:rsidRPr="004470FC" w:rsidRDefault="00252237" w:rsidP="00252237">
      <w:pPr>
        <w:pStyle w:val="EndNoteBibliography"/>
        <w:rPr>
          <w:noProof/>
        </w:rPr>
      </w:pPr>
      <w:r w:rsidRPr="004470FC">
        <w:rPr>
          <w:noProof/>
        </w:rPr>
        <w:lastRenderedPageBreak/>
        <w:t>1118.</w:t>
      </w:r>
      <w:r w:rsidRPr="004470FC">
        <w:rPr>
          <w:noProof/>
        </w:rPr>
        <w:tab/>
        <w:t>Usher K, Wynaden D, Bhullar N, Durkin J, Jackson D. The mental health impact of COVID-19 on pre-registration nursing students in Australia. Int J Ment Health Nurs. 2020;29(6):1015-7.</w:t>
      </w:r>
    </w:p>
    <w:p w14:paraId="1985D7FF" w14:textId="77777777" w:rsidR="00252237" w:rsidRPr="004470FC" w:rsidRDefault="00252237" w:rsidP="00252237">
      <w:pPr>
        <w:pStyle w:val="EndNoteBibliography"/>
        <w:rPr>
          <w:noProof/>
        </w:rPr>
      </w:pPr>
      <w:r w:rsidRPr="004470FC">
        <w:rPr>
          <w:noProof/>
        </w:rPr>
        <w:t>1119.</w:t>
      </w:r>
      <w:r w:rsidRPr="004470FC">
        <w:rPr>
          <w:noProof/>
        </w:rPr>
        <w:tab/>
        <w:t>Ustun G. Determining depression and related factors in a society affected by COVID-19 pandemic. Int J Soc Psychiatry. 2021;67(1):54-63.</w:t>
      </w:r>
    </w:p>
    <w:p w14:paraId="3EBC10CD" w14:textId="77777777" w:rsidR="00252237" w:rsidRPr="004470FC" w:rsidRDefault="00252237" w:rsidP="00252237">
      <w:pPr>
        <w:pStyle w:val="EndNoteBibliography"/>
        <w:rPr>
          <w:noProof/>
        </w:rPr>
      </w:pPr>
      <w:r w:rsidRPr="004470FC">
        <w:rPr>
          <w:noProof/>
        </w:rPr>
        <w:t>1120.</w:t>
      </w:r>
      <w:r w:rsidRPr="004470FC">
        <w:rPr>
          <w:noProof/>
        </w:rPr>
        <w:tab/>
        <w:t>Vahedian-Azimi A, Moayed MS, Rahimibashar F, Shojaei S, Ashtari S, Pourhoseingholi MA. Comparison of the severity of psychological distress among four groups of an Iranian population regarding COVID-19 pandemic. Bmc Psychiatry. 2020;20(1):402.</w:t>
      </w:r>
    </w:p>
    <w:p w14:paraId="4FDD6708" w14:textId="77777777" w:rsidR="00252237" w:rsidRPr="004470FC" w:rsidRDefault="00252237" w:rsidP="00252237">
      <w:pPr>
        <w:pStyle w:val="EndNoteBibliography"/>
        <w:rPr>
          <w:noProof/>
        </w:rPr>
      </w:pPr>
      <w:r w:rsidRPr="004470FC">
        <w:rPr>
          <w:noProof/>
        </w:rPr>
        <w:t>1121.</w:t>
      </w:r>
      <w:r w:rsidRPr="004470FC">
        <w:rPr>
          <w:noProof/>
        </w:rPr>
        <w:tab/>
        <w:t>Vahratian A, Blumberg SJ, Terlizzi EP, Schiller JS. Symptoms of Anxiety or Depressive Disorder and Use of Mental Health Care Among Adults During the COVID-19 Pandemic - United States, August 2020-February 2021. Mmwr-Morbid Mortal W. 2021;70(13):490-4.</w:t>
      </w:r>
    </w:p>
    <w:p w14:paraId="7BC68095" w14:textId="77777777" w:rsidR="00252237" w:rsidRPr="004470FC" w:rsidRDefault="00252237" w:rsidP="00252237">
      <w:pPr>
        <w:pStyle w:val="EndNoteBibliography"/>
        <w:rPr>
          <w:noProof/>
        </w:rPr>
      </w:pPr>
      <w:r w:rsidRPr="004470FC">
        <w:rPr>
          <w:noProof/>
        </w:rPr>
        <w:t>1122.</w:t>
      </w:r>
      <w:r w:rsidRPr="004470FC">
        <w:rPr>
          <w:noProof/>
        </w:rPr>
        <w:tab/>
        <w:t>Vala NH, Vachhani MV, Sorani AM. Study of anxiety, stress, and depression level among medical students during covid-19 pandemic phase in jamnagar city. National Journal of Physiology, Pharmacy and Pharmacology. 2020;10(12):1043-5.</w:t>
      </w:r>
    </w:p>
    <w:p w14:paraId="093FDCCD" w14:textId="77777777" w:rsidR="00252237" w:rsidRPr="004470FC" w:rsidRDefault="00252237" w:rsidP="00252237">
      <w:pPr>
        <w:pStyle w:val="EndNoteBibliography"/>
        <w:rPr>
          <w:noProof/>
        </w:rPr>
      </w:pPr>
      <w:r w:rsidRPr="004470FC">
        <w:rPr>
          <w:noProof/>
        </w:rPr>
        <w:t>1123.</w:t>
      </w:r>
      <w:r w:rsidRPr="004470FC">
        <w:rPr>
          <w:noProof/>
        </w:rPr>
        <w:tab/>
      </w:r>
      <w:r w:rsidRPr="005156D1">
        <w:rPr>
          <w:noProof/>
        </w:rPr>
        <w:t xml:space="preserve">Valekar SS, Phaphe SA, Sarode KR. </w:t>
      </w:r>
      <w:r w:rsidRPr="004470FC">
        <w:rPr>
          <w:noProof/>
        </w:rPr>
        <w:t>Mental Status of Dental Students during Lockdown Due to Covid-19 Pandemic - A Cross Sectional Study in Western Maharashtra. J Evol Med Dent Sci-. 2021;10(8):532-5.</w:t>
      </w:r>
    </w:p>
    <w:p w14:paraId="720663EF" w14:textId="77777777" w:rsidR="00252237" w:rsidRPr="004470FC" w:rsidRDefault="00252237" w:rsidP="00252237">
      <w:pPr>
        <w:pStyle w:val="EndNoteBibliography"/>
        <w:rPr>
          <w:noProof/>
        </w:rPr>
      </w:pPr>
      <w:r w:rsidRPr="004470FC">
        <w:rPr>
          <w:noProof/>
        </w:rPr>
        <w:t>1124.</w:t>
      </w:r>
      <w:r w:rsidRPr="004470FC">
        <w:rPr>
          <w:noProof/>
        </w:rPr>
        <w:tab/>
        <w:t>Vally Z. Public perceptions, anxiety and the perceived efficacy of health-protective behaviours to mitigate the spread of the SARS-Cov-2/COVID-19 pandemic. Public Health. 2020;187:67-73.</w:t>
      </w:r>
    </w:p>
    <w:p w14:paraId="7A34C241" w14:textId="77777777" w:rsidR="00252237" w:rsidRPr="004470FC" w:rsidRDefault="00252237" w:rsidP="00252237">
      <w:pPr>
        <w:pStyle w:val="EndNoteBibliography"/>
        <w:rPr>
          <w:noProof/>
        </w:rPr>
      </w:pPr>
      <w:r w:rsidRPr="004470FC">
        <w:rPr>
          <w:noProof/>
        </w:rPr>
        <w:t>1125.</w:t>
      </w:r>
      <w:r w:rsidRPr="004470FC">
        <w:rPr>
          <w:noProof/>
        </w:rPr>
        <w:tab/>
        <w:t>van Dam L, Rhodes J, Spencer R. Youth-Initiated Mentoring as a Scalable Approach to Addressing Mental Health Problems During the COVID-19 Crisis. JAMA Psychiatry. 2021.</w:t>
      </w:r>
    </w:p>
    <w:p w14:paraId="550D3052" w14:textId="77777777" w:rsidR="00252237" w:rsidRPr="004470FC" w:rsidRDefault="00252237" w:rsidP="00252237">
      <w:pPr>
        <w:pStyle w:val="EndNoteBibliography"/>
        <w:rPr>
          <w:noProof/>
        </w:rPr>
      </w:pPr>
      <w:r w:rsidRPr="004470FC">
        <w:rPr>
          <w:noProof/>
        </w:rPr>
        <w:t>1126.</w:t>
      </w:r>
      <w:r w:rsidRPr="004470FC">
        <w:rPr>
          <w:noProof/>
        </w:rPr>
        <w:tab/>
        <w:t>Van Der Feltz-Cornelis CM, Varley D, Allgar VL, de Beurs E. Workplace Stress, Presenteeism, Absenteeism, and Resilience Amongst University Staff and Students in the COVID-19 Lockdown. Front Psychiatry. 2020;11:588803.</w:t>
      </w:r>
    </w:p>
    <w:p w14:paraId="7603AB9A" w14:textId="77777777" w:rsidR="00252237" w:rsidRPr="004470FC" w:rsidRDefault="00252237" w:rsidP="00252237">
      <w:pPr>
        <w:pStyle w:val="EndNoteBibliography"/>
        <w:rPr>
          <w:noProof/>
        </w:rPr>
      </w:pPr>
      <w:r w:rsidRPr="004470FC">
        <w:rPr>
          <w:noProof/>
        </w:rPr>
        <w:t>1127.</w:t>
      </w:r>
      <w:r w:rsidRPr="004470FC">
        <w:rPr>
          <w:noProof/>
        </w:rPr>
        <w:tab/>
        <w:t>van der Velden PG, Contino C, Das M, van Loon P, Bosmans MWG. Anxiety and depression symptoms, and lack of emotional support among the general population before and during the COVID-19 pandemic A prospective national study on prevalence and risk factors. Journal of Affective Disorders. 2020;277:540-8.</w:t>
      </w:r>
    </w:p>
    <w:p w14:paraId="05DB2FC8" w14:textId="77777777" w:rsidR="00252237" w:rsidRPr="004470FC" w:rsidRDefault="00252237" w:rsidP="00252237">
      <w:pPr>
        <w:pStyle w:val="EndNoteBibliography"/>
        <w:rPr>
          <w:noProof/>
        </w:rPr>
      </w:pPr>
      <w:r w:rsidRPr="004470FC">
        <w:rPr>
          <w:noProof/>
        </w:rPr>
        <w:t>1128.</w:t>
      </w:r>
      <w:r w:rsidRPr="004470FC">
        <w:rPr>
          <w:noProof/>
        </w:rPr>
        <w:tab/>
        <w:t>van Zyl LE. Social Study Resources and Social Wellbeing Before and During the Intelligent COVID-19 Lockdown in The Netherlands. Soc Indic Res. 2021:1-23.</w:t>
      </w:r>
    </w:p>
    <w:p w14:paraId="44C4B072" w14:textId="77777777" w:rsidR="00252237" w:rsidRPr="004470FC" w:rsidRDefault="00252237" w:rsidP="00252237">
      <w:pPr>
        <w:pStyle w:val="EndNoteBibliography"/>
        <w:rPr>
          <w:noProof/>
        </w:rPr>
      </w:pPr>
      <w:r w:rsidRPr="004470FC">
        <w:rPr>
          <w:noProof/>
        </w:rPr>
        <w:t>1129.</w:t>
      </w:r>
      <w:r w:rsidRPr="004470FC">
        <w:rPr>
          <w:noProof/>
        </w:rPr>
        <w:tab/>
        <w:t>van Zyl LE, Rothmann S, Zondervan-Zwijnenburg MAJ. Longitudinal Trajectories of Study Characteristics and Mental Health Before and During the COVID-19 Lockdown. Front Psychol. 2021;12:633533.</w:t>
      </w:r>
    </w:p>
    <w:p w14:paraId="48B1E65F" w14:textId="77777777" w:rsidR="00252237" w:rsidRPr="005156D1" w:rsidRDefault="00252237" w:rsidP="00252237">
      <w:pPr>
        <w:pStyle w:val="EndNoteBibliography"/>
        <w:rPr>
          <w:noProof/>
          <w:lang w:val="fr-FR"/>
        </w:rPr>
      </w:pPr>
      <w:r w:rsidRPr="004470FC">
        <w:rPr>
          <w:noProof/>
        </w:rPr>
        <w:t>1130.</w:t>
      </w:r>
      <w:r w:rsidRPr="004470FC">
        <w:rPr>
          <w:noProof/>
        </w:rPr>
        <w:tab/>
        <w:t xml:space="preserve">Vanderbruggen N, Matthys F, Van Laere S, Zeeuws D, Santermans L, Van den Ameele S, et al. Self-reported alcohol, tobacco, and cannabis use during COVID-19 lockdown measures: results from a web-based survey. </w:t>
      </w:r>
      <w:r w:rsidRPr="005156D1">
        <w:rPr>
          <w:noProof/>
          <w:lang w:val="fr-FR"/>
        </w:rPr>
        <w:t>European Addiction Research. 2020;26(6):309-15.</w:t>
      </w:r>
    </w:p>
    <w:p w14:paraId="6BDFA5FF" w14:textId="77777777" w:rsidR="00252237" w:rsidRPr="004470FC" w:rsidRDefault="00252237" w:rsidP="00252237">
      <w:pPr>
        <w:pStyle w:val="EndNoteBibliography"/>
        <w:rPr>
          <w:noProof/>
        </w:rPr>
      </w:pPr>
      <w:r w:rsidRPr="005156D1">
        <w:rPr>
          <w:noProof/>
          <w:lang w:val="fr-FR"/>
        </w:rPr>
        <w:t>1131.</w:t>
      </w:r>
      <w:r w:rsidRPr="005156D1">
        <w:rPr>
          <w:noProof/>
          <w:lang w:val="fr-FR"/>
        </w:rPr>
        <w:tab/>
      </w:r>
      <w:r w:rsidRPr="00C3369C">
        <w:rPr>
          <w:noProof/>
          <w:lang w:val="fr-FR"/>
        </w:rPr>
        <w:t xml:space="preserve">Vera-Ponce VJ, Valladares-Garrido MJ, Peralta CI, Astudillo D, Torres-Malca JR, Orihuela-Manrique EJ, et al. </w:t>
      </w:r>
      <w:r w:rsidRPr="004470FC">
        <w:rPr>
          <w:noProof/>
        </w:rPr>
        <w:t>Factors associated with psychological coping with covid-19 during quarantine period. Revista Cubana de Medicina Militar. 2020;49(4):1-17.</w:t>
      </w:r>
    </w:p>
    <w:p w14:paraId="7DF01F85" w14:textId="77777777" w:rsidR="00252237" w:rsidRPr="004470FC" w:rsidRDefault="00252237" w:rsidP="00252237">
      <w:pPr>
        <w:pStyle w:val="EndNoteBibliography"/>
        <w:rPr>
          <w:noProof/>
        </w:rPr>
      </w:pPr>
      <w:r w:rsidRPr="004470FC">
        <w:rPr>
          <w:noProof/>
        </w:rPr>
        <w:t>1132.</w:t>
      </w:r>
      <w:r w:rsidRPr="004470FC">
        <w:rPr>
          <w:noProof/>
        </w:rPr>
        <w:tab/>
        <w:t>Verma K. The mental health impact of the COVID-19 epidemic on college students in India. Asian J Psychiatr. 2020;53:102398.</w:t>
      </w:r>
    </w:p>
    <w:p w14:paraId="7FF62321" w14:textId="77777777" w:rsidR="00252237" w:rsidRPr="004470FC" w:rsidRDefault="00252237" w:rsidP="00252237">
      <w:pPr>
        <w:pStyle w:val="EndNoteBibliography"/>
        <w:rPr>
          <w:noProof/>
        </w:rPr>
      </w:pPr>
      <w:r w:rsidRPr="004470FC">
        <w:rPr>
          <w:noProof/>
        </w:rPr>
        <w:t>1133.</w:t>
      </w:r>
      <w:r w:rsidRPr="004470FC">
        <w:rPr>
          <w:noProof/>
        </w:rPr>
        <w:tab/>
        <w:t>Vermote B, Waterschoot J, Morbée S, Van der Kaap-Deeder J, Schrooyen C, Soenens B, et al. Do Psychological Needs Play a Role in Times of Uncertainty? Associations with Well-Being During the COVID-19 Crisis. J Happiness Stud. 2022:1-27.</w:t>
      </w:r>
    </w:p>
    <w:p w14:paraId="20AEA5E5" w14:textId="77777777" w:rsidR="00252237" w:rsidRPr="004470FC" w:rsidRDefault="00252237" w:rsidP="00252237">
      <w:pPr>
        <w:pStyle w:val="EndNoteBibliography"/>
        <w:rPr>
          <w:noProof/>
        </w:rPr>
      </w:pPr>
      <w:r w:rsidRPr="004470FC">
        <w:rPr>
          <w:noProof/>
        </w:rPr>
        <w:t>1134.</w:t>
      </w:r>
      <w:r w:rsidRPr="004470FC">
        <w:rPr>
          <w:noProof/>
        </w:rPr>
        <w:tab/>
        <w:t>Vidas D, Larwood JL, Nelson NL, Dingle GA. Music Listening as a Strategy for Managing COVID-19 Stress in First-Year University Students. Frontiers in Psychology. 2021;12:647065.</w:t>
      </w:r>
    </w:p>
    <w:p w14:paraId="671F143C" w14:textId="77777777" w:rsidR="00252237" w:rsidRPr="005156D1" w:rsidRDefault="00252237" w:rsidP="00252237">
      <w:pPr>
        <w:pStyle w:val="EndNoteBibliography"/>
        <w:rPr>
          <w:noProof/>
          <w:lang w:val="fr-FR"/>
        </w:rPr>
      </w:pPr>
      <w:r w:rsidRPr="004470FC">
        <w:rPr>
          <w:noProof/>
        </w:rPr>
        <w:t>1135.</w:t>
      </w:r>
      <w:r w:rsidRPr="004470FC">
        <w:rPr>
          <w:noProof/>
        </w:rPr>
        <w:tab/>
        <w:t xml:space="preserve">Vidyadhara S, Chakravarthy A, Pramod Kumar A, Sri Harsha C, Rahul R. Mental Health Status among the South Indian Pharmacy Students during Covid-19 Pandemic Quarantine Period: A Cross-Sectional Study. </w:t>
      </w:r>
      <w:r w:rsidRPr="005156D1">
        <w:rPr>
          <w:noProof/>
          <w:lang w:val="fr-FR"/>
        </w:rPr>
        <w:t>2020.</w:t>
      </w:r>
    </w:p>
    <w:p w14:paraId="2E583E08" w14:textId="77777777" w:rsidR="00252237" w:rsidRPr="00C3369C" w:rsidRDefault="00252237" w:rsidP="00252237">
      <w:pPr>
        <w:pStyle w:val="EndNoteBibliography"/>
        <w:rPr>
          <w:noProof/>
          <w:lang w:val="fr-FR"/>
        </w:rPr>
      </w:pPr>
      <w:r w:rsidRPr="005156D1">
        <w:rPr>
          <w:noProof/>
          <w:lang w:val="fr-FR"/>
        </w:rPr>
        <w:lastRenderedPageBreak/>
        <w:t>1136.</w:t>
      </w:r>
      <w:r w:rsidRPr="005156D1">
        <w:rPr>
          <w:noProof/>
          <w:lang w:val="fr-FR"/>
        </w:rPr>
        <w:tab/>
      </w:r>
      <w:r w:rsidRPr="00C3369C">
        <w:rPr>
          <w:noProof/>
          <w:lang w:val="fr-FR"/>
        </w:rPr>
        <w:t xml:space="preserve">Vigo D, Jones L, Munthali R, Pei J, Westenberg J, Munro L, et al. </w:t>
      </w:r>
      <w:r w:rsidRPr="004470FC">
        <w:rPr>
          <w:noProof/>
        </w:rPr>
        <w:t xml:space="preserve">Investigating the effect of COVID-19 dissemination on symptoms of anxiety and depression among university students. </w:t>
      </w:r>
      <w:r w:rsidRPr="00C3369C">
        <w:rPr>
          <w:noProof/>
          <w:lang w:val="fr-FR"/>
        </w:rPr>
        <w:t>Bjpsych Open. 2021;7(2):e69.</w:t>
      </w:r>
    </w:p>
    <w:p w14:paraId="0A507288" w14:textId="77777777" w:rsidR="00252237" w:rsidRPr="004470FC" w:rsidRDefault="00252237" w:rsidP="00252237">
      <w:pPr>
        <w:pStyle w:val="EndNoteBibliography"/>
        <w:rPr>
          <w:noProof/>
        </w:rPr>
      </w:pPr>
      <w:r w:rsidRPr="00C3369C">
        <w:rPr>
          <w:noProof/>
          <w:lang w:val="fr-FR"/>
        </w:rPr>
        <w:t>1137.</w:t>
      </w:r>
      <w:r w:rsidRPr="00C3369C">
        <w:rPr>
          <w:noProof/>
          <w:lang w:val="fr-FR"/>
        </w:rPr>
        <w:tab/>
        <w:t xml:space="preserve">Villani L, Pastorino R, Molinari E, Anelli F, Ricciardi W, Graffigna G, et al. </w:t>
      </w:r>
      <w:r w:rsidRPr="004470FC">
        <w:rPr>
          <w:noProof/>
        </w:rPr>
        <w:t>Impact of the COVID-19 pandemic on psychological well-being of students in an Italian university: a web-based cross-sectional survey. Global Health. 2021;17(1):39.</w:t>
      </w:r>
    </w:p>
    <w:p w14:paraId="4B4672AB" w14:textId="77777777" w:rsidR="00252237" w:rsidRPr="004470FC" w:rsidRDefault="00252237" w:rsidP="00252237">
      <w:pPr>
        <w:pStyle w:val="EndNoteBibliography"/>
        <w:rPr>
          <w:noProof/>
        </w:rPr>
      </w:pPr>
      <w:r w:rsidRPr="004470FC">
        <w:rPr>
          <w:noProof/>
        </w:rPr>
        <w:t>1138.</w:t>
      </w:r>
      <w:r w:rsidRPr="004470FC">
        <w:rPr>
          <w:noProof/>
        </w:rPr>
        <w:tab/>
        <w:t>Virginia C, Ines R, Ricardo G, Henrique B. Depression and anxiety before and during the COVID-19 lockdown: a longitudinal cohort study with university students. 2021.</w:t>
      </w:r>
    </w:p>
    <w:p w14:paraId="68A9EADA" w14:textId="77777777" w:rsidR="00252237" w:rsidRPr="004470FC" w:rsidRDefault="00252237" w:rsidP="00252237">
      <w:pPr>
        <w:pStyle w:val="EndNoteBibliography"/>
        <w:rPr>
          <w:noProof/>
        </w:rPr>
      </w:pPr>
      <w:r w:rsidRPr="004470FC">
        <w:rPr>
          <w:noProof/>
        </w:rPr>
        <w:t>1139.</w:t>
      </w:r>
      <w:r w:rsidRPr="004470FC">
        <w:rPr>
          <w:noProof/>
        </w:rPr>
        <w:tab/>
        <w:t>Visser M, Law-van Wyk E. University students' mental health and emotional wellbeing during the COVID-19 pandemic and ensuing lockdown. S Afr J Psychol. 2021;51(2):229-43.</w:t>
      </w:r>
    </w:p>
    <w:p w14:paraId="59A39A24" w14:textId="77777777" w:rsidR="00252237" w:rsidRPr="00C3369C" w:rsidRDefault="00252237" w:rsidP="00252237">
      <w:pPr>
        <w:pStyle w:val="EndNoteBibliography"/>
        <w:rPr>
          <w:noProof/>
          <w:lang w:val="fr-FR"/>
        </w:rPr>
      </w:pPr>
      <w:r w:rsidRPr="004470FC">
        <w:rPr>
          <w:noProof/>
        </w:rPr>
        <w:t>1140.</w:t>
      </w:r>
      <w:r w:rsidRPr="004470FC">
        <w:rPr>
          <w:noProof/>
        </w:rPr>
        <w:tab/>
        <w:t xml:space="preserve">Vitale E, Moretti B, Noternicola A, Covelli I. How the Italian Nursing students deal the pandemic Covid-19 condition. </w:t>
      </w:r>
      <w:r w:rsidRPr="00C3369C">
        <w:rPr>
          <w:noProof/>
          <w:lang w:val="fr-FR"/>
        </w:rPr>
        <w:t>Acta Biomed. 2020;91(12):e2020007.</w:t>
      </w:r>
    </w:p>
    <w:p w14:paraId="745D34F6" w14:textId="77777777" w:rsidR="00252237" w:rsidRPr="004470FC" w:rsidRDefault="00252237" w:rsidP="00252237">
      <w:pPr>
        <w:pStyle w:val="EndNoteBibliography"/>
        <w:rPr>
          <w:noProof/>
        </w:rPr>
      </w:pPr>
      <w:r w:rsidRPr="00C3369C">
        <w:rPr>
          <w:noProof/>
          <w:lang w:val="fr-FR"/>
        </w:rPr>
        <w:t>1141.</w:t>
      </w:r>
      <w:r w:rsidRPr="00C3369C">
        <w:rPr>
          <w:noProof/>
          <w:lang w:val="fr-FR"/>
        </w:rPr>
        <w:tab/>
        <w:t xml:space="preserve">Voitsidis P, Nikopoulou VA, Holeva V, Parlapani E, Sereslis K, Tsipropoulou V, et al. </w:t>
      </w:r>
      <w:r w:rsidRPr="004470FC">
        <w:rPr>
          <w:noProof/>
        </w:rPr>
        <w:t>The mediating role of fear of COVID-19 in the relationship between intolerance of uncertainty and depression. Psychol Psychother-T. 2021;94(3):884-93.</w:t>
      </w:r>
    </w:p>
    <w:p w14:paraId="36C5B20F" w14:textId="77777777" w:rsidR="00252237" w:rsidRPr="004470FC" w:rsidRDefault="00252237" w:rsidP="00252237">
      <w:pPr>
        <w:pStyle w:val="EndNoteBibliography"/>
        <w:rPr>
          <w:noProof/>
        </w:rPr>
      </w:pPr>
      <w:r w:rsidRPr="004470FC">
        <w:rPr>
          <w:noProof/>
        </w:rPr>
        <w:t>1142.</w:t>
      </w:r>
      <w:r w:rsidRPr="004470FC">
        <w:rPr>
          <w:noProof/>
        </w:rPr>
        <w:tab/>
        <w:t>Volk AA, Brazil KJ, Franklin-Luther P, Dane AV, Vaillancourt T. The influence of demographics and personality on COVID-19 coping in young adults. Pers Individ Dif. 2021;168:110398.</w:t>
      </w:r>
    </w:p>
    <w:p w14:paraId="594CCA7B" w14:textId="77777777" w:rsidR="00252237" w:rsidRPr="004470FC" w:rsidRDefault="00252237" w:rsidP="00252237">
      <w:pPr>
        <w:pStyle w:val="EndNoteBibliography"/>
        <w:rPr>
          <w:noProof/>
        </w:rPr>
      </w:pPr>
      <w:r w:rsidRPr="004470FC">
        <w:rPr>
          <w:noProof/>
        </w:rPr>
        <w:t>1143.</w:t>
      </w:r>
      <w:r w:rsidRPr="004470FC">
        <w:rPr>
          <w:noProof/>
        </w:rPr>
        <w:tab/>
        <w:t>Volken T, Zysset A, Amendola S, Klein Swormink A, Huber M, von Wyl A, et al. Depressive Symptoms in Swiss University Students during the COVID-19 Pandemic and Its Correlates. Int J Environ Res Public Health. 2021;18(4).</w:t>
      </w:r>
    </w:p>
    <w:p w14:paraId="7200B323" w14:textId="77777777" w:rsidR="00252237" w:rsidRPr="004470FC" w:rsidRDefault="00252237" w:rsidP="00252237">
      <w:pPr>
        <w:pStyle w:val="EndNoteBibliography"/>
        <w:rPr>
          <w:noProof/>
        </w:rPr>
      </w:pPr>
      <w:r w:rsidRPr="004470FC">
        <w:rPr>
          <w:noProof/>
        </w:rPr>
        <w:t>1144.</w:t>
      </w:r>
      <w:r w:rsidRPr="004470FC">
        <w:rPr>
          <w:noProof/>
        </w:rPr>
        <w:tab/>
        <w:t>Vrublevska J, Sibalova A, Aleskere I, Rezgale B, Smirnova D, Fountoulakis KN, et al. Factors related to depression, distress, and self-reported changes in anxiety, depression, and suicidal thoughts during the COVID-19 state of emergency in Latvia. Nord J Psychiatry. 2021;75(8):614-23.</w:t>
      </w:r>
    </w:p>
    <w:p w14:paraId="1FE5397B" w14:textId="77777777" w:rsidR="00252237" w:rsidRPr="004470FC" w:rsidRDefault="00252237" w:rsidP="00252237">
      <w:pPr>
        <w:pStyle w:val="EndNoteBibliography"/>
        <w:rPr>
          <w:noProof/>
        </w:rPr>
      </w:pPr>
      <w:r w:rsidRPr="004470FC">
        <w:rPr>
          <w:noProof/>
        </w:rPr>
        <w:t>1145.</w:t>
      </w:r>
      <w:r w:rsidRPr="004470FC">
        <w:rPr>
          <w:noProof/>
        </w:rPr>
        <w:tab/>
        <w:t>Vujcic I, Safiye T, Milikic B, Popovic E, Dubljanin D, Dubljanin E, et al. Coronavirus Disease 2019 (COVID-19) Epidemic and Mental Health Status in the General Adult Population of Serbia: A Cross-Sectional Study. Int J Environ Res Public Health. 2021;18(4).</w:t>
      </w:r>
    </w:p>
    <w:p w14:paraId="37DAEF96" w14:textId="77777777" w:rsidR="00252237" w:rsidRPr="004470FC" w:rsidRDefault="00252237" w:rsidP="00252237">
      <w:pPr>
        <w:pStyle w:val="EndNoteBibliography"/>
        <w:rPr>
          <w:noProof/>
        </w:rPr>
      </w:pPr>
      <w:r w:rsidRPr="004470FC">
        <w:rPr>
          <w:noProof/>
        </w:rPr>
        <w:t>1146.</w:t>
      </w:r>
      <w:r w:rsidRPr="004470FC">
        <w:rPr>
          <w:noProof/>
        </w:rPr>
        <w:tab/>
        <w:t>Vukotic M, Krivokapic D, Bubanja M, Zarubica M, Redzepagic S. The psychological impact of preexisting mental and physical health during the COVID-19 pandemic. Nutr Hosp. 2021;38(2):426.</w:t>
      </w:r>
    </w:p>
    <w:p w14:paraId="65262767" w14:textId="77777777" w:rsidR="00252237" w:rsidRPr="004470FC" w:rsidRDefault="00252237" w:rsidP="00252237">
      <w:pPr>
        <w:pStyle w:val="EndNoteBibliography"/>
        <w:rPr>
          <w:noProof/>
        </w:rPr>
      </w:pPr>
      <w:r w:rsidRPr="004470FC">
        <w:rPr>
          <w:noProof/>
        </w:rPr>
        <w:t>1147.</w:t>
      </w:r>
      <w:r w:rsidRPr="004470FC">
        <w:rPr>
          <w:noProof/>
        </w:rPr>
        <w:tab/>
        <w:t>Wahyuni S, Cahyati Y, Rosdiana I. The relationship between Self-efficacy and student anxiety in facing final projects during the Covid-19 pandemic. European Journal of Molecular and Clinical Medicine. 2021;8(2):2282-94.</w:t>
      </w:r>
    </w:p>
    <w:p w14:paraId="03C2996D" w14:textId="77777777" w:rsidR="00252237" w:rsidRPr="004470FC" w:rsidRDefault="00252237" w:rsidP="00252237">
      <w:pPr>
        <w:pStyle w:val="EndNoteBibliography"/>
        <w:rPr>
          <w:noProof/>
        </w:rPr>
      </w:pPr>
      <w:r w:rsidRPr="004470FC">
        <w:rPr>
          <w:noProof/>
        </w:rPr>
        <w:t>1148.</w:t>
      </w:r>
      <w:r w:rsidRPr="004470FC">
        <w:rPr>
          <w:noProof/>
        </w:rPr>
        <w:tab/>
        <w:t>Wallace S, Schuler MS, Kaulback M, Hunt K, Baker M. Nursing student experiences of remote learning during the COVID-19 pandemic. Nurs Forum. 2021;56(3):612-8.</w:t>
      </w:r>
    </w:p>
    <w:p w14:paraId="5B849980" w14:textId="77777777" w:rsidR="00252237" w:rsidRPr="00C3369C" w:rsidRDefault="00252237" w:rsidP="00252237">
      <w:pPr>
        <w:pStyle w:val="EndNoteBibliography"/>
        <w:rPr>
          <w:noProof/>
          <w:lang w:val="fr-FR"/>
        </w:rPr>
      </w:pPr>
      <w:r w:rsidRPr="004470FC">
        <w:rPr>
          <w:noProof/>
        </w:rPr>
        <w:t>1149.</w:t>
      </w:r>
      <w:r w:rsidRPr="004470FC">
        <w:rPr>
          <w:noProof/>
        </w:rPr>
        <w:tab/>
        <w:t xml:space="preserve">Wanberg CR, Csillag B, Douglass RP, Zhou L, Pollard MS. Socioeconomic status and well-being during COVID-19: A resource-based examination. </w:t>
      </w:r>
      <w:r w:rsidRPr="005156D1">
        <w:rPr>
          <w:noProof/>
          <w:lang w:val="fr-FR"/>
        </w:rPr>
        <w:t xml:space="preserve">J Appl Psychol. </w:t>
      </w:r>
      <w:r w:rsidRPr="00C3369C">
        <w:rPr>
          <w:noProof/>
          <w:lang w:val="fr-FR"/>
        </w:rPr>
        <w:t>2020;105(12):1382-96.</w:t>
      </w:r>
    </w:p>
    <w:p w14:paraId="0901B877" w14:textId="77777777" w:rsidR="00252237" w:rsidRPr="004470FC" w:rsidRDefault="00252237" w:rsidP="00252237">
      <w:pPr>
        <w:pStyle w:val="EndNoteBibliography"/>
        <w:rPr>
          <w:noProof/>
        </w:rPr>
      </w:pPr>
      <w:r w:rsidRPr="00C3369C">
        <w:rPr>
          <w:noProof/>
          <w:lang w:val="fr-FR"/>
        </w:rPr>
        <w:t>1150.</w:t>
      </w:r>
      <w:r w:rsidRPr="00C3369C">
        <w:rPr>
          <w:noProof/>
          <w:lang w:val="fr-FR"/>
        </w:rPr>
        <w:tab/>
        <w:t xml:space="preserve">Wang C, Pan R, Wan X, Tan Y, Xu L, McIntyre RS, et al. </w:t>
      </w:r>
      <w:r w:rsidRPr="004470FC">
        <w:rPr>
          <w:noProof/>
        </w:rPr>
        <w:t>A longitudinal study on the mental health of general population during the COVID-19 epidemic in China. Brain Behav Immun. 2020;87:40-8.</w:t>
      </w:r>
    </w:p>
    <w:p w14:paraId="220E7577" w14:textId="77777777" w:rsidR="00252237" w:rsidRPr="004470FC" w:rsidRDefault="00252237" w:rsidP="00252237">
      <w:pPr>
        <w:pStyle w:val="EndNoteBibliography"/>
        <w:rPr>
          <w:noProof/>
        </w:rPr>
      </w:pPr>
      <w:r w:rsidRPr="004470FC">
        <w:rPr>
          <w:noProof/>
        </w:rPr>
        <w:t>1151.</w:t>
      </w:r>
      <w:r w:rsidRPr="004470FC">
        <w:rPr>
          <w:noProof/>
        </w:rPr>
        <w:tab/>
        <w:t>Wang C, Tee M, Roy AE, Fardin MA, Srichokchatchawan W, Habib HA, et al. The impact of COVID-19 pandemic on physical and mental health of Asians: A study of seven middle-income countries in Asia. Plos One. 2021;16(2):e0246824.</w:t>
      </w:r>
    </w:p>
    <w:p w14:paraId="1FBD0D9B" w14:textId="77777777" w:rsidR="00252237" w:rsidRPr="00C3369C" w:rsidRDefault="00252237" w:rsidP="00252237">
      <w:pPr>
        <w:pStyle w:val="EndNoteBibliography"/>
        <w:rPr>
          <w:noProof/>
          <w:lang w:val="fr-FR"/>
        </w:rPr>
      </w:pPr>
      <w:r w:rsidRPr="004470FC">
        <w:rPr>
          <w:noProof/>
        </w:rPr>
        <w:t>1152.</w:t>
      </w:r>
      <w:r w:rsidRPr="004470FC">
        <w:rPr>
          <w:noProof/>
        </w:rPr>
        <w:tab/>
        <w:t xml:space="preserve">Wang C, Zhao H. The Impact of COVID-19 on Anxiety in Chinese University Students. </w:t>
      </w:r>
      <w:r w:rsidRPr="00C3369C">
        <w:rPr>
          <w:noProof/>
          <w:lang w:val="fr-FR"/>
        </w:rPr>
        <w:t>Front Psychol. 2020;11:1168.</w:t>
      </w:r>
    </w:p>
    <w:p w14:paraId="32BFAFB4" w14:textId="77777777" w:rsidR="00252237" w:rsidRPr="004470FC" w:rsidRDefault="00252237" w:rsidP="00252237">
      <w:pPr>
        <w:pStyle w:val="EndNoteBibliography"/>
        <w:rPr>
          <w:noProof/>
        </w:rPr>
      </w:pPr>
      <w:r w:rsidRPr="00C3369C">
        <w:rPr>
          <w:noProof/>
          <w:lang w:val="fr-FR"/>
        </w:rPr>
        <w:t>1153.</w:t>
      </w:r>
      <w:r w:rsidRPr="00C3369C">
        <w:rPr>
          <w:noProof/>
          <w:lang w:val="fr-FR"/>
        </w:rPr>
        <w:tab/>
        <w:t xml:space="preserve">Wang CM, Song WD, Hu XH, Yan SG, Zhang X, Wang XQ, et al. </w:t>
      </w:r>
      <w:r w:rsidRPr="004470FC">
        <w:rPr>
          <w:noProof/>
        </w:rPr>
        <w:t>Depressive, anxiety, and insomnia symptoms between population in quarantine and general population during the COVID-19 pandemic: a case-controlled study. Bmc Psychiatry. 2021;21(1):99.</w:t>
      </w:r>
    </w:p>
    <w:p w14:paraId="7EC44F4C" w14:textId="77777777" w:rsidR="00252237" w:rsidRPr="004470FC" w:rsidRDefault="00252237" w:rsidP="00252237">
      <w:pPr>
        <w:pStyle w:val="EndNoteBibliography"/>
        <w:rPr>
          <w:noProof/>
        </w:rPr>
      </w:pPr>
      <w:r w:rsidRPr="004470FC">
        <w:rPr>
          <w:noProof/>
        </w:rPr>
        <w:lastRenderedPageBreak/>
        <w:t>1154.</w:t>
      </w:r>
      <w:r w:rsidRPr="004470FC">
        <w:rPr>
          <w:noProof/>
        </w:rPr>
        <w:tab/>
        <w:t>Wang CY, Chudzicka-Czupala A, Grabowski D, Pan RY, Adamus K, Wan XY, et al. The Association Between Physical and Mental Health and Face Mask Use During the COVID-19 Pandemic: A Comparison of Two Countries With Different Views and Practices. Frontiers in Psychiatry. 2020;11.</w:t>
      </w:r>
    </w:p>
    <w:p w14:paraId="4C231EAE" w14:textId="77777777" w:rsidR="00252237" w:rsidRPr="004470FC" w:rsidRDefault="00252237" w:rsidP="00252237">
      <w:pPr>
        <w:pStyle w:val="EndNoteBibliography"/>
        <w:rPr>
          <w:noProof/>
        </w:rPr>
      </w:pPr>
      <w:r w:rsidRPr="004470FC">
        <w:rPr>
          <w:noProof/>
        </w:rPr>
        <w:t>1155.</w:t>
      </w:r>
      <w:r w:rsidRPr="004470FC">
        <w:rPr>
          <w:noProof/>
        </w:rPr>
        <w:tab/>
        <w:t>Wang CY, Pan RY, Wan XY, Tan YL, Xu LK, Ho CS, et al. Immediate Psychological Responses and Associated Factors during the Initial Stage of the 2019 Coronavirus Disease (COVID-19) Epidemic among the General Population in China. International Journal of Environmental Research and Public Health. 2020;17(5).</w:t>
      </w:r>
    </w:p>
    <w:p w14:paraId="7A5CCDA7" w14:textId="77777777" w:rsidR="00252237" w:rsidRPr="004470FC" w:rsidRDefault="00252237" w:rsidP="00252237">
      <w:pPr>
        <w:pStyle w:val="EndNoteBibliography"/>
        <w:rPr>
          <w:noProof/>
        </w:rPr>
      </w:pPr>
      <w:r w:rsidRPr="004470FC">
        <w:rPr>
          <w:noProof/>
        </w:rPr>
        <w:t>1156.</w:t>
      </w:r>
      <w:r w:rsidRPr="004470FC">
        <w:rPr>
          <w:noProof/>
        </w:rPr>
        <w:tab/>
        <w:t>Wang CY, Zhao H, Zhang HR. Chinese College Students Have Higher Anxiety in New Semester of Online Learning During COVID-19: A Machine Learning Approach. Frontiers in Psychology. 2020;11:587413.</w:t>
      </w:r>
    </w:p>
    <w:p w14:paraId="554A74B4" w14:textId="77777777" w:rsidR="00252237" w:rsidRPr="00C3369C" w:rsidRDefault="00252237" w:rsidP="00252237">
      <w:pPr>
        <w:pStyle w:val="EndNoteBibliography"/>
        <w:rPr>
          <w:noProof/>
          <w:lang w:val="fr-FR"/>
        </w:rPr>
      </w:pPr>
      <w:r w:rsidRPr="004470FC">
        <w:rPr>
          <w:noProof/>
        </w:rPr>
        <w:t>1157.</w:t>
      </w:r>
      <w:r w:rsidRPr="004470FC">
        <w:rPr>
          <w:noProof/>
        </w:rPr>
        <w:tab/>
        <w:t xml:space="preserve">Wang D, Chen H, Zhai S, Zhu Z, Huang S, Zhou X, et al. Is returning to school during the COVID-19 pandemic stressful? A study on immediate mental health status of Chinese college students. </w:t>
      </w:r>
      <w:r w:rsidRPr="00C3369C">
        <w:rPr>
          <w:noProof/>
          <w:lang w:val="fr-FR"/>
        </w:rPr>
        <w:t>J Affect Disord. 2021;287:261-7.</w:t>
      </w:r>
    </w:p>
    <w:p w14:paraId="246C131B" w14:textId="77777777" w:rsidR="00252237" w:rsidRPr="004470FC" w:rsidRDefault="00252237" w:rsidP="00252237">
      <w:pPr>
        <w:pStyle w:val="EndNoteBibliography"/>
        <w:rPr>
          <w:noProof/>
        </w:rPr>
      </w:pPr>
      <w:r w:rsidRPr="00C3369C">
        <w:rPr>
          <w:noProof/>
          <w:lang w:val="fr-FR"/>
        </w:rPr>
        <w:t>1158.</w:t>
      </w:r>
      <w:r w:rsidRPr="00C3369C">
        <w:rPr>
          <w:noProof/>
          <w:lang w:val="fr-FR"/>
        </w:rPr>
        <w:tab/>
        <w:t xml:space="preserve">Wang H, Xia Q, Xiong Z, Li Z, Xiang W, Yuan Y, et al. </w:t>
      </w:r>
      <w:r w:rsidRPr="004470FC">
        <w:rPr>
          <w:noProof/>
        </w:rPr>
        <w:t>The psychological distress and coping styles in the early stages of the 2019 coronavirus disease (COVID-19) epidemic in the general mainland Chinese population: A web-based survey. Plos One. 2020;15(5):e0233410.</w:t>
      </w:r>
    </w:p>
    <w:p w14:paraId="6125B3FF" w14:textId="77777777" w:rsidR="00252237" w:rsidRPr="004470FC" w:rsidRDefault="00252237" w:rsidP="00252237">
      <w:pPr>
        <w:pStyle w:val="EndNoteBibliography"/>
        <w:rPr>
          <w:noProof/>
        </w:rPr>
      </w:pPr>
      <w:r w:rsidRPr="004470FC">
        <w:rPr>
          <w:noProof/>
        </w:rPr>
        <w:t>1159.</w:t>
      </w:r>
      <w:r w:rsidRPr="004470FC">
        <w:rPr>
          <w:noProof/>
        </w:rPr>
        <w:tab/>
        <w:t>Wang HF, Jia LQ. Research on the countermeasures of college students' mental health education under the background of the epidemic. Int J Elec Eng Educ. 2021:00207209211005261-.</w:t>
      </w:r>
    </w:p>
    <w:p w14:paraId="7E771885" w14:textId="77777777" w:rsidR="00252237" w:rsidRPr="004470FC" w:rsidRDefault="00252237" w:rsidP="00252237">
      <w:pPr>
        <w:pStyle w:val="EndNoteBibliography"/>
        <w:rPr>
          <w:noProof/>
        </w:rPr>
      </w:pPr>
      <w:r w:rsidRPr="004470FC">
        <w:rPr>
          <w:noProof/>
        </w:rPr>
        <w:t>1160.</w:t>
      </w:r>
      <w:r w:rsidRPr="004470FC">
        <w:rPr>
          <w:noProof/>
        </w:rPr>
        <w:tab/>
        <w:t>Wang J, Gong YH, Chen ZY, Wu JX, Feng J, Yan SJ, et al. Sleep disturbances among Chinese residents during the Coronavirus Disease 2019 outbreak and associated factors. Sleep Medicine. 2020;74:199-203.</w:t>
      </w:r>
    </w:p>
    <w:p w14:paraId="39F4B32F" w14:textId="77777777" w:rsidR="00252237" w:rsidRPr="004470FC" w:rsidRDefault="00252237" w:rsidP="00252237">
      <w:pPr>
        <w:pStyle w:val="EndNoteBibliography"/>
        <w:rPr>
          <w:noProof/>
        </w:rPr>
      </w:pPr>
      <w:r w:rsidRPr="004470FC">
        <w:rPr>
          <w:noProof/>
        </w:rPr>
        <w:t>1161.</w:t>
      </w:r>
      <w:r w:rsidRPr="004470FC">
        <w:rPr>
          <w:noProof/>
        </w:rPr>
        <w:tab/>
        <w:t>Wang J, Liu WC, Zhang YM, Xie SQ, Yang B. Perceived Stress Among Chinese Medical Students Engaging in Online Learning in Light of COVID-19. Psychology Research and Behavior Management. 2021;14:549-62.</w:t>
      </w:r>
    </w:p>
    <w:p w14:paraId="7B8AD821" w14:textId="77777777" w:rsidR="00252237" w:rsidRPr="004470FC" w:rsidRDefault="00252237" w:rsidP="00252237">
      <w:pPr>
        <w:pStyle w:val="EndNoteBibliography"/>
        <w:rPr>
          <w:noProof/>
        </w:rPr>
      </w:pPr>
      <w:r w:rsidRPr="004470FC">
        <w:rPr>
          <w:noProof/>
        </w:rPr>
        <w:t>1162.</w:t>
      </w:r>
      <w:r w:rsidRPr="004470FC">
        <w:rPr>
          <w:noProof/>
        </w:rPr>
        <w:tab/>
      </w:r>
      <w:r w:rsidRPr="005156D1">
        <w:rPr>
          <w:noProof/>
        </w:rPr>
        <w:t xml:space="preserve">Wang P, Wang R, Tian M, Sun Y, Ma J, Tu Y, et al. </w:t>
      </w:r>
      <w:r w:rsidRPr="004470FC">
        <w:rPr>
          <w:noProof/>
        </w:rPr>
        <w:t>The Pathways from Type A Personality to Physical and Mental Health Amid COVID-19: A Multiple-Group Path Model of Frontline Anti-Epidemic Medical Staff and Ordinary People. Int J Environ Res Public Health. 2021;18(4).</w:t>
      </w:r>
    </w:p>
    <w:p w14:paraId="189263D3" w14:textId="77777777" w:rsidR="00252237" w:rsidRPr="004470FC" w:rsidRDefault="00252237" w:rsidP="00252237">
      <w:pPr>
        <w:pStyle w:val="EndNoteBibliography"/>
        <w:rPr>
          <w:noProof/>
        </w:rPr>
      </w:pPr>
      <w:r w:rsidRPr="004470FC">
        <w:rPr>
          <w:noProof/>
        </w:rPr>
        <w:t>1163.</w:t>
      </w:r>
      <w:r w:rsidRPr="004470FC">
        <w:rPr>
          <w:noProof/>
        </w:rPr>
        <w:tab/>
        <w:t>Wang S, Feng K, Zhang Y, Liu J, Wang W, Li Y. Antecedents of Public Mental Health During the COVID-19 Pandemic: Mediation of Pandemic-Related Knowledge and Self-Efficacy and Moderation of Risk Level. Front Psychiatry. 2020;11:567119.</w:t>
      </w:r>
    </w:p>
    <w:p w14:paraId="430C569E" w14:textId="44178ACC" w:rsidR="00252237" w:rsidRPr="004470FC" w:rsidRDefault="00252237" w:rsidP="00252237">
      <w:pPr>
        <w:pStyle w:val="EndNoteBibliography"/>
        <w:rPr>
          <w:noProof/>
        </w:rPr>
      </w:pPr>
      <w:r w:rsidRPr="004470FC">
        <w:rPr>
          <w:noProof/>
        </w:rPr>
        <w:t>1164.</w:t>
      </w:r>
      <w:r w:rsidRPr="004470FC">
        <w:rPr>
          <w:noProof/>
        </w:rPr>
        <w:tab/>
      </w:r>
      <w:r w:rsidRPr="005156D1">
        <w:rPr>
          <w:noProof/>
        </w:rPr>
        <w:t xml:space="preserve">Wang T, Yang Y, Na L, editors. </w:t>
      </w:r>
      <w:r w:rsidRPr="004470FC">
        <w:rPr>
          <w:noProof/>
        </w:rPr>
        <w:t xml:space="preserve">"overrated Anxiety" - - Impact of Corona Virus Disease 2019 Epidemic on Anxiety Levels of Chinese Population2021 2021. </w:t>
      </w:r>
    </w:p>
    <w:p w14:paraId="4B63B162" w14:textId="77777777" w:rsidR="00252237" w:rsidRPr="004470FC" w:rsidRDefault="00252237" w:rsidP="00252237">
      <w:pPr>
        <w:pStyle w:val="EndNoteBibliography"/>
        <w:rPr>
          <w:noProof/>
        </w:rPr>
      </w:pPr>
      <w:r w:rsidRPr="00C3369C">
        <w:rPr>
          <w:noProof/>
          <w:lang w:val="fr-FR"/>
        </w:rPr>
        <w:t>1165.</w:t>
      </w:r>
      <w:r w:rsidRPr="00C3369C">
        <w:rPr>
          <w:noProof/>
          <w:lang w:val="fr-FR"/>
        </w:rPr>
        <w:tab/>
        <w:t xml:space="preserve">Wang X, Chen H, Liu L, Liu Y, Zhang N, Sun Z, et al. </w:t>
      </w:r>
      <w:r w:rsidRPr="004470FC">
        <w:rPr>
          <w:noProof/>
        </w:rPr>
        <w:t>Anxiety and Sleep Problems of College Students During the Outbreak of COVID-19. Front Psychiatry. 2020;11:588693.</w:t>
      </w:r>
    </w:p>
    <w:p w14:paraId="4A98C91A" w14:textId="77777777" w:rsidR="00252237" w:rsidRPr="004470FC" w:rsidRDefault="00252237" w:rsidP="00252237">
      <w:pPr>
        <w:pStyle w:val="EndNoteBibliography"/>
        <w:rPr>
          <w:noProof/>
        </w:rPr>
      </w:pPr>
      <w:r w:rsidRPr="004470FC">
        <w:rPr>
          <w:noProof/>
        </w:rPr>
        <w:t>1166.</w:t>
      </w:r>
      <w:r w:rsidRPr="004470FC">
        <w:rPr>
          <w:noProof/>
        </w:rPr>
        <w:tab/>
        <w:t>Wang X, Hegde S, Son C, Keller B, Smith A, Sasangohar F. Investigating Mental Health of US College Students During the COVID-19 Pandemic: Cross-Sectional Survey Study. J Med Internet Res. 2020;22(9):e22817.</w:t>
      </w:r>
    </w:p>
    <w:p w14:paraId="6267D5BE" w14:textId="77777777" w:rsidR="00252237" w:rsidRPr="004470FC" w:rsidRDefault="00252237" w:rsidP="00252237">
      <w:pPr>
        <w:pStyle w:val="EndNoteBibliography"/>
        <w:rPr>
          <w:noProof/>
        </w:rPr>
      </w:pPr>
      <w:r w:rsidRPr="004470FC">
        <w:rPr>
          <w:noProof/>
        </w:rPr>
        <w:t>1167.</w:t>
      </w:r>
      <w:r w:rsidRPr="004470FC">
        <w:rPr>
          <w:noProof/>
        </w:rPr>
        <w:tab/>
        <w:t>Wang X, Zhang R, Wang Z, Li T. How Does Digital Competence Preserve University Students' Psychological Well-Being During the Pandemic? An Investigation From Self-Determined Theory. Front Psychol. 2021;12:652594.</w:t>
      </w:r>
    </w:p>
    <w:p w14:paraId="447FB80F" w14:textId="77777777" w:rsidR="00252237" w:rsidRPr="004470FC" w:rsidRDefault="00252237" w:rsidP="00252237">
      <w:pPr>
        <w:pStyle w:val="EndNoteBibliography"/>
        <w:rPr>
          <w:noProof/>
        </w:rPr>
      </w:pPr>
      <w:r w:rsidRPr="004470FC">
        <w:rPr>
          <w:noProof/>
        </w:rPr>
        <w:t>1168.</w:t>
      </w:r>
      <w:r w:rsidRPr="004470FC">
        <w:rPr>
          <w:noProof/>
        </w:rPr>
        <w:tab/>
        <w:t>Wang Y, Jiang L, Ma S, Chen Q, Liu C, Ahmed F, et al. Media Exposure Related to the PTSS During COVID-19 Pandemic: The Mediating Role of Risk Perception. Front Psychiatry. 2021;12:654548.</w:t>
      </w:r>
    </w:p>
    <w:p w14:paraId="72C4EFB6" w14:textId="77777777" w:rsidR="00252237" w:rsidRPr="004470FC" w:rsidRDefault="00252237" w:rsidP="00252237">
      <w:pPr>
        <w:pStyle w:val="EndNoteBibliography"/>
        <w:rPr>
          <w:noProof/>
        </w:rPr>
      </w:pPr>
      <w:r w:rsidRPr="004470FC">
        <w:rPr>
          <w:noProof/>
        </w:rPr>
        <w:t>1169.</w:t>
      </w:r>
      <w:r w:rsidRPr="004470FC">
        <w:rPr>
          <w:noProof/>
        </w:rPr>
        <w:tab/>
        <w:t>Wang Y, Jing X, Han W, Jing Y, Xu L. Positive and negative affect of university and college students during COVID-19 outbreak: a network-based survey. Int J Public Health. 2020;65(8):1437-43.</w:t>
      </w:r>
    </w:p>
    <w:p w14:paraId="082D1846" w14:textId="77777777" w:rsidR="00252237" w:rsidRPr="004470FC" w:rsidRDefault="00252237" w:rsidP="00252237">
      <w:pPr>
        <w:pStyle w:val="EndNoteBibliography"/>
        <w:rPr>
          <w:noProof/>
        </w:rPr>
      </w:pPr>
      <w:r w:rsidRPr="004470FC">
        <w:rPr>
          <w:noProof/>
        </w:rPr>
        <w:t>1170.</w:t>
      </w:r>
      <w:r w:rsidRPr="004470FC">
        <w:rPr>
          <w:noProof/>
        </w:rPr>
        <w:tab/>
      </w:r>
      <w:r w:rsidRPr="005156D1">
        <w:rPr>
          <w:noProof/>
        </w:rPr>
        <w:t xml:space="preserve">Wang Y, Li YC, Jiang JW, Feng YY, Lu DH, Zhang W, et al. </w:t>
      </w:r>
      <w:r w:rsidRPr="004470FC">
        <w:rPr>
          <w:noProof/>
        </w:rPr>
        <w:t>COVID-19 outbreak-related psychological distress among healthcare trainees: a cross-sectional study in China. Bmj Open. 2020;10(10):e041671.</w:t>
      </w:r>
    </w:p>
    <w:p w14:paraId="4508F259" w14:textId="77777777" w:rsidR="00252237" w:rsidRPr="004470FC" w:rsidRDefault="00252237" w:rsidP="00252237">
      <w:pPr>
        <w:pStyle w:val="EndNoteBibliography"/>
        <w:rPr>
          <w:noProof/>
        </w:rPr>
      </w:pPr>
      <w:r w:rsidRPr="004470FC">
        <w:rPr>
          <w:noProof/>
        </w:rPr>
        <w:lastRenderedPageBreak/>
        <w:t>1171.</w:t>
      </w:r>
      <w:r w:rsidRPr="004470FC">
        <w:rPr>
          <w:noProof/>
        </w:rPr>
        <w:tab/>
      </w:r>
      <w:r w:rsidRPr="005156D1">
        <w:rPr>
          <w:noProof/>
        </w:rPr>
        <w:t xml:space="preserve">Wang YH, Shi L, Que JY, Lu QD, Liu L, Lu ZA, et al. </w:t>
      </w:r>
      <w:r w:rsidRPr="004470FC">
        <w:rPr>
          <w:noProof/>
        </w:rPr>
        <w:t>The impact of quarantine on mental health status among general population in China during the COVID-19 pandemic. Mol Psychiatr. 2021;26(9):4813-22.</w:t>
      </w:r>
    </w:p>
    <w:p w14:paraId="03460DA9" w14:textId="77777777" w:rsidR="00252237" w:rsidRPr="004470FC" w:rsidRDefault="00252237" w:rsidP="00252237">
      <w:pPr>
        <w:pStyle w:val="EndNoteBibliography"/>
        <w:rPr>
          <w:noProof/>
        </w:rPr>
      </w:pPr>
      <w:r w:rsidRPr="004470FC">
        <w:rPr>
          <w:noProof/>
        </w:rPr>
        <w:t>1172.</w:t>
      </w:r>
      <w:r w:rsidRPr="004470FC">
        <w:rPr>
          <w:noProof/>
        </w:rPr>
        <w:tab/>
        <w:t>Wang YN, Di Y, Ye JJ, Wei WB. Study on the public psychological states and its related factors during the outbreak of coronavirus disease 2019 (COVID-19) in some regions of China. Psychol Health Med. 2021;26(1):13-22.</w:t>
      </w:r>
    </w:p>
    <w:p w14:paraId="3186D141" w14:textId="77777777" w:rsidR="00252237" w:rsidRPr="004470FC" w:rsidRDefault="00252237" w:rsidP="00252237">
      <w:pPr>
        <w:pStyle w:val="EndNoteBibliography"/>
        <w:rPr>
          <w:noProof/>
        </w:rPr>
      </w:pPr>
      <w:r w:rsidRPr="004470FC">
        <w:rPr>
          <w:noProof/>
        </w:rPr>
        <w:t>1173.</w:t>
      </w:r>
      <w:r w:rsidRPr="004470FC">
        <w:rPr>
          <w:noProof/>
        </w:rPr>
        <w:tab/>
        <w:t>Wang ZH, Yang HL, Yang YQ, Liu D, Li ZH, Zhang XR, et al. Prevalence of anxiety and depression symptom, and the demands for psychological knowledge and interventions in college students during COVID-19 epidemic: A large cross-sectional study. J Affect Disord. 2020;275:188-93.</w:t>
      </w:r>
    </w:p>
    <w:p w14:paraId="1C1681AF" w14:textId="77777777" w:rsidR="00252237" w:rsidRPr="004470FC" w:rsidRDefault="00252237" w:rsidP="00252237">
      <w:pPr>
        <w:pStyle w:val="EndNoteBibliography"/>
        <w:rPr>
          <w:noProof/>
        </w:rPr>
      </w:pPr>
      <w:r w:rsidRPr="004470FC">
        <w:rPr>
          <w:noProof/>
        </w:rPr>
        <w:t>1174.</w:t>
      </w:r>
      <w:r w:rsidRPr="004470FC">
        <w:rPr>
          <w:noProof/>
        </w:rPr>
        <w:tab/>
        <w:t>Waqas M, Hania A, Hongbo L. Psychological Predictors of Anxious Responses to the COVID-19 Pandemic: Evidence from Pakistan. Psychiatry Investig. 2020;17(11):1096-104.</w:t>
      </w:r>
    </w:p>
    <w:p w14:paraId="2679E39A" w14:textId="77777777" w:rsidR="00252237" w:rsidRPr="004470FC" w:rsidRDefault="00252237" w:rsidP="00252237">
      <w:pPr>
        <w:pStyle w:val="EndNoteBibliography"/>
        <w:rPr>
          <w:noProof/>
        </w:rPr>
      </w:pPr>
      <w:r w:rsidRPr="004470FC">
        <w:rPr>
          <w:noProof/>
        </w:rPr>
        <w:t>1175.</w:t>
      </w:r>
      <w:r w:rsidRPr="004470FC">
        <w:rPr>
          <w:noProof/>
        </w:rPr>
        <w:tab/>
        <w:t>Warren AM, Zolfaghari K, Fresnedo M, Bennett M, Pogue J, Waddimba A, et al. Anxiety sensitivity, COVID-19 fear, and mental health: results from a United States population sample. Cogn Behav Ther. 2021;50(3):204-16.</w:t>
      </w:r>
    </w:p>
    <w:p w14:paraId="2D1D5A4C" w14:textId="77777777" w:rsidR="00252237" w:rsidRPr="004470FC" w:rsidRDefault="00252237" w:rsidP="00252237">
      <w:pPr>
        <w:pStyle w:val="EndNoteBibliography"/>
        <w:rPr>
          <w:noProof/>
        </w:rPr>
      </w:pPr>
      <w:r w:rsidRPr="004470FC">
        <w:rPr>
          <w:noProof/>
        </w:rPr>
        <w:t>1176.</w:t>
      </w:r>
      <w:r w:rsidRPr="004470FC">
        <w:rPr>
          <w:noProof/>
        </w:rPr>
        <w:tab/>
        <w:t>Warrier U, John M, Warrier S. Leveraging Emotional Intelligence Competencies for Sustainable Development of Higher Education Institutions in the New Normal. Fiib Bus Rev. 2021;10(1):62-73.</w:t>
      </w:r>
    </w:p>
    <w:p w14:paraId="5A1DD6CC" w14:textId="77777777" w:rsidR="00252237" w:rsidRPr="00C3369C" w:rsidRDefault="00252237" w:rsidP="00252237">
      <w:pPr>
        <w:pStyle w:val="EndNoteBibliography"/>
        <w:rPr>
          <w:noProof/>
          <w:lang w:val="fr-FR"/>
        </w:rPr>
      </w:pPr>
      <w:r w:rsidRPr="009C2227">
        <w:rPr>
          <w:noProof/>
        </w:rPr>
        <w:t>1177.</w:t>
      </w:r>
      <w:r w:rsidRPr="009C2227">
        <w:rPr>
          <w:noProof/>
        </w:rPr>
        <w:tab/>
      </w:r>
      <w:r w:rsidRPr="005156D1">
        <w:rPr>
          <w:noProof/>
        </w:rPr>
        <w:t xml:space="preserve">Wasil AR, Franzen RE, Gillespie S, Steinberg JS, Malhotra T, DeRubeis RJ. </w:t>
      </w:r>
      <w:r w:rsidRPr="004470FC">
        <w:rPr>
          <w:noProof/>
        </w:rPr>
        <w:t xml:space="preserve">Commonly Reported Problems and Coping Strategies During the COVID-19 Crisis: A Survey of Graduate and Professional Students. </w:t>
      </w:r>
      <w:r w:rsidRPr="00C3369C">
        <w:rPr>
          <w:noProof/>
          <w:lang w:val="fr-FR"/>
        </w:rPr>
        <w:t>Front Psychol. 2021;12:598557.</w:t>
      </w:r>
    </w:p>
    <w:p w14:paraId="45C62AFF" w14:textId="77777777" w:rsidR="00252237" w:rsidRPr="00C3369C" w:rsidRDefault="00252237" w:rsidP="00252237">
      <w:pPr>
        <w:pStyle w:val="EndNoteBibliography"/>
        <w:rPr>
          <w:noProof/>
          <w:lang w:val="fr-FR"/>
        </w:rPr>
      </w:pPr>
      <w:r w:rsidRPr="00C3369C">
        <w:rPr>
          <w:noProof/>
          <w:lang w:val="fr-FR"/>
        </w:rPr>
        <w:t>1178.</w:t>
      </w:r>
      <w:r w:rsidRPr="00C3369C">
        <w:rPr>
          <w:noProof/>
          <w:lang w:val="fr-FR"/>
        </w:rPr>
        <w:tab/>
        <w:t xml:space="preserve">Wasil AR, Taylor ME, Franzen RE, Steinberg JS, DeRubeis RJ. </w:t>
      </w:r>
      <w:r w:rsidRPr="004470FC">
        <w:rPr>
          <w:noProof/>
        </w:rPr>
        <w:t xml:space="preserve">Promoting Graduate Student Mental Health During COVID-19: Acceptability, Feasibility, and Perceived Utility of an Online Single-Session Intervention. </w:t>
      </w:r>
      <w:r w:rsidRPr="00C3369C">
        <w:rPr>
          <w:noProof/>
          <w:lang w:val="fr-FR"/>
        </w:rPr>
        <w:t>Front Psychol. 2021;12:569785.</w:t>
      </w:r>
    </w:p>
    <w:p w14:paraId="5E6C5F23" w14:textId="77777777" w:rsidR="00252237" w:rsidRPr="004470FC" w:rsidRDefault="00252237" w:rsidP="00252237">
      <w:pPr>
        <w:pStyle w:val="EndNoteBibliography"/>
        <w:rPr>
          <w:noProof/>
        </w:rPr>
      </w:pPr>
      <w:r w:rsidRPr="00C3369C">
        <w:rPr>
          <w:noProof/>
          <w:lang w:val="fr-FR"/>
        </w:rPr>
        <w:t>1179.</w:t>
      </w:r>
      <w:r w:rsidRPr="00C3369C">
        <w:rPr>
          <w:noProof/>
          <w:lang w:val="fr-FR"/>
        </w:rPr>
        <w:tab/>
        <w:t xml:space="preserve">Wathelet M, Duhem S, Vaiva G, Baubet T, Habran E, Veerapa E, et al. </w:t>
      </w:r>
      <w:r w:rsidRPr="004470FC">
        <w:rPr>
          <w:noProof/>
        </w:rPr>
        <w:t>Factors Associated With Mental Health Disorders Among University Students in France Confined During the COVID-19 Pandemic. Jama Netw Open. 2020;3(10):e2025591.</w:t>
      </w:r>
    </w:p>
    <w:p w14:paraId="7E8AAE22" w14:textId="77777777" w:rsidR="00252237" w:rsidRPr="004470FC" w:rsidRDefault="00252237" w:rsidP="00252237">
      <w:pPr>
        <w:pStyle w:val="EndNoteBibliography"/>
        <w:rPr>
          <w:noProof/>
        </w:rPr>
      </w:pPr>
      <w:r w:rsidRPr="004470FC">
        <w:rPr>
          <w:noProof/>
        </w:rPr>
        <w:t>1180.</w:t>
      </w:r>
      <w:r w:rsidRPr="004470FC">
        <w:rPr>
          <w:noProof/>
        </w:rPr>
        <w:tab/>
        <w:t>Wathelet M, Fovet T, Jousset A, Duhem S, Habran E, Horn M, et al. Prevalence of and factors associated with post-traumatic stress disorder among French university students 1 month after the COVID-19 lockdown. Transl Psychiat. 2021;11(1):327.</w:t>
      </w:r>
    </w:p>
    <w:p w14:paraId="29474830" w14:textId="77777777" w:rsidR="00252237" w:rsidRPr="004470FC" w:rsidRDefault="00252237" w:rsidP="00252237">
      <w:pPr>
        <w:pStyle w:val="EndNoteBibliography"/>
        <w:rPr>
          <w:noProof/>
        </w:rPr>
      </w:pPr>
      <w:r w:rsidRPr="004470FC">
        <w:rPr>
          <w:noProof/>
        </w:rPr>
        <w:t>1181.</w:t>
      </w:r>
      <w:r w:rsidRPr="004470FC">
        <w:rPr>
          <w:noProof/>
        </w:rPr>
        <w:tab/>
        <w:t>Weis R, Ray SD, Cohen TA. Mindfulness as a way to cope with covid‐19‐related stress and anxiety. Counselling &amp; Psychotherapy Research. 2020.</w:t>
      </w:r>
    </w:p>
    <w:p w14:paraId="2EA91A67" w14:textId="77777777" w:rsidR="00252237" w:rsidRPr="004470FC" w:rsidRDefault="00252237" w:rsidP="00252237">
      <w:pPr>
        <w:pStyle w:val="EndNoteBibliography"/>
        <w:rPr>
          <w:noProof/>
        </w:rPr>
      </w:pPr>
      <w:r w:rsidRPr="004470FC">
        <w:rPr>
          <w:noProof/>
        </w:rPr>
        <w:t>1182.</w:t>
      </w:r>
      <w:r w:rsidRPr="004470FC">
        <w:rPr>
          <w:noProof/>
        </w:rPr>
        <w:tab/>
        <w:t>Wen FF, Zhu JL, Ye HX, Li LY, Ma Z, Wen XX, et al. Associations between insecurity and stress among Chinese university students: The mediating effects of hope and self-efficacy. Journal of Affective Disorders. 2021;281:447-53.</w:t>
      </w:r>
    </w:p>
    <w:p w14:paraId="2866A767" w14:textId="77777777" w:rsidR="00252237" w:rsidRPr="004470FC" w:rsidRDefault="00252237" w:rsidP="00252237">
      <w:pPr>
        <w:pStyle w:val="EndNoteBibliography"/>
        <w:rPr>
          <w:noProof/>
        </w:rPr>
      </w:pPr>
      <w:r w:rsidRPr="004470FC">
        <w:rPr>
          <w:noProof/>
        </w:rPr>
        <w:t>1183.</w:t>
      </w:r>
      <w:r w:rsidRPr="004470FC">
        <w:rPr>
          <w:noProof/>
        </w:rPr>
        <w:tab/>
        <w:t>Werneck AO, Silva DR, Malta DC, Lima MG, Souza PRB, Azevedo LO, et al. The mediation role of sleep quality in the association between the incidence of unhealthy movement behaviors during the COVID-19 quarantine and mental health. Sleep Medicine. 2020;76:10-5.</w:t>
      </w:r>
    </w:p>
    <w:p w14:paraId="0530E6EC" w14:textId="77777777" w:rsidR="00252237" w:rsidRPr="004470FC" w:rsidRDefault="00252237" w:rsidP="00252237">
      <w:pPr>
        <w:pStyle w:val="EndNoteBibliography"/>
        <w:rPr>
          <w:noProof/>
        </w:rPr>
      </w:pPr>
      <w:r w:rsidRPr="004470FC">
        <w:rPr>
          <w:noProof/>
        </w:rPr>
        <w:t>1184.</w:t>
      </w:r>
      <w:r w:rsidRPr="004470FC">
        <w:rPr>
          <w:noProof/>
        </w:rPr>
        <w:tab/>
        <w:t>Werneck AO, Silva DR, Malta DC, Souza PRB, Azevedo LO, Barros MBA, et al. Changes in the clustering of unhealthy movement behaviors during the COVID-19 quarantine and the association with mental health indicators among Brazilian adults. Transl Behav Med. 2021;11(2):323-31.</w:t>
      </w:r>
    </w:p>
    <w:p w14:paraId="4017B0AB" w14:textId="77777777" w:rsidR="00252237" w:rsidRPr="004470FC" w:rsidRDefault="00252237" w:rsidP="00252237">
      <w:pPr>
        <w:pStyle w:val="EndNoteBibliography"/>
        <w:rPr>
          <w:noProof/>
        </w:rPr>
      </w:pPr>
      <w:r w:rsidRPr="004470FC">
        <w:rPr>
          <w:noProof/>
        </w:rPr>
        <w:t>1185.</w:t>
      </w:r>
      <w:r w:rsidRPr="004470FC">
        <w:rPr>
          <w:noProof/>
        </w:rPr>
        <w:tab/>
        <w:t>Werneck AO, Silva DR, Malta DC, Souza-Junior PRB, Azevedo LO, Barros MBA, et al. Physical inactivity and elevated TV-viewing reported changes during the COVID-19 pandemic are associated with mental health: A survey with 43,995 Brazilian adults. J Psychosom Res. 2021;140:110292.</w:t>
      </w:r>
    </w:p>
    <w:p w14:paraId="67E16E27" w14:textId="77777777" w:rsidR="00252237" w:rsidRPr="005156D1" w:rsidRDefault="00252237" w:rsidP="00252237">
      <w:pPr>
        <w:pStyle w:val="EndNoteBibliography"/>
        <w:rPr>
          <w:noProof/>
          <w:lang w:val="fr-FR"/>
        </w:rPr>
      </w:pPr>
      <w:r w:rsidRPr="004470FC">
        <w:rPr>
          <w:noProof/>
        </w:rPr>
        <w:t>1186.</w:t>
      </w:r>
      <w:r w:rsidRPr="004470FC">
        <w:rPr>
          <w:noProof/>
        </w:rPr>
        <w:tab/>
        <w:t xml:space="preserve">Wickens CM, McDonald AJ, Elton-Marshall T, Wells S, Nigatu YT, Jankowicz D, et al. Loneliness in the COVID-19 pandemic: Associations with age, gender and their interaction. </w:t>
      </w:r>
      <w:r w:rsidRPr="005156D1">
        <w:rPr>
          <w:noProof/>
          <w:lang w:val="fr-FR"/>
        </w:rPr>
        <w:t>J Psychiatr Res. 2021;136:103-8.</w:t>
      </w:r>
    </w:p>
    <w:p w14:paraId="4E4BCCCC" w14:textId="77777777" w:rsidR="00252237" w:rsidRPr="004470FC" w:rsidRDefault="00252237" w:rsidP="00252237">
      <w:pPr>
        <w:pStyle w:val="EndNoteBibliography"/>
        <w:rPr>
          <w:noProof/>
        </w:rPr>
      </w:pPr>
      <w:r w:rsidRPr="005156D1">
        <w:rPr>
          <w:noProof/>
          <w:lang w:val="fr-FR"/>
        </w:rPr>
        <w:t>1187.</w:t>
      </w:r>
      <w:r w:rsidRPr="005156D1">
        <w:rPr>
          <w:noProof/>
          <w:lang w:val="fr-FR"/>
        </w:rPr>
        <w:tab/>
      </w:r>
      <w:r w:rsidRPr="00C3369C">
        <w:rPr>
          <w:noProof/>
          <w:lang w:val="fr-FR"/>
        </w:rPr>
        <w:t xml:space="preserve">Widiyanto A, Atmojo JT, ayani RT, Fajriah AS, Kurniavie LE. </w:t>
      </w:r>
      <w:r w:rsidRPr="004470FC">
        <w:rPr>
          <w:noProof/>
        </w:rPr>
        <w:t>The effect of social media exposure on depression and anxiety disorders in facing Covid-19 pandemic. European Journal of Molecular and Clinical Medicine. 2020;7(2):4635-43.</w:t>
      </w:r>
    </w:p>
    <w:p w14:paraId="4CFC86E6" w14:textId="77777777" w:rsidR="00252237" w:rsidRPr="004470FC" w:rsidRDefault="00252237" w:rsidP="00252237">
      <w:pPr>
        <w:pStyle w:val="EndNoteBibliography"/>
        <w:rPr>
          <w:noProof/>
        </w:rPr>
      </w:pPr>
      <w:r w:rsidRPr="004470FC">
        <w:rPr>
          <w:noProof/>
        </w:rPr>
        <w:t>1188.</w:t>
      </w:r>
      <w:r w:rsidRPr="004470FC">
        <w:rPr>
          <w:noProof/>
        </w:rPr>
        <w:tab/>
        <w:t>Wieczorek T, Kolodziejczyk A, Ciulkowicz M, Maciaszek J, Misiak B, Rymaszewska J, et al. Class of 2020 in Poland: Students' Mental Health during the COVID-19 Outbreak in an Academic Setting. Int J Environ Res Public Health. 2021;18(6).</w:t>
      </w:r>
    </w:p>
    <w:p w14:paraId="0ED008C3" w14:textId="77777777" w:rsidR="00252237" w:rsidRPr="004470FC" w:rsidRDefault="00252237" w:rsidP="00252237">
      <w:pPr>
        <w:pStyle w:val="EndNoteBibliography"/>
        <w:rPr>
          <w:noProof/>
        </w:rPr>
      </w:pPr>
      <w:r w:rsidRPr="004470FC">
        <w:rPr>
          <w:noProof/>
        </w:rPr>
        <w:lastRenderedPageBreak/>
        <w:t>1189.</w:t>
      </w:r>
      <w:r w:rsidRPr="004470FC">
        <w:rPr>
          <w:noProof/>
        </w:rPr>
        <w:tab/>
        <w:t>Wielgus B, Urban W, Patriak A, Cichocki L. Examining the Associations between Psychological Flexibility, Mindfulness, Psychosomatic Functioning, and Anxiety during the COVID-19 Pandemic: A Path Analysis. International Journal of Environmental Research and Public Health. 2020;17(23):1-13.</w:t>
      </w:r>
    </w:p>
    <w:p w14:paraId="5DECE732" w14:textId="77777777" w:rsidR="00252237" w:rsidRPr="004470FC" w:rsidRDefault="00252237" w:rsidP="00252237">
      <w:pPr>
        <w:pStyle w:val="EndNoteBibliography"/>
        <w:rPr>
          <w:noProof/>
        </w:rPr>
      </w:pPr>
      <w:r w:rsidRPr="004470FC">
        <w:rPr>
          <w:noProof/>
        </w:rPr>
        <w:t>1190.</w:t>
      </w:r>
      <w:r w:rsidRPr="004470FC">
        <w:rPr>
          <w:noProof/>
        </w:rPr>
        <w:tab/>
        <w:t>Wilczewski M, Gorbaniuk O, Giuri P. The Psychological and Academic Effects of Studying From the Home and Host Country During the COVID-19 Pandemic. Front Psychol. 2021;12:644096.</w:t>
      </w:r>
    </w:p>
    <w:p w14:paraId="646E5881" w14:textId="77777777" w:rsidR="00252237" w:rsidRPr="004470FC" w:rsidRDefault="00252237" w:rsidP="00252237">
      <w:pPr>
        <w:pStyle w:val="EndNoteBibliography"/>
        <w:rPr>
          <w:noProof/>
        </w:rPr>
      </w:pPr>
      <w:r w:rsidRPr="004470FC">
        <w:rPr>
          <w:noProof/>
        </w:rPr>
        <w:t>1191.</w:t>
      </w:r>
      <w:r w:rsidRPr="004470FC">
        <w:rPr>
          <w:noProof/>
        </w:rPr>
        <w:tab/>
        <w:t>Williams B, King C, Shannon B, Gosling C. Impact of COVID-19 on paramedicine students: A mixed methods study. International Emergency Nursing. 2021;56:100996.</w:t>
      </w:r>
    </w:p>
    <w:p w14:paraId="784649EA" w14:textId="77777777" w:rsidR="00252237" w:rsidRPr="004470FC" w:rsidRDefault="00252237" w:rsidP="00252237">
      <w:pPr>
        <w:pStyle w:val="EndNoteBibliography"/>
        <w:rPr>
          <w:noProof/>
        </w:rPr>
      </w:pPr>
      <w:r w:rsidRPr="004470FC">
        <w:rPr>
          <w:noProof/>
        </w:rPr>
        <w:t>1192.</w:t>
      </w:r>
      <w:r w:rsidRPr="004470FC">
        <w:rPr>
          <w:noProof/>
        </w:rPr>
        <w:tab/>
        <w:t>Williams E, Pallerla H, McDonald S, Malosh L, Doshi S, Cotton S. Evaluating 'creating caring communities': A medical student pilot wellness program to aid in the transition to medical school during COVID-19. Global Advances in Health and Medicine. 2021;10:30-1.</w:t>
      </w:r>
    </w:p>
    <w:p w14:paraId="3B8E9C48" w14:textId="77777777" w:rsidR="00252237" w:rsidRPr="004470FC" w:rsidRDefault="00252237" w:rsidP="00252237">
      <w:pPr>
        <w:pStyle w:val="EndNoteBibliography"/>
        <w:rPr>
          <w:noProof/>
        </w:rPr>
      </w:pPr>
      <w:r w:rsidRPr="004470FC">
        <w:rPr>
          <w:noProof/>
        </w:rPr>
        <w:t>1193.</w:t>
      </w:r>
      <w:r w:rsidRPr="004470FC">
        <w:rPr>
          <w:noProof/>
        </w:rPr>
        <w:tab/>
        <w:t>Wilson JJ, McMullan I, Blackburn NE, Klempel N, Yakkundi A, Armstrong NC, et al. Changes in dietary fat intake and associations with mental health in a UK public sample during the COVID-19 pandemic. J Public Health (Oxf). 2021;43(4):687-94.</w:t>
      </w:r>
    </w:p>
    <w:p w14:paraId="690E3CD0" w14:textId="77777777" w:rsidR="00252237" w:rsidRPr="004470FC" w:rsidRDefault="00252237" w:rsidP="00252237">
      <w:pPr>
        <w:pStyle w:val="EndNoteBibliography"/>
        <w:rPr>
          <w:noProof/>
        </w:rPr>
      </w:pPr>
      <w:r w:rsidRPr="004470FC">
        <w:rPr>
          <w:noProof/>
        </w:rPr>
        <w:t>1194.</w:t>
      </w:r>
      <w:r w:rsidRPr="004470FC">
        <w:rPr>
          <w:noProof/>
        </w:rPr>
        <w:tab/>
        <w:t>Wilson OWA, Holland KE, Elliott LD, Duffey M, Bopp M. The Impact of the COVID-19 Pandemic on US College Students' Physical Activity and Mental Health. J Phys Act Health. 2021;18(3):272-8.</w:t>
      </w:r>
    </w:p>
    <w:p w14:paraId="623FDC6A" w14:textId="77777777" w:rsidR="00252237" w:rsidRPr="004470FC" w:rsidRDefault="00252237" w:rsidP="00252237">
      <w:pPr>
        <w:pStyle w:val="EndNoteBibliography"/>
        <w:rPr>
          <w:noProof/>
        </w:rPr>
      </w:pPr>
      <w:r w:rsidRPr="004470FC">
        <w:rPr>
          <w:noProof/>
        </w:rPr>
        <w:t>1195.</w:t>
      </w:r>
      <w:r w:rsidRPr="004470FC">
        <w:rPr>
          <w:noProof/>
        </w:rPr>
        <w:tab/>
        <w:t>Winkler P, Mohrova Z, Mlada K, Kuklova M, Kagstrom A, Mohr P, et al. Prevalence of current mental disorders before and during the second wave of COVID-19 pandemic: An analysis of repeated nationwide cross-sectional surveys. J Psychiatr Res. 2021;139:167-71.</w:t>
      </w:r>
    </w:p>
    <w:p w14:paraId="46F7BB14" w14:textId="77777777" w:rsidR="00252237" w:rsidRPr="004470FC" w:rsidRDefault="00252237" w:rsidP="00252237">
      <w:pPr>
        <w:pStyle w:val="EndNoteBibliography"/>
        <w:rPr>
          <w:noProof/>
        </w:rPr>
      </w:pPr>
      <w:r w:rsidRPr="004470FC">
        <w:rPr>
          <w:noProof/>
        </w:rPr>
        <w:t>1196.</w:t>
      </w:r>
      <w:r w:rsidRPr="004470FC">
        <w:rPr>
          <w:noProof/>
        </w:rPr>
        <w:tab/>
        <w:t>Wise J. Covid-19: Suicidal thoughts increased in young adults during lockdown, UK study finds. BMJ. 2020;371:m4095.</w:t>
      </w:r>
    </w:p>
    <w:p w14:paraId="28D0CFAD" w14:textId="77777777" w:rsidR="00252237" w:rsidRPr="004470FC" w:rsidRDefault="00252237" w:rsidP="00252237">
      <w:pPr>
        <w:pStyle w:val="EndNoteBibliography"/>
        <w:rPr>
          <w:noProof/>
        </w:rPr>
      </w:pPr>
      <w:r w:rsidRPr="004470FC">
        <w:rPr>
          <w:noProof/>
        </w:rPr>
        <w:t>1197.</w:t>
      </w:r>
      <w:r w:rsidRPr="004470FC">
        <w:rPr>
          <w:noProof/>
        </w:rPr>
        <w:tab/>
        <w:t>Wong BYM, Lam TH, Lai AYK, Wang MP, Ho SY. Perceived Benefits and Harms of the COVID-19 Pandemic on Family Well-Being and Their Sociodemographic Disparities in Hong Kong: A Cross-Sectional Study. International Journal of Environmental Research and Public Health. 2021;18(3).</w:t>
      </w:r>
    </w:p>
    <w:p w14:paraId="6DBBD86B" w14:textId="77777777" w:rsidR="00252237" w:rsidRPr="004470FC" w:rsidRDefault="00252237" w:rsidP="00252237">
      <w:pPr>
        <w:pStyle w:val="EndNoteBibliography"/>
        <w:rPr>
          <w:noProof/>
        </w:rPr>
      </w:pPr>
      <w:r w:rsidRPr="004470FC">
        <w:rPr>
          <w:noProof/>
        </w:rPr>
        <w:t>1198.</w:t>
      </w:r>
      <w:r w:rsidRPr="004470FC">
        <w:rPr>
          <w:noProof/>
        </w:rPr>
        <w:tab/>
        <w:t>Wong LP, Alias H. Temporal changes in psychobehavioural responses during the early phase of the COVID-19 pandemic in Malaysia. J Behav Med. 2021;44(1):18-28.</w:t>
      </w:r>
    </w:p>
    <w:p w14:paraId="5A6A6007" w14:textId="77777777" w:rsidR="00252237" w:rsidRPr="004470FC" w:rsidRDefault="00252237" w:rsidP="00252237">
      <w:pPr>
        <w:pStyle w:val="EndNoteBibliography"/>
        <w:rPr>
          <w:noProof/>
        </w:rPr>
      </w:pPr>
      <w:r w:rsidRPr="004470FC">
        <w:rPr>
          <w:noProof/>
        </w:rPr>
        <w:t>1199.</w:t>
      </w:r>
      <w:r w:rsidRPr="004470FC">
        <w:rPr>
          <w:noProof/>
        </w:rPr>
        <w:tab/>
        <w:t>Wong LP, Alias H, Md Fuzi AA, Omar IS, Mohamad Nor A, Tan MP, et al. Escalating progression of mental health disorders during the COVID-19 pandemic: Evidence from a nationwide survey. Plos One. 2021;16(3):e0248916.</w:t>
      </w:r>
    </w:p>
    <w:p w14:paraId="3DF2E0C2" w14:textId="77777777" w:rsidR="00252237" w:rsidRPr="004470FC" w:rsidRDefault="00252237" w:rsidP="00252237">
      <w:pPr>
        <w:pStyle w:val="EndNoteBibliography"/>
        <w:rPr>
          <w:noProof/>
        </w:rPr>
      </w:pPr>
      <w:r w:rsidRPr="004470FC">
        <w:rPr>
          <w:noProof/>
        </w:rPr>
        <w:t>1200.</w:t>
      </w:r>
      <w:r w:rsidRPr="004470FC">
        <w:rPr>
          <w:noProof/>
        </w:rPr>
        <w:tab/>
        <w:t>Wong LP, Hung CC, Alias H, Lee TS. Anxiety symptoms and preventive measures during the COVID-19 outbreak in Taiwan. Bmc Psychiatry. 2020;20(1):376.</w:t>
      </w:r>
    </w:p>
    <w:p w14:paraId="29A541C1" w14:textId="77777777" w:rsidR="00252237" w:rsidRPr="004470FC" w:rsidRDefault="00252237" w:rsidP="00252237">
      <w:pPr>
        <w:pStyle w:val="EndNoteBibliography"/>
        <w:rPr>
          <w:noProof/>
        </w:rPr>
      </w:pPr>
      <w:r w:rsidRPr="004470FC">
        <w:rPr>
          <w:noProof/>
        </w:rPr>
        <w:t>1201.</w:t>
      </w:r>
      <w:r w:rsidRPr="004470FC">
        <w:rPr>
          <w:noProof/>
        </w:rPr>
        <w:tab/>
        <w:t>Woon LSC, Bin Abdullah MFIL, Sidi H, Mansor NS, Jaafar NRN. Depression, anxiety, and the COVID-19 pandemic: Severity of symptoms and associated factors among university students after the end of the movement lockdown. Plos One. 2021;16(5):e0252481.</w:t>
      </w:r>
    </w:p>
    <w:p w14:paraId="43D84355" w14:textId="77777777" w:rsidR="00252237" w:rsidRPr="004470FC" w:rsidRDefault="00252237" w:rsidP="00252237">
      <w:pPr>
        <w:pStyle w:val="EndNoteBibliography"/>
        <w:rPr>
          <w:noProof/>
        </w:rPr>
      </w:pPr>
      <w:r w:rsidRPr="004470FC">
        <w:rPr>
          <w:noProof/>
        </w:rPr>
        <w:t>1202.</w:t>
      </w:r>
      <w:r w:rsidRPr="004470FC">
        <w:rPr>
          <w:noProof/>
        </w:rPr>
        <w:tab/>
        <w:t>Wu A, Maddula V, Yu ACX, Goel R, Shimizu H, Chien CL, et al. An Observation of Healthcare Professions Students' Perceptions During the COVID-19 Pandemic. Med Sci Educ. 2021;31(2):401-9.</w:t>
      </w:r>
    </w:p>
    <w:p w14:paraId="5A9BF2E3" w14:textId="77777777" w:rsidR="00252237" w:rsidRPr="004470FC" w:rsidRDefault="00252237" w:rsidP="00252237">
      <w:pPr>
        <w:pStyle w:val="EndNoteBibliography"/>
        <w:rPr>
          <w:noProof/>
        </w:rPr>
      </w:pPr>
      <w:r w:rsidRPr="004470FC">
        <w:rPr>
          <w:noProof/>
        </w:rPr>
        <w:t>1203.</w:t>
      </w:r>
      <w:r w:rsidRPr="004470FC">
        <w:rPr>
          <w:noProof/>
        </w:rPr>
        <w:tab/>
        <w:t>Wu M, Han H, Lin T, Chen M, Wu J, Du X, et al. Prevalence and risk factors of mental distress in China during the outbreak of COVID-19: A national cross-sectional survey. Brain Behav. 2020;10(11):e01818.</w:t>
      </w:r>
    </w:p>
    <w:p w14:paraId="2BC1D498" w14:textId="77777777" w:rsidR="00252237" w:rsidRPr="00C3369C" w:rsidRDefault="00252237" w:rsidP="00252237">
      <w:pPr>
        <w:pStyle w:val="EndNoteBibliography"/>
        <w:rPr>
          <w:noProof/>
          <w:lang w:val="fr-FR"/>
        </w:rPr>
      </w:pPr>
      <w:r w:rsidRPr="009C2227">
        <w:rPr>
          <w:noProof/>
        </w:rPr>
        <w:t>1204.</w:t>
      </w:r>
      <w:r w:rsidRPr="009C2227">
        <w:rPr>
          <w:noProof/>
        </w:rPr>
        <w:tab/>
      </w:r>
      <w:r w:rsidRPr="005156D1">
        <w:rPr>
          <w:noProof/>
        </w:rPr>
        <w:t xml:space="preserve">Wu S, Li Z, Li Z, Xiang W, Yuan Y, Liu Y, et al. </w:t>
      </w:r>
      <w:r w:rsidRPr="004470FC">
        <w:rPr>
          <w:noProof/>
        </w:rPr>
        <w:t xml:space="preserve">The mental state and risk factors of Chinese medical staff and medical students in early stages of the COVID-19 epidemic. </w:t>
      </w:r>
      <w:r w:rsidRPr="00C3369C">
        <w:rPr>
          <w:noProof/>
          <w:lang w:val="fr-FR"/>
        </w:rPr>
        <w:t>Compr Psychiatry. 2020;102:152202.</w:t>
      </w:r>
    </w:p>
    <w:p w14:paraId="460594CC" w14:textId="77777777" w:rsidR="00252237" w:rsidRPr="004470FC" w:rsidRDefault="00252237" w:rsidP="00252237">
      <w:pPr>
        <w:pStyle w:val="EndNoteBibliography"/>
        <w:rPr>
          <w:noProof/>
        </w:rPr>
      </w:pPr>
      <w:r w:rsidRPr="00C3369C">
        <w:rPr>
          <w:noProof/>
          <w:lang w:val="fr-FR"/>
        </w:rPr>
        <w:t>1205.</w:t>
      </w:r>
      <w:r w:rsidRPr="00C3369C">
        <w:rPr>
          <w:noProof/>
          <w:lang w:val="fr-FR"/>
        </w:rPr>
        <w:tab/>
        <w:t xml:space="preserve">Wu W, Zhang Y, Wang P, Zhang L, Wang G, Lei G, et al. </w:t>
      </w:r>
      <w:r w:rsidRPr="004470FC">
        <w:rPr>
          <w:noProof/>
        </w:rPr>
        <w:t>Psychological stress of medical staffs during outbreak of COVID-19 and adjustment strategy. J Med Virol. 2020;92(10):1962-70.</w:t>
      </w:r>
    </w:p>
    <w:p w14:paraId="5F2A3E2F" w14:textId="77777777" w:rsidR="00252237" w:rsidRPr="005156D1" w:rsidRDefault="00252237" w:rsidP="00252237">
      <w:pPr>
        <w:pStyle w:val="EndNoteBibliography"/>
        <w:rPr>
          <w:noProof/>
          <w:lang w:val="fr-FR"/>
        </w:rPr>
      </w:pPr>
      <w:r w:rsidRPr="004470FC">
        <w:rPr>
          <w:noProof/>
        </w:rPr>
        <w:t>1206.</w:t>
      </w:r>
      <w:r w:rsidRPr="004470FC">
        <w:rPr>
          <w:noProof/>
        </w:rPr>
        <w:tab/>
        <w:t xml:space="preserve">Wu XY, Tao SM, Zhang Y, Li SY, Ma L, Yu YZ, et al. Geographic Distribution of Mental Health Problems Among Chinese College Students During the COVID-19 Pandemic: Nationwide, Web-Based Survey Study. </w:t>
      </w:r>
      <w:r w:rsidRPr="005156D1">
        <w:rPr>
          <w:noProof/>
          <w:lang w:val="fr-FR"/>
        </w:rPr>
        <w:t>J Med Internet Res. 2021;23(1):e23126.</w:t>
      </w:r>
    </w:p>
    <w:p w14:paraId="72A07660" w14:textId="77777777" w:rsidR="00252237" w:rsidRPr="00C3369C" w:rsidRDefault="00252237" w:rsidP="00252237">
      <w:pPr>
        <w:pStyle w:val="EndNoteBibliography"/>
        <w:rPr>
          <w:noProof/>
          <w:lang w:val="fr-FR"/>
        </w:rPr>
      </w:pPr>
      <w:r w:rsidRPr="005156D1">
        <w:rPr>
          <w:noProof/>
          <w:lang w:val="fr-FR"/>
        </w:rPr>
        <w:lastRenderedPageBreak/>
        <w:t>1207.</w:t>
      </w:r>
      <w:r w:rsidRPr="005156D1">
        <w:rPr>
          <w:noProof/>
          <w:lang w:val="fr-FR"/>
        </w:rPr>
        <w:tab/>
        <w:t xml:space="preserve">Xiang MQ, Tan XM, Sun J, Yang HY, Zhao XP, Liu L, et al. </w:t>
      </w:r>
      <w:r w:rsidRPr="004470FC">
        <w:rPr>
          <w:noProof/>
        </w:rPr>
        <w:t xml:space="preserve">Relationship of Physical Activity With Anxiety and Depression Symptoms in Chinese College Students During the COVID-19 Outbreak. </w:t>
      </w:r>
      <w:r w:rsidRPr="00C3369C">
        <w:rPr>
          <w:noProof/>
          <w:lang w:val="fr-FR"/>
        </w:rPr>
        <w:t>Front Psychol. 2020;11:582436.</w:t>
      </w:r>
    </w:p>
    <w:p w14:paraId="10EA30E5" w14:textId="77777777" w:rsidR="00252237" w:rsidRPr="004470FC" w:rsidRDefault="00252237" w:rsidP="00252237">
      <w:pPr>
        <w:pStyle w:val="EndNoteBibliography"/>
        <w:rPr>
          <w:noProof/>
        </w:rPr>
      </w:pPr>
      <w:r w:rsidRPr="00C3369C">
        <w:rPr>
          <w:noProof/>
          <w:lang w:val="fr-FR"/>
        </w:rPr>
        <w:t>1208.</w:t>
      </w:r>
      <w:r w:rsidRPr="00C3369C">
        <w:rPr>
          <w:noProof/>
          <w:lang w:val="fr-FR"/>
        </w:rPr>
        <w:tab/>
        <w:t xml:space="preserve">Xiao H, Shu W, Li M, Li Z, Tao F, Wu X, et al. </w:t>
      </w:r>
      <w:r w:rsidRPr="004470FC">
        <w:rPr>
          <w:noProof/>
        </w:rPr>
        <w:t>Social Distancing among Medical Students during the 2019 Coronavirus Disease Pandemic in China: Disease Awareness, Anxiety Disorder, Depression, and Behavioral Activities. Int J Environ Res Public Health. 2020;17(14).</w:t>
      </w:r>
    </w:p>
    <w:p w14:paraId="036289F3" w14:textId="77777777" w:rsidR="00252237" w:rsidRPr="004470FC" w:rsidRDefault="00252237" w:rsidP="00252237">
      <w:pPr>
        <w:pStyle w:val="EndNoteBibliography"/>
        <w:rPr>
          <w:noProof/>
        </w:rPr>
      </w:pPr>
      <w:r w:rsidRPr="004470FC">
        <w:rPr>
          <w:noProof/>
        </w:rPr>
        <w:t>1209.</w:t>
      </w:r>
      <w:r w:rsidRPr="004470FC">
        <w:rPr>
          <w:noProof/>
        </w:rPr>
        <w:tab/>
        <w:t>Xie J, Li X, Luo H, He L, Bai Y, Zheng F, et al. Depressive Symptoms, Sleep Quality and Diet During the 2019 Novel Coronavirus Epidemic in China: A Survey of Medical Students. Front Public Health. 2020;8:588578.</w:t>
      </w:r>
    </w:p>
    <w:p w14:paraId="7652F110" w14:textId="77777777" w:rsidR="00252237" w:rsidRPr="004470FC" w:rsidRDefault="00252237" w:rsidP="00252237">
      <w:pPr>
        <w:pStyle w:val="EndNoteBibliography"/>
        <w:rPr>
          <w:noProof/>
        </w:rPr>
      </w:pPr>
      <w:r w:rsidRPr="004470FC">
        <w:rPr>
          <w:noProof/>
        </w:rPr>
        <w:t>1210.</w:t>
      </w:r>
      <w:r w:rsidRPr="004470FC">
        <w:rPr>
          <w:noProof/>
        </w:rPr>
        <w:tab/>
        <w:t>Xie J, Luo SX, Furuya K, Sun DJ. Urban Parks as Green Buffers During the COVID-19 Pandemic. Sustainability. 2020;12(17).</w:t>
      </w:r>
    </w:p>
    <w:p w14:paraId="66F6DF15" w14:textId="77777777" w:rsidR="00252237" w:rsidRPr="004470FC" w:rsidRDefault="00252237" w:rsidP="00252237">
      <w:pPr>
        <w:pStyle w:val="EndNoteBibliography"/>
        <w:rPr>
          <w:noProof/>
        </w:rPr>
      </w:pPr>
      <w:r w:rsidRPr="004470FC">
        <w:rPr>
          <w:noProof/>
        </w:rPr>
        <w:t>1211.</w:t>
      </w:r>
      <w:r w:rsidRPr="004470FC">
        <w:rPr>
          <w:noProof/>
        </w:rPr>
        <w:tab/>
        <w:t>Xie L, Luo H, Li M, Ge W, Xing B, Miao Q. The immediate psychological effects of Coronavirus Disease 2019 on medical and non-medical students in China. Int J Public Health. 2020;65(8):1445-53.</w:t>
      </w:r>
    </w:p>
    <w:p w14:paraId="27D9149A" w14:textId="77777777" w:rsidR="00252237" w:rsidRPr="004470FC" w:rsidRDefault="00252237" w:rsidP="00252237">
      <w:pPr>
        <w:pStyle w:val="EndNoteBibliography"/>
        <w:rPr>
          <w:noProof/>
        </w:rPr>
      </w:pPr>
      <w:r w:rsidRPr="004470FC">
        <w:rPr>
          <w:noProof/>
        </w:rPr>
        <w:t>1212.</w:t>
      </w:r>
      <w:r w:rsidRPr="004470FC">
        <w:rPr>
          <w:noProof/>
        </w:rPr>
        <w:tab/>
        <w:t>Xin M, Luo S, She R, Yu Y, Li L, Wang S, et al. Negative cognitive and psychological correlates of mandatory quarantine during the initial COVID-19 outbreak in China. Am Psychol. 2020;75(5):607-17.</w:t>
      </w:r>
    </w:p>
    <w:p w14:paraId="4DF827F8" w14:textId="77777777" w:rsidR="00252237" w:rsidRPr="004470FC" w:rsidRDefault="00252237" w:rsidP="00252237">
      <w:pPr>
        <w:pStyle w:val="EndNoteBibliography"/>
        <w:rPr>
          <w:noProof/>
        </w:rPr>
      </w:pPr>
      <w:r w:rsidRPr="004470FC">
        <w:rPr>
          <w:noProof/>
        </w:rPr>
        <w:t>1213.</w:t>
      </w:r>
      <w:r w:rsidRPr="004470FC">
        <w:rPr>
          <w:noProof/>
        </w:rPr>
        <w:tab/>
        <w:t>Xu W, Xiang L, Proverbs D, Xiong S. The Influence of COVID-19 on Community Disaster Resilience. Int J Environ Res Public Health. 2020;18(1).</w:t>
      </w:r>
    </w:p>
    <w:p w14:paraId="44222EA2" w14:textId="77777777" w:rsidR="00252237" w:rsidRPr="004470FC" w:rsidRDefault="00252237" w:rsidP="00252237">
      <w:pPr>
        <w:pStyle w:val="EndNoteBibliography"/>
        <w:rPr>
          <w:noProof/>
        </w:rPr>
      </w:pPr>
      <w:r w:rsidRPr="004470FC">
        <w:rPr>
          <w:noProof/>
        </w:rPr>
        <w:t>1214.</w:t>
      </w:r>
      <w:r w:rsidRPr="004470FC">
        <w:rPr>
          <w:noProof/>
        </w:rPr>
        <w:tab/>
        <w:t>Xu YH, Shao JL, Zeng W, Wu XR, Huang DT, Zeng YQ, et al. Depression and Creativity During COVID-19: Psychological Resilience as a Mediator and Deliberate Rumination as a Moderator. Frontiers in Psychology. 2021;12:665961.</w:t>
      </w:r>
    </w:p>
    <w:p w14:paraId="6E63D903" w14:textId="77777777" w:rsidR="00252237" w:rsidRPr="004470FC" w:rsidRDefault="00252237" w:rsidP="00252237">
      <w:pPr>
        <w:pStyle w:val="EndNoteBibliography"/>
        <w:rPr>
          <w:noProof/>
        </w:rPr>
      </w:pPr>
      <w:r w:rsidRPr="004470FC">
        <w:rPr>
          <w:noProof/>
        </w:rPr>
        <w:t>1215.</w:t>
      </w:r>
      <w:r w:rsidRPr="004470FC">
        <w:rPr>
          <w:noProof/>
        </w:rPr>
        <w:tab/>
        <w:t>Xu Z, Du J. A mental health informatics study on the mediating effect of the regulatory emotional self-efficacy. Math Biosci Eng. 2021;18(3):2775-88.</w:t>
      </w:r>
    </w:p>
    <w:p w14:paraId="078931F8" w14:textId="77777777" w:rsidR="00252237" w:rsidRPr="004470FC" w:rsidRDefault="00252237" w:rsidP="00252237">
      <w:pPr>
        <w:pStyle w:val="EndNoteBibliography"/>
        <w:rPr>
          <w:noProof/>
        </w:rPr>
      </w:pPr>
      <w:r w:rsidRPr="004470FC">
        <w:rPr>
          <w:noProof/>
        </w:rPr>
        <w:t>1216.</w:t>
      </w:r>
      <w:r w:rsidRPr="004470FC">
        <w:rPr>
          <w:noProof/>
        </w:rPr>
        <w:tab/>
        <w:t>Yadav RK, Baral S, Khatri E, Pandey S, Pandeya P, Neupane R, et al. Anxiety and Depression Among Health Sciences Students in Home Quarantine During the COVID-19 Pandemic in Selected Provinces of Nepal. Front Public Health. 2021;9:580561.</w:t>
      </w:r>
    </w:p>
    <w:p w14:paraId="354E9D88" w14:textId="77777777" w:rsidR="00252237" w:rsidRPr="004470FC" w:rsidRDefault="00252237" w:rsidP="00252237">
      <w:pPr>
        <w:pStyle w:val="EndNoteBibliography"/>
        <w:rPr>
          <w:noProof/>
        </w:rPr>
      </w:pPr>
      <w:r w:rsidRPr="004470FC">
        <w:rPr>
          <w:noProof/>
        </w:rPr>
        <w:t>1217.</w:t>
      </w:r>
      <w:r w:rsidRPr="004470FC">
        <w:rPr>
          <w:noProof/>
        </w:rPr>
        <w:tab/>
        <w:t>Yalcin I, Can N, Mance Calisir O, Yalcin S, Colak B. Latent profile analysis of COVID-19 fear, depression, anxiety, stress, mindfulness, and resilience. Curr Psychol. 2022;41(1):459-69.</w:t>
      </w:r>
    </w:p>
    <w:p w14:paraId="23FE4B37" w14:textId="77777777" w:rsidR="00252237" w:rsidRPr="004470FC" w:rsidRDefault="00252237" w:rsidP="00252237">
      <w:pPr>
        <w:pStyle w:val="EndNoteBibliography"/>
        <w:rPr>
          <w:noProof/>
        </w:rPr>
      </w:pPr>
      <w:r w:rsidRPr="004470FC">
        <w:rPr>
          <w:noProof/>
        </w:rPr>
        <w:t>1218.</w:t>
      </w:r>
      <w:r w:rsidRPr="004470FC">
        <w:rPr>
          <w:noProof/>
        </w:rPr>
        <w:tab/>
        <w:t>Yan LL, Gan YQ, Ding X, Wu JH, Duan HX. The relationship between perceived stress and emotional distress during the COVID-19 outbreak: Effects of boredom proneness and coping style. Journal of Anxiety Disorders. 2021;77.</w:t>
      </w:r>
    </w:p>
    <w:p w14:paraId="6D984A87" w14:textId="77777777" w:rsidR="00252237" w:rsidRPr="004470FC" w:rsidRDefault="00252237" w:rsidP="00252237">
      <w:pPr>
        <w:pStyle w:val="EndNoteBibliography"/>
        <w:rPr>
          <w:noProof/>
        </w:rPr>
      </w:pPr>
      <w:r w:rsidRPr="004470FC">
        <w:rPr>
          <w:noProof/>
        </w:rPr>
        <w:t>1219.</w:t>
      </w:r>
      <w:r w:rsidRPr="004470FC">
        <w:rPr>
          <w:noProof/>
        </w:rPr>
        <w:tab/>
        <w:t>Yan SYJ. Analysis and Countermeasures of College Students&amp;#039; Mental Health based on the Novel Coronavirus Pneumonia Epidemic Background. International Journal of Social Science and Education Research. 2020;3(11):54-9.</w:t>
      </w:r>
    </w:p>
    <w:p w14:paraId="06701D2D" w14:textId="77777777" w:rsidR="00252237" w:rsidRPr="004470FC" w:rsidRDefault="00252237" w:rsidP="00252237">
      <w:pPr>
        <w:pStyle w:val="EndNoteBibliography"/>
        <w:rPr>
          <w:noProof/>
        </w:rPr>
      </w:pPr>
      <w:r w:rsidRPr="004470FC">
        <w:rPr>
          <w:noProof/>
        </w:rPr>
        <w:t>1220.</w:t>
      </w:r>
      <w:r w:rsidRPr="004470FC">
        <w:rPr>
          <w:noProof/>
        </w:rPr>
        <w:tab/>
        <w:t>Yang C, Chen A, Chen Y. College students' stress and health in the COVID-19 pandemic: The role of academic workload, separation from school, and fears of contagion. Plos One. 2021;16(2):e0246676.</w:t>
      </w:r>
    </w:p>
    <w:p w14:paraId="161BEBD7" w14:textId="77777777" w:rsidR="00252237" w:rsidRPr="004470FC" w:rsidRDefault="00252237" w:rsidP="00252237">
      <w:pPr>
        <w:pStyle w:val="EndNoteBibliography"/>
        <w:rPr>
          <w:noProof/>
        </w:rPr>
      </w:pPr>
      <w:r w:rsidRPr="004470FC">
        <w:rPr>
          <w:noProof/>
        </w:rPr>
        <w:t>1221.</w:t>
      </w:r>
      <w:r w:rsidRPr="004470FC">
        <w:rPr>
          <w:noProof/>
        </w:rPr>
        <w:tab/>
        <w:t>Yang D, Tu CC, Dai X. The effect of the 2019 novel coronavirus pandemic on college students in Wuhan. Psychol Trauma. 2020;12(S1):S6-S14.</w:t>
      </w:r>
    </w:p>
    <w:p w14:paraId="48335C30" w14:textId="77777777" w:rsidR="00252237" w:rsidRPr="004470FC" w:rsidRDefault="00252237" w:rsidP="00252237">
      <w:pPr>
        <w:pStyle w:val="EndNoteBibliography"/>
        <w:rPr>
          <w:noProof/>
        </w:rPr>
      </w:pPr>
      <w:r w:rsidRPr="004470FC">
        <w:rPr>
          <w:noProof/>
        </w:rPr>
        <w:t>1222.</w:t>
      </w:r>
      <w:r w:rsidRPr="004470FC">
        <w:rPr>
          <w:noProof/>
        </w:rPr>
        <w:tab/>
        <w:t>Yang F. Coping strategies, cyberbullying behaviors, and depression among Chinese netizens during the COVID-19 pandemic: a web-based nationwide survey. Journal of Affective Disorders. 2021;281:138-44.</w:t>
      </w:r>
    </w:p>
    <w:p w14:paraId="75648968" w14:textId="77777777" w:rsidR="00252237" w:rsidRPr="004470FC" w:rsidRDefault="00252237" w:rsidP="00252237">
      <w:pPr>
        <w:pStyle w:val="EndNoteBibliography"/>
        <w:rPr>
          <w:noProof/>
        </w:rPr>
      </w:pPr>
      <w:r w:rsidRPr="004470FC">
        <w:rPr>
          <w:noProof/>
        </w:rPr>
        <w:t>1223.</w:t>
      </w:r>
      <w:r w:rsidRPr="004470FC">
        <w:rPr>
          <w:noProof/>
        </w:rPr>
        <w:tab/>
        <w:t>Yang H, Bin P, He AJ. Opinions from the epicenter: an online survey of university students in Wuhan amidst the COVID-19 outbreak11. Journal of Chinese Governance. 2020;5(2):234-48.</w:t>
      </w:r>
    </w:p>
    <w:p w14:paraId="2CF8512B" w14:textId="77777777" w:rsidR="00252237" w:rsidRPr="004470FC" w:rsidRDefault="00252237" w:rsidP="00252237">
      <w:pPr>
        <w:pStyle w:val="EndNoteBibliography"/>
        <w:rPr>
          <w:noProof/>
        </w:rPr>
      </w:pPr>
      <w:r w:rsidRPr="004470FC">
        <w:rPr>
          <w:noProof/>
        </w:rPr>
        <w:t>1224.</w:t>
      </w:r>
      <w:r w:rsidRPr="004470FC">
        <w:rPr>
          <w:noProof/>
        </w:rPr>
        <w:tab/>
        <w:t>Yang HJ, Chen ZH, Fan YS, Hu XH, Wu T, Kang ST, et al. Knowledge, attitudes and anxiety toward COVID-19 among domestic and overseas Chinese college students. J Public Health-Uk. 2021;43(3):466-71.</w:t>
      </w:r>
    </w:p>
    <w:p w14:paraId="4D4EB829" w14:textId="77777777" w:rsidR="00252237" w:rsidRPr="004470FC" w:rsidRDefault="00252237" w:rsidP="00252237">
      <w:pPr>
        <w:pStyle w:val="EndNoteBibliography"/>
        <w:rPr>
          <w:noProof/>
        </w:rPr>
      </w:pPr>
      <w:r w:rsidRPr="004470FC">
        <w:rPr>
          <w:noProof/>
        </w:rPr>
        <w:t>1225.</w:t>
      </w:r>
      <w:r w:rsidRPr="004470FC">
        <w:rPr>
          <w:noProof/>
        </w:rPr>
        <w:tab/>
        <w:t>Yang KH, Wang L, Liu H, Li LX, Jiang XL. Impact of coronavirus disease 2019 on the mental health of university students in Sichuan Province, China: An online cross-sectional study. Int J Ment Health Nurs. 2021;30(4):875-84.</w:t>
      </w:r>
    </w:p>
    <w:p w14:paraId="5FFBD90E" w14:textId="77777777" w:rsidR="00252237" w:rsidRPr="004470FC" w:rsidRDefault="00252237" w:rsidP="00252237">
      <w:pPr>
        <w:pStyle w:val="EndNoteBibliography"/>
        <w:rPr>
          <w:noProof/>
        </w:rPr>
      </w:pPr>
      <w:r w:rsidRPr="004470FC">
        <w:rPr>
          <w:noProof/>
        </w:rPr>
        <w:lastRenderedPageBreak/>
        <w:t>1226.</w:t>
      </w:r>
      <w:r w:rsidRPr="004470FC">
        <w:rPr>
          <w:noProof/>
        </w:rPr>
        <w:tab/>
        <w:t>Yang M, He P, Xu XM, Li D, Wang J, Wang YJ, et al. Disrupted rhythms of life, work and entertainment and their associations with psychological impacts under the stress of the COVID-19 pandemic: A survey in 5854 Chinese people with different sociodemographic backgrounds. Plos One. 2021;16(5):e0250770.</w:t>
      </w:r>
    </w:p>
    <w:p w14:paraId="5BC2D7F5" w14:textId="77777777" w:rsidR="00252237" w:rsidRPr="004470FC" w:rsidRDefault="00252237" w:rsidP="00252237">
      <w:pPr>
        <w:pStyle w:val="EndNoteBibliography"/>
        <w:rPr>
          <w:noProof/>
        </w:rPr>
      </w:pPr>
      <w:r w:rsidRPr="004470FC">
        <w:rPr>
          <w:noProof/>
        </w:rPr>
        <w:t>1227.</w:t>
      </w:r>
      <w:r w:rsidRPr="004470FC">
        <w:rPr>
          <w:noProof/>
        </w:rPr>
        <w:tab/>
        <w:t>Yang X, Hu HH, Zhao CJ, Xu HH, Tu XL, Zhang GH. A longitudinal study of changes in smart phone addiction and depressive symptoms and potential risk factors among Chinese college students. Bmc Psychiatry. 2021;21(1):252.</w:t>
      </w:r>
    </w:p>
    <w:p w14:paraId="5CE3C518" w14:textId="77777777" w:rsidR="00252237" w:rsidRPr="004470FC" w:rsidRDefault="00252237" w:rsidP="00252237">
      <w:pPr>
        <w:pStyle w:val="EndNoteBibliography"/>
        <w:rPr>
          <w:noProof/>
        </w:rPr>
      </w:pPr>
      <w:r w:rsidRPr="004470FC">
        <w:rPr>
          <w:noProof/>
        </w:rPr>
        <w:t>1228.</w:t>
      </w:r>
      <w:r w:rsidRPr="004470FC">
        <w:rPr>
          <w:noProof/>
        </w:rPr>
        <w:tab/>
        <w:t>Yang XY, Peng S, Yang T, Cottrell RR. Changing trends of mental and behavioral responses and associations during the COVID-19 epidemic in China: a panel study. Health Educ Res. 2021;36(2):151-8.</w:t>
      </w:r>
    </w:p>
    <w:p w14:paraId="290D038F" w14:textId="77777777" w:rsidR="00252237" w:rsidRPr="004470FC" w:rsidRDefault="00252237" w:rsidP="00252237">
      <w:pPr>
        <w:pStyle w:val="EndNoteBibliography"/>
        <w:rPr>
          <w:noProof/>
        </w:rPr>
      </w:pPr>
      <w:r w:rsidRPr="004470FC">
        <w:rPr>
          <w:noProof/>
        </w:rPr>
        <w:t>1229.</w:t>
      </w:r>
      <w:r w:rsidRPr="004470FC">
        <w:rPr>
          <w:noProof/>
        </w:rPr>
        <w:tab/>
        <w:t>Yang Y, Xiao YN, Liu YL, Li Q, Shan CS, Chang SL, et al. Mental Health and Psychological Impact on Students with or without Hearing Loss during the Recurrence of the COVID-19 Pandemic in China. International Journal of Environmental Research and Public Health. 2021;18(4).</w:t>
      </w:r>
    </w:p>
    <w:p w14:paraId="734E569E" w14:textId="77777777" w:rsidR="00252237" w:rsidRPr="004470FC" w:rsidRDefault="00252237" w:rsidP="00252237">
      <w:pPr>
        <w:pStyle w:val="EndNoteBibliography"/>
        <w:rPr>
          <w:noProof/>
        </w:rPr>
      </w:pPr>
      <w:r w:rsidRPr="004470FC">
        <w:rPr>
          <w:noProof/>
        </w:rPr>
        <w:t>1230.</w:t>
      </w:r>
      <w:r w:rsidRPr="004470FC">
        <w:rPr>
          <w:noProof/>
        </w:rPr>
        <w:tab/>
        <w:t>Ye B, Wu D, Im H, Liu M, Wang X, Yang Q. Stressors of COVID-19 and stress consequences: The mediating role of rumination and the moderating role of psychological support. Child Youth Serv Rev. 2020;118:105466.</w:t>
      </w:r>
    </w:p>
    <w:p w14:paraId="1F5DEB27" w14:textId="77777777" w:rsidR="00252237" w:rsidRPr="009C2227" w:rsidRDefault="00252237" w:rsidP="00252237">
      <w:pPr>
        <w:pStyle w:val="EndNoteBibliography"/>
        <w:rPr>
          <w:noProof/>
        </w:rPr>
      </w:pPr>
      <w:r w:rsidRPr="004470FC">
        <w:rPr>
          <w:noProof/>
        </w:rPr>
        <w:t>1231.</w:t>
      </w:r>
      <w:r w:rsidRPr="004470FC">
        <w:rPr>
          <w:noProof/>
        </w:rPr>
        <w:tab/>
        <w:t xml:space="preserve">Ye B, Zhou X, Im H, Liu M, Wang XQ, Yang Q. Epidemic Rumination and Resilience on College Students' Depressive Symptoms During the COVID-19 Pandemic: The Mediating Role of Fatigue. Front Public Health. </w:t>
      </w:r>
      <w:r w:rsidRPr="009C2227">
        <w:rPr>
          <w:noProof/>
        </w:rPr>
        <w:t>2020;8:560983.</w:t>
      </w:r>
    </w:p>
    <w:p w14:paraId="71130577" w14:textId="77777777" w:rsidR="00252237" w:rsidRPr="004470FC" w:rsidRDefault="00252237" w:rsidP="00252237">
      <w:pPr>
        <w:pStyle w:val="EndNoteBibliography"/>
        <w:rPr>
          <w:noProof/>
        </w:rPr>
      </w:pPr>
      <w:r w:rsidRPr="009C2227">
        <w:rPr>
          <w:noProof/>
        </w:rPr>
        <w:t>1232.</w:t>
      </w:r>
      <w:r w:rsidRPr="009C2227">
        <w:rPr>
          <w:noProof/>
        </w:rPr>
        <w:tab/>
      </w:r>
      <w:r w:rsidRPr="005156D1">
        <w:rPr>
          <w:noProof/>
        </w:rPr>
        <w:t xml:space="preserve">Ye W, Ye X, Liu Y, Liu Q, Vafaei S, Gao Y, et al. </w:t>
      </w:r>
      <w:r w:rsidRPr="004470FC">
        <w:rPr>
          <w:noProof/>
        </w:rPr>
        <w:t>Effect of the Novel Coronavirus Pneumonia Pandemic on Medical Students' Psychological Stress and Its Influencing Factors. Front Psychol. 2020;11:548506.</w:t>
      </w:r>
    </w:p>
    <w:p w14:paraId="01C59F52" w14:textId="77777777" w:rsidR="00252237" w:rsidRPr="004470FC" w:rsidRDefault="00252237" w:rsidP="00252237">
      <w:pPr>
        <w:pStyle w:val="EndNoteBibliography"/>
        <w:rPr>
          <w:noProof/>
        </w:rPr>
      </w:pPr>
      <w:r w:rsidRPr="004470FC">
        <w:rPr>
          <w:noProof/>
        </w:rPr>
        <w:t>1233.</w:t>
      </w:r>
      <w:r w:rsidRPr="004470FC">
        <w:rPr>
          <w:noProof/>
        </w:rPr>
        <w:tab/>
        <w:t>Ye Z, Yang XY, Zeng CB, Wang YY, Shen ZJ, Li XM, et al. Resilience, Social Support, and Coping as Mediators between COVID-19-related Stressful Experiences and Acute Stress Disorder among College Students in China. Appl Psychol-Hlth We. 2020;12(4):1074-94.</w:t>
      </w:r>
    </w:p>
    <w:p w14:paraId="157DAE49" w14:textId="77777777" w:rsidR="00252237" w:rsidRPr="004470FC" w:rsidRDefault="00252237" w:rsidP="00252237">
      <w:pPr>
        <w:pStyle w:val="EndNoteBibliography"/>
        <w:rPr>
          <w:noProof/>
        </w:rPr>
      </w:pPr>
      <w:r w:rsidRPr="004470FC">
        <w:rPr>
          <w:noProof/>
        </w:rPr>
        <w:t>1234.</w:t>
      </w:r>
      <w:r w:rsidRPr="004470FC">
        <w:rPr>
          <w:noProof/>
        </w:rPr>
        <w:tab/>
        <w:t>Yehudai M, Bender S, Gritsenko V, Konstantinov V, Reznik A, Isralowitz R. COVID-19 Fear, Mental Health, and Substance Misuse Conditions Among University Social Work Students in Israel and Russia. Int J Ment Health Ad. 2022;20(1):316-23.</w:t>
      </w:r>
    </w:p>
    <w:p w14:paraId="1193E16B" w14:textId="77777777" w:rsidR="00252237" w:rsidRPr="004470FC" w:rsidRDefault="00252237" w:rsidP="00252237">
      <w:pPr>
        <w:pStyle w:val="EndNoteBibliography"/>
        <w:rPr>
          <w:noProof/>
        </w:rPr>
      </w:pPr>
      <w:r w:rsidRPr="004470FC">
        <w:rPr>
          <w:noProof/>
        </w:rPr>
        <w:t>1235.</w:t>
      </w:r>
      <w:r w:rsidRPr="004470FC">
        <w:rPr>
          <w:noProof/>
        </w:rPr>
        <w:tab/>
        <w:t>Yildirim M, Akgul O, Gecer E. The Effect of COVID-19 Anxiety on General Health: the Role of COVID-19 Coping. Int J Ment Health Addict. 2022;20(2):1110-21.</w:t>
      </w:r>
    </w:p>
    <w:p w14:paraId="713B8781" w14:textId="77777777" w:rsidR="00252237" w:rsidRPr="004470FC" w:rsidRDefault="00252237" w:rsidP="00252237">
      <w:pPr>
        <w:pStyle w:val="EndNoteBibliography"/>
        <w:rPr>
          <w:noProof/>
        </w:rPr>
      </w:pPr>
      <w:r w:rsidRPr="004470FC">
        <w:rPr>
          <w:noProof/>
        </w:rPr>
        <w:t>1236.</w:t>
      </w:r>
      <w:r w:rsidRPr="004470FC">
        <w:rPr>
          <w:noProof/>
        </w:rPr>
        <w:tab/>
        <w:t>Yildirim M, Gecer E, Akgul O. The impacts of vulnerability, perceived risk, and fear on preventive behaviours against COVID-19. Psychol Health Med. 2021;26(1):35-43.</w:t>
      </w:r>
    </w:p>
    <w:p w14:paraId="13CA6490" w14:textId="77777777" w:rsidR="00252237" w:rsidRPr="004470FC" w:rsidRDefault="00252237" w:rsidP="00252237">
      <w:pPr>
        <w:pStyle w:val="EndNoteBibliography"/>
        <w:rPr>
          <w:noProof/>
        </w:rPr>
      </w:pPr>
      <w:r w:rsidRPr="004470FC">
        <w:rPr>
          <w:noProof/>
        </w:rPr>
        <w:t>1237.</w:t>
      </w:r>
      <w:r w:rsidRPr="004470FC">
        <w:rPr>
          <w:noProof/>
        </w:rPr>
        <w:tab/>
        <w:t>Yildirim M, Guler A. COVID-19 severity, self-efficacy, knowledge, preventive behaviors, and mental health in Turkey. Death Stud. 2022;46(4):979-86.</w:t>
      </w:r>
    </w:p>
    <w:p w14:paraId="5680B629" w14:textId="77777777" w:rsidR="00252237" w:rsidRPr="004470FC" w:rsidRDefault="00252237" w:rsidP="00252237">
      <w:pPr>
        <w:pStyle w:val="EndNoteBibliography"/>
        <w:rPr>
          <w:noProof/>
        </w:rPr>
      </w:pPr>
      <w:r w:rsidRPr="004470FC">
        <w:rPr>
          <w:noProof/>
        </w:rPr>
        <w:t>1238.</w:t>
      </w:r>
      <w:r w:rsidRPr="004470FC">
        <w:rPr>
          <w:noProof/>
        </w:rPr>
        <w:tab/>
        <w:t>Yildirim TT, Atas O. The evaluation of psychological state of dental students during the COVID-19 pandemic. Braz Oral Res. 2021;35:e069.</w:t>
      </w:r>
    </w:p>
    <w:p w14:paraId="22D93889" w14:textId="77777777" w:rsidR="00252237" w:rsidRPr="004470FC" w:rsidRDefault="00252237" w:rsidP="00252237">
      <w:pPr>
        <w:pStyle w:val="EndNoteBibliography"/>
        <w:rPr>
          <w:noProof/>
        </w:rPr>
      </w:pPr>
      <w:r w:rsidRPr="004470FC">
        <w:rPr>
          <w:noProof/>
        </w:rPr>
        <w:t>1239.</w:t>
      </w:r>
      <w:r w:rsidRPr="004470FC">
        <w:rPr>
          <w:noProof/>
        </w:rPr>
        <w:tab/>
        <w:t>Yildiz E. Posttraumatic growth and positive determinants in nursing students after COVID-19 alarm status: A descriptive cross-sectional study. Perspectives in Psychiatric Care. 2021;57(4):1876-87.</w:t>
      </w:r>
    </w:p>
    <w:p w14:paraId="025A99FE" w14:textId="77777777" w:rsidR="00252237" w:rsidRPr="004470FC" w:rsidRDefault="00252237" w:rsidP="00252237">
      <w:pPr>
        <w:pStyle w:val="EndNoteBibliography"/>
        <w:rPr>
          <w:noProof/>
        </w:rPr>
      </w:pPr>
      <w:r w:rsidRPr="004470FC">
        <w:rPr>
          <w:noProof/>
        </w:rPr>
        <w:t>1240.</w:t>
      </w:r>
      <w:r w:rsidRPr="004470FC">
        <w:rPr>
          <w:noProof/>
        </w:rPr>
        <w:tab/>
        <w:t>Yıldırım M, Arslan G. Exploring the associations between resilience, dispositional hope, preventive behaviours, subjective well-being, and psychological health among adults during early stage of COVID-19. Curr Psychol. 2020:1-11.</w:t>
      </w:r>
    </w:p>
    <w:p w14:paraId="68D25DEB" w14:textId="77777777" w:rsidR="00252237" w:rsidRPr="004470FC" w:rsidRDefault="00252237" w:rsidP="00252237">
      <w:pPr>
        <w:pStyle w:val="EndNoteBibliography"/>
        <w:rPr>
          <w:noProof/>
        </w:rPr>
      </w:pPr>
      <w:r w:rsidRPr="004470FC">
        <w:rPr>
          <w:noProof/>
        </w:rPr>
        <w:t>1241.</w:t>
      </w:r>
      <w:r w:rsidRPr="004470FC">
        <w:rPr>
          <w:noProof/>
        </w:rPr>
        <w:tab/>
        <w:t>Yorguner N, Bulut NS, Akvardar Y. An Analysis of the Psychosocial Challenges Faced by the University Students During COVID-19 Pandemic, and the Students' Knowledge, Attitudes, and Practices Toward the Disease. Noropsikiyatri Ars. 2021;58(1):3-10.</w:t>
      </w:r>
    </w:p>
    <w:p w14:paraId="6969E680" w14:textId="77777777" w:rsidR="00252237" w:rsidRPr="004470FC" w:rsidRDefault="00252237" w:rsidP="00252237">
      <w:pPr>
        <w:pStyle w:val="EndNoteBibliography"/>
        <w:rPr>
          <w:noProof/>
        </w:rPr>
      </w:pPr>
      <w:r w:rsidRPr="004470FC">
        <w:rPr>
          <w:noProof/>
        </w:rPr>
        <w:t>1242.</w:t>
      </w:r>
      <w:r w:rsidRPr="004470FC">
        <w:rPr>
          <w:noProof/>
        </w:rPr>
        <w:tab/>
        <w:t>Yoshito N, Kanako O, Kazuki T, Mikako O, Hideharu H, Hitomi K, et al. Socio-educational Impact and Psychological Distress of Medical Students amid the COVID-19 Pandemic: A Japanese Cross-Sectional Survey. 2020.</w:t>
      </w:r>
    </w:p>
    <w:p w14:paraId="1EBC9D16" w14:textId="77777777" w:rsidR="00252237" w:rsidRPr="004470FC" w:rsidRDefault="00252237" w:rsidP="00252237">
      <w:pPr>
        <w:pStyle w:val="EndNoteBibliography"/>
        <w:rPr>
          <w:noProof/>
        </w:rPr>
      </w:pPr>
      <w:r w:rsidRPr="004470FC">
        <w:rPr>
          <w:noProof/>
        </w:rPr>
        <w:lastRenderedPageBreak/>
        <w:t>1243.</w:t>
      </w:r>
      <w:r w:rsidRPr="004470FC">
        <w:rPr>
          <w:noProof/>
        </w:rPr>
        <w:tab/>
        <w:t>Young NA, Waugh CE, Minton AR, Charles ST, Haase CM, Mikels JA. Reactive, Agentic, Apathetic, or Challenged? Aging, Emotion, and Coping During the COVID-19 Pandemic. Gerontologist. 2021;61(2):217-27.</w:t>
      </w:r>
    </w:p>
    <w:p w14:paraId="44E30DA3" w14:textId="77777777" w:rsidR="00252237" w:rsidRPr="004470FC" w:rsidRDefault="00252237" w:rsidP="00252237">
      <w:pPr>
        <w:pStyle w:val="EndNoteBibliography"/>
        <w:rPr>
          <w:noProof/>
        </w:rPr>
      </w:pPr>
      <w:r w:rsidRPr="004470FC">
        <w:rPr>
          <w:noProof/>
        </w:rPr>
        <w:t>1244.</w:t>
      </w:r>
      <w:r w:rsidRPr="004470FC">
        <w:rPr>
          <w:noProof/>
        </w:rPr>
        <w:tab/>
        <w:t>Younis I, Longsheng C, Zulfiqar MI, Imran M, Shah SAA, Hussain M, et al. Regional disparities in Preventive measures of COVID-19 pandemic in China. A study from international students' prior knowledge, perception and vulnerabilities. Environ Sci Pollut Res Int. 2021;28(30):40355-70.</w:t>
      </w:r>
    </w:p>
    <w:p w14:paraId="558F0C57" w14:textId="77777777" w:rsidR="00252237" w:rsidRPr="005156D1" w:rsidRDefault="00252237" w:rsidP="00252237">
      <w:pPr>
        <w:pStyle w:val="EndNoteBibliography"/>
        <w:rPr>
          <w:noProof/>
          <w:lang w:val="fr-FR"/>
        </w:rPr>
      </w:pPr>
      <w:r w:rsidRPr="004470FC">
        <w:rPr>
          <w:noProof/>
        </w:rPr>
        <w:t>1245.</w:t>
      </w:r>
      <w:r w:rsidRPr="004470FC">
        <w:rPr>
          <w:noProof/>
        </w:rPr>
        <w:tab/>
        <w:t xml:space="preserve">Yu A, Wilkes M, Iosif AM, Rea M, Fisher A, Fine J, et al. Exploring the Relationships Between Resilience and News Monitoring with COVID Distress in Health Profession Students. </w:t>
      </w:r>
      <w:r w:rsidRPr="005156D1">
        <w:rPr>
          <w:noProof/>
          <w:lang w:val="fr-FR"/>
        </w:rPr>
        <w:t>Acad Psychiatr. 2021;45(5):566-74.</w:t>
      </w:r>
    </w:p>
    <w:p w14:paraId="6BD9558C" w14:textId="77777777" w:rsidR="00252237" w:rsidRPr="004470FC" w:rsidRDefault="00252237" w:rsidP="00252237">
      <w:pPr>
        <w:pStyle w:val="EndNoteBibliography"/>
        <w:rPr>
          <w:noProof/>
        </w:rPr>
      </w:pPr>
      <w:r w:rsidRPr="005156D1">
        <w:rPr>
          <w:noProof/>
          <w:lang w:val="fr-FR"/>
        </w:rPr>
        <w:t>1246.</w:t>
      </w:r>
      <w:r w:rsidRPr="005156D1">
        <w:rPr>
          <w:noProof/>
          <w:lang w:val="fr-FR"/>
        </w:rPr>
        <w:tab/>
      </w:r>
      <w:r w:rsidRPr="00C3369C">
        <w:rPr>
          <w:noProof/>
          <w:lang w:val="fr-FR"/>
        </w:rPr>
        <w:t xml:space="preserve">Yu H, Li M, Li Z, Xiang W, Yuan Y, Liu Y, et al. </w:t>
      </w:r>
      <w:r w:rsidRPr="004470FC">
        <w:rPr>
          <w:noProof/>
        </w:rPr>
        <w:t>Coping style, social support and psychological distress in the general Chinese population in the early stages of the COVID-19 epidemic. Bmc Psychiatry. 2020;20(1):426.</w:t>
      </w:r>
    </w:p>
    <w:p w14:paraId="0BB3C3F0" w14:textId="77777777" w:rsidR="00252237" w:rsidRPr="004470FC" w:rsidRDefault="00252237" w:rsidP="00252237">
      <w:pPr>
        <w:pStyle w:val="EndNoteBibliography"/>
        <w:rPr>
          <w:noProof/>
        </w:rPr>
      </w:pPr>
      <w:r w:rsidRPr="004470FC">
        <w:rPr>
          <w:noProof/>
        </w:rPr>
        <w:t>1247.</w:t>
      </w:r>
      <w:r w:rsidRPr="004470FC">
        <w:rPr>
          <w:noProof/>
        </w:rPr>
        <w:tab/>
        <w:t>Yu ML, Tian FQ, Cui Q, Wu H. Prevalence and its associated factors of depressive symptoms among Chinese college students during the COVID-19 pandemic. Bmc Psychiatry. 2021;21(1):66.</w:t>
      </w:r>
    </w:p>
    <w:p w14:paraId="0A708D35" w14:textId="77777777" w:rsidR="00252237" w:rsidRPr="004470FC" w:rsidRDefault="00252237" w:rsidP="00252237">
      <w:pPr>
        <w:pStyle w:val="EndNoteBibliography"/>
        <w:rPr>
          <w:noProof/>
        </w:rPr>
      </w:pPr>
      <w:r w:rsidRPr="004470FC">
        <w:rPr>
          <w:noProof/>
        </w:rPr>
        <w:t>1248.</w:t>
      </w:r>
      <w:r w:rsidRPr="004470FC">
        <w:rPr>
          <w:noProof/>
        </w:rPr>
        <w:tab/>
        <w:t>Yu YJ, Yu YJ, Lin YG. Cross-lagged analysis of the interplay between meaning in life and positive mental health during the COVID-19 epidemic. Asian Journal of Psychiatry. 2020;54:102278.</w:t>
      </w:r>
    </w:p>
    <w:p w14:paraId="1AE5D484" w14:textId="77777777" w:rsidR="00252237" w:rsidRPr="004470FC" w:rsidRDefault="00252237" w:rsidP="00252237">
      <w:pPr>
        <w:pStyle w:val="EndNoteBibliography"/>
        <w:rPr>
          <w:noProof/>
        </w:rPr>
      </w:pPr>
      <w:r w:rsidRPr="004470FC">
        <w:rPr>
          <w:noProof/>
        </w:rPr>
        <w:t>1249.</w:t>
      </w:r>
      <w:r w:rsidRPr="004470FC">
        <w:rPr>
          <w:noProof/>
        </w:rPr>
        <w:tab/>
        <w:t>Yu YQ, She R, Luo ST, Xin MQ, Li LJ, Wang SH, et al. Factors Influencing Depression and Mental Distress Related to COVID-19 Among University Students in China: Online Cross-sectional Mediation Study. Jmir Ment Health. 2021;8(2):e22705.</w:t>
      </w:r>
    </w:p>
    <w:p w14:paraId="7E169082" w14:textId="77777777" w:rsidR="00252237" w:rsidRPr="004470FC" w:rsidRDefault="00252237" w:rsidP="00252237">
      <w:pPr>
        <w:pStyle w:val="EndNoteBibliography"/>
        <w:rPr>
          <w:noProof/>
        </w:rPr>
      </w:pPr>
      <w:r w:rsidRPr="004470FC">
        <w:rPr>
          <w:noProof/>
        </w:rPr>
        <w:t>1250.</w:t>
      </w:r>
      <w:r w:rsidRPr="004470FC">
        <w:rPr>
          <w:noProof/>
        </w:rPr>
        <w:tab/>
        <w:t>Yuan S, Liao Z, Huang H, Jiang B, Zhang X, Wang Y, et al. Comparison of the Indicators of Psychological Stress in the Population of Hubei Province and Non-Endemic Provinces in China During Two Weeks During the Coronavirus Disease 2019 (COVID-19) Outbreak in February 2020. Med Sci Monit. 2020;26:e923767.</w:t>
      </w:r>
    </w:p>
    <w:p w14:paraId="42B2D326" w14:textId="77777777" w:rsidR="00252237" w:rsidRPr="004470FC" w:rsidRDefault="00252237" w:rsidP="00252237">
      <w:pPr>
        <w:pStyle w:val="EndNoteBibliography"/>
        <w:rPr>
          <w:noProof/>
        </w:rPr>
      </w:pPr>
      <w:r w:rsidRPr="004470FC">
        <w:rPr>
          <w:noProof/>
        </w:rPr>
        <w:t>1251.</w:t>
      </w:r>
      <w:r w:rsidRPr="004470FC">
        <w:rPr>
          <w:noProof/>
        </w:rPr>
        <w:tab/>
        <w:t>Yuan Y. Mindfulness training on the resilience of adolescents under the COVID-19 epidemic: A latent growth curve analysis. Pers Individ Dif. 2021;172:110560.</w:t>
      </w:r>
    </w:p>
    <w:p w14:paraId="615B1F76" w14:textId="77777777" w:rsidR="00252237" w:rsidRPr="004470FC" w:rsidRDefault="00252237" w:rsidP="00252237">
      <w:pPr>
        <w:pStyle w:val="EndNoteBibliography"/>
        <w:rPr>
          <w:noProof/>
        </w:rPr>
      </w:pPr>
      <w:r w:rsidRPr="004470FC">
        <w:rPr>
          <w:noProof/>
        </w:rPr>
        <w:t>1252.</w:t>
      </w:r>
      <w:r w:rsidRPr="004470FC">
        <w:rPr>
          <w:noProof/>
        </w:rPr>
        <w:tab/>
        <w:t>Yuhua F, Xueting J, Xinoxino U, Yinli S, Linlin Z, Jinghao W. The role of mental problem evaluation and intervention in university or college students kept at home due lo serious Corona Virus Disease-2019 epidemic during high education. Pharmaceutical Care and Research. 2020;20(2):81.</w:t>
      </w:r>
    </w:p>
    <w:p w14:paraId="7FD2D6B8" w14:textId="77777777" w:rsidR="00252237" w:rsidRPr="004470FC" w:rsidRDefault="00252237" w:rsidP="00252237">
      <w:pPr>
        <w:pStyle w:val="EndNoteBibliography"/>
        <w:rPr>
          <w:noProof/>
        </w:rPr>
      </w:pPr>
      <w:r w:rsidRPr="004470FC">
        <w:rPr>
          <w:noProof/>
        </w:rPr>
        <w:t>1253.</w:t>
      </w:r>
      <w:r w:rsidRPr="004470FC">
        <w:rPr>
          <w:noProof/>
        </w:rPr>
        <w:tab/>
        <w:t>Yuksel D, McKee GB, Perrin PB, Alzueta E, Caffarra S, Ramos-Usuga D, et al. Sleeping when the world locks down: Correlates of sleep health during the COVID-19 pandemic across 59 countries. Sleep Health. 2021;7(2):134-42.</w:t>
      </w:r>
    </w:p>
    <w:p w14:paraId="56843D6A" w14:textId="77777777" w:rsidR="00252237" w:rsidRPr="004470FC" w:rsidRDefault="00252237" w:rsidP="00252237">
      <w:pPr>
        <w:pStyle w:val="EndNoteBibliography"/>
        <w:rPr>
          <w:noProof/>
        </w:rPr>
      </w:pPr>
      <w:r w:rsidRPr="009C2227">
        <w:rPr>
          <w:noProof/>
        </w:rPr>
        <w:t>1254.</w:t>
      </w:r>
      <w:r w:rsidRPr="009C2227">
        <w:rPr>
          <w:noProof/>
        </w:rPr>
        <w:tab/>
      </w:r>
      <w:r w:rsidRPr="005156D1">
        <w:rPr>
          <w:noProof/>
        </w:rPr>
        <w:t xml:space="preserve">Zabini F, Albanese L, Becheri FR, Gavazzi G, Giganti F, Giovanelli F, et al. </w:t>
      </w:r>
      <w:r w:rsidRPr="004470FC">
        <w:rPr>
          <w:noProof/>
        </w:rPr>
        <w:t>Comparative Study of the Restorative Effects of Forest and Urban Videos during COVID-19 Lockdown: Intrinsic and Benchmark Values. Int J Environ Res Public Health. 2020;17(21).</w:t>
      </w:r>
    </w:p>
    <w:p w14:paraId="2A34ECFE" w14:textId="77777777" w:rsidR="00252237" w:rsidRPr="004470FC" w:rsidRDefault="00252237" w:rsidP="00252237">
      <w:pPr>
        <w:pStyle w:val="EndNoteBibliography"/>
        <w:rPr>
          <w:noProof/>
        </w:rPr>
      </w:pPr>
      <w:r w:rsidRPr="004470FC">
        <w:rPr>
          <w:noProof/>
        </w:rPr>
        <w:t>1255.</w:t>
      </w:r>
      <w:r w:rsidRPr="004470FC">
        <w:rPr>
          <w:noProof/>
        </w:rPr>
        <w:tab/>
        <w:t>Zain MZMZRMHHANHZDMHHSWRA. DISTANCE EDUCATION: THE CHALLENGES AND EFFECTS OF THE COVID-19 PANDEMIC AMONG FASHION STUDENTS IN MALAYSIA. PalArch&amp;#039;s Journal of Archaeology of Egypt/Egyptology. 2021;18(6):110-25.</w:t>
      </w:r>
    </w:p>
    <w:p w14:paraId="4B748BD0" w14:textId="77777777" w:rsidR="00252237" w:rsidRPr="004470FC" w:rsidRDefault="00252237" w:rsidP="00252237">
      <w:pPr>
        <w:pStyle w:val="EndNoteBibliography"/>
        <w:rPr>
          <w:noProof/>
        </w:rPr>
      </w:pPr>
      <w:r w:rsidRPr="004470FC">
        <w:rPr>
          <w:noProof/>
        </w:rPr>
        <w:t>1256.</w:t>
      </w:r>
      <w:r w:rsidRPr="004470FC">
        <w:rPr>
          <w:noProof/>
        </w:rPr>
        <w:tab/>
        <w:t>Zamanian M, Ahmadi D, Sindarreh S, Aleebrahim F, Vardanjani HM, Faghihi SH, et al. Fear and rumor associated with COVID-19 among Iranian adults, 2020. J Educ Health Promot. 2020;9(1).</w:t>
      </w:r>
    </w:p>
    <w:p w14:paraId="5124859A" w14:textId="77777777" w:rsidR="00252237" w:rsidRPr="004470FC" w:rsidRDefault="00252237" w:rsidP="00252237">
      <w:pPr>
        <w:pStyle w:val="EndNoteBibliography"/>
        <w:rPr>
          <w:noProof/>
        </w:rPr>
      </w:pPr>
      <w:r w:rsidRPr="004470FC">
        <w:rPr>
          <w:noProof/>
        </w:rPr>
        <w:t>1257.</w:t>
      </w:r>
      <w:r w:rsidRPr="004470FC">
        <w:rPr>
          <w:noProof/>
        </w:rPr>
        <w:tab/>
        <w:t>Zambelli Z, Fidalgo AR, Halstead EJ, Dimitriou D. Acute impact of a national lockdown during the COVID-19 pandemic on wellbeing outcomes among individuals with chronic pain. J Health Psychol. 2022;27(5):1099-110.</w:t>
      </w:r>
    </w:p>
    <w:p w14:paraId="01263306" w14:textId="77777777" w:rsidR="00252237" w:rsidRPr="004470FC" w:rsidRDefault="00252237" w:rsidP="00252237">
      <w:pPr>
        <w:pStyle w:val="EndNoteBibliography"/>
        <w:rPr>
          <w:noProof/>
        </w:rPr>
      </w:pPr>
      <w:r w:rsidRPr="004470FC">
        <w:rPr>
          <w:noProof/>
        </w:rPr>
        <w:t>1258.</w:t>
      </w:r>
      <w:r w:rsidRPr="004470FC">
        <w:rPr>
          <w:noProof/>
        </w:rPr>
        <w:tab/>
        <w:t>Zarzecka J, Zarzecka-Francica E, Gala A, Gebczynski K, Pihut M. Dental Environmental Stress during the Covid-19 Pandemic at the Jagiellonian University Medical College, Krakow, Poland. Int J Occup Med Env. 2021;34(2):211-22.</w:t>
      </w:r>
    </w:p>
    <w:p w14:paraId="31802AFF" w14:textId="77777777" w:rsidR="00252237" w:rsidRPr="004470FC" w:rsidRDefault="00252237" w:rsidP="00252237">
      <w:pPr>
        <w:pStyle w:val="EndNoteBibliography"/>
        <w:rPr>
          <w:noProof/>
        </w:rPr>
      </w:pPr>
      <w:r w:rsidRPr="004470FC">
        <w:rPr>
          <w:noProof/>
        </w:rPr>
        <w:t>1259.</w:t>
      </w:r>
      <w:r w:rsidRPr="004470FC">
        <w:rPr>
          <w:noProof/>
        </w:rPr>
        <w:tab/>
        <w:t>Zawadka J, Miekisz A, Nowakowska I, Plewko J, Kochanska M, Haman E. Remote learning among students with and without reading difficulties during the initial stages of the COVID-19 pandemic. Educ Inf Technol. 2021;26(6):6973-94.</w:t>
      </w:r>
    </w:p>
    <w:p w14:paraId="1CFE4CDC" w14:textId="77777777" w:rsidR="00252237" w:rsidRPr="004470FC" w:rsidRDefault="00252237" w:rsidP="00252237">
      <w:pPr>
        <w:pStyle w:val="EndNoteBibliography"/>
        <w:rPr>
          <w:noProof/>
        </w:rPr>
      </w:pPr>
      <w:r w:rsidRPr="004470FC">
        <w:rPr>
          <w:noProof/>
        </w:rPr>
        <w:lastRenderedPageBreak/>
        <w:t>1260.</w:t>
      </w:r>
      <w:r w:rsidRPr="004470FC">
        <w:rPr>
          <w:noProof/>
        </w:rPr>
        <w:tab/>
        <w:t>Zhang BY, Zaman A, Silenzio V, Kautz H, Hoque E. The Relationships of Deteriorating Depression and Anxiety With Longitudinal Behavioral Changes in Google and YouTube Use During COVID-19: Observational Study. Jmir Ment Health. 2020;7(11):e24012.</w:t>
      </w:r>
    </w:p>
    <w:p w14:paraId="62D75931" w14:textId="77777777" w:rsidR="00252237" w:rsidRPr="004470FC" w:rsidRDefault="00252237" w:rsidP="00252237">
      <w:pPr>
        <w:pStyle w:val="EndNoteBibliography"/>
        <w:rPr>
          <w:noProof/>
        </w:rPr>
      </w:pPr>
      <w:r w:rsidRPr="004470FC">
        <w:rPr>
          <w:noProof/>
        </w:rPr>
        <w:t>1261.</w:t>
      </w:r>
      <w:r w:rsidRPr="004470FC">
        <w:rPr>
          <w:noProof/>
        </w:rPr>
        <w:tab/>
        <w:t>Zhang K, Peng Y, Zhang X, Li L. Psychological Burden and Experiences Following Exposure to COVID-19: A Qualitative and Quantitative Study of Chinese Medical Student Volunteers. Int J Environ Res Public Health. 2021;18(8).</w:t>
      </w:r>
    </w:p>
    <w:p w14:paraId="7A859702" w14:textId="77777777" w:rsidR="00252237" w:rsidRPr="004470FC" w:rsidRDefault="00252237" w:rsidP="00252237">
      <w:pPr>
        <w:pStyle w:val="EndNoteBibliography"/>
        <w:rPr>
          <w:noProof/>
        </w:rPr>
      </w:pPr>
      <w:r w:rsidRPr="004470FC">
        <w:rPr>
          <w:noProof/>
        </w:rPr>
        <w:t>1262.</w:t>
      </w:r>
      <w:r w:rsidRPr="004470FC">
        <w:rPr>
          <w:noProof/>
        </w:rPr>
        <w:tab/>
        <w:t>Zhang L, Chen MA, Yao BX, Zhang Y. Aggression and Non-Suicidal Self-Injury among Depressed Youths: The Mediating Effect of Resilience. Iran J Public Health. 2021;50(2):288-96.</w:t>
      </w:r>
    </w:p>
    <w:p w14:paraId="71FF26F4" w14:textId="77777777" w:rsidR="00252237" w:rsidRPr="004470FC" w:rsidRDefault="00252237" w:rsidP="00252237">
      <w:pPr>
        <w:pStyle w:val="EndNoteBibliography"/>
        <w:rPr>
          <w:noProof/>
        </w:rPr>
      </w:pPr>
      <w:r w:rsidRPr="004470FC">
        <w:rPr>
          <w:noProof/>
        </w:rPr>
        <w:t>1263.</w:t>
      </w:r>
      <w:r w:rsidRPr="004470FC">
        <w:rPr>
          <w:noProof/>
        </w:rPr>
        <w:tab/>
        <w:t>Zhang L, Yao B, Zhang X, Xu H. Effects of Irritability of the Youth on Subjective Well-Being: Mediating Effect of Coping Styles. Iran J Public Health. 2020;49(10):1848-56.</w:t>
      </w:r>
    </w:p>
    <w:p w14:paraId="648648F6" w14:textId="77777777" w:rsidR="00252237" w:rsidRPr="004470FC" w:rsidRDefault="00252237" w:rsidP="00252237">
      <w:pPr>
        <w:pStyle w:val="EndNoteBibliography"/>
        <w:rPr>
          <w:noProof/>
        </w:rPr>
      </w:pPr>
      <w:r w:rsidRPr="004470FC">
        <w:rPr>
          <w:noProof/>
        </w:rPr>
        <w:t>1264.</w:t>
      </w:r>
      <w:r w:rsidRPr="004470FC">
        <w:rPr>
          <w:noProof/>
        </w:rPr>
        <w:tab/>
        <w:t>Zhang LP, Qi HB, Wang LQ, Wang FL, Huang J, Li FF, et al. Effects of the COVID-19 pandemic on acute stress disorder and career planning among healthcare students. Int J Ment Health Nu. 2021;30(4):907-16.</w:t>
      </w:r>
    </w:p>
    <w:p w14:paraId="0EA9FBFB" w14:textId="77777777" w:rsidR="00252237" w:rsidRPr="004470FC" w:rsidRDefault="00252237" w:rsidP="00252237">
      <w:pPr>
        <w:pStyle w:val="EndNoteBibliography"/>
        <w:rPr>
          <w:noProof/>
        </w:rPr>
      </w:pPr>
      <w:r w:rsidRPr="004470FC">
        <w:rPr>
          <w:noProof/>
        </w:rPr>
        <w:t>1265.</w:t>
      </w:r>
      <w:r w:rsidRPr="004470FC">
        <w:rPr>
          <w:noProof/>
        </w:rPr>
        <w:tab/>
        <w:t>Zhang WY, Yang XT, Zhao JF, Yang FZ, Jia YJ, Cui C, et al. Depression and Psychological-Behavioral Responses Among the General Public in China During the Early Stages of the COVID-19 Pandemic: Survey Study. J Med Internet Res. 2020;22(9).</w:t>
      </w:r>
    </w:p>
    <w:p w14:paraId="2A349444" w14:textId="77777777" w:rsidR="00252237" w:rsidRPr="004470FC" w:rsidRDefault="00252237" w:rsidP="00252237">
      <w:pPr>
        <w:pStyle w:val="EndNoteBibliography"/>
        <w:rPr>
          <w:noProof/>
        </w:rPr>
      </w:pPr>
      <w:r w:rsidRPr="004470FC">
        <w:rPr>
          <w:noProof/>
        </w:rPr>
        <w:t>1266.</w:t>
      </w:r>
      <w:r w:rsidRPr="004470FC">
        <w:rPr>
          <w:noProof/>
        </w:rPr>
        <w:tab/>
        <w:t>Zhang X, Li X, Liao Z, Zhao M, Zhuang Q. Evaluation of psychological stress in scientific researchers during the 2019-2020 COVID-19 outbreak in China. Peerj. 2020;8:e9497.</w:t>
      </w:r>
    </w:p>
    <w:p w14:paraId="3E28C481" w14:textId="77777777" w:rsidR="00252237" w:rsidRPr="004470FC" w:rsidRDefault="00252237" w:rsidP="00252237">
      <w:pPr>
        <w:pStyle w:val="EndNoteBibliography"/>
        <w:rPr>
          <w:noProof/>
        </w:rPr>
      </w:pPr>
      <w:r w:rsidRPr="004470FC">
        <w:rPr>
          <w:noProof/>
        </w:rPr>
        <w:t>1267.</w:t>
      </w:r>
      <w:r w:rsidRPr="004470FC">
        <w:rPr>
          <w:noProof/>
        </w:rPr>
        <w:tab/>
      </w:r>
      <w:r w:rsidRPr="005156D1">
        <w:rPr>
          <w:noProof/>
        </w:rPr>
        <w:t xml:space="preserve">Zhang Y, Cao XC, Aashiq, Xie YF, Zhong QY, Lei GH, et al. </w:t>
      </w:r>
      <w:r w:rsidRPr="004470FC">
        <w:rPr>
          <w:noProof/>
        </w:rPr>
        <w:t>Psychological stress of university students in the hardest-hit areas at different stages of the COVID-19 epidemic. Child Youth Serv Rev. 2021;125:105980.</w:t>
      </w:r>
    </w:p>
    <w:p w14:paraId="3D074D80" w14:textId="77777777" w:rsidR="00252237" w:rsidRPr="004470FC" w:rsidRDefault="00252237" w:rsidP="00252237">
      <w:pPr>
        <w:pStyle w:val="EndNoteBibliography"/>
        <w:rPr>
          <w:noProof/>
        </w:rPr>
      </w:pPr>
      <w:r w:rsidRPr="004470FC">
        <w:rPr>
          <w:noProof/>
        </w:rPr>
        <w:t>1268.</w:t>
      </w:r>
      <w:r w:rsidRPr="004470FC">
        <w:rPr>
          <w:noProof/>
        </w:rPr>
        <w:tab/>
        <w:t>Zhang Y, Cao XC, Wang P, Wang GX, Lei GH, Shou ZX, et al. Emotional "inflection point" in public health emergencies with the 2019 new coronavirus pneumonia (NCP) in China. Journal of Affective Disorders. 2020;276:797-803.</w:t>
      </w:r>
    </w:p>
    <w:p w14:paraId="5C34E9A9" w14:textId="77777777" w:rsidR="00252237" w:rsidRPr="004470FC" w:rsidRDefault="00252237" w:rsidP="00252237">
      <w:pPr>
        <w:pStyle w:val="EndNoteBibliography"/>
        <w:rPr>
          <w:noProof/>
        </w:rPr>
      </w:pPr>
      <w:r w:rsidRPr="004470FC">
        <w:rPr>
          <w:noProof/>
        </w:rPr>
        <w:t>1269.</w:t>
      </w:r>
      <w:r w:rsidRPr="004470FC">
        <w:rPr>
          <w:noProof/>
        </w:rPr>
        <w:tab/>
        <w:t>Zhang Y, Chen YP, Wang J, Deng Y, Peng D, Zhao L. Anxiety Status and Influencing Factors of Rural Residents in Hunan During the Coronavirus Disease 2019 Epidemic: A Web-Based Cross-Sectional Survey. Front Psychiatry. 2020;11:564745.</w:t>
      </w:r>
    </w:p>
    <w:p w14:paraId="74F4E124" w14:textId="77777777" w:rsidR="00252237" w:rsidRPr="004470FC" w:rsidRDefault="00252237" w:rsidP="00252237">
      <w:pPr>
        <w:pStyle w:val="EndNoteBibliography"/>
        <w:rPr>
          <w:noProof/>
        </w:rPr>
      </w:pPr>
      <w:r w:rsidRPr="004470FC">
        <w:rPr>
          <w:noProof/>
        </w:rPr>
        <w:t>1270.</w:t>
      </w:r>
      <w:r w:rsidRPr="004470FC">
        <w:rPr>
          <w:noProof/>
        </w:rPr>
        <w:tab/>
        <w:t>Zhang Y, Zhang HY, Ma XD, Di Q. Mental Health Problems during the COVID-19 Pandemics and the Mitigation Effects of Exercise: A Longitudinal Study of College Students in China. International Journal of Environmental Research and Public Health. 2020;17(10).</w:t>
      </w:r>
    </w:p>
    <w:p w14:paraId="716E1FBB" w14:textId="77777777" w:rsidR="00252237" w:rsidRPr="004470FC" w:rsidRDefault="00252237" w:rsidP="00252237">
      <w:pPr>
        <w:pStyle w:val="EndNoteBibliography"/>
        <w:rPr>
          <w:noProof/>
        </w:rPr>
      </w:pPr>
      <w:r w:rsidRPr="004470FC">
        <w:rPr>
          <w:noProof/>
        </w:rPr>
        <w:t>1271.</w:t>
      </w:r>
      <w:r w:rsidRPr="004470FC">
        <w:rPr>
          <w:noProof/>
        </w:rPr>
        <w:tab/>
        <w:t>Zhang YF, Ma ZF. Impact of the COVID-19 Pandemic on Mental Health and Quality of Life among Local Residents in Liaoning Province, China: A Cross-Sectional Study. International Journal of Environmental Research and Public Health. 2020;17(7).</w:t>
      </w:r>
    </w:p>
    <w:p w14:paraId="28C43A4D" w14:textId="77777777" w:rsidR="00252237" w:rsidRPr="004470FC" w:rsidRDefault="00252237" w:rsidP="00252237">
      <w:pPr>
        <w:pStyle w:val="EndNoteBibliography"/>
        <w:rPr>
          <w:noProof/>
        </w:rPr>
      </w:pPr>
      <w:r w:rsidRPr="004470FC">
        <w:rPr>
          <w:noProof/>
        </w:rPr>
        <w:t>1272.</w:t>
      </w:r>
      <w:r w:rsidRPr="004470FC">
        <w:rPr>
          <w:noProof/>
        </w:rPr>
        <w:tab/>
        <w:t>Zhang ZY, Feng Y, Song R, Yang D, Duan XF. Prevalence of psychiatric diagnosis and related psychopathological symptoms among patients with COVID-19 during the second wave of the pandemic. Globalization Health. 2021;17(1).</w:t>
      </w:r>
    </w:p>
    <w:p w14:paraId="0AFD6F12" w14:textId="77777777" w:rsidR="00252237" w:rsidRPr="004470FC" w:rsidRDefault="00252237" w:rsidP="00252237">
      <w:pPr>
        <w:pStyle w:val="EndNoteBibliography"/>
        <w:rPr>
          <w:noProof/>
        </w:rPr>
      </w:pPr>
      <w:r w:rsidRPr="004470FC">
        <w:rPr>
          <w:noProof/>
        </w:rPr>
        <w:t>1273.</w:t>
      </w:r>
      <w:r w:rsidRPr="004470FC">
        <w:rPr>
          <w:noProof/>
        </w:rPr>
        <w:tab/>
        <w:t>Zhao B, Kong FL, Aung MN, Yuasa M, Nam EW. Novel Coronavirus (COVID-19) Knowledge, Precaution Practice, and Associated Depression Symptoms among University Students in Korea, China, and Japan. International Journal of Environmental Research and Public Health. 2020;17(18):6671-.</w:t>
      </w:r>
    </w:p>
    <w:p w14:paraId="379AC9E0" w14:textId="77777777" w:rsidR="00252237" w:rsidRPr="004470FC" w:rsidRDefault="00252237" w:rsidP="00252237">
      <w:pPr>
        <w:pStyle w:val="EndNoteBibliography"/>
        <w:rPr>
          <w:noProof/>
        </w:rPr>
      </w:pPr>
      <w:r w:rsidRPr="004470FC">
        <w:rPr>
          <w:noProof/>
        </w:rPr>
        <w:t>1274.</w:t>
      </w:r>
      <w:r w:rsidRPr="004470FC">
        <w:rPr>
          <w:noProof/>
        </w:rPr>
        <w:tab/>
        <w:t>Zhao B, Kong FL, Nam EW. Assessing Knowledge, Preventive Practices, and Depression among Chinese University Students in Korea and China during the COVID-19 Pandemic: An Online Cross-Sectional Study. Healthcare-Basel. 2021;9(4).</w:t>
      </w:r>
    </w:p>
    <w:p w14:paraId="483F6307" w14:textId="77777777" w:rsidR="00252237" w:rsidRPr="004470FC" w:rsidRDefault="00252237" w:rsidP="00252237">
      <w:pPr>
        <w:pStyle w:val="EndNoteBibliography"/>
        <w:rPr>
          <w:noProof/>
        </w:rPr>
      </w:pPr>
      <w:r w:rsidRPr="004470FC">
        <w:rPr>
          <w:noProof/>
        </w:rPr>
        <w:t>1275.</w:t>
      </w:r>
      <w:r w:rsidRPr="004470FC">
        <w:rPr>
          <w:noProof/>
        </w:rPr>
        <w:tab/>
        <w:t>Zhao H, Xiong J, Zhang Z, Qi C. Growth Mindset and College Students' Learning Engagement During the COVID-19 Pandemic: A Serial Mediation Model. Front Psychol. 2021;12:621094.</w:t>
      </w:r>
    </w:p>
    <w:p w14:paraId="42C6D66A" w14:textId="77777777" w:rsidR="00252237" w:rsidRPr="004470FC" w:rsidRDefault="00252237" w:rsidP="00252237">
      <w:pPr>
        <w:pStyle w:val="EndNoteBibliography"/>
        <w:rPr>
          <w:noProof/>
        </w:rPr>
      </w:pPr>
      <w:r w:rsidRPr="004470FC">
        <w:rPr>
          <w:noProof/>
        </w:rPr>
        <w:t>1276.</w:t>
      </w:r>
      <w:r w:rsidRPr="004470FC">
        <w:rPr>
          <w:noProof/>
        </w:rPr>
        <w:tab/>
        <w:t>Zhao L, Sznajder K, Cheng D, Wang S, Cui C, Yang X. Coping Styles Mediates the Effect of Resilience on Medical Students' Depression in the Context of Online Classes during the COVID-19 Pandemic. J Med Internet Res. 2021.</w:t>
      </w:r>
    </w:p>
    <w:p w14:paraId="611C764D" w14:textId="77777777" w:rsidR="00252237" w:rsidRPr="004470FC" w:rsidRDefault="00252237" w:rsidP="00252237">
      <w:pPr>
        <w:pStyle w:val="EndNoteBibliography"/>
        <w:rPr>
          <w:noProof/>
        </w:rPr>
      </w:pPr>
      <w:r w:rsidRPr="004470FC">
        <w:rPr>
          <w:noProof/>
        </w:rPr>
        <w:lastRenderedPageBreak/>
        <w:t>1277.</w:t>
      </w:r>
      <w:r w:rsidRPr="004470FC">
        <w:rPr>
          <w:noProof/>
        </w:rPr>
        <w:tab/>
        <w:t>Zhao N, Zhou GY. Social Media Use and Mental Health during the COVID-19 Pandemic: Moderator Role of Disaster Stressor and Mediator Role of Negative Affect. Appl Psychol-Hlth We. 2020;12(4):1019-38.</w:t>
      </w:r>
    </w:p>
    <w:p w14:paraId="1BF340FD" w14:textId="77777777" w:rsidR="00252237" w:rsidRPr="004470FC" w:rsidRDefault="00252237" w:rsidP="00252237">
      <w:pPr>
        <w:pStyle w:val="EndNoteBibliography"/>
        <w:rPr>
          <w:noProof/>
        </w:rPr>
      </w:pPr>
      <w:r w:rsidRPr="004470FC">
        <w:rPr>
          <w:noProof/>
        </w:rPr>
        <w:t>1278.</w:t>
      </w:r>
      <w:r w:rsidRPr="004470FC">
        <w:rPr>
          <w:noProof/>
        </w:rPr>
        <w:tab/>
        <w:t>Zhao N, Zhou GY. COVID-19 Stress and Addictive Social Media Use (SMU): Mediating Role of Active Use and Social Media Flow. Frontiers in Psychiatry. 2021;12:635546.</w:t>
      </w:r>
    </w:p>
    <w:p w14:paraId="5E10FBA8" w14:textId="77777777" w:rsidR="00252237" w:rsidRPr="004470FC" w:rsidRDefault="00252237" w:rsidP="00252237">
      <w:pPr>
        <w:pStyle w:val="EndNoteBibliography"/>
        <w:rPr>
          <w:noProof/>
        </w:rPr>
      </w:pPr>
      <w:r w:rsidRPr="004470FC">
        <w:rPr>
          <w:noProof/>
        </w:rPr>
        <w:t>1279.</w:t>
      </w:r>
      <w:r w:rsidRPr="004470FC">
        <w:rPr>
          <w:noProof/>
        </w:rPr>
        <w:tab/>
        <w:t>Zhao SZ, Wong JYH, Luk TT, Wai AKC, Lam TH, Wang MP. Mental health crisis under COVID-19 pandemic in Hong Kong, China. Int J Infect Dis. 2020;100:431-3.</w:t>
      </w:r>
    </w:p>
    <w:p w14:paraId="4C933C63" w14:textId="77777777" w:rsidR="00252237" w:rsidRPr="004470FC" w:rsidRDefault="00252237" w:rsidP="00252237">
      <w:pPr>
        <w:pStyle w:val="EndNoteBibliography"/>
        <w:rPr>
          <w:noProof/>
        </w:rPr>
      </w:pPr>
      <w:r w:rsidRPr="004470FC">
        <w:rPr>
          <w:noProof/>
        </w:rPr>
        <w:t>1280.</w:t>
      </w:r>
      <w:r w:rsidRPr="004470FC">
        <w:rPr>
          <w:noProof/>
        </w:rPr>
        <w:tab/>
        <w:t>Zhao XL, Lan MX, Li HX, Yang J. Perceived stress and sleep quality among the non-diseased general public in China during the 2019 coronavirus disease: a moderated mediation model. Sleep Medicine. 2021;77:339-45.</w:t>
      </w:r>
    </w:p>
    <w:p w14:paraId="4780926F" w14:textId="77777777" w:rsidR="00252237" w:rsidRPr="004470FC" w:rsidRDefault="00252237" w:rsidP="00252237">
      <w:pPr>
        <w:pStyle w:val="EndNoteBibliography"/>
        <w:rPr>
          <w:noProof/>
        </w:rPr>
      </w:pPr>
      <w:r w:rsidRPr="004470FC">
        <w:rPr>
          <w:noProof/>
        </w:rPr>
        <w:t>1281.</w:t>
      </w:r>
      <w:r w:rsidRPr="004470FC">
        <w:rPr>
          <w:noProof/>
        </w:rPr>
        <w:tab/>
      </w:r>
      <w:r w:rsidRPr="005156D1">
        <w:rPr>
          <w:noProof/>
        </w:rPr>
        <w:t xml:space="preserve">Zhao Y, Zhou Q, Li J, Luan J, Wang B, Zhao Y, et al. </w:t>
      </w:r>
      <w:r w:rsidRPr="004470FC">
        <w:rPr>
          <w:noProof/>
        </w:rPr>
        <w:t>Influence of psychological stress and coping styles in the professional identity of undergraduate nursing students after the outbreak of COVID-19: A cross-sectional study in China. Nurs Open. 2021;8(6):3527-37.</w:t>
      </w:r>
    </w:p>
    <w:p w14:paraId="2A7E7874" w14:textId="77777777" w:rsidR="00252237" w:rsidRPr="004470FC" w:rsidRDefault="00252237" w:rsidP="00252237">
      <w:pPr>
        <w:pStyle w:val="EndNoteBibliography"/>
        <w:rPr>
          <w:noProof/>
        </w:rPr>
      </w:pPr>
      <w:r w:rsidRPr="004470FC">
        <w:rPr>
          <w:noProof/>
        </w:rPr>
        <w:t>1282.</w:t>
      </w:r>
      <w:r w:rsidRPr="004470FC">
        <w:rPr>
          <w:noProof/>
        </w:rPr>
        <w:tab/>
        <w:t>Zhao YM, Jiang ZD, Guo SH, Wu P, Lu QD, Xu YY, et al. Association of Symptoms of Attention Deficit and Hyperactivity with Problematic Internet Use among University Students in Wuhan, China During the COVID-19 Pandemic. Journal of Affective Disorders. 2021;286:220-7.</w:t>
      </w:r>
    </w:p>
    <w:p w14:paraId="50DFC298" w14:textId="77777777" w:rsidR="00252237" w:rsidRPr="004470FC" w:rsidRDefault="00252237" w:rsidP="00252237">
      <w:pPr>
        <w:pStyle w:val="EndNoteBibliography"/>
        <w:rPr>
          <w:noProof/>
        </w:rPr>
      </w:pPr>
      <w:r w:rsidRPr="004470FC">
        <w:rPr>
          <w:noProof/>
        </w:rPr>
        <w:t>1283.</w:t>
      </w:r>
      <w:r w:rsidRPr="004470FC">
        <w:rPr>
          <w:noProof/>
        </w:rPr>
        <w:tab/>
        <w:t>Zhao YQ, An YY, Tan X, Li XH. Mental Health and Its Influencing Factors among Self-Isolating Ordinary Citizens during the Beginning Epidemic of COVID-19. J Loss Trauma. 2020;25(6-7):580-93.</w:t>
      </w:r>
    </w:p>
    <w:p w14:paraId="333933DC" w14:textId="77777777" w:rsidR="00252237" w:rsidRPr="004470FC" w:rsidRDefault="00252237" w:rsidP="00252237">
      <w:pPr>
        <w:pStyle w:val="EndNoteBibliography"/>
        <w:rPr>
          <w:noProof/>
        </w:rPr>
      </w:pPr>
      <w:r w:rsidRPr="004470FC">
        <w:rPr>
          <w:noProof/>
        </w:rPr>
        <w:t>1284.</w:t>
      </w:r>
      <w:r w:rsidRPr="004470FC">
        <w:rPr>
          <w:noProof/>
        </w:rPr>
        <w:tab/>
        <w:t>Zheng J, Morstead T, Sin N, Klaiber P, Umberson D, Kamble S, et al. Psychological distress in North America during COVID-19: The role of pandemic-related stressors. Soc Sci Med. 2021;270:113687.</w:t>
      </w:r>
    </w:p>
    <w:p w14:paraId="34875551" w14:textId="77777777" w:rsidR="00252237" w:rsidRPr="004470FC" w:rsidRDefault="00252237" w:rsidP="00252237">
      <w:pPr>
        <w:pStyle w:val="EndNoteBibliography"/>
        <w:rPr>
          <w:noProof/>
        </w:rPr>
      </w:pPr>
      <w:r w:rsidRPr="004470FC">
        <w:rPr>
          <w:noProof/>
        </w:rPr>
        <w:t>1285.</w:t>
      </w:r>
      <w:r w:rsidRPr="004470FC">
        <w:rPr>
          <w:noProof/>
        </w:rPr>
        <w:tab/>
        <w:t>Zheng L, Miao M, Gan Y. Perceived Control Buffers the Effects of the COVID-19 Pandemic on General Health and Life Satisfaction: The Mediating Role of Psychological Distance. Appl Psychol Health Well Being. 2020;12(4):1095-114.</w:t>
      </w:r>
    </w:p>
    <w:p w14:paraId="46E0C876" w14:textId="77777777" w:rsidR="00252237" w:rsidRPr="004470FC" w:rsidRDefault="00252237" w:rsidP="00252237">
      <w:pPr>
        <w:pStyle w:val="EndNoteBibliography"/>
        <w:rPr>
          <w:noProof/>
        </w:rPr>
      </w:pPr>
      <w:r w:rsidRPr="004470FC">
        <w:rPr>
          <w:noProof/>
        </w:rPr>
        <w:t>1286.</w:t>
      </w:r>
      <w:r w:rsidRPr="004470FC">
        <w:rPr>
          <w:noProof/>
        </w:rPr>
        <w:tab/>
        <w:t>Zheng L, Miao M, Lim J, Li M, Nie S, Zhang X. Is lockdown bad for social anxiety in COVID-19 regions?: A national study in the SOR perspective. International Journal of Environmental Research and Public Health. 2020;17(12):1-12.</w:t>
      </w:r>
    </w:p>
    <w:p w14:paraId="38772E02" w14:textId="77777777" w:rsidR="00252237" w:rsidRPr="00C3369C" w:rsidRDefault="00252237" w:rsidP="00252237">
      <w:pPr>
        <w:pStyle w:val="EndNoteBibliography"/>
        <w:rPr>
          <w:noProof/>
          <w:lang w:val="fr-FR"/>
        </w:rPr>
      </w:pPr>
      <w:r w:rsidRPr="004470FC">
        <w:rPr>
          <w:noProof/>
        </w:rPr>
        <w:t>1287.</w:t>
      </w:r>
      <w:r w:rsidRPr="004470FC">
        <w:rPr>
          <w:noProof/>
        </w:rPr>
        <w:tab/>
        <w:t xml:space="preserve">Zheng YG, Xiao L, Xie YP, Wang HL, Wang GH. Prevalence and Characteristics of Obsessive-Compulsive Disorder Among Urban Residents in Wuhan During the Stage of Regular Control of Coronavirus Disease-19 Epidemic. </w:t>
      </w:r>
      <w:r w:rsidRPr="00C3369C">
        <w:rPr>
          <w:noProof/>
          <w:lang w:val="fr-FR"/>
        </w:rPr>
        <w:t>Frontiers in Psychiatry. 2020;11:594167.</w:t>
      </w:r>
    </w:p>
    <w:p w14:paraId="4F2CE615" w14:textId="77777777" w:rsidR="00252237" w:rsidRPr="004470FC" w:rsidRDefault="00252237" w:rsidP="00252237">
      <w:pPr>
        <w:pStyle w:val="EndNoteBibliography"/>
        <w:rPr>
          <w:noProof/>
        </w:rPr>
      </w:pPr>
      <w:r w:rsidRPr="00C3369C">
        <w:rPr>
          <w:noProof/>
          <w:lang w:val="fr-FR"/>
        </w:rPr>
        <w:t>1288.</w:t>
      </w:r>
      <w:r w:rsidRPr="00C3369C">
        <w:rPr>
          <w:noProof/>
          <w:lang w:val="fr-FR"/>
        </w:rPr>
        <w:tab/>
        <w:t xml:space="preserve">Zhi XX, Lu LJ, Pu YL, Meng AF, Zhao Y, Cheng F, et al. </w:t>
      </w:r>
      <w:r w:rsidRPr="004470FC">
        <w:rPr>
          <w:noProof/>
        </w:rPr>
        <w:t>Investigation and analysis of psychological stress and professional identity of nursing students during COVID-19 pandemic. Indian J Exp Biol. 2020;58(6):426-32.</w:t>
      </w:r>
    </w:p>
    <w:p w14:paraId="088387ED" w14:textId="77777777" w:rsidR="00252237" w:rsidRPr="004470FC" w:rsidRDefault="00252237" w:rsidP="00252237">
      <w:pPr>
        <w:pStyle w:val="EndNoteBibliography"/>
        <w:rPr>
          <w:noProof/>
        </w:rPr>
      </w:pPr>
      <w:r w:rsidRPr="004470FC">
        <w:rPr>
          <w:noProof/>
        </w:rPr>
        <w:t>1289.</w:t>
      </w:r>
      <w:r w:rsidRPr="004470FC">
        <w:rPr>
          <w:noProof/>
        </w:rPr>
        <w:tab/>
        <w:t>Zhooriyati SM, Crendy TYY, Sammi CSW, Lu X, Lu X. The perception, stress and psychological distress of the corona virus disease (COVID-19) after the outbreak in Malaysia. Annals of the Romanian Society for Cell Biology. 2021;25(3):6707-20.</w:t>
      </w:r>
    </w:p>
    <w:p w14:paraId="39024FD6" w14:textId="77777777" w:rsidR="00252237" w:rsidRPr="004470FC" w:rsidRDefault="00252237" w:rsidP="00252237">
      <w:pPr>
        <w:pStyle w:val="EndNoteBibliography"/>
        <w:rPr>
          <w:noProof/>
        </w:rPr>
      </w:pPr>
      <w:r w:rsidRPr="004470FC">
        <w:rPr>
          <w:noProof/>
        </w:rPr>
        <w:t>1290.</w:t>
      </w:r>
      <w:r w:rsidRPr="004470FC">
        <w:rPr>
          <w:noProof/>
        </w:rPr>
        <w:tab/>
        <w:t>Zhou JH, Zhang QP. A Survey Study on U.S. College Students' Learning Experience in COVID-19. Educ Sci. 2021;11(5):248-.</w:t>
      </w:r>
    </w:p>
    <w:p w14:paraId="28BD9C2F" w14:textId="77777777" w:rsidR="00252237" w:rsidRPr="004470FC" w:rsidRDefault="00252237" w:rsidP="00252237">
      <w:pPr>
        <w:pStyle w:val="EndNoteBibliography"/>
        <w:rPr>
          <w:noProof/>
        </w:rPr>
      </w:pPr>
      <w:r w:rsidRPr="004470FC">
        <w:rPr>
          <w:noProof/>
        </w:rPr>
        <w:t>1291.</w:t>
      </w:r>
      <w:r w:rsidRPr="004470FC">
        <w:rPr>
          <w:noProof/>
        </w:rPr>
        <w:tab/>
        <w:t>Zhou SJ, Wang LL, Yang R, Yang XJ, Zhang LG, Guo ZC, et al. Sleep problems among Chinese adolescents and young adults during the coronavirus-2019 pandemic. Sleep Medicine. 2020;74:39-47.</w:t>
      </w:r>
    </w:p>
    <w:p w14:paraId="0D1D8FF1" w14:textId="77777777" w:rsidR="00252237" w:rsidRPr="004470FC" w:rsidRDefault="00252237" w:rsidP="00252237">
      <w:pPr>
        <w:pStyle w:val="EndNoteBibliography"/>
        <w:rPr>
          <w:noProof/>
        </w:rPr>
      </w:pPr>
      <w:r w:rsidRPr="004470FC">
        <w:rPr>
          <w:noProof/>
        </w:rPr>
        <w:t>1292.</w:t>
      </w:r>
      <w:r w:rsidRPr="004470FC">
        <w:rPr>
          <w:noProof/>
        </w:rPr>
        <w:tab/>
        <w:t>Zhou Y, MacGeorge EL, Myrick JG. Mental Health and Its Predictors during the Early Months of the COVID-19 Pandemic Experience in the United States. Int J Environ Res Public Health. 2020;17(17):1-19.</w:t>
      </w:r>
    </w:p>
    <w:p w14:paraId="4227D45C" w14:textId="77777777" w:rsidR="00252237" w:rsidRPr="004470FC" w:rsidRDefault="00252237" w:rsidP="00252237">
      <w:pPr>
        <w:pStyle w:val="EndNoteBibliography"/>
        <w:rPr>
          <w:noProof/>
        </w:rPr>
      </w:pPr>
      <w:r w:rsidRPr="004470FC">
        <w:rPr>
          <w:noProof/>
        </w:rPr>
        <w:t>1293.</w:t>
      </w:r>
      <w:r w:rsidRPr="004470FC">
        <w:rPr>
          <w:noProof/>
        </w:rPr>
        <w:tab/>
        <w:t>Zhou Y, Wade TD. The impact of COVID-19 on body-dissatisfied female university students. Int J Eat Disord. 2021;54(7):1283-8.</w:t>
      </w:r>
    </w:p>
    <w:p w14:paraId="0D0AB606" w14:textId="77777777" w:rsidR="00252237" w:rsidRPr="004470FC" w:rsidRDefault="00252237" w:rsidP="00252237">
      <w:pPr>
        <w:pStyle w:val="EndNoteBibliography"/>
        <w:rPr>
          <w:noProof/>
        </w:rPr>
      </w:pPr>
      <w:r w:rsidRPr="004470FC">
        <w:rPr>
          <w:noProof/>
        </w:rPr>
        <w:t>1294.</w:t>
      </w:r>
      <w:r w:rsidRPr="004470FC">
        <w:rPr>
          <w:noProof/>
        </w:rPr>
        <w:tab/>
        <w:t>Zhu J, Su L, Zhou Y, Qiao J, Hu W. The effect of nationwide quarantine on anxiety levels during the COVID-19 outbreak in China. Brain Behav. 2021;11(1):e01938.</w:t>
      </w:r>
    </w:p>
    <w:p w14:paraId="6EF5CD88" w14:textId="77777777" w:rsidR="00252237" w:rsidRPr="004470FC" w:rsidRDefault="00252237" w:rsidP="00252237">
      <w:pPr>
        <w:pStyle w:val="EndNoteBibliography"/>
        <w:rPr>
          <w:noProof/>
        </w:rPr>
      </w:pPr>
      <w:r w:rsidRPr="004470FC">
        <w:rPr>
          <w:noProof/>
        </w:rPr>
        <w:lastRenderedPageBreak/>
        <w:t>1295.</w:t>
      </w:r>
      <w:r w:rsidRPr="004470FC">
        <w:rPr>
          <w:noProof/>
        </w:rPr>
        <w:tab/>
        <w:t>Zhu Y, Wang H, Wang A. An evaluation of mental health and emotion regulation experienced by undergraduate nursing students in China during the COVID-19 pandemic: A cross-sectional study. Int J Ment Health Nurs. 2021;30(5):1160-9.</w:t>
      </w:r>
    </w:p>
    <w:p w14:paraId="66DAD3F0" w14:textId="77777777" w:rsidR="00252237" w:rsidRPr="004470FC" w:rsidRDefault="00252237" w:rsidP="00252237">
      <w:pPr>
        <w:pStyle w:val="EndNoteBibliography"/>
        <w:rPr>
          <w:noProof/>
        </w:rPr>
      </w:pPr>
      <w:r w:rsidRPr="004470FC">
        <w:rPr>
          <w:noProof/>
        </w:rPr>
        <w:t>1296.</w:t>
      </w:r>
      <w:r w:rsidRPr="004470FC">
        <w:rPr>
          <w:noProof/>
        </w:rPr>
        <w:tab/>
        <w:t>Zhu Y, Zhang L, Zhou X, Li C, Yang D. The impact of social distancing during COVID-19: A conditional process model of negative emotions, alienation, affective disorders, and post-traumatic stress disorder. J Affect Disord. 2021;281:131-7.</w:t>
      </w:r>
    </w:p>
    <w:p w14:paraId="74019000" w14:textId="77777777" w:rsidR="00252237" w:rsidRPr="004470FC" w:rsidRDefault="00252237" w:rsidP="00252237">
      <w:pPr>
        <w:pStyle w:val="EndNoteBibliography"/>
        <w:rPr>
          <w:noProof/>
        </w:rPr>
      </w:pPr>
      <w:r w:rsidRPr="004470FC">
        <w:rPr>
          <w:noProof/>
        </w:rPr>
        <w:t>1297.</w:t>
      </w:r>
      <w:r w:rsidRPr="004470FC">
        <w:rPr>
          <w:noProof/>
        </w:rPr>
        <w:tab/>
        <w:t>Zhu Y, Zhao SY, Zhou W, Huang P, Hong CJ, Yuan SG, et al. Maybe we are stronger than we thought: Explore protective factors for the public's mental health in COVID-19. Asian Journal of Psychiatry. 2021;57:102555.</w:t>
      </w:r>
    </w:p>
    <w:p w14:paraId="7AFE4CD4" w14:textId="77777777" w:rsidR="00252237" w:rsidRPr="004470FC" w:rsidRDefault="00252237" w:rsidP="00252237">
      <w:pPr>
        <w:pStyle w:val="EndNoteBibliography"/>
        <w:rPr>
          <w:noProof/>
        </w:rPr>
      </w:pPr>
      <w:r w:rsidRPr="004470FC">
        <w:rPr>
          <w:noProof/>
        </w:rPr>
        <w:t>1298.</w:t>
      </w:r>
      <w:r w:rsidRPr="004470FC">
        <w:rPr>
          <w:noProof/>
        </w:rPr>
        <w:tab/>
        <w:t>Zhu Z, Liu Q, Jiang X, Manandhar U, Luo Z, Zheng X, et al. The psychological status of people affected by the COVID-19 outbreak in China. J Psychiatr Res. 2020;129:1-7.</w:t>
      </w:r>
    </w:p>
    <w:p w14:paraId="08D65289" w14:textId="77777777" w:rsidR="00252237" w:rsidRPr="004470FC" w:rsidRDefault="00252237" w:rsidP="00252237">
      <w:pPr>
        <w:pStyle w:val="EndNoteBibliography"/>
        <w:rPr>
          <w:noProof/>
        </w:rPr>
      </w:pPr>
      <w:r w:rsidRPr="004470FC">
        <w:rPr>
          <w:noProof/>
        </w:rPr>
        <w:t>1299.</w:t>
      </w:r>
      <w:r w:rsidRPr="004470FC">
        <w:rPr>
          <w:noProof/>
        </w:rPr>
        <w:tab/>
        <w:t>Znazen H, Slimani M, Bragazzi NL, Tod D. The Relationship between Cognitive Function, Lifestyle Behaviours and Perception of Stress during the COVID-19 Induced Confinement: Insights from Correlational and Mediation Analyses. International Journal of Environmental Research and Public Health. 2021;18(6).</w:t>
      </w:r>
    </w:p>
    <w:p w14:paraId="21290C71" w14:textId="77777777" w:rsidR="00252237" w:rsidRPr="004470FC" w:rsidRDefault="00252237" w:rsidP="00252237">
      <w:pPr>
        <w:pStyle w:val="EndNoteBibliography"/>
        <w:rPr>
          <w:noProof/>
        </w:rPr>
      </w:pPr>
      <w:r w:rsidRPr="004470FC">
        <w:rPr>
          <w:noProof/>
        </w:rPr>
        <w:t>1300.</w:t>
      </w:r>
      <w:r w:rsidRPr="004470FC">
        <w:rPr>
          <w:noProof/>
        </w:rPr>
        <w:tab/>
        <w:t>Zubayer AA, Rahman ME, Islam MB, Babu SZD, Rahman QM, Bhuiyan M, et al. Psychological states of Bangladeshi people four months after the COVID-19 pandemic: An online survey. Heliyon. 2020;6(9):e05057.</w:t>
      </w:r>
    </w:p>
    <w:p w14:paraId="3ECF0725" w14:textId="77777777" w:rsidR="00252237" w:rsidRPr="004470FC" w:rsidRDefault="00252237" w:rsidP="00252237">
      <w:pPr>
        <w:pStyle w:val="EndNoteBibliography"/>
        <w:rPr>
          <w:noProof/>
        </w:rPr>
      </w:pPr>
      <w:r w:rsidRPr="004470FC">
        <w:rPr>
          <w:noProof/>
        </w:rPr>
        <w:t>1301.</w:t>
      </w:r>
      <w:r w:rsidRPr="004470FC">
        <w:rPr>
          <w:noProof/>
        </w:rPr>
        <w:tab/>
      </w:r>
      <w:r w:rsidRPr="004470FC">
        <w:rPr>
          <w:rFonts w:ascii="MS Gothic" w:eastAsia="MS Gothic" w:hAnsi="MS Gothic" w:cs="MS Gothic" w:hint="eastAsia"/>
          <w:noProof/>
        </w:rPr>
        <w:t>昌敬惠</w:t>
      </w:r>
      <w:r w:rsidRPr="004470FC">
        <w:rPr>
          <w:noProof/>
        </w:rPr>
        <w:t xml:space="preserve">, </w:t>
      </w:r>
      <w:r w:rsidRPr="004470FC">
        <w:rPr>
          <w:rFonts w:ascii="MS Gothic" w:eastAsia="MS Gothic" w:hAnsi="MS Gothic" w:cs="MS Gothic" w:hint="eastAsia"/>
          <w:noProof/>
        </w:rPr>
        <w:t>袁愈新</w:t>
      </w:r>
      <w:r w:rsidRPr="004470FC">
        <w:rPr>
          <w:noProof/>
        </w:rPr>
        <w:t xml:space="preserve">, </w:t>
      </w:r>
      <w:r w:rsidRPr="004470FC">
        <w:rPr>
          <w:rFonts w:ascii="MS Gothic" w:eastAsia="MS Gothic" w:hAnsi="MS Gothic" w:cs="MS Gothic" w:hint="eastAsia"/>
          <w:noProof/>
        </w:rPr>
        <w:t>王冬</w:t>
      </w:r>
      <w:r w:rsidRPr="004470FC">
        <w:rPr>
          <w:noProof/>
        </w:rPr>
        <w:t xml:space="preserve">. Mental Health Status and Its Influencing Factors Among College Students During the Epidemic of New Coronavirus Pneumonia. </w:t>
      </w:r>
      <w:r w:rsidRPr="004470FC">
        <w:rPr>
          <w:rFonts w:ascii="MS Gothic" w:eastAsia="MS Gothic" w:hAnsi="MS Gothic" w:cs="MS Gothic" w:hint="eastAsia"/>
          <w:noProof/>
        </w:rPr>
        <w:t>南方医科大学学</w:t>
      </w:r>
      <w:r w:rsidRPr="004470FC">
        <w:rPr>
          <w:rFonts w:ascii="Microsoft JhengHei" w:eastAsia="Microsoft JhengHei" w:hAnsi="Microsoft JhengHei" w:cs="Microsoft JhengHei" w:hint="eastAsia"/>
          <w:noProof/>
        </w:rPr>
        <w:t>报</w:t>
      </w:r>
      <w:r w:rsidRPr="004470FC">
        <w:rPr>
          <w:noProof/>
        </w:rPr>
        <w:t>. 2020.</w:t>
      </w:r>
    </w:p>
    <w:p w14:paraId="2751E3D8" w14:textId="77777777" w:rsidR="00252237" w:rsidRPr="004470FC" w:rsidRDefault="00252237" w:rsidP="00252237">
      <w:pPr>
        <w:pStyle w:val="EndNoteBibliography"/>
        <w:rPr>
          <w:noProof/>
        </w:rPr>
      </w:pPr>
      <w:r w:rsidRPr="004470FC">
        <w:rPr>
          <w:noProof/>
        </w:rPr>
        <w:t>1302.</w:t>
      </w:r>
      <w:r w:rsidRPr="004470FC">
        <w:rPr>
          <w:noProof/>
        </w:rPr>
        <w:tab/>
      </w:r>
      <w:r w:rsidRPr="004470FC">
        <w:rPr>
          <w:rFonts w:ascii="MS Gothic" w:eastAsia="MS Gothic" w:hAnsi="MS Gothic" w:cs="MS Gothic" w:hint="eastAsia"/>
          <w:noProof/>
        </w:rPr>
        <w:t>王朝</w:t>
      </w:r>
      <w:r w:rsidRPr="004470FC">
        <w:rPr>
          <w:rFonts w:ascii="Microsoft JhengHei" w:eastAsia="Microsoft JhengHei" w:hAnsi="Microsoft JhengHei" w:cs="Microsoft JhengHei" w:hint="eastAsia"/>
          <w:noProof/>
        </w:rPr>
        <w:t>辉</w:t>
      </w:r>
      <w:r w:rsidRPr="004470FC">
        <w:rPr>
          <w:noProof/>
        </w:rPr>
        <w:t xml:space="preserve">, </w:t>
      </w:r>
      <w:r w:rsidRPr="004470FC">
        <w:rPr>
          <w:rFonts w:ascii="Microsoft JhengHei" w:eastAsia="Microsoft JhengHei" w:hAnsi="Microsoft JhengHei" w:cs="Microsoft JhengHei" w:hint="eastAsia"/>
          <w:noProof/>
        </w:rPr>
        <w:t>陈丽丽</w:t>
      </w:r>
      <w:r w:rsidRPr="004470FC">
        <w:rPr>
          <w:noProof/>
        </w:rPr>
        <w:t xml:space="preserve">, </w:t>
      </w:r>
      <w:r w:rsidRPr="004470FC">
        <w:rPr>
          <w:rFonts w:ascii="MS Gothic" w:eastAsia="MS Gothic" w:hAnsi="MS Gothic" w:cs="MS Gothic" w:hint="eastAsia"/>
          <w:noProof/>
        </w:rPr>
        <w:t>李</w:t>
      </w:r>
      <w:r w:rsidRPr="004470FC">
        <w:rPr>
          <w:rFonts w:ascii="Microsoft JhengHei" w:eastAsia="Microsoft JhengHei" w:hAnsi="Microsoft JhengHei" w:cs="Microsoft JhengHei" w:hint="eastAsia"/>
          <w:noProof/>
        </w:rPr>
        <w:t>丽</w:t>
      </w:r>
      <w:r w:rsidRPr="004470FC">
        <w:rPr>
          <w:noProof/>
        </w:rPr>
        <w:t xml:space="preserve">, </w:t>
      </w:r>
      <w:r w:rsidRPr="004470FC">
        <w:rPr>
          <w:rFonts w:ascii="Microsoft JhengHei" w:eastAsia="Microsoft JhengHei" w:hAnsi="Microsoft JhengHei" w:cs="Microsoft JhengHei" w:hint="eastAsia"/>
          <w:noProof/>
        </w:rPr>
        <w:t>张晓</w:t>
      </w:r>
      <w:r w:rsidRPr="004470FC">
        <w:rPr>
          <w:rFonts w:ascii="MS Gothic" w:eastAsia="MS Gothic" w:hAnsi="MS Gothic" w:cs="MS Gothic" w:hint="eastAsia"/>
          <w:noProof/>
        </w:rPr>
        <w:t>梅</w:t>
      </w:r>
      <w:r w:rsidRPr="004470FC">
        <w:rPr>
          <w:noProof/>
        </w:rPr>
        <w:t xml:space="preserve">, </w:t>
      </w:r>
      <w:r w:rsidRPr="004470FC">
        <w:rPr>
          <w:rFonts w:ascii="MS Gothic" w:eastAsia="MS Gothic" w:hAnsi="MS Gothic" w:cs="MS Gothic" w:hint="eastAsia"/>
          <w:noProof/>
        </w:rPr>
        <w:t>王一萌</w:t>
      </w:r>
      <w:r w:rsidRPr="004470FC">
        <w:rPr>
          <w:noProof/>
        </w:rPr>
        <w:t xml:space="preserve">, </w:t>
      </w:r>
      <w:r w:rsidRPr="004470FC">
        <w:rPr>
          <w:rFonts w:ascii="MS Gothic" w:eastAsia="MS Gothic" w:hAnsi="MS Gothic" w:cs="MS Gothic" w:hint="eastAsia"/>
          <w:noProof/>
        </w:rPr>
        <w:t>徐</w:t>
      </w:r>
      <w:r w:rsidRPr="004470FC">
        <w:rPr>
          <w:rFonts w:ascii="Microsoft JhengHei" w:eastAsia="Microsoft JhengHei" w:hAnsi="Microsoft JhengHei" w:cs="Microsoft JhengHei" w:hint="eastAsia"/>
          <w:noProof/>
        </w:rPr>
        <w:t>晓红</w:t>
      </w:r>
      <w:r w:rsidRPr="004470FC">
        <w:rPr>
          <w:noProof/>
        </w:rPr>
        <w:t xml:space="preserve">. Influence of COVID-19 on Mental Health of Medical Students. </w:t>
      </w:r>
      <w:r w:rsidRPr="004470FC">
        <w:rPr>
          <w:rFonts w:ascii="Microsoft JhengHei" w:eastAsia="Microsoft JhengHei" w:hAnsi="Microsoft JhengHei" w:cs="Microsoft JhengHei" w:hint="eastAsia"/>
          <w:noProof/>
        </w:rPr>
        <w:t>长</w:t>
      </w:r>
      <w:r w:rsidRPr="004470FC">
        <w:rPr>
          <w:rFonts w:ascii="MS Gothic" w:eastAsia="MS Gothic" w:hAnsi="MS Gothic" w:cs="MS Gothic" w:hint="eastAsia"/>
          <w:noProof/>
        </w:rPr>
        <w:t>春中医</w:t>
      </w:r>
      <w:r w:rsidRPr="004470FC">
        <w:rPr>
          <w:rFonts w:ascii="Microsoft JhengHei" w:eastAsia="Microsoft JhengHei" w:hAnsi="Microsoft JhengHei" w:cs="Microsoft JhengHei" w:hint="eastAsia"/>
          <w:noProof/>
        </w:rPr>
        <w:t>药</w:t>
      </w:r>
      <w:r w:rsidRPr="004470FC">
        <w:rPr>
          <w:rFonts w:ascii="MS Gothic" w:eastAsia="MS Gothic" w:hAnsi="MS Gothic" w:cs="MS Gothic" w:hint="eastAsia"/>
          <w:noProof/>
        </w:rPr>
        <w:t>大学学</w:t>
      </w:r>
      <w:r w:rsidRPr="004470FC">
        <w:rPr>
          <w:rFonts w:ascii="Microsoft JhengHei" w:eastAsia="Microsoft JhengHei" w:hAnsi="Microsoft JhengHei" w:cs="Microsoft JhengHei" w:hint="eastAsia"/>
          <w:noProof/>
        </w:rPr>
        <w:t>报</w:t>
      </w:r>
      <w:r w:rsidRPr="004470FC">
        <w:rPr>
          <w:noProof/>
        </w:rPr>
        <w:t>. 2020.</w:t>
      </w:r>
    </w:p>
    <w:p w14:paraId="0B9EA14D" w14:textId="77777777" w:rsidR="00252237" w:rsidRPr="004470FC" w:rsidRDefault="00252237" w:rsidP="00252237">
      <w:pPr>
        <w:pStyle w:val="EndNoteBibliography"/>
        <w:rPr>
          <w:noProof/>
        </w:rPr>
      </w:pPr>
      <w:r w:rsidRPr="004470FC">
        <w:rPr>
          <w:noProof/>
        </w:rPr>
        <w:t>1303.</w:t>
      </w:r>
      <w:r w:rsidRPr="004470FC">
        <w:rPr>
          <w:noProof/>
        </w:rPr>
        <w:tab/>
      </w:r>
      <w:r w:rsidRPr="004470FC">
        <w:rPr>
          <w:rFonts w:ascii="MS Gothic" w:eastAsia="MS Gothic" w:hAnsi="MS Gothic" w:cs="MS Gothic" w:hint="eastAsia"/>
          <w:noProof/>
        </w:rPr>
        <w:t>王</w:t>
      </w:r>
      <w:r w:rsidRPr="004470FC">
        <w:rPr>
          <w:rFonts w:ascii="Microsoft JhengHei" w:eastAsia="Microsoft JhengHei" w:hAnsi="Microsoft JhengHei" w:cs="Microsoft JhengHei" w:hint="eastAsia"/>
          <w:noProof/>
        </w:rPr>
        <w:t>轲</w:t>
      </w:r>
      <w:r w:rsidRPr="004470FC">
        <w:rPr>
          <w:noProof/>
        </w:rPr>
        <w:t xml:space="preserve">, </w:t>
      </w:r>
      <w:r w:rsidRPr="004470FC">
        <w:rPr>
          <w:rFonts w:ascii="MS Gothic" w:eastAsia="MS Gothic" w:hAnsi="MS Gothic" w:cs="MS Gothic" w:hint="eastAsia"/>
          <w:noProof/>
        </w:rPr>
        <w:t>王琪</w:t>
      </w:r>
      <w:r w:rsidRPr="004470FC">
        <w:rPr>
          <w:noProof/>
        </w:rPr>
        <w:t xml:space="preserve">, </w:t>
      </w:r>
      <w:r w:rsidRPr="004470FC">
        <w:rPr>
          <w:rFonts w:ascii="MS Gothic" w:eastAsia="MS Gothic" w:hAnsi="MS Gothic" w:cs="MS Gothic" w:hint="eastAsia"/>
          <w:noProof/>
        </w:rPr>
        <w:t>刘碧波</w:t>
      </w:r>
      <w:r w:rsidRPr="004470FC">
        <w:rPr>
          <w:noProof/>
        </w:rPr>
        <w:t xml:space="preserve">, </w:t>
      </w:r>
      <w:r w:rsidRPr="004470FC">
        <w:rPr>
          <w:rFonts w:ascii="Microsoft JhengHei" w:eastAsia="Microsoft JhengHei" w:hAnsi="Microsoft JhengHei" w:cs="Microsoft JhengHei" w:hint="eastAsia"/>
          <w:noProof/>
        </w:rPr>
        <w:t>贾娇</w:t>
      </w:r>
      <w:r w:rsidRPr="004470FC">
        <w:rPr>
          <w:noProof/>
        </w:rPr>
        <w:t xml:space="preserve">, </w:t>
      </w:r>
      <w:r w:rsidRPr="004470FC">
        <w:rPr>
          <w:rFonts w:ascii="MS Gothic" w:eastAsia="MS Gothic" w:hAnsi="MS Gothic" w:cs="MS Gothic" w:hint="eastAsia"/>
          <w:noProof/>
        </w:rPr>
        <w:t>任徽</w:t>
      </w:r>
      <w:r w:rsidRPr="004470FC">
        <w:rPr>
          <w:noProof/>
        </w:rPr>
        <w:t xml:space="preserve">, </w:t>
      </w:r>
      <w:r w:rsidRPr="004470FC">
        <w:rPr>
          <w:rFonts w:ascii="Microsoft JhengHei" w:eastAsia="Microsoft JhengHei" w:hAnsi="Microsoft JhengHei" w:cs="Microsoft JhengHei" w:hint="eastAsia"/>
          <w:noProof/>
        </w:rPr>
        <w:t>陈</w:t>
      </w:r>
      <w:r w:rsidRPr="004470FC">
        <w:rPr>
          <w:rFonts w:ascii="MS Gothic" w:eastAsia="MS Gothic" w:hAnsi="MS Gothic" w:cs="MS Gothic" w:hint="eastAsia"/>
          <w:noProof/>
        </w:rPr>
        <w:t>明</w:t>
      </w:r>
      <w:r w:rsidRPr="004470FC">
        <w:rPr>
          <w:rFonts w:ascii="Microsoft JhengHei" w:eastAsia="Microsoft JhengHei" w:hAnsi="Microsoft JhengHei" w:cs="Microsoft JhengHei" w:hint="eastAsia"/>
          <w:noProof/>
        </w:rPr>
        <w:t>伟</w:t>
      </w:r>
      <w:r w:rsidRPr="004470FC">
        <w:rPr>
          <w:noProof/>
        </w:rPr>
        <w:t xml:space="preserve">. Mental health of college students of different specialties during the epidemic of coronavirus disease 2019. </w:t>
      </w:r>
      <w:r w:rsidRPr="004470FC">
        <w:rPr>
          <w:rFonts w:ascii="MS Gothic" w:eastAsia="MS Gothic" w:hAnsi="MS Gothic" w:cs="MS Gothic" w:hint="eastAsia"/>
          <w:noProof/>
        </w:rPr>
        <w:t>西安交通大学学</w:t>
      </w:r>
      <w:r w:rsidRPr="004470FC">
        <w:rPr>
          <w:rFonts w:ascii="Microsoft JhengHei" w:eastAsia="Microsoft JhengHei" w:hAnsi="Microsoft JhengHei" w:cs="Microsoft JhengHei" w:hint="eastAsia"/>
          <w:noProof/>
        </w:rPr>
        <w:t>报</w:t>
      </w:r>
      <w:r w:rsidRPr="004470FC">
        <w:rPr>
          <w:noProof/>
        </w:rPr>
        <w:t>(</w:t>
      </w:r>
      <w:r w:rsidRPr="004470FC">
        <w:rPr>
          <w:rFonts w:ascii="MS Gothic" w:eastAsia="MS Gothic" w:hAnsi="MS Gothic" w:cs="MS Gothic" w:hint="eastAsia"/>
          <w:noProof/>
        </w:rPr>
        <w:t>医学版</w:t>
      </w:r>
      <w:r w:rsidRPr="004470FC">
        <w:rPr>
          <w:noProof/>
        </w:rPr>
        <w:t>). 2020.</w:t>
      </w:r>
    </w:p>
    <w:p w14:paraId="5F9EB38E" w14:textId="77777777" w:rsidR="00252237" w:rsidRPr="004470FC" w:rsidRDefault="00252237" w:rsidP="00252237">
      <w:pPr>
        <w:pStyle w:val="EndNoteBibliography"/>
        <w:rPr>
          <w:noProof/>
        </w:rPr>
      </w:pPr>
      <w:r w:rsidRPr="004470FC">
        <w:rPr>
          <w:noProof/>
        </w:rPr>
        <w:t>1304.</w:t>
      </w:r>
      <w:r w:rsidRPr="004470FC">
        <w:rPr>
          <w:noProof/>
        </w:rPr>
        <w:tab/>
      </w:r>
      <w:r w:rsidRPr="004470FC">
        <w:rPr>
          <w:rFonts w:ascii="MS Gothic" w:eastAsia="MS Gothic" w:hAnsi="MS Gothic" w:cs="MS Gothic" w:hint="eastAsia"/>
          <w:noProof/>
        </w:rPr>
        <w:t>胡友坤</w:t>
      </w:r>
      <w:r w:rsidRPr="004470FC">
        <w:rPr>
          <w:noProof/>
        </w:rPr>
        <w:t xml:space="preserve">, </w:t>
      </w:r>
      <w:r w:rsidRPr="004470FC">
        <w:rPr>
          <w:rFonts w:ascii="Microsoft JhengHei" w:eastAsia="Microsoft JhengHei" w:hAnsi="Microsoft JhengHei" w:cs="Microsoft JhengHei" w:hint="eastAsia"/>
          <w:noProof/>
        </w:rPr>
        <w:t>张</w:t>
      </w:r>
      <w:r w:rsidRPr="004470FC">
        <w:rPr>
          <w:rFonts w:ascii="MS Gothic" w:eastAsia="MS Gothic" w:hAnsi="MS Gothic" w:cs="MS Gothic" w:hint="eastAsia"/>
          <w:noProof/>
        </w:rPr>
        <w:t>高</w:t>
      </w:r>
      <w:r w:rsidRPr="004470FC">
        <w:rPr>
          <w:rFonts w:ascii="Yu Gothic" w:eastAsia="Yu Gothic" w:hAnsi="Yu Gothic" w:cs="Yu Gothic" w:hint="eastAsia"/>
          <w:noProof/>
        </w:rPr>
        <w:t>强</w:t>
      </w:r>
      <w:r w:rsidRPr="004470FC">
        <w:rPr>
          <w:noProof/>
        </w:rPr>
        <w:t xml:space="preserve">, </w:t>
      </w:r>
      <w:r w:rsidRPr="004470FC">
        <w:rPr>
          <w:rFonts w:ascii="MS Gothic" w:eastAsia="MS Gothic" w:hAnsi="MS Gothic" w:cs="MS Gothic" w:hint="eastAsia"/>
          <w:noProof/>
        </w:rPr>
        <w:t>李志浩</w:t>
      </w:r>
      <w:r w:rsidRPr="004470FC">
        <w:rPr>
          <w:noProof/>
        </w:rPr>
        <w:t xml:space="preserve">, </w:t>
      </w:r>
      <w:r w:rsidRPr="004470FC">
        <w:rPr>
          <w:rFonts w:ascii="Microsoft JhengHei" w:eastAsia="Microsoft JhengHei" w:hAnsi="Microsoft JhengHei" w:cs="Microsoft JhengHei" w:hint="eastAsia"/>
          <w:noProof/>
        </w:rPr>
        <w:t>杨</w:t>
      </w:r>
      <w:r w:rsidRPr="004470FC">
        <w:rPr>
          <w:rFonts w:ascii="MS Gothic" w:eastAsia="MS Gothic" w:hAnsi="MS Gothic" w:cs="MS Gothic" w:hint="eastAsia"/>
          <w:noProof/>
        </w:rPr>
        <w:t>佳妮</w:t>
      </w:r>
      <w:r w:rsidRPr="004470FC">
        <w:rPr>
          <w:noProof/>
        </w:rPr>
        <w:t xml:space="preserve">, </w:t>
      </w:r>
      <w:r w:rsidRPr="004470FC">
        <w:rPr>
          <w:rFonts w:ascii="MS Gothic" w:eastAsia="MS Gothic" w:hAnsi="MS Gothic" w:cs="MS Gothic" w:hint="eastAsia"/>
          <w:noProof/>
        </w:rPr>
        <w:t>莫</w:t>
      </w:r>
      <w:r w:rsidRPr="004470FC">
        <w:rPr>
          <w:rFonts w:ascii="Microsoft JhengHei" w:eastAsia="Microsoft JhengHei" w:hAnsi="Microsoft JhengHei" w:cs="Microsoft JhengHei" w:hint="eastAsia"/>
          <w:noProof/>
        </w:rPr>
        <w:t>丽</w:t>
      </w:r>
      <w:r w:rsidRPr="004470FC">
        <w:rPr>
          <w:rFonts w:ascii="MS Gothic" w:eastAsia="MS Gothic" w:hAnsi="MS Gothic" w:cs="MS Gothic" w:hint="eastAsia"/>
          <w:noProof/>
        </w:rPr>
        <w:t>君</w:t>
      </w:r>
      <w:r w:rsidRPr="004470FC">
        <w:rPr>
          <w:noProof/>
        </w:rPr>
        <w:t xml:space="preserve">, </w:t>
      </w:r>
      <w:r w:rsidRPr="004470FC">
        <w:rPr>
          <w:rFonts w:ascii="Microsoft JhengHei" w:eastAsia="Microsoft JhengHei" w:hAnsi="Microsoft JhengHei" w:cs="Microsoft JhengHei" w:hint="eastAsia"/>
          <w:noProof/>
        </w:rPr>
        <w:t>张</w:t>
      </w:r>
      <w:r w:rsidRPr="004470FC">
        <w:rPr>
          <w:rFonts w:ascii="MS Gothic" w:eastAsia="MS Gothic" w:hAnsi="MS Gothic" w:cs="MS Gothic" w:hint="eastAsia"/>
          <w:noProof/>
        </w:rPr>
        <w:t>希如</w:t>
      </w:r>
      <w:r w:rsidRPr="004470FC">
        <w:rPr>
          <w:noProof/>
        </w:rPr>
        <w:t xml:space="preserve">, et al. Knowledge, Attitudes, and Practices Related to COVID-19 Pandemic Among Residents in Hubei and Henan Provinces. </w:t>
      </w:r>
      <w:r w:rsidRPr="004470FC">
        <w:rPr>
          <w:rFonts w:ascii="MS Gothic" w:eastAsia="MS Gothic" w:hAnsi="MS Gothic" w:cs="MS Gothic" w:hint="eastAsia"/>
          <w:noProof/>
        </w:rPr>
        <w:t>南方医科大学学</w:t>
      </w:r>
      <w:r w:rsidRPr="004470FC">
        <w:rPr>
          <w:rFonts w:ascii="Microsoft JhengHei" w:eastAsia="Microsoft JhengHei" w:hAnsi="Microsoft JhengHei" w:cs="Microsoft JhengHei" w:hint="eastAsia"/>
          <w:noProof/>
        </w:rPr>
        <w:t>报</w:t>
      </w:r>
      <w:r w:rsidRPr="004470FC">
        <w:rPr>
          <w:noProof/>
        </w:rPr>
        <w:t>. 2020.</w:t>
      </w:r>
    </w:p>
    <w:p w14:paraId="665B2B58" w14:textId="77777777" w:rsidR="00252237" w:rsidRPr="004470FC" w:rsidRDefault="00252237" w:rsidP="00252237">
      <w:pPr>
        <w:pStyle w:val="EndNoteBibliography"/>
        <w:rPr>
          <w:noProof/>
        </w:rPr>
      </w:pPr>
      <w:r w:rsidRPr="004470FC">
        <w:rPr>
          <w:noProof/>
        </w:rPr>
        <w:t>1305.</w:t>
      </w:r>
      <w:r w:rsidRPr="004470FC">
        <w:rPr>
          <w:noProof/>
        </w:rPr>
        <w:tab/>
      </w:r>
      <w:r w:rsidRPr="004470FC">
        <w:rPr>
          <w:rFonts w:ascii="MS Gothic" w:eastAsia="MS Gothic" w:hAnsi="MS Gothic" w:cs="MS Gothic" w:hint="eastAsia"/>
          <w:noProof/>
        </w:rPr>
        <w:t>詹娟</w:t>
      </w:r>
      <w:r w:rsidRPr="004470FC">
        <w:rPr>
          <w:noProof/>
        </w:rPr>
        <w:t xml:space="preserve">, </w:t>
      </w:r>
      <w:r w:rsidRPr="004470FC">
        <w:rPr>
          <w:rFonts w:ascii="Microsoft JhengHei" w:eastAsia="Microsoft JhengHei" w:hAnsi="Microsoft JhengHei" w:cs="Microsoft JhengHei" w:hint="eastAsia"/>
          <w:noProof/>
        </w:rPr>
        <w:t>孙</w:t>
      </w:r>
      <w:r w:rsidRPr="004470FC">
        <w:rPr>
          <w:rFonts w:ascii="MS Gothic" w:eastAsia="MS Gothic" w:hAnsi="MS Gothic" w:cs="MS Gothic" w:hint="eastAsia"/>
          <w:noProof/>
        </w:rPr>
        <w:t>圣</w:t>
      </w:r>
      <w:r w:rsidRPr="004470FC">
        <w:rPr>
          <w:rFonts w:ascii="Microsoft JhengHei" w:eastAsia="Microsoft JhengHei" w:hAnsi="Microsoft JhengHei" w:cs="Microsoft JhengHei" w:hint="eastAsia"/>
          <w:noProof/>
        </w:rPr>
        <w:t>华</w:t>
      </w:r>
      <w:r w:rsidRPr="004470FC">
        <w:rPr>
          <w:noProof/>
        </w:rPr>
        <w:t xml:space="preserve">, </w:t>
      </w:r>
      <w:r w:rsidRPr="004470FC">
        <w:rPr>
          <w:rFonts w:ascii="Microsoft JhengHei" w:eastAsia="Microsoft JhengHei" w:hAnsi="Microsoft JhengHei" w:cs="Microsoft JhengHei" w:hint="eastAsia"/>
          <w:noProof/>
        </w:rPr>
        <w:t>谢丽华</w:t>
      </w:r>
      <w:r w:rsidRPr="004470FC">
        <w:rPr>
          <w:noProof/>
        </w:rPr>
        <w:t xml:space="preserve">, </w:t>
      </w:r>
      <w:r w:rsidRPr="004470FC">
        <w:rPr>
          <w:rFonts w:ascii="MS Gothic" w:eastAsia="MS Gothic" w:hAnsi="MS Gothic" w:cs="MS Gothic" w:hint="eastAsia"/>
          <w:noProof/>
        </w:rPr>
        <w:t>文益江</w:t>
      </w:r>
      <w:r w:rsidRPr="004470FC">
        <w:rPr>
          <w:noProof/>
        </w:rPr>
        <w:t xml:space="preserve">, </w:t>
      </w:r>
      <w:r w:rsidRPr="004470FC">
        <w:rPr>
          <w:rFonts w:ascii="MS Gothic" w:eastAsia="MS Gothic" w:hAnsi="MS Gothic" w:cs="MS Gothic" w:hint="eastAsia"/>
          <w:noProof/>
        </w:rPr>
        <w:t>傅建国</w:t>
      </w:r>
      <w:r w:rsidRPr="004470FC">
        <w:rPr>
          <w:noProof/>
        </w:rPr>
        <w:t xml:space="preserve">. Medical students’ mental health, professional pride, and intention to work in the front line during coronavirus disease 2019 pandemic. </w:t>
      </w:r>
      <w:r w:rsidRPr="004470FC">
        <w:rPr>
          <w:rFonts w:ascii="MS Gothic" w:eastAsia="MS Gothic" w:hAnsi="MS Gothic" w:cs="MS Gothic" w:hint="eastAsia"/>
          <w:noProof/>
        </w:rPr>
        <w:t>中南大学学</w:t>
      </w:r>
      <w:r w:rsidRPr="004470FC">
        <w:rPr>
          <w:rFonts w:ascii="Microsoft JhengHei" w:eastAsia="Microsoft JhengHei" w:hAnsi="Microsoft JhengHei" w:cs="Microsoft JhengHei" w:hint="eastAsia"/>
          <w:noProof/>
        </w:rPr>
        <w:t>报</w:t>
      </w:r>
      <w:r w:rsidRPr="004470FC">
        <w:rPr>
          <w:noProof/>
        </w:rPr>
        <w:t>(</w:t>
      </w:r>
      <w:r w:rsidRPr="004470FC">
        <w:rPr>
          <w:rFonts w:ascii="MS Gothic" w:eastAsia="MS Gothic" w:hAnsi="MS Gothic" w:cs="MS Gothic" w:hint="eastAsia"/>
          <w:noProof/>
        </w:rPr>
        <w:t>医学版</w:t>
      </w:r>
      <w:r w:rsidRPr="004470FC">
        <w:rPr>
          <w:noProof/>
        </w:rPr>
        <w:t>). 2020.</w:t>
      </w:r>
    </w:p>
    <w:p w14:paraId="529ACA3A" w14:textId="77777777" w:rsidR="00252237" w:rsidRPr="004470FC" w:rsidRDefault="00252237" w:rsidP="00252237">
      <w:pPr>
        <w:pStyle w:val="EndNoteBibliography"/>
        <w:rPr>
          <w:noProof/>
        </w:rPr>
      </w:pPr>
      <w:r>
        <w:t xml:space="preserve">1306. </w:t>
      </w:r>
      <w:r w:rsidRPr="004470FC">
        <w:rPr>
          <w:noProof/>
        </w:rPr>
        <w:t>Haesebaert F, Haesebaert J, Zante E, Franck N. Who maintains good mental health in a locked-down country? A French nationwide online survey of 11,391 participants. Health Place. 2020;66:102440.</w:t>
      </w:r>
    </w:p>
    <w:p w14:paraId="174CE532" w14:textId="77777777" w:rsidR="00252237" w:rsidRPr="002162D9" w:rsidRDefault="00252237" w:rsidP="00252237">
      <w:pPr>
        <w:rPr>
          <w:lang w:val="en-US"/>
        </w:rPr>
      </w:pPr>
    </w:p>
    <w:p w14:paraId="7C0165A2" w14:textId="77777777" w:rsidR="00252237" w:rsidRDefault="00252237" w:rsidP="00252237"/>
    <w:p w14:paraId="536ADDBE" w14:textId="77777777" w:rsidR="0086159D" w:rsidRDefault="0086159D">
      <w:pPr>
        <w:rPr>
          <w:rFonts w:asciiTheme="majorBidi" w:hAnsiTheme="majorBidi" w:cstheme="majorBidi"/>
          <w:sz w:val="32"/>
          <w:szCs w:val="32"/>
          <w:lang w:val="en-US"/>
        </w:rPr>
      </w:pPr>
      <w:r>
        <w:rPr>
          <w:rFonts w:asciiTheme="majorBidi" w:hAnsiTheme="majorBidi" w:cstheme="majorBidi"/>
          <w:sz w:val="32"/>
          <w:szCs w:val="32"/>
          <w:lang w:val="en-US"/>
        </w:rPr>
        <w:br w:type="page"/>
      </w:r>
    </w:p>
    <w:p w14:paraId="144D8370" w14:textId="20FE3603" w:rsidR="00CD76C0" w:rsidRPr="00CA7D85" w:rsidRDefault="00CD76C0" w:rsidP="00B107CF">
      <w:pPr>
        <w:pStyle w:val="Default"/>
        <w:rPr>
          <w:rFonts w:asciiTheme="majorBidi" w:hAnsiTheme="majorBidi" w:cstheme="majorBidi"/>
          <w:b/>
          <w:bCs/>
          <w:color w:val="auto"/>
          <w:sz w:val="32"/>
          <w:szCs w:val="32"/>
          <w:lang w:val="en-US" w:eastAsia="en-US"/>
        </w:rPr>
      </w:pPr>
      <w:r w:rsidRPr="00CA7D85">
        <w:rPr>
          <w:rFonts w:asciiTheme="majorBidi" w:hAnsiTheme="majorBidi" w:cstheme="majorBidi"/>
          <w:b/>
          <w:bCs/>
          <w:color w:val="auto"/>
          <w:sz w:val="32"/>
          <w:szCs w:val="32"/>
          <w:lang w:val="en-US" w:eastAsia="en-US"/>
        </w:rPr>
        <w:lastRenderedPageBreak/>
        <w:t>References</w:t>
      </w:r>
    </w:p>
    <w:p w14:paraId="5033E738" w14:textId="02DBB386" w:rsidR="00497E6C" w:rsidRPr="00497E6C" w:rsidRDefault="00CD76C0" w:rsidP="00497E6C">
      <w:pPr>
        <w:pStyle w:val="EndNoteBibliography"/>
        <w:ind w:left="720" w:hanging="720"/>
        <w:rPr>
          <w:noProof/>
        </w:rPr>
      </w:pPr>
      <w:r>
        <w:rPr>
          <w:rFonts w:asciiTheme="majorBidi" w:hAnsiTheme="majorBidi" w:cstheme="majorBidi"/>
          <w:b/>
          <w:bCs/>
          <w:sz w:val="32"/>
          <w:szCs w:val="32"/>
        </w:rPr>
        <w:fldChar w:fldCharType="begin"/>
      </w:r>
      <w:r>
        <w:rPr>
          <w:rFonts w:asciiTheme="majorBidi" w:hAnsiTheme="majorBidi" w:cstheme="majorBidi"/>
          <w:b/>
          <w:bCs/>
          <w:sz w:val="32"/>
          <w:szCs w:val="32"/>
        </w:rPr>
        <w:instrText xml:space="preserve"> ADDIN EN.REFLIST </w:instrText>
      </w:r>
      <w:r>
        <w:rPr>
          <w:rFonts w:asciiTheme="majorBidi" w:hAnsiTheme="majorBidi" w:cstheme="majorBidi"/>
          <w:b/>
          <w:bCs/>
          <w:sz w:val="32"/>
          <w:szCs w:val="32"/>
        </w:rPr>
        <w:fldChar w:fldCharType="separate"/>
      </w:r>
      <w:r w:rsidR="00497E6C" w:rsidRPr="00497E6C">
        <w:rPr>
          <w:noProof/>
        </w:rPr>
        <w:t>1</w:t>
      </w:r>
      <w:r w:rsidR="00497E6C" w:rsidRPr="00497E6C">
        <w:rPr>
          <w:noProof/>
        </w:rPr>
        <w:tab/>
        <w:t xml:space="preserve">Higgins JPT, Thomas J, Chandler J, Cumpston M, Li T, Page MJ, Welch VA (editors). Cochrane Handbook for Systematic Reviews of Interventions version 6.3 (updated February 2022). Cochrane, 2022. Available from </w:t>
      </w:r>
      <w:hyperlink r:id="rId14" w:history="1">
        <w:r w:rsidR="00497E6C" w:rsidRPr="00497E6C">
          <w:rPr>
            <w:rStyle w:val="Hyperlink"/>
            <w:noProof/>
          </w:rPr>
          <w:t>www.training.cochrane.org/handbook</w:t>
        </w:r>
      </w:hyperlink>
      <w:r w:rsidR="00497E6C" w:rsidRPr="00497E6C">
        <w:rPr>
          <w:noProof/>
        </w:rPr>
        <w:t>.</w:t>
      </w:r>
    </w:p>
    <w:p w14:paraId="5DD1EBDF" w14:textId="77777777" w:rsidR="00497E6C" w:rsidRPr="005156D1" w:rsidRDefault="00497E6C" w:rsidP="00497E6C">
      <w:pPr>
        <w:pStyle w:val="EndNoteBibliography"/>
        <w:ind w:left="720" w:hanging="720"/>
        <w:rPr>
          <w:noProof/>
          <w:lang w:val="fr-FR"/>
        </w:rPr>
      </w:pPr>
      <w:r w:rsidRPr="00497E6C">
        <w:rPr>
          <w:noProof/>
        </w:rPr>
        <w:t>2</w:t>
      </w:r>
      <w:r w:rsidRPr="00497E6C">
        <w:rPr>
          <w:noProof/>
        </w:rPr>
        <w:tab/>
        <w:t>Shea, B. J.</w:t>
      </w:r>
      <w:r w:rsidRPr="00497E6C">
        <w:rPr>
          <w:i/>
          <w:noProof/>
        </w:rPr>
        <w:t xml:space="preserve"> et al.</w:t>
      </w:r>
      <w:r w:rsidRPr="00497E6C">
        <w:rPr>
          <w:noProof/>
        </w:rPr>
        <w:t xml:space="preserve"> AMSTAR 2: a critical appraisal tool for systematic reviews that include randomised or non-randomised studies of healthcare interventions, or both. </w:t>
      </w:r>
      <w:r w:rsidRPr="005156D1">
        <w:rPr>
          <w:i/>
          <w:noProof/>
          <w:lang w:val="fr-FR"/>
        </w:rPr>
        <w:t>Bmj</w:t>
      </w:r>
      <w:r w:rsidRPr="005156D1">
        <w:rPr>
          <w:noProof/>
          <w:lang w:val="fr-FR"/>
        </w:rPr>
        <w:t xml:space="preserve"> </w:t>
      </w:r>
      <w:r w:rsidRPr="005156D1">
        <w:rPr>
          <w:b/>
          <w:noProof/>
          <w:lang w:val="fr-FR"/>
        </w:rPr>
        <w:t>358</w:t>
      </w:r>
      <w:r w:rsidRPr="005156D1">
        <w:rPr>
          <w:noProof/>
          <w:lang w:val="fr-FR"/>
        </w:rPr>
        <w:t>, j4008, doi:10.1136/bmj.j4008 (2017).</w:t>
      </w:r>
    </w:p>
    <w:p w14:paraId="05F6B678" w14:textId="77777777" w:rsidR="00497E6C" w:rsidRPr="005156D1" w:rsidRDefault="00497E6C" w:rsidP="00497E6C">
      <w:pPr>
        <w:pStyle w:val="EndNoteBibliography"/>
        <w:ind w:left="720" w:hanging="720"/>
        <w:rPr>
          <w:noProof/>
          <w:lang w:val="fr-FR"/>
        </w:rPr>
      </w:pPr>
      <w:r w:rsidRPr="005156D1">
        <w:rPr>
          <w:noProof/>
          <w:lang w:val="fr-FR"/>
        </w:rPr>
        <w:t>3</w:t>
      </w:r>
      <w:r w:rsidRPr="005156D1">
        <w:rPr>
          <w:noProof/>
          <w:lang w:val="fr-FR"/>
        </w:rPr>
        <w:tab/>
        <w:t>Page, M. J.</w:t>
      </w:r>
      <w:r w:rsidRPr="005156D1">
        <w:rPr>
          <w:i/>
          <w:noProof/>
          <w:lang w:val="fr-FR"/>
        </w:rPr>
        <w:t xml:space="preserve"> et al.</w:t>
      </w:r>
      <w:r w:rsidRPr="005156D1">
        <w:rPr>
          <w:noProof/>
          <w:lang w:val="fr-FR"/>
        </w:rPr>
        <w:t xml:space="preserve"> </w:t>
      </w:r>
      <w:r w:rsidRPr="00497E6C">
        <w:rPr>
          <w:noProof/>
        </w:rPr>
        <w:t xml:space="preserve">The PRISMA 2020 statement: an updated guideline for reporting systematic reviews. </w:t>
      </w:r>
      <w:r w:rsidRPr="005156D1">
        <w:rPr>
          <w:i/>
          <w:noProof/>
          <w:lang w:val="fr-FR"/>
        </w:rPr>
        <w:t>BMJ</w:t>
      </w:r>
      <w:r w:rsidRPr="005156D1">
        <w:rPr>
          <w:noProof/>
          <w:lang w:val="fr-FR"/>
        </w:rPr>
        <w:t xml:space="preserve"> </w:t>
      </w:r>
      <w:r w:rsidRPr="005156D1">
        <w:rPr>
          <w:b/>
          <w:noProof/>
          <w:lang w:val="fr-FR"/>
        </w:rPr>
        <w:t>372</w:t>
      </w:r>
      <w:r w:rsidRPr="005156D1">
        <w:rPr>
          <w:noProof/>
          <w:lang w:val="fr-FR"/>
        </w:rPr>
        <w:t>, n71, doi:10.1136/bmj.n71 (2021).</w:t>
      </w:r>
    </w:p>
    <w:p w14:paraId="7D4DCC10" w14:textId="77777777" w:rsidR="00497E6C" w:rsidRPr="00497E6C" w:rsidRDefault="00497E6C" w:rsidP="00497E6C">
      <w:pPr>
        <w:pStyle w:val="EndNoteBibliography"/>
        <w:ind w:left="720" w:hanging="720"/>
        <w:rPr>
          <w:noProof/>
        </w:rPr>
      </w:pPr>
      <w:r w:rsidRPr="005156D1">
        <w:rPr>
          <w:noProof/>
          <w:lang w:val="fr-FR"/>
        </w:rPr>
        <w:t>4</w:t>
      </w:r>
      <w:r w:rsidRPr="005156D1">
        <w:rPr>
          <w:noProof/>
          <w:lang w:val="fr-FR"/>
        </w:rPr>
        <w:tab/>
        <w:t>Stroup, D. F.</w:t>
      </w:r>
      <w:r w:rsidRPr="005156D1">
        <w:rPr>
          <w:i/>
          <w:noProof/>
          <w:lang w:val="fr-FR"/>
        </w:rPr>
        <w:t xml:space="preserve"> et al.</w:t>
      </w:r>
      <w:r w:rsidRPr="005156D1">
        <w:rPr>
          <w:noProof/>
          <w:lang w:val="fr-FR"/>
        </w:rPr>
        <w:t xml:space="preserve"> </w:t>
      </w:r>
      <w:r w:rsidRPr="00497E6C">
        <w:rPr>
          <w:noProof/>
        </w:rPr>
        <w:t xml:space="preserve">Meta-analysis of Observational Studies in EpidemiologyA Proposal for Reporting. </w:t>
      </w:r>
      <w:r w:rsidRPr="00497E6C">
        <w:rPr>
          <w:i/>
          <w:noProof/>
        </w:rPr>
        <w:t>JAMA</w:t>
      </w:r>
      <w:r w:rsidRPr="00497E6C">
        <w:rPr>
          <w:noProof/>
        </w:rPr>
        <w:t xml:space="preserve"> </w:t>
      </w:r>
      <w:r w:rsidRPr="00497E6C">
        <w:rPr>
          <w:b/>
          <w:noProof/>
        </w:rPr>
        <w:t>283</w:t>
      </w:r>
      <w:r w:rsidRPr="00497E6C">
        <w:rPr>
          <w:noProof/>
        </w:rPr>
        <w:t>, 2008-2012, doi:10.1001/jama.283.15.2008 (2000).</w:t>
      </w:r>
    </w:p>
    <w:p w14:paraId="3D529272" w14:textId="3B6BF69C" w:rsidR="00497E6C" w:rsidRPr="00497E6C" w:rsidRDefault="00497E6C" w:rsidP="00497E6C">
      <w:pPr>
        <w:pStyle w:val="EndNoteBibliography"/>
        <w:ind w:left="720" w:hanging="720"/>
        <w:rPr>
          <w:noProof/>
        </w:rPr>
      </w:pPr>
      <w:r w:rsidRPr="00497E6C">
        <w:rPr>
          <w:noProof/>
        </w:rPr>
        <w:t>5</w:t>
      </w:r>
      <w:r w:rsidRPr="00497E6C">
        <w:rPr>
          <w:noProof/>
        </w:rPr>
        <w:tab/>
        <w:t xml:space="preserve">Maslach, C. &amp; Jackson, S. E. The measurement of experienced burnout. </w:t>
      </w:r>
      <w:r w:rsidRPr="00497E6C">
        <w:rPr>
          <w:i/>
          <w:noProof/>
        </w:rPr>
        <w:t>Journal of Organizational Behavior</w:t>
      </w:r>
      <w:r w:rsidRPr="00497E6C">
        <w:rPr>
          <w:noProof/>
        </w:rPr>
        <w:t xml:space="preserve"> </w:t>
      </w:r>
      <w:r w:rsidRPr="00497E6C">
        <w:rPr>
          <w:b/>
          <w:noProof/>
        </w:rPr>
        <w:t>2</w:t>
      </w:r>
      <w:r w:rsidRPr="00497E6C">
        <w:rPr>
          <w:noProof/>
        </w:rPr>
        <w:t>, 99-113, doi:</w:t>
      </w:r>
      <w:hyperlink r:id="rId15" w:history="1">
        <w:r w:rsidRPr="00497E6C">
          <w:rPr>
            <w:rStyle w:val="Hyperlink"/>
            <w:noProof/>
          </w:rPr>
          <w:t>https://doi.org/10.1002/job.4030020205</w:t>
        </w:r>
      </w:hyperlink>
      <w:r w:rsidRPr="00497E6C">
        <w:rPr>
          <w:noProof/>
        </w:rPr>
        <w:t xml:space="preserve"> (1981).</w:t>
      </w:r>
    </w:p>
    <w:p w14:paraId="2C9168F5" w14:textId="77777777" w:rsidR="00497E6C" w:rsidRPr="00497E6C" w:rsidRDefault="00497E6C" w:rsidP="00497E6C">
      <w:pPr>
        <w:pStyle w:val="EndNoteBibliography"/>
        <w:ind w:left="720" w:hanging="720"/>
        <w:rPr>
          <w:noProof/>
        </w:rPr>
      </w:pPr>
      <w:r w:rsidRPr="00497E6C">
        <w:rPr>
          <w:noProof/>
        </w:rPr>
        <w:t>6</w:t>
      </w:r>
      <w:r w:rsidRPr="00497E6C">
        <w:rPr>
          <w:noProof/>
        </w:rPr>
        <w:tab/>
        <w:t xml:space="preserve">Schaufeli, W. B., Martínez, I. M., Pinto, A. M., Salanova, M. &amp; Bakker, A. B. Burnout and Engagement in University Students: A Cross-National Study. </w:t>
      </w:r>
      <w:r w:rsidRPr="00497E6C">
        <w:rPr>
          <w:i/>
          <w:noProof/>
        </w:rPr>
        <w:t>Journal of Cross-Cultural Psychology</w:t>
      </w:r>
      <w:r w:rsidRPr="00497E6C">
        <w:rPr>
          <w:noProof/>
        </w:rPr>
        <w:t xml:space="preserve"> </w:t>
      </w:r>
      <w:r w:rsidRPr="00497E6C">
        <w:rPr>
          <w:b/>
          <w:noProof/>
        </w:rPr>
        <w:t>33</w:t>
      </w:r>
      <w:r w:rsidRPr="00497E6C">
        <w:rPr>
          <w:noProof/>
        </w:rPr>
        <w:t>, 464-481, doi:10.1177/0022022102033005003 (2002).</w:t>
      </w:r>
    </w:p>
    <w:p w14:paraId="236D80A8" w14:textId="77777777" w:rsidR="00497E6C" w:rsidRPr="00497E6C" w:rsidRDefault="00497E6C" w:rsidP="00497E6C">
      <w:pPr>
        <w:pStyle w:val="EndNoteBibliography"/>
        <w:ind w:left="720" w:hanging="720"/>
        <w:rPr>
          <w:noProof/>
        </w:rPr>
      </w:pPr>
      <w:r w:rsidRPr="00497E6C">
        <w:rPr>
          <w:noProof/>
        </w:rPr>
        <w:t>7</w:t>
      </w:r>
      <w:r w:rsidRPr="00497E6C">
        <w:rPr>
          <w:noProof/>
        </w:rPr>
        <w:tab/>
        <w:t xml:space="preserve">Demerouti, E., Bakker, A. B., Vardakou, I. &amp; Kantas, A. The convergent validity of two burnout instruments: A multitrait-multimethod analysis. </w:t>
      </w:r>
      <w:r w:rsidRPr="00497E6C">
        <w:rPr>
          <w:i/>
          <w:noProof/>
        </w:rPr>
        <w:t>European Journal of Psychological Assessment</w:t>
      </w:r>
      <w:r w:rsidRPr="00497E6C">
        <w:rPr>
          <w:noProof/>
        </w:rPr>
        <w:t xml:space="preserve"> </w:t>
      </w:r>
      <w:r w:rsidRPr="00497E6C">
        <w:rPr>
          <w:b/>
          <w:noProof/>
        </w:rPr>
        <w:t>19</w:t>
      </w:r>
      <w:r w:rsidRPr="00497E6C">
        <w:rPr>
          <w:noProof/>
        </w:rPr>
        <w:t>, 12-23, doi:10.1027/1015-5759.19.1.12 (2003).</w:t>
      </w:r>
    </w:p>
    <w:p w14:paraId="1A239AD9" w14:textId="77777777" w:rsidR="00497E6C" w:rsidRPr="005156D1" w:rsidRDefault="00497E6C" w:rsidP="00497E6C">
      <w:pPr>
        <w:pStyle w:val="EndNoteBibliography"/>
        <w:ind w:left="720" w:hanging="720"/>
        <w:rPr>
          <w:noProof/>
          <w:lang w:val="fr-FR"/>
        </w:rPr>
      </w:pPr>
      <w:r w:rsidRPr="00497E6C">
        <w:rPr>
          <w:noProof/>
        </w:rPr>
        <w:t>8</w:t>
      </w:r>
      <w:r w:rsidRPr="00497E6C">
        <w:rPr>
          <w:noProof/>
        </w:rPr>
        <w:tab/>
        <w:t xml:space="preserve">Kristensen, T. S., Borritz, M., Villadsen, E. &amp; Christensen, K. B. The Copenhagen Burnout Inventory: A new tool for the assessment of burnout. </w:t>
      </w:r>
      <w:r w:rsidRPr="005156D1">
        <w:rPr>
          <w:i/>
          <w:noProof/>
          <w:lang w:val="fr-FR"/>
        </w:rPr>
        <w:t>Work &amp; Stress</w:t>
      </w:r>
      <w:r w:rsidRPr="005156D1">
        <w:rPr>
          <w:noProof/>
          <w:lang w:val="fr-FR"/>
        </w:rPr>
        <w:t xml:space="preserve"> </w:t>
      </w:r>
      <w:r w:rsidRPr="005156D1">
        <w:rPr>
          <w:b/>
          <w:noProof/>
          <w:lang w:val="fr-FR"/>
        </w:rPr>
        <w:t>19</w:t>
      </w:r>
      <w:r w:rsidRPr="005156D1">
        <w:rPr>
          <w:noProof/>
          <w:lang w:val="fr-FR"/>
        </w:rPr>
        <w:t>, 192-207, doi:10.1080/02678370500297720 (2005).</w:t>
      </w:r>
    </w:p>
    <w:p w14:paraId="0702F051" w14:textId="77777777" w:rsidR="00497E6C" w:rsidRPr="005156D1" w:rsidRDefault="00497E6C" w:rsidP="00497E6C">
      <w:pPr>
        <w:pStyle w:val="EndNoteBibliography"/>
        <w:ind w:left="720" w:hanging="720"/>
        <w:rPr>
          <w:noProof/>
          <w:lang w:val="fr-FR"/>
        </w:rPr>
      </w:pPr>
      <w:r w:rsidRPr="005156D1">
        <w:rPr>
          <w:noProof/>
          <w:lang w:val="fr-FR"/>
        </w:rPr>
        <w:t>9</w:t>
      </w:r>
      <w:r w:rsidRPr="005156D1">
        <w:rPr>
          <w:noProof/>
          <w:lang w:val="fr-FR"/>
        </w:rPr>
        <w:tab/>
        <w:t xml:space="preserve">Ramírez, M. T. G. &amp; Hernández, R. L. Escala de cansancio emocional (ECE) para estudiantes universitarios: Propiedades psicométricas en una muestra de México. </w:t>
      </w:r>
      <w:r w:rsidRPr="005156D1">
        <w:rPr>
          <w:i/>
          <w:noProof/>
          <w:lang w:val="fr-FR"/>
        </w:rPr>
        <w:t>Anales de Psicología/Annals of Psychology</w:t>
      </w:r>
      <w:r w:rsidRPr="005156D1">
        <w:rPr>
          <w:noProof/>
          <w:lang w:val="fr-FR"/>
        </w:rPr>
        <w:t xml:space="preserve"> </w:t>
      </w:r>
      <w:r w:rsidRPr="005156D1">
        <w:rPr>
          <w:b/>
          <w:noProof/>
          <w:lang w:val="fr-FR"/>
        </w:rPr>
        <w:t>23</w:t>
      </w:r>
      <w:r w:rsidRPr="005156D1">
        <w:rPr>
          <w:noProof/>
          <w:lang w:val="fr-FR"/>
        </w:rPr>
        <w:t>, 253-257 (2007).</w:t>
      </w:r>
    </w:p>
    <w:p w14:paraId="5DEDCF4E" w14:textId="77777777" w:rsidR="00497E6C" w:rsidRPr="00497E6C" w:rsidRDefault="00497E6C" w:rsidP="00497E6C">
      <w:pPr>
        <w:pStyle w:val="EndNoteBibliography"/>
        <w:ind w:left="720" w:hanging="720"/>
        <w:rPr>
          <w:noProof/>
        </w:rPr>
      </w:pPr>
      <w:r w:rsidRPr="005156D1">
        <w:rPr>
          <w:noProof/>
          <w:lang w:val="fr-FR"/>
        </w:rPr>
        <w:t>10</w:t>
      </w:r>
      <w:r w:rsidRPr="005156D1">
        <w:rPr>
          <w:noProof/>
          <w:lang w:val="fr-FR"/>
        </w:rPr>
        <w:tab/>
        <w:t>Rethlefsen, M. L.</w:t>
      </w:r>
      <w:r w:rsidRPr="005156D1">
        <w:rPr>
          <w:i/>
          <w:noProof/>
          <w:lang w:val="fr-FR"/>
        </w:rPr>
        <w:t xml:space="preserve"> et al.</w:t>
      </w:r>
      <w:r w:rsidRPr="005156D1">
        <w:rPr>
          <w:noProof/>
          <w:lang w:val="fr-FR"/>
        </w:rPr>
        <w:t xml:space="preserve"> </w:t>
      </w:r>
      <w:r w:rsidRPr="00497E6C">
        <w:rPr>
          <w:noProof/>
        </w:rPr>
        <w:t xml:space="preserve">PRISMA-S: an extension to the PRISMA Statement for Reporting Literature Searches in Systematic Reviews. </w:t>
      </w:r>
      <w:r w:rsidRPr="00497E6C">
        <w:rPr>
          <w:i/>
          <w:noProof/>
        </w:rPr>
        <w:t>Syst Rev</w:t>
      </w:r>
      <w:r w:rsidRPr="00497E6C">
        <w:rPr>
          <w:noProof/>
        </w:rPr>
        <w:t xml:space="preserve"> </w:t>
      </w:r>
      <w:r w:rsidRPr="00497E6C">
        <w:rPr>
          <w:b/>
          <w:noProof/>
        </w:rPr>
        <w:t>10</w:t>
      </w:r>
      <w:r w:rsidRPr="00497E6C">
        <w:rPr>
          <w:noProof/>
        </w:rPr>
        <w:t>, 39, doi:10.1186/s13643-020-01542-z (2021).</w:t>
      </w:r>
    </w:p>
    <w:p w14:paraId="7057A0BC" w14:textId="690EDF9E" w:rsidR="00497E6C" w:rsidRPr="00497E6C" w:rsidRDefault="00497E6C" w:rsidP="00497E6C">
      <w:pPr>
        <w:pStyle w:val="EndNoteBibliography"/>
        <w:ind w:left="720" w:hanging="720"/>
        <w:rPr>
          <w:noProof/>
        </w:rPr>
      </w:pPr>
      <w:r w:rsidRPr="00497E6C">
        <w:rPr>
          <w:noProof/>
        </w:rPr>
        <w:t>11</w:t>
      </w:r>
      <w:r w:rsidRPr="00497E6C">
        <w:rPr>
          <w:noProof/>
        </w:rPr>
        <w:tab/>
      </w:r>
      <w:r w:rsidRPr="00497E6C">
        <w:rPr>
          <w:i/>
          <w:noProof/>
        </w:rPr>
        <w:t xml:space="preserve">World Health Organization. Global COVID-19 database. Retrieved May 31, 2021 from: </w:t>
      </w:r>
      <w:hyperlink r:id="rId16" w:history="1">
        <w:r w:rsidRPr="00497E6C">
          <w:rPr>
            <w:rStyle w:val="Hyperlink"/>
            <w:i/>
            <w:noProof/>
          </w:rPr>
          <w:t>https://www.who.int/emergencies/diseases/novel-coronavirus-2019/global-research-on-novel-coronavirus-2019-ncov</w:t>
        </w:r>
      </w:hyperlink>
      <w:r w:rsidRPr="00497E6C">
        <w:rPr>
          <w:noProof/>
        </w:rPr>
        <w:t>.</w:t>
      </w:r>
    </w:p>
    <w:p w14:paraId="57C35CD6" w14:textId="0C7B581C" w:rsidR="00497E6C" w:rsidRPr="00497E6C" w:rsidRDefault="00497E6C" w:rsidP="00497E6C">
      <w:pPr>
        <w:pStyle w:val="EndNoteBibliography"/>
        <w:ind w:left="720" w:hanging="720"/>
        <w:rPr>
          <w:noProof/>
        </w:rPr>
      </w:pPr>
      <w:r w:rsidRPr="00497E6C">
        <w:rPr>
          <w:noProof/>
        </w:rPr>
        <w:t>12</w:t>
      </w:r>
      <w:r w:rsidRPr="00497E6C">
        <w:rPr>
          <w:noProof/>
        </w:rPr>
        <w:tab/>
        <w:t xml:space="preserve">Google Scholar. Accessed May 18-19, 2022 from: </w:t>
      </w:r>
      <w:hyperlink r:id="rId17" w:history="1">
        <w:r w:rsidRPr="00497E6C">
          <w:rPr>
            <w:rStyle w:val="Hyperlink"/>
            <w:noProof/>
          </w:rPr>
          <w:t>https://scholar.google.com</w:t>
        </w:r>
      </w:hyperlink>
      <w:r w:rsidRPr="00497E6C">
        <w:rPr>
          <w:noProof/>
        </w:rPr>
        <w:t>.</w:t>
      </w:r>
    </w:p>
    <w:p w14:paraId="6BFC286E" w14:textId="19B6E64A" w:rsidR="00497E6C" w:rsidRPr="00497E6C" w:rsidRDefault="00497E6C" w:rsidP="00497E6C">
      <w:pPr>
        <w:pStyle w:val="EndNoteBibliography"/>
        <w:ind w:left="720" w:hanging="720"/>
        <w:rPr>
          <w:noProof/>
        </w:rPr>
      </w:pPr>
      <w:r w:rsidRPr="00497E6C">
        <w:rPr>
          <w:noProof/>
        </w:rPr>
        <w:t>13</w:t>
      </w:r>
      <w:r w:rsidRPr="00497E6C">
        <w:rPr>
          <w:noProof/>
        </w:rPr>
        <w:tab/>
        <w:t xml:space="preserve">Epistemonikos. Accessed May 19, 2022 from: </w:t>
      </w:r>
      <w:hyperlink r:id="rId18" w:history="1">
        <w:r w:rsidRPr="00497E6C">
          <w:rPr>
            <w:rStyle w:val="Hyperlink"/>
            <w:noProof/>
          </w:rPr>
          <w:t>https://www.epistemonikos.org/en/</w:t>
        </w:r>
      </w:hyperlink>
      <w:r w:rsidRPr="00497E6C">
        <w:rPr>
          <w:noProof/>
        </w:rPr>
        <w:t>.</w:t>
      </w:r>
    </w:p>
    <w:p w14:paraId="3E8D6955" w14:textId="77777777" w:rsidR="00497E6C" w:rsidRPr="00497E6C" w:rsidRDefault="00497E6C" w:rsidP="00497E6C">
      <w:pPr>
        <w:pStyle w:val="EndNoteBibliography"/>
        <w:ind w:left="720" w:hanging="720"/>
        <w:rPr>
          <w:noProof/>
        </w:rPr>
      </w:pPr>
      <w:r w:rsidRPr="00497E6C">
        <w:rPr>
          <w:noProof/>
        </w:rPr>
        <w:t>14</w:t>
      </w:r>
      <w:r w:rsidRPr="00497E6C">
        <w:rPr>
          <w:noProof/>
        </w:rPr>
        <w:tab/>
        <w:t xml:space="preserve">Ouzzani, M., Hammady, H., Fedorowicz, Z. &amp; Elmagarmid, A. Rayyan—a web and mobile app for systematic reviews. </w:t>
      </w:r>
      <w:r w:rsidRPr="00497E6C">
        <w:rPr>
          <w:i/>
          <w:noProof/>
        </w:rPr>
        <w:t>Systematic Reviews</w:t>
      </w:r>
      <w:r w:rsidRPr="00497E6C">
        <w:rPr>
          <w:noProof/>
        </w:rPr>
        <w:t xml:space="preserve"> </w:t>
      </w:r>
      <w:r w:rsidRPr="00497E6C">
        <w:rPr>
          <w:b/>
          <w:noProof/>
        </w:rPr>
        <w:t>5</w:t>
      </w:r>
      <w:r w:rsidRPr="00497E6C">
        <w:rPr>
          <w:noProof/>
        </w:rPr>
        <w:t>, 210, doi:10.1186/s13643-016-0384-4 (2016).</w:t>
      </w:r>
    </w:p>
    <w:p w14:paraId="1B978442" w14:textId="30FB398A" w:rsidR="00497E6C" w:rsidRPr="00497E6C" w:rsidRDefault="00497E6C" w:rsidP="00497E6C">
      <w:pPr>
        <w:pStyle w:val="EndNoteBibliography"/>
        <w:ind w:left="720" w:hanging="720"/>
        <w:rPr>
          <w:noProof/>
        </w:rPr>
      </w:pPr>
      <w:r w:rsidRPr="00497E6C">
        <w:rPr>
          <w:noProof/>
        </w:rPr>
        <w:t>15</w:t>
      </w:r>
      <w:r w:rsidRPr="00497E6C">
        <w:rPr>
          <w:noProof/>
        </w:rPr>
        <w:tab/>
      </w:r>
      <w:r w:rsidRPr="00497E6C">
        <w:rPr>
          <w:i/>
          <w:noProof/>
        </w:rPr>
        <w:t xml:space="preserve">The Retraction Watch Database [Internet]. New York: The Center for Scientific Integrity. 2018. ISSN: 2692-465X.  Retrieved May 2, 2023 from: </w:t>
      </w:r>
      <w:hyperlink r:id="rId19" w:history="1">
        <w:r w:rsidRPr="00497E6C">
          <w:rPr>
            <w:rStyle w:val="Hyperlink"/>
            <w:i/>
            <w:noProof/>
          </w:rPr>
          <w:t>https://retractionwatch.com/</w:t>
        </w:r>
      </w:hyperlink>
      <w:r w:rsidRPr="00497E6C">
        <w:rPr>
          <w:noProof/>
        </w:rPr>
        <w:t>.</w:t>
      </w:r>
    </w:p>
    <w:p w14:paraId="2D05DD76" w14:textId="6BE2EA72" w:rsidR="00497E6C" w:rsidRPr="00497E6C" w:rsidRDefault="00497E6C" w:rsidP="00497E6C">
      <w:pPr>
        <w:pStyle w:val="EndNoteBibliography"/>
        <w:ind w:left="720" w:hanging="720"/>
        <w:rPr>
          <w:noProof/>
        </w:rPr>
      </w:pPr>
      <w:r w:rsidRPr="00497E6C">
        <w:rPr>
          <w:noProof/>
        </w:rPr>
        <w:t>16</w:t>
      </w:r>
      <w:r w:rsidRPr="00497E6C">
        <w:rPr>
          <w:noProof/>
        </w:rPr>
        <w:tab/>
        <w:t>Hoy, D.</w:t>
      </w:r>
      <w:r w:rsidRPr="00497E6C">
        <w:rPr>
          <w:i/>
          <w:noProof/>
        </w:rPr>
        <w:t xml:space="preserve"> et al.</w:t>
      </w:r>
      <w:r w:rsidRPr="00497E6C">
        <w:rPr>
          <w:noProof/>
        </w:rPr>
        <w:t xml:space="preserve"> Assessing risk of bias in prevalence studies: modification of an existing tool and evidence of interrater agreement. </w:t>
      </w:r>
      <w:r w:rsidRPr="00497E6C">
        <w:rPr>
          <w:i/>
          <w:noProof/>
        </w:rPr>
        <w:t>Journal of Clinical Epidemiology</w:t>
      </w:r>
      <w:r w:rsidRPr="00497E6C">
        <w:rPr>
          <w:noProof/>
        </w:rPr>
        <w:t xml:space="preserve"> </w:t>
      </w:r>
      <w:r w:rsidRPr="00497E6C">
        <w:rPr>
          <w:b/>
          <w:noProof/>
        </w:rPr>
        <w:t>65</w:t>
      </w:r>
      <w:r w:rsidRPr="00497E6C">
        <w:rPr>
          <w:noProof/>
        </w:rPr>
        <w:t>, 934-939, doi:</w:t>
      </w:r>
      <w:hyperlink r:id="rId20" w:history="1">
        <w:r w:rsidRPr="00497E6C">
          <w:rPr>
            <w:rStyle w:val="Hyperlink"/>
            <w:noProof/>
          </w:rPr>
          <w:t>https://doi.org/10.1016/j.jclinepi.2011.11.014</w:t>
        </w:r>
      </w:hyperlink>
      <w:r w:rsidRPr="00497E6C">
        <w:rPr>
          <w:noProof/>
        </w:rPr>
        <w:t xml:space="preserve"> (2012).</w:t>
      </w:r>
    </w:p>
    <w:p w14:paraId="0E4D106E" w14:textId="77777777" w:rsidR="00497E6C" w:rsidRPr="005156D1" w:rsidRDefault="00497E6C" w:rsidP="00497E6C">
      <w:pPr>
        <w:pStyle w:val="EndNoteBibliography"/>
        <w:ind w:left="720" w:hanging="720"/>
        <w:rPr>
          <w:noProof/>
          <w:lang w:val="fr-FR"/>
        </w:rPr>
      </w:pPr>
      <w:r w:rsidRPr="00497E6C">
        <w:rPr>
          <w:noProof/>
        </w:rPr>
        <w:t>17</w:t>
      </w:r>
      <w:r w:rsidRPr="00497E6C">
        <w:rPr>
          <w:noProof/>
        </w:rPr>
        <w:tab/>
        <w:t xml:space="preserve">Cortese, S. Guidance on conducting systematic reviews/meta-analyses of pharmacoepidemiological studies of safety outcomes: the gap is now filled. </w:t>
      </w:r>
      <w:r w:rsidRPr="005156D1">
        <w:rPr>
          <w:i/>
          <w:noProof/>
          <w:lang w:val="fr-FR"/>
        </w:rPr>
        <w:t>Epidemiology and Psychiatric Sciences</w:t>
      </w:r>
      <w:r w:rsidRPr="005156D1">
        <w:rPr>
          <w:noProof/>
          <w:lang w:val="fr-FR"/>
        </w:rPr>
        <w:t xml:space="preserve"> </w:t>
      </w:r>
      <w:r w:rsidRPr="005156D1">
        <w:rPr>
          <w:b/>
          <w:noProof/>
          <w:lang w:val="fr-FR"/>
        </w:rPr>
        <w:t>25</w:t>
      </w:r>
      <w:r w:rsidRPr="005156D1">
        <w:rPr>
          <w:noProof/>
          <w:lang w:val="fr-FR"/>
        </w:rPr>
        <w:t>, 425-427, doi:10.1017/S2045796016000299 (2016).</w:t>
      </w:r>
    </w:p>
    <w:p w14:paraId="0FC8F809" w14:textId="7694E7B4" w:rsidR="00497E6C" w:rsidRPr="00497E6C" w:rsidRDefault="00497E6C" w:rsidP="00497E6C">
      <w:pPr>
        <w:pStyle w:val="EndNoteBibliography"/>
        <w:ind w:left="720" w:hanging="720"/>
        <w:rPr>
          <w:noProof/>
        </w:rPr>
      </w:pPr>
      <w:r w:rsidRPr="005156D1">
        <w:rPr>
          <w:noProof/>
          <w:lang w:val="fr-FR"/>
        </w:rPr>
        <w:t>18</w:t>
      </w:r>
      <w:r w:rsidRPr="005156D1">
        <w:rPr>
          <w:noProof/>
          <w:lang w:val="fr-FR"/>
        </w:rPr>
        <w:tab/>
        <w:t xml:space="preserve">Ramos, F., Manga, D. &amp; Morán, C. Escala de cansancio emocional (ECE) para estudiantes universitarios: Propiedades psicométricas y asociación. </w:t>
      </w:r>
      <w:r w:rsidRPr="00497E6C">
        <w:rPr>
          <w:i/>
          <w:noProof/>
        </w:rPr>
        <w:t xml:space="preserve">Interpsiquis. Recuperado de: </w:t>
      </w:r>
      <w:hyperlink r:id="rId21" w:history="1">
        <w:r w:rsidRPr="00497E6C">
          <w:rPr>
            <w:rStyle w:val="Hyperlink"/>
            <w:i/>
            <w:noProof/>
          </w:rPr>
          <w:t>http://www</w:t>
        </w:r>
      </w:hyperlink>
      <w:r w:rsidRPr="00497E6C">
        <w:rPr>
          <w:i/>
          <w:noProof/>
        </w:rPr>
        <w:t>. psiquiatria. com/articulos/estres/20478</w:t>
      </w:r>
      <w:r w:rsidRPr="00497E6C">
        <w:rPr>
          <w:noProof/>
        </w:rPr>
        <w:t xml:space="preserve"> (2005).</w:t>
      </w:r>
    </w:p>
    <w:p w14:paraId="561129E1" w14:textId="77777777" w:rsidR="00497E6C" w:rsidRPr="00497E6C" w:rsidRDefault="00497E6C" w:rsidP="00497E6C">
      <w:pPr>
        <w:pStyle w:val="EndNoteBibliography"/>
        <w:ind w:left="720" w:hanging="720"/>
        <w:rPr>
          <w:noProof/>
        </w:rPr>
      </w:pPr>
      <w:r w:rsidRPr="00497E6C">
        <w:rPr>
          <w:noProof/>
        </w:rPr>
        <w:lastRenderedPageBreak/>
        <w:t>19</w:t>
      </w:r>
      <w:r w:rsidRPr="00497E6C">
        <w:rPr>
          <w:noProof/>
        </w:rPr>
        <w:tab/>
        <w:t xml:space="preserve">Martínez-Líbano, J., Yeomans, M. M., Campusano, N. G. &amp; Flores, E. C. Emotional Exhaustion and Mental Health in a Sample of Chilean Social Science Students During the COVID-19 Pandemic. </w:t>
      </w:r>
      <w:r w:rsidRPr="00497E6C">
        <w:rPr>
          <w:i/>
          <w:noProof/>
        </w:rPr>
        <w:t>{PSOCIAL}</w:t>
      </w:r>
      <w:r w:rsidRPr="00497E6C">
        <w:rPr>
          <w:noProof/>
        </w:rPr>
        <w:t xml:space="preserve"> </w:t>
      </w:r>
      <w:r w:rsidRPr="00497E6C">
        <w:rPr>
          <w:b/>
          <w:noProof/>
        </w:rPr>
        <w:t>7</w:t>
      </w:r>
      <w:r w:rsidRPr="00497E6C">
        <w:rPr>
          <w:noProof/>
        </w:rPr>
        <w:t>, 69-81 (2021).</w:t>
      </w:r>
    </w:p>
    <w:p w14:paraId="65C31E6A" w14:textId="77777777" w:rsidR="00497E6C" w:rsidRPr="00497E6C" w:rsidRDefault="00497E6C" w:rsidP="00497E6C">
      <w:pPr>
        <w:pStyle w:val="EndNoteBibliography"/>
        <w:ind w:left="720" w:hanging="720"/>
        <w:rPr>
          <w:noProof/>
        </w:rPr>
      </w:pPr>
      <w:r w:rsidRPr="00497E6C">
        <w:rPr>
          <w:noProof/>
        </w:rPr>
        <w:t>20</w:t>
      </w:r>
      <w:r w:rsidRPr="00497E6C">
        <w:rPr>
          <w:noProof/>
        </w:rPr>
        <w:tab/>
        <w:t xml:space="preserve">Demerouti, E. &amp; Bakker, A. B. The Oldenburg Burnout Inventory: A good alternative to measure burnout and engagement. </w:t>
      </w:r>
      <w:r w:rsidRPr="00497E6C">
        <w:rPr>
          <w:i/>
          <w:noProof/>
        </w:rPr>
        <w:t>Handbook of stress and burnout in health care</w:t>
      </w:r>
      <w:r w:rsidRPr="00497E6C">
        <w:rPr>
          <w:noProof/>
        </w:rPr>
        <w:t xml:space="preserve"> </w:t>
      </w:r>
      <w:r w:rsidRPr="00497E6C">
        <w:rPr>
          <w:b/>
          <w:noProof/>
        </w:rPr>
        <w:t>65</w:t>
      </w:r>
      <w:r w:rsidRPr="00497E6C">
        <w:rPr>
          <w:noProof/>
        </w:rPr>
        <w:t xml:space="preserve"> (2008).</w:t>
      </w:r>
    </w:p>
    <w:p w14:paraId="109C818C" w14:textId="72CE927F" w:rsidR="00497E6C" w:rsidRPr="00497E6C" w:rsidRDefault="00497E6C" w:rsidP="00497E6C">
      <w:pPr>
        <w:pStyle w:val="EndNoteBibliography"/>
        <w:ind w:left="720" w:hanging="720"/>
        <w:rPr>
          <w:noProof/>
        </w:rPr>
      </w:pPr>
      <w:r w:rsidRPr="00497E6C">
        <w:rPr>
          <w:noProof/>
        </w:rPr>
        <w:t>21</w:t>
      </w:r>
      <w:r w:rsidRPr="00497E6C">
        <w:rPr>
          <w:noProof/>
        </w:rPr>
        <w:tab/>
        <w:t xml:space="preserve">World Bank. World Bank Country and Lending Groups. Retrieved 4 April 2021 from: </w:t>
      </w:r>
      <w:hyperlink r:id="rId22" w:history="1">
        <w:r w:rsidRPr="00497E6C">
          <w:rPr>
            <w:rStyle w:val="Hyperlink"/>
            <w:noProof/>
          </w:rPr>
          <w:t>https://datahelpdesk.worldbank.org/knowledgebase/articles/906519-world-bank-country-and-lending-groups</w:t>
        </w:r>
      </w:hyperlink>
      <w:r w:rsidRPr="00497E6C">
        <w:rPr>
          <w:noProof/>
        </w:rPr>
        <w:t>.</w:t>
      </w:r>
    </w:p>
    <w:p w14:paraId="458FD1FA" w14:textId="5AEB0FB7" w:rsidR="00497E6C" w:rsidRPr="00497E6C" w:rsidRDefault="00497E6C" w:rsidP="00497E6C">
      <w:pPr>
        <w:pStyle w:val="EndNoteBibliography"/>
        <w:ind w:left="720" w:hanging="720"/>
        <w:rPr>
          <w:noProof/>
        </w:rPr>
      </w:pPr>
      <w:r w:rsidRPr="00497E6C">
        <w:rPr>
          <w:noProof/>
        </w:rPr>
        <w:t>22</w:t>
      </w:r>
      <w:r w:rsidRPr="00497E6C">
        <w:rPr>
          <w:noProof/>
        </w:rPr>
        <w:tab/>
        <w:t xml:space="preserve">The United Nations (UN). 2022 Regional groups of Member States. Retrieved August 10 2022 from: </w:t>
      </w:r>
      <w:hyperlink r:id="rId23" w:history="1">
        <w:r w:rsidRPr="00497E6C">
          <w:rPr>
            <w:rStyle w:val="Hyperlink"/>
            <w:noProof/>
          </w:rPr>
          <w:t>https://www.un.org/dgacm/en/content/regional-groups</w:t>
        </w:r>
      </w:hyperlink>
      <w:r w:rsidRPr="00497E6C">
        <w:rPr>
          <w:noProof/>
        </w:rPr>
        <w:t>.</w:t>
      </w:r>
    </w:p>
    <w:p w14:paraId="064F8169" w14:textId="77777777" w:rsidR="00497E6C" w:rsidRPr="00497E6C" w:rsidRDefault="00497E6C" w:rsidP="00497E6C">
      <w:pPr>
        <w:pStyle w:val="EndNoteBibliography"/>
        <w:ind w:left="720" w:hanging="720"/>
        <w:rPr>
          <w:noProof/>
        </w:rPr>
      </w:pPr>
      <w:r w:rsidRPr="00497E6C">
        <w:rPr>
          <w:noProof/>
        </w:rPr>
        <w:t>23</w:t>
      </w:r>
      <w:r w:rsidRPr="00497E6C">
        <w:rPr>
          <w:noProof/>
        </w:rPr>
        <w:tab/>
        <w:t>Almutairi, H.</w:t>
      </w:r>
      <w:r w:rsidRPr="00497E6C">
        <w:rPr>
          <w:i/>
          <w:noProof/>
        </w:rPr>
        <w:t xml:space="preserve"> et al.</w:t>
      </w:r>
      <w:r w:rsidRPr="00497E6C">
        <w:rPr>
          <w:noProof/>
        </w:rPr>
        <w:t xml:space="preserve"> Prevalence of burnout in medical students: A systematic review and meta-analysis. </w:t>
      </w:r>
      <w:r w:rsidRPr="00497E6C">
        <w:rPr>
          <w:i/>
          <w:noProof/>
        </w:rPr>
        <w:t>International Journal of Social Psychiatry</w:t>
      </w:r>
      <w:r w:rsidRPr="00497E6C">
        <w:rPr>
          <w:noProof/>
        </w:rPr>
        <w:t>, 00207640221106691, doi:10.1177/00207640221106691 (2022).</w:t>
      </w:r>
    </w:p>
    <w:p w14:paraId="7FF2A0E1" w14:textId="77777777" w:rsidR="00497E6C" w:rsidRPr="00497E6C" w:rsidRDefault="00497E6C" w:rsidP="00497E6C">
      <w:pPr>
        <w:pStyle w:val="EndNoteBibliography"/>
        <w:ind w:left="720" w:hanging="720"/>
        <w:rPr>
          <w:noProof/>
        </w:rPr>
      </w:pPr>
      <w:r w:rsidRPr="00497E6C">
        <w:rPr>
          <w:noProof/>
        </w:rPr>
        <w:t>24</w:t>
      </w:r>
      <w:r w:rsidRPr="00497E6C">
        <w:rPr>
          <w:noProof/>
        </w:rPr>
        <w:tab/>
        <w:t xml:space="preserve">Turner, R. M., Bird, S. M. &amp; Higgins, J. P. T. The Impact of Study Size on Meta-analyses: Examination of Underpowered Studies in Cochrane Reviews. </w:t>
      </w:r>
      <w:r w:rsidRPr="00497E6C">
        <w:rPr>
          <w:i/>
          <w:noProof/>
        </w:rPr>
        <w:t>PLOS ONE</w:t>
      </w:r>
      <w:r w:rsidRPr="00497E6C">
        <w:rPr>
          <w:noProof/>
        </w:rPr>
        <w:t xml:space="preserve"> </w:t>
      </w:r>
      <w:r w:rsidRPr="00497E6C">
        <w:rPr>
          <w:b/>
          <w:noProof/>
        </w:rPr>
        <w:t>8</w:t>
      </w:r>
      <w:r w:rsidRPr="00497E6C">
        <w:rPr>
          <w:noProof/>
        </w:rPr>
        <w:t>, e59202, doi:10.1371/journal.pone.0059202 (2013).</w:t>
      </w:r>
    </w:p>
    <w:p w14:paraId="5EBC9843" w14:textId="77777777" w:rsidR="00497E6C" w:rsidRPr="00497E6C" w:rsidRDefault="00497E6C" w:rsidP="00497E6C">
      <w:pPr>
        <w:pStyle w:val="EndNoteBibliography"/>
        <w:ind w:left="720" w:hanging="720"/>
        <w:rPr>
          <w:noProof/>
        </w:rPr>
      </w:pPr>
      <w:r w:rsidRPr="00497E6C">
        <w:rPr>
          <w:noProof/>
        </w:rPr>
        <w:t>25</w:t>
      </w:r>
      <w:r w:rsidRPr="00497E6C">
        <w:rPr>
          <w:noProof/>
        </w:rPr>
        <w:tab/>
        <w:t xml:space="preserve">Higgins, J. P. T., Thompson, S. G., Deeks, J. J. &amp; Altman, D. G. Measuring inconsistency in meta-analyses. </w:t>
      </w:r>
      <w:r w:rsidRPr="00497E6C">
        <w:rPr>
          <w:i/>
          <w:noProof/>
        </w:rPr>
        <w:t>BMJ</w:t>
      </w:r>
      <w:r w:rsidRPr="00497E6C">
        <w:rPr>
          <w:noProof/>
        </w:rPr>
        <w:t xml:space="preserve"> </w:t>
      </w:r>
      <w:r w:rsidRPr="00497E6C">
        <w:rPr>
          <w:b/>
          <w:noProof/>
        </w:rPr>
        <w:t>327</w:t>
      </w:r>
      <w:r w:rsidRPr="00497E6C">
        <w:rPr>
          <w:noProof/>
        </w:rPr>
        <w:t>, 557-560, doi:10.1136/bmj.327.7414.557 (2003).</w:t>
      </w:r>
    </w:p>
    <w:p w14:paraId="44AA05CE" w14:textId="77777777" w:rsidR="00497E6C" w:rsidRPr="005156D1" w:rsidRDefault="00497E6C" w:rsidP="00497E6C">
      <w:pPr>
        <w:pStyle w:val="EndNoteBibliography"/>
        <w:ind w:left="720" w:hanging="720"/>
        <w:rPr>
          <w:noProof/>
          <w:lang w:val="fr-FR"/>
        </w:rPr>
      </w:pPr>
      <w:r w:rsidRPr="00497E6C">
        <w:rPr>
          <w:noProof/>
        </w:rPr>
        <w:t>26</w:t>
      </w:r>
      <w:r w:rsidRPr="00497E6C">
        <w:rPr>
          <w:noProof/>
        </w:rPr>
        <w:tab/>
        <w:t>Guyatt, G.</w:t>
      </w:r>
      <w:r w:rsidRPr="00497E6C">
        <w:rPr>
          <w:i/>
          <w:noProof/>
        </w:rPr>
        <w:t xml:space="preserve"> et al.</w:t>
      </w:r>
      <w:r w:rsidRPr="00497E6C">
        <w:rPr>
          <w:noProof/>
        </w:rPr>
        <w:t xml:space="preserve"> GRADE guidelines: 1. Introduction-GRADE evidence profiles and summary of findings tables. </w:t>
      </w:r>
      <w:r w:rsidRPr="005156D1">
        <w:rPr>
          <w:i/>
          <w:noProof/>
          <w:lang w:val="fr-FR"/>
        </w:rPr>
        <w:t>J Clin Epidemiol</w:t>
      </w:r>
      <w:r w:rsidRPr="005156D1">
        <w:rPr>
          <w:noProof/>
          <w:lang w:val="fr-FR"/>
        </w:rPr>
        <w:t xml:space="preserve"> </w:t>
      </w:r>
      <w:r w:rsidRPr="005156D1">
        <w:rPr>
          <w:b/>
          <w:noProof/>
          <w:lang w:val="fr-FR"/>
        </w:rPr>
        <w:t>64</w:t>
      </w:r>
      <w:r w:rsidRPr="005156D1">
        <w:rPr>
          <w:noProof/>
          <w:lang w:val="fr-FR"/>
        </w:rPr>
        <w:t>, 383-394, doi:10.1016/j.jclinepi.2010.04.026 (2011).</w:t>
      </w:r>
    </w:p>
    <w:p w14:paraId="30170FA3" w14:textId="77777777" w:rsidR="00497E6C" w:rsidRPr="00497E6C" w:rsidRDefault="00497E6C" w:rsidP="00497E6C">
      <w:pPr>
        <w:pStyle w:val="EndNoteBibliography"/>
        <w:ind w:left="720" w:hanging="720"/>
        <w:rPr>
          <w:noProof/>
        </w:rPr>
      </w:pPr>
      <w:r w:rsidRPr="005156D1">
        <w:rPr>
          <w:noProof/>
          <w:lang w:val="fr-FR"/>
        </w:rPr>
        <w:t>27</w:t>
      </w:r>
      <w:r w:rsidRPr="005156D1">
        <w:rPr>
          <w:noProof/>
          <w:lang w:val="fr-FR"/>
        </w:rPr>
        <w:tab/>
        <w:t>Abdel Aziz, K.</w:t>
      </w:r>
      <w:r w:rsidRPr="005156D1">
        <w:rPr>
          <w:i/>
          <w:noProof/>
          <w:lang w:val="fr-FR"/>
        </w:rPr>
        <w:t xml:space="preserve"> et al.</w:t>
      </w:r>
      <w:r w:rsidRPr="005156D1">
        <w:rPr>
          <w:noProof/>
          <w:lang w:val="fr-FR"/>
        </w:rPr>
        <w:t xml:space="preserve"> </w:t>
      </w:r>
      <w:r w:rsidRPr="00497E6C">
        <w:rPr>
          <w:noProof/>
        </w:rPr>
        <w:t xml:space="preserve">Mental health, wellbeing and burnout among medical students in the United Arab Emirates. </w:t>
      </w:r>
      <w:r w:rsidRPr="00497E6C">
        <w:rPr>
          <w:i/>
          <w:noProof/>
        </w:rPr>
        <w:t>International Journal of Social Psychiatry</w:t>
      </w:r>
      <w:r w:rsidRPr="00497E6C">
        <w:rPr>
          <w:noProof/>
        </w:rPr>
        <w:t>, 00207640221148092 (2023).</w:t>
      </w:r>
    </w:p>
    <w:p w14:paraId="76467FCD" w14:textId="77777777" w:rsidR="00497E6C" w:rsidRPr="00497E6C" w:rsidRDefault="00497E6C" w:rsidP="00497E6C">
      <w:pPr>
        <w:pStyle w:val="EndNoteBibliography"/>
        <w:ind w:left="720" w:hanging="720"/>
        <w:rPr>
          <w:noProof/>
        </w:rPr>
      </w:pPr>
      <w:r w:rsidRPr="00497E6C">
        <w:rPr>
          <w:noProof/>
        </w:rPr>
        <w:t>28</w:t>
      </w:r>
      <w:r w:rsidRPr="00497E6C">
        <w:rPr>
          <w:noProof/>
        </w:rPr>
        <w:tab/>
        <w:t>Aguayo-Estremera, R.</w:t>
      </w:r>
      <w:r w:rsidRPr="00497E6C">
        <w:rPr>
          <w:i/>
          <w:noProof/>
        </w:rPr>
        <w:t xml:space="preserve"> et al.</w:t>
      </w:r>
      <w:r w:rsidRPr="00497E6C">
        <w:rPr>
          <w:noProof/>
        </w:rPr>
        <w:t xml:space="preserve"> Prevalence of Burnout Syndrome and Fear of COVID-19 among Adolescent University Students. </w:t>
      </w:r>
      <w:r w:rsidRPr="00497E6C">
        <w:rPr>
          <w:i/>
          <w:noProof/>
        </w:rPr>
        <w:t>Children</w:t>
      </w:r>
      <w:r w:rsidRPr="00497E6C">
        <w:rPr>
          <w:noProof/>
        </w:rPr>
        <w:t xml:space="preserve"> </w:t>
      </w:r>
      <w:r w:rsidRPr="00497E6C">
        <w:rPr>
          <w:b/>
          <w:noProof/>
        </w:rPr>
        <w:t>10</w:t>
      </w:r>
      <w:r w:rsidRPr="00497E6C">
        <w:rPr>
          <w:noProof/>
        </w:rPr>
        <w:t>, 243 (2023).</w:t>
      </w:r>
    </w:p>
    <w:p w14:paraId="127C22E5" w14:textId="77777777" w:rsidR="00497E6C" w:rsidRPr="00497E6C" w:rsidRDefault="00497E6C" w:rsidP="00497E6C">
      <w:pPr>
        <w:pStyle w:val="EndNoteBibliography"/>
        <w:ind w:left="720" w:hanging="720"/>
        <w:rPr>
          <w:noProof/>
        </w:rPr>
      </w:pPr>
      <w:r w:rsidRPr="00497E6C">
        <w:rPr>
          <w:noProof/>
        </w:rPr>
        <w:t>29</w:t>
      </w:r>
      <w:r w:rsidRPr="00497E6C">
        <w:rPr>
          <w:noProof/>
        </w:rPr>
        <w:tab/>
        <w:t>Alqifari, A.</w:t>
      </w:r>
      <w:r w:rsidRPr="00497E6C">
        <w:rPr>
          <w:i/>
          <w:noProof/>
        </w:rPr>
        <w:t xml:space="preserve"> et al.</w:t>
      </w:r>
      <w:r w:rsidRPr="00497E6C">
        <w:rPr>
          <w:noProof/>
        </w:rPr>
        <w:t xml:space="preserve"> Burnout in medical undergraduate students in Qassim, Saudi Arabia. </w:t>
      </w:r>
      <w:r w:rsidRPr="00497E6C">
        <w:rPr>
          <w:i/>
          <w:noProof/>
        </w:rPr>
        <w:t>Middle East Current Psychiatry</w:t>
      </w:r>
      <w:r w:rsidRPr="00497E6C">
        <w:rPr>
          <w:noProof/>
        </w:rPr>
        <w:t xml:space="preserve"> </w:t>
      </w:r>
      <w:r w:rsidRPr="00497E6C">
        <w:rPr>
          <w:b/>
          <w:noProof/>
        </w:rPr>
        <w:t>28</w:t>
      </w:r>
      <w:r w:rsidRPr="00497E6C">
        <w:rPr>
          <w:noProof/>
        </w:rPr>
        <w:t>, 47, doi:10.1186/s43045-021-00128-2 (2021).</w:t>
      </w:r>
    </w:p>
    <w:p w14:paraId="1D83CEAC" w14:textId="77777777" w:rsidR="00497E6C" w:rsidRPr="00497E6C" w:rsidRDefault="00497E6C" w:rsidP="00497E6C">
      <w:pPr>
        <w:pStyle w:val="EndNoteBibliography"/>
        <w:ind w:left="720" w:hanging="720"/>
        <w:rPr>
          <w:noProof/>
        </w:rPr>
      </w:pPr>
      <w:r w:rsidRPr="00497E6C">
        <w:rPr>
          <w:noProof/>
        </w:rPr>
        <w:t>30</w:t>
      </w:r>
      <w:r w:rsidRPr="00497E6C">
        <w:rPr>
          <w:noProof/>
        </w:rPr>
        <w:tab/>
        <w:t xml:space="preserve">Alsaad, A., Alkhalaf, A. B., Alali, K. M., Alibrahim, J. H. &amp; Almahdi, I. S. Burnout prevalence and associated risk factors among KFU students, Alhasa, Saudi Arabia. </w:t>
      </w:r>
      <w:r w:rsidRPr="00497E6C">
        <w:rPr>
          <w:i/>
          <w:noProof/>
        </w:rPr>
        <w:t>Medical Science</w:t>
      </w:r>
      <w:r w:rsidRPr="00497E6C">
        <w:rPr>
          <w:noProof/>
        </w:rPr>
        <w:t xml:space="preserve"> </w:t>
      </w:r>
      <w:r w:rsidRPr="00497E6C">
        <w:rPr>
          <w:b/>
          <w:noProof/>
        </w:rPr>
        <w:t>25</w:t>
      </w:r>
      <w:r w:rsidRPr="00497E6C">
        <w:rPr>
          <w:noProof/>
        </w:rPr>
        <w:t>, 146-156 (2021).</w:t>
      </w:r>
    </w:p>
    <w:p w14:paraId="0C89A888" w14:textId="77777777" w:rsidR="00497E6C" w:rsidRPr="00497E6C" w:rsidRDefault="00497E6C" w:rsidP="00497E6C">
      <w:pPr>
        <w:pStyle w:val="EndNoteBibliography"/>
        <w:ind w:left="720" w:hanging="720"/>
        <w:rPr>
          <w:noProof/>
        </w:rPr>
      </w:pPr>
      <w:r w:rsidRPr="00497E6C">
        <w:rPr>
          <w:noProof/>
        </w:rPr>
        <w:t>31</w:t>
      </w:r>
      <w:r w:rsidRPr="00497E6C">
        <w:rPr>
          <w:noProof/>
        </w:rPr>
        <w:tab/>
        <w:t xml:space="preserve">Ayinde, O. O., Akinnuoye, E. R., Molodynski, A., Battrick, O. &amp; Gureje, O. A descriptive study of mental health and burnout among Nigerian medical students. </w:t>
      </w:r>
      <w:r w:rsidRPr="00497E6C">
        <w:rPr>
          <w:i/>
          <w:noProof/>
        </w:rPr>
        <w:t>International Journal of Social Psychiatry</w:t>
      </w:r>
      <w:r w:rsidRPr="00497E6C">
        <w:rPr>
          <w:noProof/>
        </w:rPr>
        <w:t xml:space="preserve"> </w:t>
      </w:r>
      <w:r w:rsidRPr="00497E6C">
        <w:rPr>
          <w:b/>
          <w:noProof/>
        </w:rPr>
        <w:t>68</w:t>
      </w:r>
      <w:r w:rsidRPr="00497E6C">
        <w:rPr>
          <w:noProof/>
        </w:rPr>
        <w:t>, 1223-1231 (2022).</w:t>
      </w:r>
    </w:p>
    <w:p w14:paraId="4257BAC4" w14:textId="77777777" w:rsidR="00497E6C" w:rsidRPr="00497E6C" w:rsidRDefault="00497E6C" w:rsidP="00497E6C">
      <w:pPr>
        <w:pStyle w:val="EndNoteBibliography"/>
        <w:ind w:left="720" w:hanging="720"/>
        <w:rPr>
          <w:noProof/>
        </w:rPr>
      </w:pPr>
      <w:r w:rsidRPr="00497E6C">
        <w:rPr>
          <w:noProof/>
        </w:rPr>
        <w:t>32</w:t>
      </w:r>
      <w:r w:rsidRPr="00497E6C">
        <w:rPr>
          <w:noProof/>
        </w:rPr>
        <w:tab/>
        <w:t>Azzi, D. V.</w:t>
      </w:r>
      <w:r w:rsidRPr="00497E6C">
        <w:rPr>
          <w:i/>
          <w:noProof/>
        </w:rPr>
        <w:t xml:space="preserve"> et al.</w:t>
      </w:r>
      <w:r w:rsidRPr="00497E6C">
        <w:rPr>
          <w:noProof/>
        </w:rPr>
        <w:t xml:space="preserve"> Quality of life, physical activity and burnout syndrome during online learning period in Brazilian university students during the COVID-19 pandemic: a cluster analysis. </w:t>
      </w:r>
      <w:r w:rsidRPr="00497E6C">
        <w:rPr>
          <w:i/>
          <w:noProof/>
        </w:rPr>
        <w:t>Psychol Health Med</w:t>
      </w:r>
      <w:r w:rsidRPr="00497E6C">
        <w:rPr>
          <w:noProof/>
        </w:rPr>
        <w:t xml:space="preserve"> </w:t>
      </w:r>
      <w:r w:rsidRPr="00497E6C">
        <w:rPr>
          <w:b/>
          <w:noProof/>
        </w:rPr>
        <w:t>27</w:t>
      </w:r>
      <w:r w:rsidRPr="00497E6C">
        <w:rPr>
          <w:noProof/>
        </w:rPr>
        <w:t>, 466-480, doi:10.1080/13548506.2021.1944656 (2022).</w:t>
      </w:r>
    </w:p>
    <w:p w14:paraId="512CCABA" w14:textId="77777777" w:rsidR="00497E6C" w:rsidRPr="00497E6C" w:rsidRDefault="00497E6C" w:rsidP="00497E6C">
      <w:pPr>
        <w:pStyle w:val="EndNoteBibliography"/>
        <w:ind w:left="720" w:hanging="720"/>
        <w:rPr>
          <w:noProof/>
        </w:rPr>
      </w:pPr>
      <w:r w:rsidRPr="00497E6C">
        <w:rPr>
          <w:noProof/>
        </w:rPr>
        <w:t>33</w:t>
      </w:r>
      <w:r w:rsidRPr="00497E6C">
        <w:rPr>
          <w:noProof/>
        </w:rPr>
        <w:tab/>
        <w:t>Azzi, D. V.</w:t>
      </w:r>
      <w:r w:rsidRPr="00497E6C">
        <w:rPr>
          <w:i/>
          <w:noProof/>
        </w:rPr>
        <w:t xml:space="preserve"> et al.</w:t>
      </w:r>
      <w:r w:rsidRPr="00497E6C">
        <w:rPr>
          <w:noProof/>
        </w:rPr>
        <w:t xml:space="preserve"> Burnout syndrome and remote learning strategies during the pandemic of COVID-19: a longitudinal study of Agrarian Sciences students. </w:t>
      </w:r>
      <w:r w:rsidRPr="00497E6C">
        <w:rPr>
          <w:i/>
          <w:noProof/>
        </w:rPr>
        <w:t>The Journal of Agricultural Education and Extension</w:t>
      </w:r>
      <w:r w:rsidRPr="00497E6C">
        <w:rPr>
          <w:noProof/>
        </w:rPr>
        <w:t>, 1-13, doi:10.1080/1389224x.2022.2039249 (2022).</w:t>
      </w:r>
    </w:p>
    <w:p w14:paraId="07F7F954" w14:textId="77777777" w:rsidR="00497E6C" w:rsidRPr="00497E6C" w:rsidRDefault="00497E6C" w:rsidP="00497E6C">
      <w:pPr>
        <w:pStyle w:val="EndNoteBibliography"/>
        <w:ind w:left="720" w:hanging="720"/>
        <w:rPr>
          <w:noProof/>
        </w:rPr>
      </w:pPr>
      <w:r w:rsidRPr="00497E6C">
        <w:rPr>
          <w:noProof/>
        </w:rPr>
        <w:t>34</w:t>
      </w:r>
      <w:r w:rsidRPr="00497E6C">
        <w:rPr>
          <w:noProof/>
        </w:rPr>
        <w:tab/>
        <w:t>Bolatov, A. K.</w:t>
      </w:r>
      <w:r w:rsidRPr="00497E6C">
        <w:rPr>
          <w:i/>
          <w:noProof/>
        </w:rPr>
        <w:t xml:space="preserve"> et al.</w:t>
      </w:r>
      <w:r w:rsidRPr="00497E6C">
        <w:rPr>
          <w:noProof/>
        </w:rPr>
        <w:t xml:space="preserve"> Online-Learning due to COVID-19 Improved Mental Health Among Medical Students. </w:t>
      </w:r>
      <w:r w:rsidRPr="00497E6C">
        <w:rPr>
          <w:i/>
          <w:noProof/>
        </w:rPr>
        <w:t>Medical Science Educator</w:t>
      </w:r>
      <w:r w:rsidRPr="00497E6C">
        <w:rPr>
          <w:noProof/>
        </w:rPr>
        <w:t xml:space="preserve"> </w:t>
      </w:r>
      <w:r w:rsidRPr="00497E6C">
        <w:rPr>
          <w:b/>
          <w:noProof/>
        </w:rPr>
        <w:t>31</w:t>
      </w:r>
      <w:r w:rsidRPr="00497E6C">
        <w:rPr>
          <w:noProof/>
        </w:rPr>
        <w:t>, 183-192, doi:10.1007/s40670-020-01165-y (2021).</w:t>
      </w:r>
    </w:p>
    <w:p w14:paraId="7292A561" w14:textId="77777777" w:rsidR="00497E6C" w:rsidRPr="00497E6C" w:rsidRDefault="00497E6C" w:rsidP="00497E6C">
      <w:pPr>
        <w:pStyle w:val="EndNoteBibliography"/>
        <w:ind w:left="720" w:hanging="720"/>
        <w:rPr>
          <w:noProof/>
        </w:rPr>
      </w:pPr>
      <w:r w:rsidRPr="00497E6C">
        <w:rPr>
          <w:noProof/>
        </w:rPr>
        <w:t>35</w:t>
      </w:r>
      <w:r w:rsidRPr="00497E6C">
        <w:rPr>
          <w:noProof/>
        </w:rPr>
        <w:tab/>
        <w:t xml:space="preserve">Chi, D. L., Randall, C. L. &amp; Hill, C. M. Dental trainees' mental health and intention to leave their programs during the COVID-19 pandemic. </w:t>
      </w:r>
      <w:r w:rsidRPr="00497E6C">
        <w:rPr>
          <w:i/>
          <w:noProof/>
        </w:rPr>
        <w:t>J Am Dent Assoc</w:t>
      </w:r>
      <w:r w:rsidRPr="00497E6C">
        <w:rPr>
          <w:noProof/>
        </w:rPr>
        <w:t xml:space="preserve"> </w:t>
      </w:r>
      <w:r w:rsidRPr="00497E6C">
        <w:rPr>
          <w:b/>
          <w:noProof/>
        </w:rPr>
        <w:t>152</w:t>
      </w:r>
      <w:r w:rsidRPr="00497E6C">
        <w:rPr>
          <w:noProof/>
        </w:rPr>
        <w:t>, 526-534, doi:10.1016/j.adaj.2021.02.012 (2021).</w:t>
      </w:r>
    </w:p>
    <w:p w14:paraId="2743F0E4" w14:textId="77777777" w:rsidR="00497E6C" w:rsidRPr="00497E6C" w:rsidRDefault="00497E6C" w:rsidP="00497E6C">
      <w:pPr>
        <w:pStyle w:val="EndNoteBibliography"/>
        <w:ind w:left="720" w:hanging="720"/>
        <w:rPr>
          <w:noProof/>
        </w:rPr>
      </w:pPr>
      <w:r w:rsidRPr="00497E6C">
        <w:rPr>
          <w:noProof/>
        </w:rPr>
        <w:lastRenderedPageBreak/>
        <w:t>36</w:t>
      </w:r>
      <w:r w:rsidRPr="00497E6C">
        <w:rPr>
          <w:noProof/>
        </w:rPr>
        <w:tab/>
        <w:t>Chumakov, E.</w:t>
      </w:r>
      <w:r w:rsidRPr="00497E6C">
        <w:rPr>
          <w:i/>
          <w:noProof/>
        </w:rPr>
        <w:t xml:space="preserve"> et al.</w:t>
      </w:r>
      <w:r w:rsidRPr="00497E6C">
        <w:rPr>
          <w:noProof/>
        </w:rPr>
        <w:t xml:space="preserve"> Screening of minor psychiatric disorders and burnout among a sample of medical students in St. Petersburg, Russia: a descriptive study. </w:t>
      </w:r>
      <w:r w:rsidRPr="00497E6C">
        <w:rPr>
          <w:i/>
          <w:noProof/>
        </w:rPr>
        <w:t>Middle East Current Psychiatry</w:t>
      </w:r>
      <w:r w:rsidRPr="00497E6C">
        <w:rPr>
          <w:noProof/>
        </w:rPr>
        <w:t xml:space="preserve"> </w:t>
      </w:r>
      <w:r w:rsidRPr="00497E6C">
        <w:rPr>
          <w:b/>
          <w:noProof/>
        </w:rPr>
        <w:t>28</w:t>
      </w:r>
      <w:r w:rsidRPr="00497E6C">
        <w:rPr>
          <w:noProof/>
        </w:rPr>
        <w:t>, 38, doi:10.1186/s43045-021-00118-4 (2021).</w:t>
      </w:r>
    </w:p>
    <w:p w14:paraId="2FDCBEB7" w14:textId="77777777" w:rsidR="00497E6C" w:rsidRPr="00497E6C" w:rsidRDefault="00497E6C" w:rsidP="00497E6C">
      <w:pPr>
        <w:pStyle w:val="EndNoteBibliography"/>
        <w:ind w:left="720" w:hanging="720"/>
        <w:rPr>
          <w:noProof/>
        </w:rPr>
      </w:pPr>
      <w:r w:rsidRPr="00497E6C">
        <w:rPr>
          <w:noProof/>
        </w:rPr>
        <w:t>37</w:t>
      </w:r>
      <w:r w:rsidRPr="00497E6C">
        <w:rPr>
          <w:noProof/>
        </w:rPr>
        <w:tab/>
        <w:t>Cipta, D. A.</w:t>
      </w:r>
      <w:r w:rsidRPr="00497E6C">
        <w:rPr>
          <w:i/>
          <w:noProof/>
        </w:rPr>
        <w:t xml:space="preserve"> et al.</w:t>
      </w:r>
      <w:r w:rsidRPr="00497E6C">
        <w:rPr>
          <w:noProof/>
        </w:rPr>
        <w:t xml:space="preserve"> Burnout prevalence and degree among undergraduate medical students in Indonesia during 1 month of the COVID-19 pandemic: A cross-sectional descriptive survey. </w:t>
      </w:r>
      <w:r w:rsidRPr="00497E6C">
        <w:rPr>
          <w:i/>
          <w:noProof/>
        </w:rPr>
        <w:t>International Journal of Social Psychiatry</w:t>
      </w:r>
      <w:r w:rsidRPr="00497E6C">
        <w:rPr>
          <w:noProof/>
        </w:rPr>
        <w:t xml:space="preserve"> </w:t>
      </w:r>
      <w:r w:rsidRPr="00497E6C">
        <w:rPr>
          <w:b/>
          <w:noProof/>
        </w:rPr>
        <w:t>68</w:t>
      </w:r>
      <w:r w:rsidRPr="00497E6C">
        <w:rPr>
          <w:noProof/>
        </w:rPr>
        <w:t>, 1232-1237 (2022).</w:t>
      </w:r>
    </w:p>
    <w:p w14:paraId="694D1A82" w14:textId="77777777" w:rsidR="00497E6C" w:rsidRPr="00497E6C" w:rsidRDefault="00497E6C" w:rsidP="00497E6C">
      <w:pPr>
        <w:pStyle w:val="EndNoteBibliography"/>
        <w:ind w:left="720" w:hanging="720"/>
        <w:rPr>
          <w:noProof/>
        </w:rPr>
      </w:pPr>
      <w:r w:rsidRPr="00497E6C">
        <w:rPr>
          <w:noProof/>
        </w:rPr>
        <w:t>38</w:t>
      </w:r>
      <w:r w:rsidRPr="00497E6C">
        <w:rPr>
          <w:noProof/>
        </w:rPr>
        <w:tab/>
        <w:t>Dahanayake, D.</w:t>
      </w:r>
      <w:r w:rsidRPr="00497E6C">
        <w:rPr>
          <w:i/>
          <w:noProof/>
        </w:rPr>
        <w:t xml:space="preserve"> et al.</w:t>
      </w:r>
      <w:r w:rsidRPr="00497E6C">
        <w:rPr>
          <w:noProof/>
        </w:rPr>
        <w:t xml:space="preserve"> Psychological wellbeing and mental health amongst medical undergraduates: A descriptive study assessing more than 1,000 medical students in Sri Lanka. </w:t>
      </w:r>
      <w:r w:rsidRPr="00497E6C">
        <w:rPr>
          <w:i/>
          <w:noProof/>
        </w:rPr>
        <w:t>International Journal of Social Psychiatry</w:t>
      </w:r>
      <w:r w:rsidRPr="00497E6C">
        <w:rPr>
          <w:noProof/>
        </w:rPr>
        <w:t xml:space="preserve"> </w:t>
      </w:r>
      <w:r w:rsidRPr="00497E6C">
        <w:rPr>
          <w:b/>
          <w:noProof/>
        </w:rPr>
        <w:t>68</w:t>
      </w:r>
      <w:r w:rsidRPr="00497E6C">
        <w:rPr>
          <w:noProof/>
        </w:rPr>
        <w:t>, 1263-1269 (2022).</w:t>
      </w:r>
    </w:p>
    <w:p w14:paraId="0FE8BD70" w14:textId="77777777" w:rsidR="00497E6C" w:rsidRPr="00497E6C" w:rsidRDefault="00497E6C" w:rsidP="00497E6C">
      <w:pPr>
        <w:pStyle w:val="EndNoteBibliography"/>
        <w:ind w:left="720" w:hanging="720"/>
        <w:rPr>
          <w:noProof/>
        </w:rPr>
      </w:pPr>
      <w:r w:rsidRPr="00497E6C">
        <w:rPr>
          <w:noProof/>
        </w:rPr>
        <w:t>39</w:t>
      </w:r>
      <w:r w:rsidRPr="00497E6C">
        <w:rPr>
          <w:noProof/>
        </w:rPr>
        <w:tab/>
        <w:t xml:space="preserve">Długosz, P. &amp; Liszka, D. The Relationship between Mental Health, Educational Burnout and Strategies for Coping with Stress among Students: A Cross-Sectional Study of Poland. </w:t>
      </w:r>
      <w:r w:rsidRPr="00497E6C">
        <w:rPr>
          <w:i/>
          <w:noProof/>
        </w:rPr>
        <w:t>International Journal of Environmental Research and Public Health</w:t>
      </w:r>
      <w:r w:rsidRPr="00497E6C">
        <w:rPr>
          <w:noProof/>
        </w:rPr>
        <w:t xml:space="preserve"> </w:t>
      </w:r>
      <w:r w:rsidRPr="00497E6C">
        <w:rPr>
          <w:b/>
          <w:noProof/>
        </w:rPr>
        <w:t>18</w:t>
      </w:r>
      <w:r w:rsidRPr="00497E6C">
        <w:rPr>
          <w:noProof/>
        </w:rPr>
        <w:t>, 10827 (2021).</w:t>
      </w:r>
    </w:p>
    <w:p w14:paraId="14D6C3D3" w14:textId="77777777" w:rsidR="00497E6C" w:rsidRPr="00497E6C" w:rsidRDefault="00497E6C" w:rsidP="00497E6C">
      <w:pPr>
        <w:pStyle w:val="EndNoteBibliography"/>
        <w:ind w:left="720" w:hanging="720"/>
        <w:rPr>
          <w:noProof/>
        </w:rPr>
      </w:pPr>
      <w:r w:rsidRPr="00497E6C">
        <w:rPr>
          <w:noProof/>
        </w:rPr>
        <w:t>40</w:t>
      </w:r>
      <w:r w:rsidRPr="00497E6C">
        <w:rPr>
          <w:noProof/>
        </w:rPr>
        <w:tab/>
        <w:t xml:space="preserve">El Mouedden, I., Hellemans, C., Anthierens, S., Michels, N. R. &amp; DeSmet, A. Experiences of Academic and Professional Burn-out in Medical Students and Residents During First COVID-19 Lockdown in Belgium: a Cross-sectional Survey. </w:t>
      </w:r>
      <w:r w:rsidRPr="00497E6C">
        <w:rPr>
          <w:i/>
          <w:noProof/>
        </w:rPr>
        <w:t>Research Square (pre-print)</w:t>
      </w:r>
      <w:r w:rsidRPr="00497E6C">
        <w:rPr>
          <w:noProof/>
        </w:rPr>
        <w:t xml:space="preserve"> (2022).</w:t>
      </w:r>
    </w:p>
    <w:p w14:paraId="080D3A96" w14:textId="77777777" w:rsidR="00497E6C" w:rsidRPr="005156D1" w:rsidRDefault="00497E6C" w:rsidP="00497E6C">
      <w:pPr>
        <w:pStyle w:val="EndNoteBibliography"/>
        <w:ind w:left="720" w:hanging="720"/>
        <w:rPr>
          <w:noProof/>
          <w:lang w:val="fr-FR"/>
        </w:rPr>
      </w:pPr>
      <w:r w:rsidRPr="00497E6C">
        <w:rPr>
          <w:noProof/>
        </w:rPr>
        <w:t>41</w:t>
      </w:r>
      <w:r w:rsidRPr="00497E6C">
        <w:rPr>
          <w:noProof/>
        </w:rPr>
        <w:tab/>
        <w:t xml:space="preserve">Estrada Araoz, E. G. Emotional exhaustion in Peruvian university students during the COVID-19 pandemic. </w:t>
      </w:r>
      <w:r w:rsidRPr="005156D1">
        <w:rPr>
          <w:i/>
          <w:noProof/>
          <w:lang w:val="fr-FR"/>
        </w:rPr>
        <w:t>Revista Tempos e Espaços em Educação</w:t>
      </w:r>
      <w:r w:rsidRPr="005156D1">
        <w:rPr>
          <w:noProof/>
          <w:lang w:val="fr-FR"/>
        </w:rPr>
        <w:t xml:space="preserve"> </w:t>
      </w:r>
      <w:r w:rsidRPr="005156D1">
        <w:rPr>
          <w:b/>
          <w:noProof/>
          <w:lang w:val="fr-FR"/>
        </w:rPr>
        <w:t>14</w:t>
      </w:r>
      <w:r w:rsidRPr="005156D1">
        <w:rPr>
          <w:noProof/>
          <w:lang w:val="fr-FR"/>
        </w:rPr>
        <w:t>, 2 (2021).</w:t>
      </w:r>
    </w:p>
    <w:p w14:paraId="0E544251" w14:textId="77777777" w:rsidR="00497E6C" w:rsidRPr="005156D1" w:rsidRDefault="00497E6C" w:rsidP="00497E6C">
      <w:pPr>
        <w:pStyle w:val="EndNoteBibliography"/>
        <w:ind w:left="720" w:hanging="720"/>
        <w:rPr>
          <w:noProof/>
          <w:lang w:val="fr-FR"/>
        </w:rPr>
      </w:pPr>
      <w:r w:rsidRPr="005156D1">
        <w:rPr>
          <w:noProof/>
          <w:lang w:val="fr-FR"/>
        </w:rPr>
        <w:t>42</w:t>
      </w:r>
      <w:r w:rsidRPr="005156D1">
        <w:rPr>
          <w:noProof/>
          <w:lang w:val="fr-FR"/>
        </w:rPr>
        <w:tab/>
        <w:t>Forycka, J.</w:t>
      </w:r>
      <w:r w:rsidRPr="005156D1">
        <w:rPr>
          <w:i/>
          <w:noProof/>
          <w:lang w:val="fr-FR"/>
        </w:rPr>
        <w:t xml:space="preserve"> et al.</w:t>
      </w:r>
      <w:r w:rsidRPr="005156D1">
        <w:rPr>
          <w:noProof/>
          <w:lang w:val="fr-FR"/>
        </w:rPr>
        <w:t xml:space="preserve"> </w:t>
      </w:r>
      <w:r w:rsidRPr="00497E6C">
        <w:rPr>
          <w:noProof/>
        </w:rPr>
        <w:t xml:space="preserve">Polish medical students facing the pandemic-Assessment of resilience, well-being and burnout in the COVID-19 era. </w:t>
      </w:r>
      <w:r w:rsidRPr="005156D1">
        <w:rPr>
          <w:i/>
          <w:noProof/>
          <w:lang w:val="fr-FR"/>
        </w:rPr>
        <w:t>PLoS One</w:t>
      </w:r>
      <w:r w:rsidRPr="005156D1">
        <w:rPr>
          <w:noProof/>
          <w:lang w:val="fr-FR"/>
        </w:rPr>
        <w:t xml:space="preserve"> </w:t>
      </w:r>
      <w:r w:rsidRPr="005156D1">
        <w:rPr>
          <w:b/>
          <w:noProof/>
          <w:lang w:val="fr-FR"/>
        </w:rPr>
        <w:t>17</w:t>
      </w:r>
      <w:r w:rsidRPr="005156D1">
        <w:rPr>
          <w:noProof/>
          <w:lang w:val="fr-FR"/>
        </w:rPr>
        <w:t>, e0261652, doi:10.1371/journal.pone.0261652 (2022).</w:t>
      </w:r>
    </w:p>
    <w:p w14:paraId="10283921" w14:textId="77777777" w:rsidR="00497E6C" w:rsidRPr="00497E6C" w:rsidRDefault="00497E6C" w:rsidP="00497E6C">
      <w:pPr>
        <w:pStyle w:val="EndNoteBibliography"/>
        <w:ind w:left="720" w:hanging="720"/>
        <w:rPr>
          <w:noProof/>
        </w:rPr>
      </w:pPr>
      <w:r w:rsidRPr="005156D1">
        <w:rPr>
          <w:noProof/>
          <w:lang w:val="fr-FR"/>
        </w:rPr>
        <w:t>43</w:t>
      </w:r>
      <w:r w:rsidRPr="005156D1">
        <w:rPr>
          <w:noProof/>
          <w:lang w:val="fr-FR"/>
        </w:rPr>
        <w:tab/>
        <w:t>Jezzini-Martinez, S.</w:t>
      </w:r>
      <w:r w:rsidRPr="005156D1">
        <w:rPr>
          <w:i/>
          <w:noProof/>
          <w:lang w:val="fr-FR"/>
        </w:rPr>
        <w:t xml:space="preserve"> et al.</w:t>
      </w:r>
      <w:r w:rsidRPr="005156D1">
        <w:rPr>
          <w:noProof/>
          <w:lang w:val="fr-FR"/>
        </w:rPr>
        <w:t xml:space="preserve"> </w:t>
      </w:r>
      <w:r w:rsidRPr="00497E6C">
        <w:rPr>
          <w:noProof/>
        </w:rPr>
        <w:t xml:space="preserve">Burnout Among First-Year Medical Students During COVID-19 Pandemic in Mexico: A Cross-sectional Study. </w:t>
      </w:r>
      <w:r w:rsidRPr="00497E6C">
        <w:rPr>
          <w:i/>
          <w:noProof/>
        </w:rPr>
        <w:t>International Journal of Medical Students</w:t>
      </w:r>
      <w:r w:rsidRPr="00497E6C">
        <w:rPr>
          <w:noProof/>
        </w:rPr>
        <w:t xml:space="preserve"> </w:t>
      </w:r>
      <w:r w:rsidRPr="00497E6C">
        <w:rPr>
          <w:b/>
          <w:noProof/>
        </w:rPr>
        <w:t>10</w:t>
      </w:r>
      <w:r w:rsidRPr="00497E6C">
        <w:rPr>
          <w:noProof/>
        </w:rPr>
        <w:t>, 184, doi:10.5195/ijms.2022.1129 (2022).</w:t>
      </w:r>
    </w:p>
    <w:p w14:paraId="188915B9" w14:textId="77777777" w:rsidR="00497E6C" w:rsidRPr="00497E6C" w:rsidRDefault="00497E6C" w:rsidP="00497E6C">
      <w:pPr>
        <w:pStyle w:val="EndNoteBibliography"/>
        <w:ind w:left="720" w:hanging="720"/>
        <w:rPr>
          <w:noProof/>
        </w:rPr>
      </w:pPr>
      <w:r w:rsidRPr="00497E6C">
        <w:rPr>
          <w:noProof/>
        </w:rPr>
        <w:t>44</w:t>
      </w:r>
      <w:r w:rsidRPr="00497E6C">
        <w:rPr>
          <w:noProof/>
        </w:rPr>
        <w:tab/>
        <w:t xml:space="preserve">Johns, G., Samuel, V. &amp; Waddington, L. Prevalence and predictors of mental health outcomes in UK doctors and final year medical students during the COVID-19 pandemic. </w:t>
      </w:r>
      <w:r w:rsidRPr="00497E6C">
        <w:rPr>
          <w:i/>
          <w:noProof/>
        </w:rPr>
        <w:t>J Affect Disord</w:t>
      </w:r>
      <w:r w:rsidRPr="00497E6C">
        <w:rPr>
          <w:noProof/>
        </w:rPr>
        <w:t>, doi:10.1016/j.jad.2022.05.024 (2022).</w:t>
      </w:r>
    </w:p>
    <w:p w14:paraId="6DF7F298" w14:textId="77777777" w:rsidR="00497E6C" w:rsidRPr="00497E6C" w:rsidRDefault="00497E6C" w:rsidP="00497E6C">
      <w:pPr>
        <w:pStyle w:val="EndNoteBibliography"/>
        <w:ind w:left="720" w:hanging="720"/>
        <w:rPr>
          <w:noProof/>
        </w:rPr>
      </w:pPr>
      <w:r w:rsidRPr="00497E6C">
        <w:rPr>
          <w:noProof/>
        </w:rPr>
        <w:t>45</w:t>
      </w:r>
      <w:r w:rsidRPr="00497E6C">
        <w:rPr>
          <w:noProof/>
        </w:rPr>
        <w:tab/>
        <w:t xml:space="preserve">Kajjimu, J., Kaggwa, M. M. &amp; Bongomin, F. Burnout and Associated Factors Among Medical Students in a Public University in Uganda: A Cross-Sectional Study. </w:t>
      </w:r>
      <w:r w:rsidRPr="00497E6C">
        <w:rPr>
          <w:i/>
          <w:noProof/>
        </w:rPr>
        <w:t>Adv Med Educ Pract</w:t>
      </w:r>
      <w:r w:rsidRPr="00497E6C">
        <w:rPr>
          <w:noProof/>
        </w:rPr>
        <w:t xml:space="preserve"> </w:t>
      </w:r>
      <w:r w:rsidRPr="00497E6C">
        <w:rPr>
          <w:b/>
          <w:noProof/>
        </w:rPr>
        <w:t>12</w:t>
      </w:r>
      <w:r w:rsidRPr="00497E6C">
        <w:rPr>
          <w:noProof/>
        </w:rPr>
        <w:t>, 63-75, doi:10.2147/AMEP.S287928 (2021).</w:t>
      </w:r>
    </w:p>
    <w:p w14:paraId="16E52F2E" w14:textId="77777777" w:rsidR="00497E6C" w:rsidRPr="00497E6C" w:rsidRDefault="00497E6C" w:rsidP="00497E6C">
      <w:pPr>
        <w:pStyle w:val="EndNoteBibliography"/>
        <w:ind w:left="720" w:hanging="720"/>
        <w:rPr>
          <w:noProof/>
        </w:rPr>
      </w:pPr>
      <w:r w:rsidRPr="00497E6C">
        <w:rPr>
          <w:noProof/>
        </w:rPr>
        <w:t>46</w:t>
      </w:r>
      <w:r w:rsidRPr="00497E6C">
        <w:rPr>
          <w:noProof/>
        </w:rPr>
        <w:tab/>
        <w:t>Khalafallah, A. M.</w:t>
      </w:r>
      <w:r w:rsidRPr="00497E6C">
        <w:rPr>
          <w:i/>
          <w:noProof/>
        </w:rPr>
        <w:t xml:space="preserve"> et al.</w:t>
      </w:r>
      <w:r w:rsidRPr="00497E6C">
        <w:rPr>
          <w:noProof/>
        </w:rPr>
        <w:t xml:space="preserve"> Burnout among medical students interested in neurosurgery during the COVID-19 era. </w:t>
      </w:r>
      <w:r w:rsidRPr="00497E6C">
        <w:rPr>
          <w:i/>
          <w:noProof/>
        </w:rPr>
        <w:t>Clin Neurol Neurosurg</w:t>
      </w:r>
      <w:r w:rsidRPr="00497E6C">
        <w:rPr>
          <w:noProof/>
        </w:rPr>
        <w:t xml:space="preserve"> </w:t>
      </w:r>
      <w:r w:rsidRPr="00497E6C">
        <w:rPr>
          <w:b/>
          <w:noProof/>
        </w:rPr>
        <w:t>210</w:t>
      </w:r>
      <w:r w:rsidRPr="00497E6C">
        <w:rPr>
          <w:noProof/>
        </w:rPr>
        <w:t>, 106958, doi:10.1016/j.clineuro.2021.106958 (2021).</w:t>
      </w:r>
    </w:p>
    <w:p w14:paraId="3FBA9B18" w14:textId="77777777" w:rsidR="00497E6C" w:rsidRPr="00497E6C" w:rsidRDefault="00497E6C" w:rsidP="00497E6C">
      <w:pPr>
        <w:pStyle w:val="EndNoteBibliography"/>
        <w:ind w:left="720" w:hanging="720"/>
        <w:rPr>
          <w:noProof/>
        </w:rPr>
      </w:pPr>
      <w:r w:rsidRPr="00497E6C">
        <w:rPr>
          <w:noProof/>
        </w:rPr>
        <w:t>47</w:t>
      </w:r>
      <w:r w:rsidRPr="00497E6C">
        <w:rPr>
          <w:noProof/>
        </w:rPr>
        <w:tab/>
        <w:t xml:space="preserve">Kjær, J. N., Molodynski, A., Bhugra, D. &amp; Lewis, T. Wellbeing, psychiatric morbidity and psychological distress amongst medical students in Denmark. </w:t>
      </w:r>
      <w:r w:rsidRPr="00497E6C">
        <w:rPr>
          <w:i/>
          <w:noProof/>
        </w:rPr>
        <w:t>International Journal of Social Psychiatry</w:t>
      </w:r>
      <w:r w:rsidRPr="00497E6C">
        <w:rPr>
          <w:noProof/>
        </w:rPr>
        <w:t xml:space="preserve"> </w:t>
      </w:r>
      <w:r w:rsidRPr="00497E6C">
        <w:rPr>
          <w:b/>
          <w:noProof/>
        </w:rPr>
        <w:t>68</w:t>
      </w:r>
      <w:r w:rsidRPr="00497E6C">
        <w:rPr>
          <w:noProof/>
        </w:rPr>
        <w:t>, 1289-1294 (2022).</w:t>
      </w:r>
    </w:p>
    <w:p w14:paraId="517399B8" w14:textId="77777777" w:rsidR="00497E6C" w:rsidRPr="00497E6C" w:rsidRDefault="00497E6C" w:rsidP="00497E6C">
      <w:pPr>
        <w:pStyle w:val="EndNoteBibliography"/>
        <w:ind w:left="720" w:hanging="720"/>
        <w:rPr>
          <w:noProof/>
        </w:rPr>
      </w:pPr>
      <w:r w:rsidRPr="00497E6C">
        <w:rPr>
          <w:noProof/>
        </w:rPr>
        <w:t>48</w:t>
      </w:r>
      <w:r w:rsidRPr="00497E6C">
        <w:rPr>
          <w:noProof/>
        </w:rPr>
        <w:tab/>
        <w:t>Moreno-Fernandez, J.</w:t>
      </w:r>
      <w:r w:rsidRPr="00497E6C">
        <w:rPr>
          <w:i/>
          <w:noProof/>
        </w:rPr>
        <w:t xml:space="preserve"> et al.</w:t>
      </w:r>
      <w:r w:rsidRPr="00497E6C">
        <w:rPr>
          <w:noProof/>
        </w:rPr>
        <w:t xml:space="preserve"> Lockdown, Emotional Intelligence, Academic Engagement and Burnout in Pharmacy Students during the Quarantine. </w:t>
      </w:r>
      <w:r w:rsidRPr="00497E6C">
        <w:rPr>
          <w:i/>
          <w:noProof/>
        </w:rPr>
        <w:t>Pharmacy (Basel)</w:t>
      </w:r>
      <w:r w:rsidRPr="00497E6C">
        <w:rPr>
          <w:noProof/>
        </w:rPr>
        <w:t xml:space="preserve"> </w:t>
      </w:r>
      <w:r w:rsidRPr="00497E6C">
        <w:rPr>
          <w:b/>
          <w:noProof/>
        </w:rPr>
        <w:t>8</w:t>
      </w:r>
      <w:r w:rsidRPr="00497E6C">
        <w:rPr>
          <w:noProof/>
        </w:rPr>
        <w:t xml:space="preserve"> (2020).</w:t>
      </w:r>
    </w:p>
    <w:p w14:paraId="56B7FD4F" w14:textId="77777777" w:rsidR="00497E6C" w:rsidRPr="00497E6C" w:rsidRDefault="00497E6C" w:rsidP="00497E6C">
      <w:pPr>
        <w:pStyle w:val="EndNoteBibliography"/>
        <w:ind w:left="720" w:hanging="720"/>
        <w:rPr>
          <w:noProof/>
        </w:rPr>
      </w:pPr>
      <w:r w:rsidRPr="00497E6C">
        <w:rPr>
          <w:noProof/>
        </w:rPr>
        <w:t>49</w:t>
      </w:r>
      <w:r w:rsidRPr="00497E6C">
        <w:rPr>
          <w:noProof/>
        </w:rPr>
        <w:tab/>
        <w:t>Muaddi, M. A.</w:t>
      </w:r>
      <w:r w:rsidRPr="00497E6C">
        <w:rPr>
          <w:i/>
          <w:noProof/>
        </w:rPr>
        <w:t xml:space="preserve"> et al.</w:t>
      </w:r>
      <w:r w:rsidRPr="00497E6C">
        <w:rPr>
          <w:noProof/>
        </w:rPr>
        <w:t xml:space="preserve"> Assessment of Medical Students Burnout during COVID-19 Pandemic. </w:t>
      </w:r>
      <w:r w:rsidRPr="00497E6C">
        <w:rPr>
          <w:i/>
          <w:noProof/>
        </w:rPr>
        <w:t>International Journal of Environmental Research and Public Health</w:t>
      </w:r>
      <w:r w:rsidRPr="00497E6C">
        <w:rPr>
          <w:noProof/>
        </w:rPr>
        <w:t xml:space="preserve"> </w:t>
      </w:r>
      <w:r w:rsidRPr="00497E6C">
        <w:rPr>
          <w:b/>
          <w:noProof/>
        </w:rPr>
        <w:t>20</w:t>
      </w:r>
      <w:r w:rsidRPr="00497E6C">
        <w:rPr>
          <w:noProof/>
        </w:rPr>
        <w:t>, 3560 (2023).</w:t>
      </w:r>
    </w:p>
    <w:p w14:paraId="7C2CE062" w14:textId="77777777" w:rsidR="00497E6C" w:rsidRPr="00497E6C" w:rsidRDefault="00497E6C" w:rsidP="00497E6C">
      <w:pPr>
        <w:pStyle w:val="EndNoteBibliography"/>
        <w:ind w:left="720" w:hanging="720"/>
        <w:rPr>
          <w:noProof/>
        </w:rPr>
      </w:pPr>
      <w:r w:rsidRPr="00497E6C">
        <w:rPr>
          <w:noProof/>
        </w:rPr>
        <w:t>50</w:t>
      </w:r>
      <w:r w:rsidRPr="00497E6C">
        <w:rPr>
          <w:noProof/>
        </w:rPr>
        <w:tab/>
        <w:t xml:space="preserve">Nurhidayati, T., Rahayu, D. A. &amp; Alfiyanti, D. Nursing students' coping for burnout and fatigue online learning during coronavirus disease 2019 pandemic. </w:t>
      </w:r>
      <w:r w:rsidRPr="00497E6C">
        <w:rPr>
          <w:i/>
          <w:noProof/>
        </w:rPr>
        <w:t>Open Access Macedonian Journal of Medical Sciences</w:t>
      </w:r>
      <w:r w:rsidRPr="00497E6C">
        <w:rPr>
          <w:noProof/>
        </w:rPr>
        <w:t xml:space="preserve"> </w:t>
      </w:r>
      <w:r w:rsidRPr="00497E6C">
        <w:rPr>
          <w:b/>
          <w:noProof/>
        </w:rPr>
        <w:t>9</w:t>
      </w:r>
      <w:r w:rsidRPr="00497E6C">
        <w:rPr>
          <w:noProof/>
        </w:rPr>
        <w:t>, 92-96 (2021).</w:t>
      </w:r>
    </w:p>
    <w:p w14:paraId="7011B9F5" w14:textId="77777777" w:rsidR="00497E6C" w:rsidRPr="00497E6C" w:rsidRDefault="00497E6C" w:rsidP="00497E6C">
      <w:pPr>
        <w:pStyle w:val="EndNoteBibliography"/>
        <w:ind w:left="720" w:hanging="720"/>
        <w:rPr>
          <w:noProof/>
        </w:rPr>
      </w:pPr>
      <w:r w:rsidRPr="00497E6C">
        <w:rPr>
          <w:noProof/>
        </w:rPr>
        <w:t>51</w:t>
      </w:r>
      <w:r w:rsidRPr="00497E6C">
        <w:rPr>
          <w:noProof/>
        </w:rPr>
        <w:tab/>
        <w:t>Periasamy, P.</w:t>
      </w:r>
      <w:r w:rsidRPr="00497E6C">
        <w:rPr>
          <w:i/>
          <w:noProof/>
        </w:rPr>
        <w:t xml:space="preserve"> et al.</w:t>
      </w:r>
      <w:r w:rsidRPr="00497E6C">
        <w:rPr>
          <w:noProof/>
        </w:rPr>
        <w:t xml:space="preserve"> Burnout among Medical Students and Correlation with Academic Performance, Sleep Quality during Covid19 Pandemic Online Class in Erode District. </w:t>
      </w:r>
      <w:r w:rsidRPr="00497E6C">
        <w:rPr>
          <w:i/>
          <w:noProof/>
        </w:rPr>
        <w:t>Pharmacologyonline</w:t>
      </w:r>
      <w:r w:rsidRPr="00497E6C">
        <w:rPr>
          <w:noProof/>
        </w:rPr>
        <w:t>, 962-971 (2021).</w:t>
      </w:r>
    </w:p>
    <w:p w14:paraId="78E29F72" w14:textId="77777777" w:rsidR="00497E6C" w:rsidRPr="00497E6C" w:rsidRDefault="00497E6C" w:rsidP="00497E6C">
      <w:pPr>
        <w:pStyle w:val="EndNoteBibliography"/>
        <w:ind w:left="720" w:hanging="720"/>
        <w:rPr>
          <w:noProof/>
        </w:rPr>
      </w:pPr>
      <w:r w:rsidRPr="00497E6C">
        <w:rPr>
          <w:noProof/>
        </w:rPr>
        <w:t>52</w:t>
      </w:r>
      <w:r w:rsidRPr="00497E6C">
        <w:rPr>
          <w:noProof/>
        </w:rPr>
        <w:tab/>
        <w:t xml:space="preserve">Philip, S., Molodynski, A., Barklie, L., Bhugra, D. &amp; Chaturvedi, S. K. Psychological well-being and burnout amongst medical students in India: a report from a nationally accessible survey. </w:t>
      </w:r>
      <w:r w:rsidRPr="00497E6C">
        <w:rPr>
          <w:i/>
          <w:noProof/>
        </w:rPr>
        <w:t>Middle East Current Psychiatry</w:t>
      </w:r>
      <w:r w:rsidRPr="00497E6C">
        <w:rPr>
          <w:noProof/>
        </w:rPr>
        <w:t xml:space="preserve"> </w:t>
      </w:r>
      <w:r w:rsidRPr="00497E6C">
        <w:rPr>
          <w:b/>
          <w:noProof/>
        </w:rPr>
        <w:t>28</w:t>
      </w:r>
      <w:r w:rsidRPr="00497E6C">
        <w:rPr>
          <w:noProof/>
        </w:rPr>
        <w:t>, 54, doi:10.1186/s43045-021-00129-1 (2021).</w:t>
      </w:r>
    </w:p>
    <w:p w14:paraId="730157A5" w14:textId="77777777" w:rsidR="00497E6C" w:rsidRPr="005156D1" w:rsidRDefault="00497E6C" w:rsidP="00497E6C">
      <w:pPr>
        <w:pStyle w:val="EndNoteBibliography"/>
        <w:ind w:left="720" w:hanging="720"/>
        <w:rPr>
          <w:noProof/>
          <w:lang w:val="fr-FR"/>
        </w:rPr>
      </w:pPr>
      <w:r w:rsidRPr="00497E6C">
        <w:rPr>
          <w:noProof/>
        </w:rPr>
        <w:lastRenderedPageBreak/>
        <w:t>53</w:t>
      </w:r>
      <w:r w:rsidRPr="00497E6C">
        <w:rPr>
          <w:noProof/>
        </w:rPr>
        <w:tab/>
        <w:t xml:space="preserve">Ramos, B. A., Baptista, G. O., Fulong, L. V. &amp; Sabaulan, J. S. Burnout Risks of Filipino College Students during the Covid-19 Pandemic: A Basis for Institutional Mental Health Program. </w:t>
      </w:r>
      <w:r w:rsidRPr="005156D1">
        <w:rPr>
          <w:i/>
          <w:noProof/>
          <w:lang w:val="fr-FR"/>
        </w:rPr>
        <w:t>Technium Soc. Sci. J.</w:t>
      </w:r>
      <w:r w:rsidRPr="005156D1">
        <w:rPr>
          <w:noProof/>
          <w:lang w:val="fr-FR"/>
        </w:rPr>
        <w:t xml:space="preserve"> </w:t>
      </w:r>
      <w:r w:rsidRPr="005156D1">
        <w:rPr>
          <w:b/>
          <w:noProof/>
          <w:lang w:val="fr-FR"/>
        </w:rPr>
        <w:t>26</w:t>
      </w:r>
      <w:r w:rsidRPr="005156D1">
        <w:rPr>
          <w:noProof/>
          <w:lang w:val="fr-FR"/>
        </w:rPr>
        <w:t>, 112 (2021).</w:t>
      </w:r>
    </w:p>
    <w:p w14:paraId="4149D99B" w14:textId="77777777" w:rsidR="00497E6C" w:rsidRPr="00497E6C" w:rsidRDefault="00497E6C" w:rsidP="00497E6C">
      <w:pPr>
        <w:pStyle w:val="EndNoteBibliography"/>
        <w:ind w:left="720" w:hanging="720"/>
        <w:rPr>
          <w:noProof/>
        </w:rPr>
      </w:pPr>
      <w:r w:rsidRPr="005156D1">
        <w:rPr>
          <w:noProof/>
          <w:lang w:val="fr-FR"/>
        </w:rPr>
        <w:t>54</w:t>
      </w:r>
      <w:r w:rsidRPr="005156D1">
        <w:rPr>
          <w:noProof/>
          <w:lang w:val="fr-FR"/>
        </w:rPr>
        <w:tab/>
        <w:t>Remitha, N. P. S. I.</w:t>
      </w:r>
      <w:r w:rsidRPr="005156D1">
        <w:rPr>
          <w:i/>
          <w:noProof/>
          <w:lang w:val="fr-FR"/>
        </w:rPr>
        <w:t xml:space="preserve"> et al.</w:t>
      </w:r>
      <w:r w:rsidRPr="005156D1">
        <w:rPr>
          <w:noProof/>
          <w:lang w:val="fr-FR"/>
        </w:rPr>
        <w:t xml:space="preserve"> </w:t>
      </w:r>
      <w:r w:rsidRPr="00497E6C">
        <w:rPr>
          <w:noProof/>
        </w:rPr>
        <w:t xml:space="preserve">Burnout Incidence during Online Lectures in Medical Students in Udayana University during the Covid-19 Pandemic. </w:t>
      </w:r>
      <w:r w:rsidRPr="00497E6C">
        <w:rPr>
          <w:i/>
          <w:noProof/>
        </w:rPr>
        <w:t>Journal of Global Pharma Technology</w:t>
      </w:r>
      <w:r w:rsidRPr="00497E6C">
        <w:rPr>
          <w:noProof/>
        </w:rPr>
        <w:t xml:space="preserve"> </w:t>
      </w:r>
      <w:r w:rsidRPr="00497E6C">
        <w:rPr>
          <w:b/>
          <w:noProof/>
        </w:rPr>
        <w:t>12</w:t>
      </w:r>
      <w:r w:rsidRPr="00497E6C">
        <w:rPr>
          <w:noProof/>
        </w:rPr>
        <w:t>, 83-90 (2020).</w:t>
      </w:r>
    </w:p>
    <w:p w14:paraId="6361AAE1" w14:textId="77777777" w:rsidR="00497E6C" w:rsidRPr="00497E6C" w:rsidRDefault="00497E6C" w:rsidP="00497E6C">
      <w:pPr>
        <w:pStyle w:val="EndNoteBibliography"/>
        <w:ind w:left="720" w:hanging="720"/>
        <w:rPr>
          <w:noProof/>
        </w:rPr>
      </w:pPr>
      <w:r w:rsidRPr="00497E6C">
        <w:rPr>
          <w:noProof/>
        </w:rPr>
        <w:t>55</w:t>
      </w:r>
      <w:r w:rsidRPr="00497E6C">
        <w:rPr>
          <w:noProof/>
        </w:rPr>
        <w:tab/>
        <w:t xml:space="preserve">Rohmani, N. &amp; Andriani, R. Correlation between academic self-efficacy and burnout originating from distance learning among nursing students in Indonesia during the COVID-19 pandemic. </w:t>
      </w:r>
      <w:r w:rsidRPr="00497E6C">
        <w:rPr>
          <w:i/>
          <w:noProof/>
        </w:rPr>
        <w:t>J Educ Eval Health Prof</w:t>
      </w:r>
      <w:r w:rsidRPr="00497E6C">
        <w:rPr>
          <w:noProof/>
        </w:rPr>
        <w:t xml:space="preserve"> </w:t>
      </w:r>
      <w:r w:rsidRPr="00497E6C">
        <w:rPr>
          <w:b/>
          <w:noProof/>
        </w:rPr>
        <w:t>18</w:t>
      </w:r>
      <w:r w:rsidRPr="00497E6C">
        <w:rPr>
          <w:noProof/>
        </w:rPr>
        <w:t>, 9 (2021).</w:t>
      </w:r>
    </w:p>
    <w:p w14:paraId="400AED1C" w14:textId="77777777" w:rsidR="00497E6C" w:rsidRPr="005156D1" w:rsidRDefault="00497E6C" w:rsidP="00497E6C">
      <w:pPr>
        <w:pStyle w:val="EndNoteBibliography"/>
        <w:ind w:left="720" w:hanging="720"/>
        <w:rPr>
          <w:noProof/>
          <w:lang w:val="fr-FR"/>
        </w:rPr>
      </w:pPr>
      <w:r w:rsidRPr="00497E6C">
        <w:rPr>
          <w:noProof/>
        </w:rPr>
        <w:t>56</w:t>
      </w:r>
      <w:r w:rsidRPr="00497E6C">
        <w:rPr>
          <w:noProof/>
        </w:rPr>
        <w:tab/>
        <w:t>Rolland, F.</w:t>
      </w:r>
      <w:r w:rsidRPr="00497E6C">
        <w:rPr>
          <w:i/>
          <w:noProof/>
        </w:rPr>
        <w:t xml:space="preserve"> et al.</w:t>
      </w:r>
      <w:r w:rsidRPr="00497E6C">
        <w:rPr>
          <w:noProof/>
        </w:rPr>
        <w:t xml:space="preserve"> Mental health and working conditions among French medical students: A nationwide study. </w:t>
      </w:r>
      <w:r w:rsidRPr="005156D1">
        <w:rPr>
          <w:i/>
          <w:noProof/>
          <w:lang w:val="fr-FR"/>
        </w:rPr>
        <w:t>J Affect Disord</w:t>
      </w:r>
      <w:r w:rsidRPr="005156D1">
        <w:rPr>
          <w:noProof/>
          <w:lang w:val="fr-FR"/>
        </w:rPr>
        <w:t xml:space="preserve"> </w:t>
      </w:r>
      <w:r w:rsidRPr="005156D1">
        <w:rPr>
          <w:b/>
          <w:noProof/>
          <w:lang w:val="fr-FR"/>
        </w:rPr>
        <w:t>306</w:t>
      </w:r>
      <w:r w:rsidRPr="005156D1">
        <w:rPr>
          <w:noProof/>
          <w:lang w:val="fr-FR"/>
        </w:rPr>
        <w:t>, 124-130, doi:10.1016/j.jad.2022.03.001 (2022).</w:t>
      </w:r>
    </w:p>
    <w:p w14:paraId="0C7324A5" w14:textId="77777777" w:rsidR="00497E6C" w:rsidRPr="00497E6C" w:rsidRDefault="00497E6C" w:rsidP="00497E6C">
      <w:pPr>
        <w:pStyle w:val="EndNoteBibliography"/>
        <w:ind w:left="720" w:hanging="720"/>
        <w:rPr>
          <w:noProof/>
        </w:rPr>
      </w:pPr>
      <w:r w:rsidRPr="005156D1">
        <w:rPr>
          <w:noProof/>
          <w:lang w:val="fr-FR"/>
        </w:rPr>
        <w:t>57</w:t>
      </w:r>
      <w:r w:rsidRPr="005156D1">
        <w:rPr>
          <w:noProof/>
          <w:lang w:val="fr-FR"/>
        </w:rPr>
        <w:tab/>
        <w:t>Ruiz, R.</w:t>
      </w:r>
      <w:r w:rsidRPr="005156D1">
        <w:rPr>
          <w:i/>
          <w:noProof/>
          <w:lang w:val="fr-FR"/>
        </w:rPr>
        <w:t xml:space="preserve"> et al.</w:t>
      </w:r>
      <w:r w:rsidRPr="005156D1">
        <w:rPr>
          <w:noProof/>
          <w:lang w:val="fr-FR"/>
        </w:rPr>
        <w:t xml:space="preserve"> </w:t>
      </w:r>
      <w:r w:rsidRPr="00497E6C">
        <w:rPr>
          <w:noProof/>
        </w:rPr>
        <w:t xml:space="preserve">Prevalence of burnout in medical students in Guatemala: Before and during Covid-19 pandemic comparison. </w:t>
      </w:r>
      <w:r w:rsidRPr="00497E6C">
        <w:rPr>
          <w:i/>
          <w:noProof/>
        </w:rPr>
        <w:t>Int J Soc Psychiatry</w:t>
      </w:r>
      <w:r w:rsidRPr="00497E6C">
        <w:rPr>
          <w:noProof/>
        </w:rPr>
        <w:t>, 207640221077015, doi:10.1177/00207640221077015 (2022).</w:t>
      </w:r>
    </w:p>
    <w:p w14:paraId="2BECBFE1" w14:textId="77777777" w:rsidR="00497E6C" w:rsidRPr="005156D1" w:rsidRDefault="00497E6C" w:rsidP="00497E6C">
      <w:pPr>
        <w:pStyle w:val="EndNoteBibliography"/>
        <w:ind w:left="720" w:hanging="720"/>
        <w:rPr>
          <w:noProof/>
          <w:lang w:val="fr-FR"/>
        </w:rPr>
      </w:pPr>
      <w:r w:rsidRPr="00497E6C">
        <w:rPr>
          <w:noProof/>
        </w:rPr>
        <w:t>58</w:t>
      </w:r>
      <w:r w:rsidRPr="00497E6C">
        <w:rPr>
          <w:noProof/>
        </w:rPr>
        <w:tab/>
        <w:t xml:space="preserve">Salgado, S. &amp; Au-Yong-Oliveira, M. Student burnout: A case study about a portuguese public university. </w:t>
      </w:r>
      <w:r w:rsidRPr="005156D1">
        <w:rPr>
          <w:i/>
          <w:noProof/>
          <w:lang w:val="fr-FR"/>
        </w:rPr>
        <w:t>Education Sciences</w:t>
      </w:r>
      <w:r w:rsidRPr="005156D1">
        <w:rPr>
          <w:noProof/>
          <w:lang w:val="fr-FR"/>
        </w:rPr>
        <w:t xml:space="preserve"> </w:t>
      </w:r>
      <w:r w:rsidRPr="005156D1">
        <w:rPr>
          <w:b/>
          <w:noProof/>
          <w:lang w:val="fr-FR"/>
        </w:rPr>
        <w:t>11</w:t>
      </w:r>
      <w:r w:rsidRPr="005156D1">
        <w:rPr>
          <w:noProof/>
          <w:lang w:val="fr-FR"/>
        </w:rPr>
        <w:t>, 31 (2021).</w:t>
      </w:r>
    </w:p>
    <w:p w14:paraId="0DCAF895" w14:textId="77777777" w:rsidR="00497E6C" w:rsidRPr="00497E6C" w:rsidRDefault="00497E6C" w:rsidP="00497E6C">
      <w:pPr>
        <w:pStyle w:val="EndNoteBibliography"/>
        <w:ind w:left="720" w:hanging="720"/>
        <w:rPr>
          <w:noProof/>
        </w:rPr>
      </w:pPr>
      <w:r w:rsidRPr="005156D1">
        <w:rPr>
          <w:noProof/>
          <w:lang w:val="fr-FR"/>
        </w:rPr>
        <w:t>59</w:t>
      </w:r>
      <w:r w:rsidRPr="005156D1">
        <w:rPr>
          <w:noProof/>
          <w:lang w:val="fr-FR"/>
        </w:rPr>
        <w:tab/>
        <w:t xml:space="preserve">Seperak-Viera, R. &amp; Fernández-Arata, M. Prevalencia y severidad del burnout académico en estudiantes universitarios durante la pandemia por la COVID-19. </w:t>
      </w:r>
      <w:r w:rsidRPr="00497E6C">
        <w:rPr>
          <w:i/>
          <w:noProof/>
        </w:rPr>
        <w:t>Interacciones</w:t>
      </w:r>
      <w:r w:rsidRPr="00497E6C">
        <w:rPr>
          <w:noProof/>
        </w:rPr>
        <w:t xml:space="preserve"> </w:t>
      </w:r>
      <w:r w:rsidRPr="00497E6C">
        <w:rPr>
          <w:b/>
          <w:noProof/>
        </w:rPr>
        <w:t>7</w:t>
      </w:r>
      <w:r w:rsidRPr="00497E6C">
        <w:rPr>
          <w:noProof/>
        </w:rPr>
        <w:t>, e199 (2021).</w:t>
      </w:r>
    </w:p>
    <w:p w14:paraId="20446D1D" w14:textId="77777777" w:rsidR="00497E6C" w:rsidRPr="005156D1" w:rsidRDefault="00497E6C" w:rsidP="00497E6C">
      <w:pPr>
        <w:pStyle w:val="EndNoteBibliography"/>
        <w:ind w:left="720" w:hanging="720"/>
        <w:rPr>
          <w:noProof/>
          <w:lang w:val="fr-FR"/>
        </w:rPr>
      </w:pPr>
      <w:r w:rsidRPr="00497E6C">
        <w:rPr>
          <w:noProof/>
        </w:rPr>
        <w:t>60</w:t>
      </w:r>
      <w:r w:rsidRPr="00497E6C">
        <w:rPr>
          <w:noProof/>
        </w:rPr>
        <w:tab/>
        <w:t>Shrestha, D. B.</w:t>
      </w:r>
      <w:r w:rsidRPr="00497E6C">
        <w:rPr>
          <w:i/>
          <w:noProof/>
        </w:rPr>
        <w:t xml:space="preserve"> et al.</w:t>
      </w:r>
      <w:r w:rsidRPr="00497E6C">
        <w:rPr>
          <w:noProof/>
        </w:rPr>
        <w:t xml:space="preserve"> Burnout among medical students of a medical college in Kathmandu; A cross-sectional study. </w:t>
      </w:r>
      <w:r w:rsidRPr="005156D1">
        <w:rPr>
          <w:i/>
          <w:noProof/>
          <w:lang w:val="fr-FR"/>
        </w:rPr>
        <w:t>PLOS ONE</w:t>
      </w:r>
      <w:r w:rsidRPr="005156D1">
        <w:rPr>
          <w:noProof/>
          <w:lang w:val="fr-FR"/>
        </w:rPr>
        <w:t xml:space="preserve"> </w:t>
      </w:r>
      <w:r w:rsidRPr="005156D1">
        <w:rPr>
          <w:b/>
          <w:noProof/>
          <w:lang w:val="fr-FR"/>
        </w:rPr>
        <w:t>16</w:t>
      </w:r>
      <w:r w:rsidRPr="005156D1">
        <w:rPr>
          <w:noProof/>
          <w:lang w:val="fr-FR"/>
        </w:rPr>
        <w:t>, e0253808, doi:10.1371/journal.pone.0253808 (2021).</w:t>
      </w:r>
    </w:p>
    <w:p w14:paraId="2E2690EC" w14:textId="77777777" w:rsidR="00497E6C" w:rsidRPr="00497E6C" w:rsidRDefault="00497E6C" w:rsidP="00497E6C">
      <w:pPr>
        <w:pStyle w:val="EndNoteBibliography"/>
        <w:ind w:left="720" w:hanging="720"/>
        <w:rPr>
          <w:noProof/>
        </w:rPr>
      </w:pPr>
      <w:r w:rsidRPr="005156D1">
        <w:rPr>
          <w:noProof/>
          <w:lang w:val="fr-FR"/>
        </w:rPr>
        <w:t>61</w:t>
      </w:r>
      <w:r w:rsidRPr="005156D1">
        <w:rPr>
          <w:noProof/>
          <w:lang w:val="fr-FR"/>
        </w:rPr>
        <w:tab/>
        <w:t>Silistraru, I.</w:t>
      </w:r>
      <w:r w:rsidRPr="005156D1">
        <w:rPr>
          <w:i/>
          <w:noProof/>
          <w:lang w:val="fr-FR"/>
        </w:rPr>
        <w:t xml:space="preserve"> et al.</w:t>
      </w:r>
      <w:r w:rsidRPr="005156D1">
        <w:rPr>
          <w:noProof/>
          <w:lang w:val="fr-FR"/>
        </w:rPr>
        <w:t xml:space="preserve"> </w:t>
      </w:r>
      <w:r w:rsidRPr="00497E6C">
        <w:rPr>
          <w:noProof/>
        </w:rPr>
        <w:t xml:space="preserve">Burnout and Online Medical Education: Romanian Students in Lockdown and Their Residency Choices. </w:t>
      </w:r>
      <w:r w:rsidRPr="00497E6C">
        <w:rPr>
          <w:i/>
          <w:noProof/>
        </w:rPr>
        <w:t>Int J Environ Res Public Health</w:t>
      </w:r>
      <w:r w:rsidRPr="00497E6C">
        <w:rPr>
          <w:noProof/>
        </w:rPr>
        <w:t xml:space="preserve"> </w:t>
      </w:r>
      <w:r w:rsidRPr="00497E6C">
        <w:rPr>
          <w:b/>
          <w:noProof/>
        </w:rPr>
        <w:t>19</w:t>
      </w:r>
      <w:r w:rsidRPr="00497E6C">
        <w:rPr>
          <w:noProof/>
        </w:rPr>
        <w:t>, doi:10.3390/ijerph19095449 (2022).</w:t>
      </w:r>
    </w:p>
    <w:p w14:paraId="529F851F" w14:textId="77777777" w:rsidR="00497E6C" w:rsidRPr="00497E6C" w:rsidRDefault="00497E6C" w:rsidP="00497E6C">
      <w:pPr>
        <w:pStyle w:val="EndNoteBibliography"/>
        <w:ind w:left="720" w:hanging="720"/>
        <w:rPr>
          <w:noProof/>
        </w:rPr>
      </w:pPr>
      <w:r w:rsidRPr="00497E6C">
        <w:rPr>
          <w:noProof/>
        </w:rPr>
        <w:t>62</w:t>
      </w:r>
      <w:r w:rsidRPr="00497E6C">
        <w:rPr>
          <w:noProof/>
        </w:rPr>
        <w:tab/>
        <w:t>Tee, K. R.</w:t>
      </w:r>
      <w:r w:rsidRPr="00497E6C">
        <w:rPr>
          <w:i/>
          <w:noProof/>
        </w:rPr>
        <w:t xml:space="preserve"> et al.</w:t>
      </w:r>
      <w:r w:rsidRPr="00497E6C">
        <w:rPr>
          <w:noProof/>
        </w:rPr>
        <w:t xml:space="preserve"> Prevalence of Anxiety and Burnout, and Coping Mechanisms among Clinical Year Medical Undergraduate Students in Universiti Kebangsaan Malaysia Amidst the COVID-19 Pandemic. </w:t>
      </w:r>
      <w:r w:rsidRPr="00497E6C">
        <w:rPr>
          <w:i/>
          <w:noProof/>
        </w:rPr>
        <w:t>International Journal of Environmental Research and Public Health</w:t>
      </w:r>
      <w:r w:rsidRPr="00497E6C">
        <w:rPr>
          <w:noProof/>
        </w:rPr>
        <w:t xml:space="preserve"> </w:t>
      </w:r>
      <w:r w:rsidRPr="00497E6C">
        <w:rPr>
          <w:b/>
          <w:noProof/>
        </w:rPr>
        <w:t>19</w:t>
      </w:r>
      <w:r w:rsidRPr="00497E6C">
        <w:rPr>
          <w:noProof/>
        </w:rPr>
        <w:t>, 13010 (2022).</w:t>
      </w:r>
    </w:p>
    <w:p w14:paraId="65130061" w14:textId="77777777" w:rsidR="00497E6C" w:rsidRPr="00497E6C" w:rsidRDefault="00497E6C" w:rsidP="00497E6C">
      <w:pPr>
        <w:pStyle w:val="EndNoteBibliography"/>
        <w:ind w:left="720" w:hanging="720"/>
        <w:rPr>
          <w:noProof/>
        </w:rPr>
      </w:pPr>
      <w:r w:rsidRPr="00497E6C">
        <w:rPr>
          <w:noProof/>
        </w:rPr>
        <w:t>63</w:t>
      </w:r>
      <w:r w:rsidRPr="00497E6C">
        <w:rPr>
          <w:noProof/>
        </w:rPr>
        <w:tab/>
        <w:t xml:space="preserve">Toubasi, A. A., Hasuneh, M. M., Al Karmi, J. S., Haddad, T. A. &amp; Kalbouneh, H. M. Burnout Among University Students During Distance Learning Period due to the COVID-19 Pandemic: A Cross Sectional Study at the University of Jordan. </w:t>
      </w:r>
      <w:r w:rsidRPr="00497E6C">
        <w:rPr>
          <w:i/>
          <w:noProof/>
        </w:rPr>
        <w:t>The International Journal of Psychiatry in Medicine</w:t>
      </w:r>
      <w:r w:rsidRPr="00497E6C">
        <w:rPr>
          <w:noProof/>
        </w:rPr>
        <w:t>, 00912174221107780, doi:10.1177/00912174221107780 (2022).</w:t>
      </w:r>
    </w:p>
    <w:p w14:paraId="36371803" w14:textId="77777777" w:rsidR="00497E6C" w:rsidRPr="00497E6C" w:rsidRDefault="00497E6C" w:rsidP="00497E6C">
      <w:pPr>
        <w:pStyle w:val="EndNoteBibliography"/>
        <w:ind w:left="720" w:hanging="720"/>
        <w:rPr>
          <w:noProof/>
        </w:rPr>
      </w:pPr>
      <w:r w:rsidRPr="00497E6C">
        <w:rPr>
          <w:noProof/>
        </w:rPr>
        <w:t>64</w:t>
      </w:r>
      <w:r w:rsidRPr="00497E6C">
        <w:rPr>
          <w:noProof/>
        </w:rPr>
        <w:tab/>
        <w:t xml:space="preserve">Wang, J., Bu, L., Li, Y., Song, J. &amp; Li, N. The mediating effect of academic engagement between psychological capital and academic burnout among nursing students during the COVID-19 pandemic: A cross-sectional study. </w:t>
      </w:r>
      <w:r w:rsidRPr="00497E6C">
        <w:rPr>
          <w:i/>
          <w:noProof/>
        </w:rPr>
        <w:t>Nurse Educ Today</w:t>
      </w:r>
      <w:r w:rsidRPr="00497E6C">
        <w:rPr>
          <w:noProof/>
        </w:rPr>
        <w:t xml:space="preserve"> </w:t>
      </w:r>
      <w:r w:rsidRPr="00497E6C">
        <w:rPr>
          <w:b/>
          <w:noProof/>
        </w:rPr>
        <w:t>102</w:t>
      </w:r>
      <w:r w:rsidRPr="00497E6C">
        <w:rPr>
          <w:noProof/>
        </w:rPr>
        <w:t>, 104938, doi:10.1016/j.nedt.2021.104938 (2021).</w:t>
      </w:r>
    </w:p>
    <w:p w14:paraId="1F8E9AF3" w14:textId="77777777" w:rsidR="00497E6C" w:rsidRPr="00497E6C" w:rsidRDefault="00497E6C" w:rsidP="00497E6C">
      <w:pPr>
        <w:pStyle w:val="EndNoteBibliography"/>
        <w:ind w:left="720" w:hanging="720"/>
        <w:rPr>
          <w:noProof/>
        </w:rPr>
      </w:pPr>
      <w:r w:rsidRPr="00497E6C">
        <w:rPr>
          <w:noProof/>
        </w:rPr>
        <w:t>65</w:t>
      </w:r>
      <w:r w:rsidRPr="00497E6C">
        <w:rPr>
          <w:noProof/>
        </w:rPr>
        <w:tab/>
        <w:t xml:space="preserve">Yahya, M. S., Abutiheen, A. A. &amp; Al-Haidary, A. F. Burnout among medical students of the University of Kerbala and its correlates. </w:t>
      </w:r>
      <w:r w:rsidRPr="00497E6C">
        <w:rPr>
          <w:i/>
          <w:noProof/>
        </w:rPr>
        <w:t>Middle East Current Psychiatry</w:t>
      </w:r>
      <w:r w:rsidRPr="00497E6C">
        <w:rPr>
          <w:noProof/>
        </w:rPr>
        <w:t xml:space="preserve"> </w:t>
      </w:r>
      <w:r w:rsidRPr="00497E6C">
        <w:rPr>
          <w:b/>
          <w:noProof/>
        </w:rPr>
        <w:t>28</w:t>
      </w:r>
      <w:r w:rsidRPr="00497E6C">
        <w:rPr>
          <w:noProof/>
        </w:rPr>
        <w:t>, 1-7 (2021).</w:t>
      </w:r>
    </w:p>
    <w:p w14:paraId="54182857" w14:textId="77777777" w:rsidR="00497E6C" w:rsidRPr="00497E6C" w:rsidRDefault="00497E6C" w:rsidP="00497E6C">
      <w:pPr>
        <w:pStyle w:val="EndNoteBibliography"/>
        <w:ind w:left="720" w:hanging="720"/>
        <w:rPr>
          <w:noProof/>
        </w:rPr>
      </w:pPr>
      <w:r w:rsidRPr="00497E6C">
        <w:rPr>
          <w:noProof/>
        </w:rPr>
        <w:t>66</w:t>
      </w:r>
      <w:r w:rsidRPr="00497E6C">
        <w:rPr>
          <w:noProof/>
        </w:rPr>
        <w:tab/>
        <w:t xml:space="preserve">Zhang, J. Y., Shu, T., Xiang, M. &amp; Feng, Z. C. Learning Burnout: Evaluating the Role of Social Support in Medical Students. </w:t>
      </w:r>
      <w:r w:rsidRPr="00497E6C">
        <w:rPr>
          <w:i/>
          <w:noProof/>
        </w:rPr>
        <w:t>Front Psychol</w:t>
      </w:r>
      <w:r w:rsidRPr="00497E6C">
        <w:rPr>
          <w:noProof/>
        </w:rPr>
        <w:t xml:space="preserve"> </w:t>
      </w:r>
      <w:r w:rsidRPr="00497E6C">
        <w:rPr>
          <w:b/>
          <w:noProof/>
        </w:rPr>
        <w:t>12</w:t>
      </w:r>
      <w:r w:rsidRPr="00497E6C">
        <w:rPr>
          <w:noProof/>
        </w:rPr>
        <w:t>, 625506, doi:10.3389/fpsyg.2021.625506 (2021).</w:t>
      </w:r>
    </w:p>
    <w:p w14:paraId="0FC325F4" w14:textId="77777777" w:rsidR="00497E6C" w:rsidRPr="00497E6C" w:rsidRDefault="00497E6C" w:rsidP="00497E6C">
      <w:pPr>
        <w:pStyle w:val="EndNoteBibliography"/>
        <w:ind w:left="720" w:hanging="720"/>
        <w:rPr>
          <w:noProof/>
        </w:rPr>
      </w:pPr>
      <w:r w:rsidRPr="00497E6C">
        <w:rPr>
          <w:noProof/>
        </w:rPr>
        <w:t>67</w:t>
      </w:r>
      <w:r w:rsidRPr="00497E6C">
        <w:rPr>
          <w:noProof/>
        </w:rPr>
        <w:tab/>
        <w:t xml:space="preserve">Zis, P., Artemiadis, A., Bargiotas, P., Nteveros, A. &amp; Hadjigeorgiou, G. M. Medical Studies during the COVID-19 Pandemic: The Impact of Digital Learning on Medical Students' Burnout and Mental Health. </w:t>
      </w:r>
      <w:r w:rsidRPr="00497E6C">
        <w:rPr>
          <w:i/>
          <w:noProof/>
        </w:rPr>
        <w:t>Int J Environ Res Public Health</w:t>
      </w:r>
      <w:r w:rsidRPr="00497E6C">
        <w:rPr>
          <w:noProof/>
        </w:rPr>
        <w:t xml:space="preserve"> </w:t>
      </w:r>
      <w:r w:rsidRPr="00497E6C">
        <w:rPr>
          <w:b/>
          <w:noProof/>
        </w:rPr>
        <w:t>18</w:t>
      </w:r>
      <w:r w:rsidRPr="00497E6C">
        <w:rPr>
          <w:noProof/>
        </w:rPr>
        <w:t>, doi:10.3390/ijerph18010349 (2021).</w:t>
      </w:r>
    </w:p>
    <w:p w14:paraId="1170D782" w14:textId="77777777" w:rsidR="00497E6C" w:rsidRPr="00497E6C" w:rsidRDefault="00497E6C" w:rsidP="00497E6C">
      <w:pPr>
        <w:pStyle w:val="EndNoteBibliography"/>
        <w:ind w:left="720" w:hanging="720"/>
        <w:rPr>
          <w:noProof/>
        </w:rPr>
      </w:pPr>
      <w:r w:rsidRPr="00497E6C">
        <w:rPr>
          <w:noProof/>
        </w:rPr>
        <w:t>68</w:t>
      </w:r>
      <w:r w:rsidRPr="00497E6C">
        <w:rPr>
          <w:noProof/>
        </w:rPr>
        <w:tab/>
        <w:t xml:space="preserve">Žuljević, M. F., Jeličić, K., Viđak, M., Đogaš, V. &amp; Buljan, I. Impact of the first COVID-19 lockdown on study satisfaction and burnout in medical students in Split, Croatia: a cross-sectional presurvey and postsurvey. </w:t>
      </w:r>
      <w:r w:rsidRPr="00497E6C">
        <w:rPr>
          <w:i/>
          <w:noProof/>
        </w:rPr>
        <w:t>BMJ Open</w:t>
      </w:r>
      <w:r w:rsidRPr="00497E6C">
        <w:rPr>
          <w:noProof/>
        </w:rPr>
        <w:t xml:space="preserve"> </w:t>
      </w:r>
      <w:r w:rsidRPr="00497E6C">
        <w:rPr>
          <w:b/>
          <w:noProof/>
        </w:rPr>
        <w:t>11</w:t>
      </w:r>
      <w:r w:rsidRPr="00497E6C">
        <w:rPr>
          <w:noProof/>
        </w:rPr>
        <w:t>, e049590, doi:10.1136/bmjopen-2021-049590 (2021).</w:t>
      </w:r>
    </w:p>
    <w:p w14:paraId="24B5BEF0" w14:textId="77777777" w:rsidR="00497E6C" w:rsidRPr="005156D1" w:rsidRDefault="00497E6C" w:rsidP="00497E6C">
      <w:pPr>
        <w:pStyle w:val="EndNoteBibliography"/>
        <w:ind w:left="720" w:hanging="720"/>
        <w:rPr>
          <w:noProof/>
          <w:lang w:val="fr-FR"/>
        </w:rPr>
      </w:pPr>
      <w:r w:rsidRPr="00497E6C">
        <w:rPr>
          <w:noProof/>
        </w:rPr>
        <w:t>69</w:t>
      </w:r>
      <w:r w:rsidRPr="00497E6C">
        <w:rPr>
          <w:noProof/>
        </w:rPr>
        <w:tab/>
        <w:t>Zuniga, D.</w:t>
      </w:r>
      <w:r w:rsidRPr="00497E6C">
        <w:rPr>
          <w:i/>
          <w:noProof/>
        </w:rPr>
        <w:t xml:space="preserve"> et al.</w:t>
      </w:r>
      <w:r w:rsidRPr="00497E6C">
        <w:rPr>
          <w:noProof/>
        </w:rPr>
        <w:t xml:space="preserve"> Reduced burnout and higher mindfulness in medical students after a self-care program during the COVID-19 pandemic. </w:t>
      </w:r>
      <w:r w:rsidRPr="005156D1">
        <w:rPr>
          <w:i/>
          <w:noProof/>
          <w:lang w:val="fr-FR"/>
        </w:rPr>
        <w:t>REVISTA MEDICA DE CHILE</w:t>
      </w:r>
      <w:r w:rsidRPr="005156D1">
        <w:rPr>
          <w:noProof/>
          <w:lang w:val="fr-FR"/>
        </w:rPr>
        <w:t xml:space="preserve"> </w:t>
      </w:r>
      <w:r w:rsidRPr="005156D1">
        <w:rPr>
          <w:b/>
          <w:noProof/>
          <w:lang w:val="fr-FR"/>
        </w:rPr>
        <w:t>149</w:t>
      </w:r>
      <w:r w:rsidRPr="005156D1">
        <w:rPr>
          <w:noProof/>
          <w:lang w:val="fr-FR"/>
        </w:rPr>
        <w:t>, 846-855 (2021).</w:t>
      </w:r>
    </w:p>
    <w:p w14:paraId="73FF274A" w14:textId="77777777" w:rsidR="00497E6C" w:rsidRPr="00497E6C" w:rsidRDefault="00497E6C" w:rsidP="00497E6C">
      <w:pPr>
        <w:pStyle w:val="EndNoteBibliography"/>
        <w:ind w:left="720" w:hanging="720"/>
        <w:rPr>
          <w:noProof/>
        </w:rPr>
      </w:pPr>
      <w:r w:rsidRPr="005156D1">
        <w:rPr>
          <w:noProof/>
          <w:lang w:val="fr-FR"/>
        </w:rPr>
        <w:lastRenderedPageBreak/>
        <w:t>70</w:t>
      </w:r>
      <w:r w:rsidRPr="005156D1">
        <w:rPr>
          <w:noProof/>
          <w:lang w:val="fr-FR"/>
        </w:rPr>
        <w:tab/>
        <w:t xml:space="preserve">Seperak-Viera, R., Fernández-Arata, M. &amp; Dominguez, S. Prevalencia y severidad del burnout académico en estudiantes universitarios durante la pandemia por la COVID-19. </w:t>
      </w:r>
      <w:r w:rsidRPr="00497E6C">
        <w:rPr>
          <w:i/>
          <w:noProof/>
        </w:rPr>
        <w:t>Interacciones</w:t>
      </w:r>
      <w:r w:rsidRPr="00497E6C">
        <w:rPr>
          <w:noProof/>
        </w:rPr>
        <w:t xml:space="preserve"> </w:t>
      </w:r>
      <w:r w:rsidRPr="00497E6C">
        <w:rPr>
          <w:b/>
          <w:noProof/>
        </w:rPr>
        <w:t>7</w:t>
      </w:r>
      <w:r w:rsidRPr="00497E6C">
        <w:rPr>
          <w:noProof/>
        </w:rPr>
        <w:t>, e199 (2021).</w:t>
      </w:r>
    </w:p>
    <w:p w14:paraId="153AB775" w14:textId="78FF44CB" w:rsidR="0011697E" w:rsidRPr="0011697E" w:rsidRDefault="00CD76C0" w:rsidP="00AD5083">
      <w:pPr>
        <w:pStyle w:val="Default"/>
        <w:rPr>
          <w:rFonts w:asciiTheme="majorBidi" w:hAnsiTheme="majorBidi" w:cstheme="majorBidi"/>
          <w:b/>
          <w:bCs/>
          <w:color w:val="auto"/>
          <w:sz w:val="32"/>
          <w:szCs w:val="32"/>
          <w:lang w:val="en-US" w:eastAsia="en-US"/>
        </w:rPr>
      </w:pPr>
      <w:r>
        <w:rPr>
          <w:rFonts w:asciiTheme="majorBidi" w:hAnsiTheme="majorBidi" w:cstheme="majorBidi"/>
          <w:b/>
          <w:bCs/>
          <w:color w:val="auto"/>
          <w:sz w:val="32"/>
          <w:szCs w:val="32"/>
          <w:lang w:val="en-US" w:eastAsia="en-US"/>
        </w:rPr>
        <w:fldChar w:fldCharType="end"/>
      </w:r>
    </w:p>
    <w:sectPr w:rsidR="0011697E" w:rsidRPr="0011697E" w:rsidSect="006A1814">
      <w:type w:val="continuous"/>
      <w:pgSz w:w="15840" w:h="12240" w:orient="landscape"/>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6E524" w14:textId="77777777" w:rsidR="007C2A88" w:rsidRDefault="007C2A88" w:rsidP="00FE5CC5">
      <w:r>
        <w:separator/>
      </w:r>
    </w:p>
  </w:endnote>
  <w:endnote w:type="continuationSeparator" w:id="0">
    <w:p w14:paraId="0BBB53A8" w14:textId="77777777" w:rsidR="007C2A88" w:rsidRDefault="007C2A88" w:rsidP="00FE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F7646" w14:textId="77777777" w:rsidR="007C2A88" w:rsidRDefault="007C2A88" w:rsidP="00FE5CC5">
      <w:r>
        <w:separator/>
      </w:r>
    </w:p>
  </w:footnote>
  <w:footnote w:type="continuationSeparator" w:id="0">
    <w:p w14:paraId="11317222" w14:textId="77777777" w:rsidR="007C2A88" w:rsidRDefault="007C2A88" w:rsidP="00FE5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2DDC7" w14:textId="77718FA6" w:rsidR="002257BD" w:rsidRPr="00930A31" w:rsidRDefault="002257BD" w:rsidP="00E324A8">
    <w:pPr>
      <w:pStyle w:val="CM2"/>
      <w:ind w:left="1080"/>
      <w:rPr>
        <w:rFonts w:ascii="Lucida Sans" w:hAnsi="Lucida San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48E2"/>
    <w:multiLevelType w:val="hybridMultilevel"/>
    <w:tmpl w:val="6F4C2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F85C42"/>
    <w:multiLevelType w:val="hybridMultilevel"/>
    <w:tmpl w:val="6562BD86"/>
    <w:lvl w:ilvl="0" w:tplc="067299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01119C"/>
    <w:multiLevelType w:val="hybridMultilevel"/>
    <w:tmpl w:val="857A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234718"/>
    <w:multiLevelType w:val="hybridMultilevel"/>
    <w:tmpl w:val="3D82008C"/>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04449"/>
    <w:multiLevelType w:val="hybridMultilevel"/>
    <w:tmpl w:val="CDD2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BB6B08"/>
    <w:multiLevelType w:val="hybridMultilevel"/>
    <w:tmpl w:val="535427AC"/>
    <w:lvl w:ilvl="0" w:tplc="C5725D36">
      <w:start w:val="32"/>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AD0815"/>
    <w:multiLevelType w:val="hybridMultilevel"/>
    <w:tmpl w:val="0DE0B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5D2E5C"/>
    <w:multiLevelType w:val="hybridMultilevel"/>
    <w:tmpl w:val="F7EEE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DC7983"/>
    <w:multiLevelType w:val="multilevel"/>
    <w:tmpl w:val="DCCADD9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0D1570"/>
    <w:multiLevelType w:val="hybridMultilevel"/>
    <w:tmpl w:val="699609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6B75B71"/>
    <w:multiLevelType w:val="hybridMultilevel"/>
    <w:tmpl w:val="9536D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D11822"/>
    <w:multiLevelType w:val="hybridMultilevel"/>
    <w:tmpl w:val="26C81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9075FB"/>
    <w:multiLevelType w:val="hybridMultilevel"/>
    <w:tmpl w:val="BCC44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1F7315"/>
    <w:multiLevelType w:val="hybridMultilevel"/>
    <w:tmpl w:val="67406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472CF3"/>
    <w:multiLevelType w:val="hybridMultilevel"/>
    <w:tmpl w:val="699609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F01C83"/>
    <w:multiLevelType w:val="hybridMultilevel"/>
    <w:tmpl w:val="FFF62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DF68FE"/>
    <w:multiLevelType w:val="hybridMultilevel"/>
    <w:tmpl w:val="53F8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710CDF"/>
    <w:multiLevelType w:val="hybridMultilevel"/>
    <w:tmpl w:val="F428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122FE9"/>
    <w:multiLevelType w:val="hybridMultilevel"/>
    <w:tmpl w:val="9A764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6E5FFA"/>
    <w:multiLevelType w:val="hybridMultilevel"/>
    <w:tmpl w:val="9DF43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B55348A"/>
    <w:multiLevelType w:val="hybridMultilevel"/>
    <w:tmpl w:val="8D043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EF4D3D"/>
    <w:multiLevelType w:val="hybridMultilevel"/>
    <w:tmpl w:val="FC8AF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3"/>
  </w:num>
  <w:num w:numId="4">
    <w:abstractNumId w:val="5"/>
  </w:num>
  <w:num w:numId="5">
    <w:abstractNumId w:val="8"/>
  </w:num>
  <w:num w:numId="6">
    <w:abstractNumId w:val="18"/>
  </w:num>
  <w:num w:numId="7">
    <w:abstractNumId w:val="6"/>
  </w:num>
  <w:num w:numId="8">
    <w:abstractNumId w:val="11"/>
  </w:num>
  <w:num w:numId="9">
    <w:abstractNumId w:val="21"/>
  </w:num>
  <w:num w:numId="10">
    <w:abstractNumId w:val="12"/>
  </w:num>
  <w:num w:numId="11">
    <w:abstractNumId w:val="13"/>
  </w:num>
  <w:num w:numId="12">
    <w:abstractNumId w:val="20"/>
  </w:num>
  <w:num w:numId="13">
    <w:abstractNumId w:val="10"/>
  </w:num>
  <w:num w:numId="14">
    <w:abstractNumId w:val="0"/>
  </w:num>
  <w:num w:numId="15">
    <w:abstractNumId w:val="1"/>
  </w:num>
  <w:num w:numId="16">
    <w:abstractNumId w:val="15"/>
  </w:num>
  <w:num w:numId="17">
    <w:abstractNumId w:val="19"/>
  </w:num>
  <w:num w:numId="18">
    <w:abstractNumId w:val="2"/>
  </w:num>
  <w:num w:numId="19">
    <w:abstractNumId w:val="17"/>
  </w:num>
  <w:num w:numId="20">
    <w:abstractNumId w:val="16"/>
  </w:num>
  <w:num w:numId="21">
    <w:abstractNumId w:val="7"/>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szsavt5t0de4et2xip90fswxwasd2vawra&quot;&gt;Burnout Manuscript&lt;record-ids&gt;&lt;item&gt;3&lt;/item&gt;&lt;item&gt;4&lt;/item&gt;&lt;item&gt;6&lt;/item&gt;&lt;item&gt;7&lt;/item&gt;&lt;item&gt;12&lt;/item&gt;&lt;item&gt;13&lt;/item&gt;&lt;item&gt;16&lt;/item&gt;&lt;item&gt;19&lt;/item&gt;&lt;item&gt;22&lt;/item&gt;&lt;item&gt;23&lt;/item&gt;&lt;item&gt;25&lt;/item&gt;&lt;item&gt;26&lt;/item&gt;&lt;item&gt;30&lt;/item&gt;&lt;item&gt;34&lt;/item&gt;&lt;item&gt;35&lt;/item&gt;&lt;item&gt;36&lt;/item&gt;&lt;item&gt;38&lt;/item&gt;&lt;item&gt;39&lt;/item&gt;&lt;item&gt;41&lt;/item&gt;&lt;item&gt;42&lt;/item&gt;&lt;item&gt;55&lt;/item&gt;&lt;item&gt;56&lt;/item&gt;&lt;item&gt;57&lt;/item&gt;&lt;item&gt;59&lt;/item&gt;&lt;item&gt;63&lt;/item&gt;&lt;item&gt;64&lt;/item&gt;&lt;item&gt;65&lt;/item&gt;&lt;item&gt;66&lt;/item&gt;&lt;item&gt;68&lt;/item&gt;&lt;item&gt;70&lt;/item&gt;&lt;item&gt;71&lt;/item&gt;&lt;item&gt;72&lt;/item&gt;&lt;item&gt;73&lt;/item&gt;&lt;item&gt;74&lt;/item&gt;&lt;item&gt;75&lt;/item&gt;&lt;item&gt;86&lt;/item&gt;&lt;item&gt;87&lt;/item&gt;&lt;item&gt;88&lt;/item&gt;&lt;item&gt;98&lt;/item&gt;&lt;item&gt;103&lt;/item&gt;&lt;item&gt;104&lt;/item&gt;&lt;item&gt;109&lt;/item&gt;&lt;item&gt;110&lt;/item&gt;&lt;item&gt;111&lt;/item&gt;&lt;item&gt;112&lt;/item&gt;&lt;item&gt;1427&lt;/item&gt;&lt;item&gt;1428&lt;/item&gt;&lt;item&gt;1429&lt;/item&gt;&lt;item&gt;1430&lt;/item&gt;&lt;item&gt;1431&lt;/item&gt;&lt;item&gt;1432&lt;/item&gt;&lt;item&gt;1433&lt;/item&gt;&lt;item&gt;1434&lt;/item&gt;&lt;item&gt;1446&lt;/item&gt;&lt;item&gt;1447&lt;/item&gt;&lt;item&gt;1458&lt;/item&gt;&lt;item&gt;1468&lt;/item&gt;&lt;item&gt;1469&lt;/item&gt;&lt;item&gt;1470&lt;/item&gt;&lt;item&gt;1471&lt;/item&gt;&lt;item&gt;1472&lt;/item&gt;&lt;item&gt;1473&lt;/item&gt;&lt;item&gt;1475&lt;/item&gt;&lt;item&gt;1476&lt;/item&gt;&lt;item&gt;1477&lt;/item&gt;&lt;item&gt;1478&lt;/item&gt;&lt;item&gt;1479&lt;/item&gt;&lt;/record-ids&gt;&lt;/item&gt;&lt;item db-id=&quot;f5srrr9e60tx00ewsswxf2amfp90red0p5tx&quot;&gt;Manuscript_Burnout &lt;record-ids&gt;&lt;item&gt;7&lt;/item&gt;&lt;item&gt;50&lt;/item&gt;&lt;item&gt;54&lt;/item&gt;&lt;item&gt;56&lt;/item&gt;&lt;/record-ids&gt;&lt;/item&gt;&lt;/Libraries&gt;"/>
  </w:docVars>
  <w:rsids>
    <w:rsidRoot w:val="00A8391D"/>
    <w:rsid w:val="0000077F"/>
    <w:rsid w:val="000029A7"/>
    <w:rsid w:val="00002ED4"/>
    <w:rsid w:val="00011CD0"/>
    <w:rsid w:val="00012B38"/>
    <w:rsid w:val="00012E02"/>
    <w:rsid w:val="00013B48"/>
    <w:rsid w:val="000163BA"/>
    <w:rsid w:val="000168ED"/>
    <w:rsid w:val="0002018E"/>
    <w:rsid w:val="0002243D"/>
    <w:rsid w:val="00022B38"/>
    <w:rsid w:val="00024812"/>
    <w:rsid w:val="00026AEC"/>
    <w:rsid w:val="00026B14"/>
    <w:rsid w:val="00027EC2"/>
    <w:rsid w:val="000419DF"/>
    <w:rsid w:val="00041A49"/>
    <w:rsid w:val="00042044"/>
    <w:rsid w:val="000425B9"/>
    <w:rsid w:val="00046643"/>
    <w:rsid w:val="00052CC7"/>
    <w:rsid w:val="00057B1D"/>
    <w:rsid w:val="00070217"/>
    <w:rsid w:val="00072016"/>
    <w:rsid w:val="000730A0"/>
    <w:rsid w:val="00080986"/>
    <w:rsid w:val="000827A2"/>
    <w:rsid w:val="000909FC"/>
    <w:rsid w:val="00096BD0"/>
    <w:rsid w:val="000A22A8"/>
    <w:rsid w:val="000A5C1F"/>
    <w:rsid w:val="000B010C"/>
    <w:rsid w:val="000B32A2"/>
    <w:rsid w:val="000B3A47"/>
    <w:rsid w:val="000B73D5"/>
    <w:rsid w:val="000C40A0"/>
    <w:rsid w:val="000C4A0A"/>
    <w:rsid w:val="000C4A56"/>
    <w:rsid w:val="000E1F85"/>
    <w:rsid w:val="000E40A8"/>
    <w:rsid w:val="000F13F9"/>
    <w:rsid w:val="000F2374"/>
    <w:rsid w:val="000F2994"/>
    <w:rsid w:val="000F52A0"/>
    <w:rsid w:val="00102DBC"/>
    <w:rsid w:val="00103854"/>
    <w:rsid w:val="0010567D"/>
    <w:rsid w:val="00111BBD"/>
    <w:rsid w:val="0011578C"/>
    <w:rsid w:val="0011697E"/>
    <w:rsid w:val="00120B0C"/>
    <w:rsid w:val="00121D62"/>
    <w:rsid w:val="0012700A"/>
    <w:rsid w:val="00130448"/>
    <w:rsid w:val="00132BD0"/>
    <w:rsid w:val="00132ED5"/>
    <w:rsid w:val="00134E83"/>
    <w:rsid w:val="001373A7"/>
    <w:rsid w:val="00150D4C"/>
    <w:rsid w:val="001522D8"/>
    <w:rsid w:val="00152F47"/>
    <w:rsid w:val="00154601"/>
    <w:rsid w:val="001608E0"/>
    <w:rsid w:val="00163126"/>
    <w:rsid w:val="00163E53"/>
    <w:rsid w:val="00165E1B"/>
    <w:rsid w:val="00180FB4"/>
    <w:rsid w:val="00181E08"/>
    <w:rsid w:val="001854F2"/>
    <w:rsid w:val="00187EE0"/>
    <w:rsid w:val="00191373"/>
    <w:rsid w:val="001932FB"/>
    <w:rsid w:val="001A0877"/>
    <w:rsid w:val="001A0A99"/>
    <w:rsid w:val="001A6934"/>
    <w:rsid w:val="001B1608"/>
    <w:rsid w:val="001C1EBC"/>
    <w:rsid w:val="001D06B6"/>
    <w:rsid w:val="001D111C"/>
    <w:rsid w:val="001D1FB5"/>
    <w:rsid w:val="001D2C78"/>
    <w:rsid w:val="001D47B6"/>
    <w:rsid w:val="001E05A1"/>
    <w:rsid w:val="001E58A0"/>
    <w:rsid w:val="001E6E36"/>
    <w:rsid w:val="001F4BE7"/>
    <w:rsid w:val="001F5FA8"/>
    <w:rsid w:val="00200A0B"/>
    <w:rsid w:val="00202B60"/>
    <w:rsid w:val="002037F0"/>
    <w:rsid w:val="00213124"/>
    <w:rsid w:val="002142C7"/>
    <w:rsid w:val="00215298"/>
    <w:rsid w:val="002163E2"/>
    <w:rsid w:val="0021699B"/>
    <w:rsid w:val="0022007A"/>
    <w:rsid w:val="00220764"/>
    <w:rsid w:val="00222953"/>
    <w:rsid w:val="002257BD"/>
    <w:rsid w:val="0022760C"/>
    <w:rsid w:val="0022768D"/>
    <w:rsid w:val="0023203D"/>
    <w:rsid w:val="002338C1"/>
    <w:rsid w:val="00236BBD"/>
    <w:rsid w:val="00242B73"/>
    <w:rsid w:val="00247AFA"/>
    <w:rsid w:val="00251664"/>
    <w:rsid w:val="00252237"/>
    <w:rsid w:val="002527FA"/>
    <w:rsid w:val="002554C6"/>
    <w:rsid w:val="002556C0"/>
    <w:rsid w:val="00262B6C"/>
    <w:rsid w:val="00263DFC"/>
    <w:rsid w:val="00264182"/>
    <w:rsid w:val="0027314C"/>
    <w:rsid w:val="00273B10"/>
    <w:rsid w:val="00274034"/>
    <w:rsid w:val="002771B9"/>
    <w:rsid w:val="00283BDC"/>
    <w:rsid w:val="00284A8B"/>
    <w:rsid w:val="00285B8B"/>
    <w:rsid w:val="00287179"/>
    <w:rsid w:val="00290E8D"/>
    <w:rsid w:val="00291122"/>
    <w:rsid w:val="00292719"/>
    <w:rsid w:val="00293258"/>
    <w:rsid w:val="002968E3"/>
    <w:rsid w:val="002969EE"/>
    <w:rsid w:val="002A1AA8"/>
    <w:rsid w:val="002A2293"/>
    <w:rsid w:val="002A4AEE"/>
    <w:rsid w:val="002A61C9"/>
    <w:rsid w:val="002B0501"/>
    <w:rsid w:val="002B14F6"/>
    <w:rsid w:val="002B1C7D"/>
    <w:rsid w:val="002C0C06"/>
    <w:rsid w:val="002C1346"/>
    <w:rsid w:val="002C56A8"/>
    <w:rsid w:val="002D6270"/>
    <w:rsid w:val="002E2929"/>
    <w:rsid w:val="002E3BCF"/>
    <w:rsid w:val="002F26DA"/>
    <w:rsid w:val="002F33CF"/>
    <w:rsid w:val="002F4D68"/>
    <w:rsid w:val="002F658E"/>
    <w:rsid w:val="00310716"/>
    <w:rsid w:val="003135F7"/>
    <w:rsid w:val="00316672"/>
    <w:rsid w:val="00316FDF"/>
    <w:rsid w:val="003177A0"/>
    <w:rsid w:val="003200CE"/>
    <w:rsid w:val="0033653D"/>
    <w:rsid w:val="00341A3D"/>
    <w:rsid w:val="00344B3A"/>
    <w:rsid w:val="003508D6"/>
    <w:rsid w:val="00350E89"/>
    <w:rsid w:val="00353B04"/>
    <w:rsid w:val="003549B8"/>
    <w:rsid w:val="0035529E"/>
    <w:rsid w:val="003559DC"/>
    <w:rsid w:val="003569A1"/>
    <w:rsid w:val="00360919"/>
    <w:rsid w:val="003617FD"/>
    <w:rsid w:val="003622F9"/>
    <w:rsid w:val="00362359"/>
    <w:rsid w:val="003636BE"/>
    <w:rsid w:val="00363D9B"/>
    <w:rsid w:val="00365C1B"/>
    <w:rsid w:val="00381FF0"/>
    <w:rsid w:val="0038748C"/>
    <w:rsid w:val="00394E4A"/>
    <w:rsid w:val="003978A1"/>
    <w:rsid w:val="003A1912"/>
    <w:rsid w:val="003A205E"/>
    <w:rsid w:val="003A3BD4"/>
    <w:rsid w:val="003A407C"/>
    <w:rsid w:val="003A74FB"/>
    <w:rsid w:val="003A762D"/>
    <w:rsid w:val="003B68CF"/>
    <w:rsid w:val="003B69B6"/>
    <w:rsid w:val="003C2189"/>
    <w:rsid w:val="003C7F7D"/>
    <w:rsid w:val="003D0FCD"/>
    <w:rsid w:val="003D1597"/>
    <w:rsid w:val="003D21D8"/>
    <w:rsid w:val="003D23A7"/>
    <w:rsid w:val="003D5459"/>
    <w:rsid w:val="003D59DE"/>
    <w:rsid w:val="003D5F47"/>
    <w:rsid w:val="003D6F6C"/>
    <w:rsid w:val="003F1EBA"/>
    <w:rsid w:val="003F56D1"/>
    <w:rsid w:val="0040566E"/>
    <w:rsid w:val="004131D8"/>
    <w:rsid w:val="004203E4"/>
    <w:rsid w:val="00420CBC"/>
    <w:rsid w:val="00424326"/>
    <w:rsid w:val="0042778E"/>
    <w:rsid w:val="00431EFE"/>
    <w:rsid w:val="00435C3F"/>
    <w:rsid w:val="00446FEE"/>
    <w:rsid w:val="004516A3"/>
    <w:rsid w:val="00453541"/>
    <w:rsid w:val="004567E2"/>
    <w:rsid w:val="004665E8"/>
    <w:rsid w:val="004726ED"/>
    <w:rsid w:val="00485817"/>
    <w:rsid w:val="00486C04"/>
    <w:rsid w:val="00487D45"/>
    <w:rsid w:val="00490E1D"/>
    <w:rsid w:val="00492790"/>
    <w:rsid w:val="00497E6C"/>
    <w:rsid w:val="004A0D8B"/>
    <w:rsid w:val="004A7A6F"/>
    <w:rsid w:val="004B24D5"/>
    <w:rsid w:val="004B6F01"/>
    <w:rsid w:val="004C3000"/>
    <w:rsid w:val="004D02C4"/>
    <w:rsid w:val="004D7065"/>
    <w:rsid w:val="004E0118"/>
    <w:rsid w:val="004E1A9E"/>
    <w:rsid w:val="004E2917"/>
    <w:rsid w:val="004E60B9"/>
    <w:rsid w:val="004F0235"/>
    <w:rsid w:val="004F44B5"/>
    <w:rsid w:val="004F6FB4"/>
    <w:rsid w:val="00505D35"/>
    <w:rsid w:val="00510A85"/>
    <w:rsid w:val="00512268"/>
    <w:rsid w:val="0051538B"/>
    <w:rsid w:val="005156D1"/>
    <w:rsid w:val="00535389"/>
    <w:rsid w:val="0055428B"/>
    <w:rsid w:val="00555E1A"/>
    <w:rsid w:val="00557B25"/>
    <w:rsid w:val="005607E7"/>
    <w:rsid w:val="005609FF"/>
    <w:rsid w:val="00565A58"/>
    <w:rsid w:val="0057232C"/>
    <w:rsid w:val="00573AF9"/>
    <w:rsid w:val="00575AF6"/>
    <w:rsid w:val="005761FC"/>
    <w:rsid w:val="00584890"/>
    <w:rsid w:val="00586D73"/>
    <w:rsid w:val="00590F0B"/>
    <w:rsid w:val="0059454F"/>
    <w:rsid w:val="005970B0"/>
    <w:rsid w:val="005979E9"/>
    <w:rsid w:val="005A0F87"/>
    <w:rsid w:val="005A1223"/>
    <w:rsid w:val="005A182B"/>
    <w:rsid w:val="005A1DAE"/>
    <w:rsid w:val="005A36B8"/>
    <w:rsid w:val="005A41C1"/>
    <w:rsid w:val="005A5C8D"/>
    <w:rsid w:val="005B4AB6"/>
    <w:rsid w:val="005B563A"/>
    <w:rsid w:val="005B5A2F"/>
    <w:rsid w:val="005C0D19"/>
    <w:rsid w:val="005D62EE"/>
    <w:rsid w:val="005D6EBF"/>
    <w:rsid w:val="005D7707"/>
    <w:rsid w:val="005D78A2"/>
    <w:rsid w:val="005E266D"/>
    <w:rsid w:val="005E3A36"/>
    <w:rsid w:val="005E5A8A"/>
    <w:rsid w:val="005E77E9"/>
    <w:rsid w:val="005F20B8"/>
    <w:rsid w:val="005F2CE2"/>
    <w:rsid w:val="005F50A8"/>
    <w:rsid w:val="00600CE4"/>
    <w:rsid w:val="00610204"/>
    <w:rsid w:val="00615A86"/>
    <w:rsid w:val="00624025"/>
    <w:rsid w:val="00627DBC"/>
    <w:rsid w:val="00643B63"/>
    <w:rsid w:val="0064708F"/>
    <w:rsid w:val="0064762B"/>
    <w:rsid w:val="006649C1"/>
    <w:rsid w:val="0067004F"/>
    <w:rsid w:val="00670BA7"/>
    <w:rsid w:val="00670C14"/>
    <w:rsid w:val="00672E86"/>
    <w:rsid w:val="00677C25"/>
    <w:rsid w:val="0068181D"/>
    <w:rsid w:val="0068542A"/>
    <w:rsid w:val="006873D0"/>
    <w:rsid w:val="00690BDC"/>
    <w:rsid w:val="00694FB7"/>
    <w:rsid w:val="0069639F"/>
    <w:rsid w:val="006A1814"/>
    <w:rsid w:val="006A3577"/>
    <w:rsid w:val="006A42B3"/>
    <w:rsid w:val="006A5374"/>
    <w:rsid w:val="006B7785"/>
    <w:rsid w:val="006C296B"/>
    <w:rsid w:val="006C557C"/>
    <w:rsid w:val="006C6978"/>
    <w:rsid w:val="006D5779"/>
    <w:rsid w:val="006E092C"/>
    <w:rsid w:val="006E552F"/>
    <w:rsid w:val="006F0C2A"/>
    <w:rsid w:val="006F3F70"/>
    <w:rsid w:val="00701035"/>
    <w:rsid w:val="00703DFA"/>
    <w:rsid w:val="00705FAB"/>
    <w:rsid w:val="0071536C"/>
    <w:rsid w:val="007262E0"/>
    <w:rsid w:val="00727ED6"/>
    <w:rsid w:val="00730341"/>
    <w:rsid w:val="00730B90"/>
    <w:rsid w:val="0073377A"/>
    <w:rsid w:val="00734E7E"/>
    <w:rsid w:val="00747996"/>
    <w:rsid w:val="00747B74"/>
    <w:rsid w:val="00750578"/>
    <w:rsid w:val="00760DA3"/>
    <w:rsid w:val="007706C2"/>
    <w:rsid w:val="00772487"/>
    <w:rsid w:val="0077680A"/>
    <w:rsid w:val="007803D9"/>
    <w:rsid w:val="00782C38"/>
    <w:rsid w:val="00783CFE"/>
    <w:rsid w:val="0078530F"/>
    <w:rsid w:val="007854FD"/>
    <w:rsid w:val="00787468"/>
    <w:rsid w:val="00791940"/>
    <w:rsid w:val="00792ED3"/>
    <w:rsid w:val="00793FAC"/>
    <w:rsid w:val="007A481B"/>
    <w:rsid w:val="007A5AB2"/>
    <w:rsid w:val="007A5DBF"/>
    <w:rsid w:val="007B53D9"/>
    <w:rsid w:val="007C0FD8"/>
    <w:rsid w:val="007C2A88"/>
    <w:rsid w:val="007D0264"/>
    <w:rsid w:val="007D1BA9"/>
    <w:rsid w:val="007D7A69"/>
    <w:rsid w:val="007E3827"/>
    <w:rsid w:val="007F38FB"/>
    <w:rsid w:val="00805C61"/>
    <w:rsid w:val="00814172"/>
    <w:rsid w:val="00814C15"/>
    <w:rsid w:val="00821224"/>
    <w:rsid w:val="0082157E"/>
    <w:rsid w:val="008247BF"/>
    <w:rsid w:val="00826452"/>
    <w:rsid w:val="0082757F"/>
    <w:rsid w:val="008276AC"/>
    <w:rsid w:val="0083120E"/>
    <w:rsid w:val="00840596"/>
    <w:rsid w:val="0084336B"/>
    <w:rsid w:val="00843AB2"/>
    <w:rsid w:val="008448A2"/>
    <w:rsid w:val="008517FE"/>
    <w:rsid w:val="00852A6C"/>
    <w:rsid w:val="00853594"/>
    <w:rsid w:val="00860CEB"/>
    <w:rsid w:val="0086159D"/>
    <w:rsid w:val="00871454"/>
    <w:rsid w:val="0087230D"/>
    <w:rsid w:val="00876865"/>
    <w:rsid w:val="00876A83"/>
    <w:rsid w:val="0088267F"/>
    <w:rsid w:val="0088514B"/>
    <w:rsid w:val="008923E3"/>
    <w:rsid w:val="0089583F"/>
    <w:rsid w:val="00896EC1"/>
    <w:rsid w:val="008A2878"/>
    <w:rsid w:val="008A29AA"/>
    <w:rsid w:val="008A5F2D"/>
    <w:rsid w:val="008B169C"/>
    <w:rsid w:val="008B3A70"/>
    <w:rsid w:val="008B5363"/>
    <w:rsid w:val="008B753C"/>
    <w:rsid w:val="008C0D6D"/>
    <w:rsid w:val="008C6CFE"/>
    <w:rsid w:val="008C6EE6"/>
    <w:rsid w:val="008C7BBE"/>
    <w:rsid w:val="008D0191"/>
    <w:rsid w:val="008D3613"/>
    <w:rsid w:val="008D3703"/>
    <w:rsid w:val="008D5E11"/>
    <w:rsid w:val="008D7243"/>
    <w:rsid w:val="008E146A"/>
    <w:rsid w:val="008E311A"/>
    <w:rsid w:val="008E3F21"/>
    <w:rsid w:val="008E497A"/>
    <w:rsid w:val="008E6D3C"/>
    <w:rsid w:val="008F42CC"/>
    <w:rsid w:val="008F5B07"/>
    <w:rsid w:val="008F5FCC"/>
    <w:rsid w:val="008F7320"/>
    <w:rsid w:val="009044DD"/>
    <w:rsid w:val="00906446"/>
    <w:rsid w:val="0090772F"/>
    <w:rsid w:val="00912D48"/>
    <w:rsid w:val="00913845"/>
    <w:rsid w:val="0091391F"/>
    <w:rsid w:val="009164FC"/>
    <w:rsid w:val="009226EC"/>
    <w:rsid w:val="00923355"/>
    <w:rsid w:val="009263FE"/>
    <w:rsid w:val="0092735D"/>
    <w:rsid w:val="00930F7B"/>
    <w:rsid w:val="00935FC9"/>
    <w:rsid w:val="00937C7A"/>
    <w:rsid w:val="00944134"/>
    <w:rsid w:val="009467A7"/>
    <w:rsid w:val="00951E42"/>
    <w:rsid w:val="00953171"/>
    <w:rsid w:val="009569B8"/>
    <w:rsid w:val="0096064F"/>
    <w:rsid w:val="00961E5B"/>
    <w:rsid w:val="00966F06"/>
    <w:rsid w:val="009706BB"/>
    <w:rsid w:val="009728AF"/>
    <w:rsid w:val="00977BDA"/>
    <w:rsid w:val="009808C7"/>
    <w:rsid w:val="009820C1"/>
    <w:rsid w:val="00983CDB"/>
    <w:rsid w:val="00985F2F"/>
    <w:rsid w:val="00992C81"/>
    <w:rsid w:val="009969B4"/>
    <w:rsid w:val="00996A81"/>
    <w:rsid w:val="00996BB0"/>
    <w:rsid w:val="00996D31"/>
    <w:rsid w:val="00997D57"/>
    <w:rsid w:val="009A2302"/>
    <w:rsid w:val="009A2AC1"/>
    <w:rsid w:val="009A5E60"/>
    <w:rsid w:val="009A5F5E"/>
    <w:rsid w:val="009A7F96"/>
    <w:rsid w:val="009B193C"/>
    <w:rsid w:val="009B3EBD"/>
    <w:rsid w:val="009B4542"/>
    <w:rsid w:val="009B6DA7"/>
    <w:rsid w:val="009C1614"/>
    <w:rsid w:val="009C2227"/>
    <w:rsid w:val="009C29B3"/>
    <w:rsid w:val="009C5E76"/>
    <w:rsid w:val="009C5ECD"/>
    <w:rsid w:val="009D0FDE"/>
    <w:rsid w:val="009D3068"/>
    <w:rsid w:val="009E705C"/>
    <w:rsid w:val="009F0659"/>
    <w:rsid w:val="009F3D4D"/>
    <w:rsid w:val="009F48B2"/>
    <w:rsid w:val="009F5380"/>
    <w:rsid w:val="009F7B38"/>
    <w:rsid w:val="00A0098F"/>
    <w:rsid w:val="00A0178E"/>
    <w:rsid w:val="00A02359"/>
    <w:rsid w:val="00A031A5"/>
    <w:rsid w:val="00A04F1D"/>
    <w:rsid w:val="00A122A7"/>
    <w:rsid w:val="00A14A3D"/>
    <w:rsid w:val="00A1701E"/>
    <w:rsid w:val="00A23A24"/>
    <w:rsid w:val="00A278AF"/>
    <w:rsid w:val="00A32002"/>
    <w:rsid w:val="00A33B12"/>
    <w:rsid w:val="00A346FB"/>
    <w:rsid w:val="00A3642F"/>
    <w:rsid w:val="00A36AE6"/>
    <w:rsid w:val="00A36DA2"/>
    <w:rsid w:val="00A37493"/>
    <w:rsid w:val="00A37EB7"/>
    <w:rsid w:val="00A42656"/>
    <w:rsid w:val="00A42808"/>
    <w:rsid w:val="00A44228"/>
    <w:rsid w:val="00A450DF"/>
    <w:rsid w:val="00A46417"/>
    <w:rsid w:val="00A47E67"/>
    <w:rsid w:val="00A51526"/>
    <w:rsid w:val="00A561C0"/>
    <w:rsid w:val="00A57139"/>
    <w:rsid w:val="00A618D9"/>
    <w:rsid w:val="00A6339C"/>
    <w:rsid w:val="00A70447"/>
    <w:rsid w:val="00A75B20"/>
    <w:rsid w:val="00A80DB2"/>
    <w:rsid w:val="00A8391D"/>
    <w:rsid w:val="00A9064E"/>
    <w:rsid w:val="00A9087A"/>
    <w:rsid w:val="00A934B6"/>
    <w:rsid w:val="00A93684"/>
    <w:rsid w:val="00AA773E"/>
    <w:rsid w:val="00AB0943"/>
    <w:rsid w:val="00AB5E2A"/>
    <w:rsid w:val="00AB639D"/>
    <w:rsid w:val="00AB7195"/>
    <w:rsid w:val="00AB77DD"/>
    <w:rsid w:val="00AC3873"/>
    <w:rsid w:val="00AC43A3"/>
    <w:rsid w:val="00AC6E00"/>
    <w:rsid w:val="00AD3A8B"/>
    <w:rsid w:val="00AD5083"/>
    <w:rsid w:val="00AE03C8"/>
    <w:rsid w:val="00AE0A1B"/>
    <w:rsid w:val="00AE280C"/>
    <w:rsid w:val="00AE4DDD"/>
    <w:rsid w:val="00AE5603"/>
    <w:rsid w:val="00AF3BE3"/>
    <w:rsid w:val="00AF78EC"/>
    <w:rsid w:val="00AF79D9"/>
    <w:rsid w:val="00B003A0"/>
    <w:rsid w:val="00B03696"/>
    <w:rsid w:val="00B0433B"/>
    <w:rsid w:val="00B05687"/>
    <w:rsid w:val="00B05E29"/>
    <w:rsid w:val="00B07F08"/>
    <w:rsid w:val="00B107CF"/>
    <w:rsid w:val="00B13447"/>
    <w:rsid w:val="00B14232"/>
    <w:rsid w:val="00B16C7C"/>
    <w:rsid w:val="00B2050A"/>
    <w:rsid w:val="00B25894"/>
    <w:rsid w:val="00B27BA9"/>
    <w:rsid w:val="00B27BAC"/>
    <w:rsid w:val="00B31BE8"/>
    <w:rsid w:val="00B444C5"/>
    <w:rsid w:val="00B47235"/>
    <w:rsid w:val="00B548BF"/>
    <w:rsid w:val="00B563FA"/>
    <w:rsid w:val="00B577B0"/>
    <w:rsid w:val="00B61CF7"/>
    <w:rsid w:val="00B66242"/>
    <w:rsid w:val="00B70B2B"/>
    <w:rsid w:val="00B71F56"/>
    <w:rsid w:val="00B73B49"/>
    <w:rsid w:val="00B74028"/>
    <w:rsid w:val="00B809E6"/>
    <w:rsid w:val="00B86BDD"/>
    <w:rsid w:val="00B92190"/>
    <w:rsid w:val="00B92F6C"/>
    <w:rsid w:val="00B945C6"/>
    <w:rsid w:val="00B952FD"/>
    <w:rsid w:val="00BA4DDF"/>
    <w:rsid w:val="00BB1966"/>
    <w:rsid w:val="00BB4CAA"/>
    <w:rsid w:val="00BB73C4"/>
    <w:rsid w:val="00BC0EA8"/>
    <w:rsid w:val="00BC2E9B"/>
    <w:rsid w:val="00BC36DE"/>
    <w:rsid w:val="00BC5263"/>
    <w:rsid w:val="00BC6B00"/>
    <w:rsid w:val="00BC70A4"/>
    <w:rsid w:val="00BC721E"/>
    <w:rsid w:val="00BD3E3C"/>
    <w:rsid w:val="00BD4E9B"/>
    <w:rsid w:val="00BD63BC"/>
    <w:rsid w:val="00BD7B06"/>
    <w:rsid w:val="00BE21A7"/>
    <w:rsid w:val="00BE282D"/>
    <w:rsid w:val="00BE4FC5"/>
    <w:rsid w:val="00BE5955"/>
    <w:rsid w:val="00BE78FB"/>
    <w:rsid w:val="00BE7B0D"/>
    <w:rsid w:val="00BF025C"/>
    <w:rsid w:val="00BF18A0"/>
    <w:rsid w:val="00BF2A19"/>
    <w:rsid w:val="00BF3E09"/>
    <w:rsid w:val="00BF670D"/>
    <w:rsid w:val="00C000CE"/>
    <w:rsid w:val="00C07FD7"/>
    <w:rsid w:val="00C11A08"/>
    <w:rsid w:val="00C225D5"/>
    <w:rsid w:val="00C31ABE"/>
    <w:rsid w:val="00C32C0A"/>
    <w:rsid w:val="00C3369C"/>
    <w:rsid w:val="00C33CC9"/>
    <w:rsid w:val="00C346B0"/>
    <w:rsid w:val="00C34C69"/>
    <w:rsid w:val="00C435F6"/>
    <w:rsid w:val="00C46488"/>
    <w:rsid w:val="00C50339"/>
    <w:rsid w:val="00C50E25"/>
    <w:rsid w:val="00C52FAD"/>
    <w:rsid w:val="00C551F2"/>
    <w:rsid w:val="00C55FA8"/>
    <w:rsid w:val="00C62B25"/>
    <w:rsid w:val="00C66EDA"/>
    <w:rsid w:val="00C7113F"/>
    <w:rsid w:val="00C72710"/>
    <w:rsid w:val="00C8019C"/>
    <w:rsid w:val="00C821E2"/>
    <w:rsid w:val="00C82203"/>
    <w:rsid w:val="00C83D4F"/>
    <w:rsid w:val="00C8416E"/>
    <w:rsid w:val="00C8559B"/>
    <w:rsid w:val="00C872D0"/>
    <w:rsid w:val="00C902F9"/>
    <w:rsid w:val="00C91FF6"/>
    <w:rsid w:val="00C944B1"/>
    <w:rsid w:val="00C95E90"/>
    <w:rsid w:val="00CA364E"/>
    <w:rsid w:val="00CA5280"/>
    <w:rsid w:val="00CA7D85"/>
    <w:rsid w:val="00CC54F8"/>
    <w:rsid w:val="00CD5328"/>
    <w:rsid w:val="00CD643F"/>
    <w:rsid w:val="00CD76C0"/>
    <w:rsid w:val="00CE2702"/>
    <w:rsid w:val="00CE3D76"/>
    <w:rsid w:val="00CF0BBF"/>
    <w:rsid w:val="00CF3149"/>
    <w:rsid w:val="00CF4D09"/>
    <w:rsid w:val="00D01A47"/>
    <w:rsid w:val="00D01FC6"/>
    <w:rsid w:val="00D076E8"/>
    <w:rsid w:val="00D17AF1"/>
    <w:rsid w:val="00D20B34"/>
    <w:rsid w:val="00D214DF"/>
    <w:rsid w:val="00D2622B"/>
    <w:rsid w:val="00D26319"/>
    <w:rsid w:val="00D277A9"/>
    <w:rsid w:val="00D2783E"/>
    <w:rsid w:val="00D300AA"/>
    <w:rsid w:val="00D30911"/>
    <w:rsid w:val="00D31663"/>
    <w:rsid w:val="00D31A5D"/>
    <w:rsid w:val="00D31B60"/>
    <w:rsid w:val="00D36C9C"/>
    <w:rsid w:val="00D412AC"/>
    <w:rsid w:val="00D464F6"/>
    <w:rsid w:val="00D5037B"/>
    <w:rsid w:val="00D537FC"/>
    <w:rsid w:val="00D601C5"/>
    <w:rsid w:val="00D618F5"/>
    <w:rsid w:val="00D61A7B"/>
    <w:rsid w:val="00D61E2E"/>
    <w:rsid w:val="00D620ED"/>
    <w:rsid w:val="00D67C55"/>
    <w:rsid w:val="00D7040D"/>
    <w:rsid w:val="00D71067"/>
    <w:rsid w:val="00D74A74"/>
    <w:rsid w:val="00D83392"/>
    <w:rsid w:val="00D8376F"/>
    <w:rsid w:val="00D87E25"/>
    <w:rsid w:val="00D906C8"/>
    <w:rsid w:val="00D91C33"/>
    <w:rsid w:val="00D96F72"/>
    <w:rsid w:val="00D97173"/>
    <w:rsid w:val="00DA62CB"/>
    <w:rsid w:val="00DB007A"/>
    <w:rsid w:val="00DB0FDD"/>
    <w:rsid w:val="00DB4F28"/>
    <w:rsid w:val="00DB5A07"/>
    <w:rsid w:val="00DB614B"/>
    <w:rsid w:val="00DC0920"/>
    <w:rsid w:val="00DC25D0"/>
    <w:rsid w:val="00DC33A9"/>
    <w:rsid w:val="00DC35EF"/>
    <w:rsid w:val="00DC7FFA"/>
    <w:rsid w:val="00DD06A9"/>
    <w:rsid w:val="00DD107C"/>
    <w:rsid w:val="00DD3AE1"/>
    <w:rsid w:val="00DE0963"/>
    <w:rsid w:val="00DE0CBF"/>
    <w:rsid w:val="00DE0CDE"/>
    <w:rsid w:val="00DE2671"/>
    <w:rsid w:val="00DE2B53"/>
    <w:rsid w:val="00DE32C7"/>
    <w:rsid w:val="00DE7C56"/>
    <w:rsid w:val="00DF0149"/>
    <w:rsid w:val="00DF0E62"/>
    <w:rsid w:val="00DF2DFC"/>
    <w:rsid w:val="00DF2FC3"/>
    <w:rsid w:val="00DF4509"/>
    <w:rsid w:val="00E007B2"/>
    <w:rsid w:val="00E04016"/>
    <w:rsid w:val="00E04DE6"/>
    <w:rsid w:val="00E068C2"/>
    <w:rsid w:val="00E110ED"/>
    <w:rsid w:val="00E1574B"/>
    <w:rsid w:val="00E165C6"/>
    <w:rsid w:val="00E25D74"/>
    <w:rsid w:val="00E332E1"/>
    <w:rsid w:val="00E36850"/>
    <w:rsid w:val="00E4001E"/>
    <w:rsid w:val="00E416BC"/>
    <w:rsid w:val="00E43BC7"/>
    <w:rsid w:val="00E4496F"/>
    <w:rsid w:val="00E44FA1"/>
    <w:rsid w:val="00E452AC"/>
    <w:rsid w:val="00E45CC7"/>
    <w:rsid w:val="00E475A0"/>
    <w:rsid w:val="00E47C9E"/>
    <w:rsid w:val="00E51A55"/>
    <w:rsid w:val="00E52444"/>
    <w:rsid w:val="00E5505F"/>
    <w:rsid w:val="00E616C2"/>
    <w:rsid w:val="00E62E1D"/>
    <w:rsid w:val="00E63A95"/>
    <w:rsid w:val="00E669D3"/>
    <w:rsid w:val="00E67283"/>
    <w:rsid w:val="00E72111"/>
    <w:rsid w:val="00E74949"/>
    <w:rsid w:val="00E75D46"/>
    <w:rsid w:val="00E76F55"/>
    <w:rsid w:val="00E80ECB"/>
    <w:rsid w:val="00E916D8"/>
    <w:rsid w:val="00E91782"/>
    <w:rsid w:val="00E92343"/>
    <w:rsid w:val="00E9637A"/>
    <w:rsid w:val="00EA26A2"/>
    <w:rsid w:val="00EA5330"/>
    <w:rsid w:val="00EA60BD"/>
    <w:rsid w:val="00EB27F0"/>
    <w:rsid w:val="00EB4D38"/>
    <w:rsid w:val="00EB4D93"/>
    <w:rsid w:val="00EB533B"/>
    <w:rsid w:val="00EB5F41"/>
    <w:rsid w:val="00EC0953"/>
    <w:rsid w:val="00EC4009"/>
    <w:rsid w:val="00EC5D98"/>
    <w:rsid w:val="00ED1363"/>
    <w:rsid w:val="00ED1815"/>
    <w:rsid w:val="00ED642E"/>
    <w:rsid w:val="00ED76CD"/>
    <w:rsid w:val="00EE41B3"/>
    <w:rsid w:val="00EE7421"/>
    <w:rsid w:val="00EF184F"/>
    <w:rsid w:val="00EF1963"/>
    <w:rsid w:val="00EF32BD"/>
    <w:rsid w:val="00F008A2"/>
    <w:rsid w:val="00F01BDC"/>
    <w:rsid w:val="00F02272"/>
    <w:rsid w:val="00F06A8B"/>
    <w:rsid w:val="00F07C0E"/>
    <w:rsid w:val="00F1339A"/>
    <w:rsid w:val="00F148D0"/>
    <w:rsid w:val="00F156F8"/>
    <w:rsid w:val="00F22C76"/>
    <w:rsid w:val="00F249C5"/>
    <w:rsid w:val="00F249DD"/>
    <w:rsid w:val="00F25168"/>
    <w:rsid w:val="00F42CCA"/>
    <w:rsid w:val="00F448E1"/>
    <w:rsid w:val="00F45250"/>
    <w:rsid w:val="00F46DD5"/>
    <w:rsid w:val="00F47DC9"/>
    <w:rsid w:val="00F53CBE"/>
    <w:rsid w:val="00F57C6F"/>
    <w:rsid w:val="00F6046D"/>
    <w:rsid w:val="00F66879"/>
    <w:rsid w:val="00F70DF1"/>
    <w:rsid w:val="00F70DFF"/>
    <w:rsid w:val="00F759CB"/>
    <w:rsid w:val="00F835F0"/>
    <w:rsid w:val="00F84F30"/>
    <w:rsid w:val="00F85BD3"/>
    <w:rsid w:val="00F861F5"/>
    <w:rsid w:val="00F870A4"/>
    <w:rsid w:val="00F91DCB"/>
    <w:rsid w:val="00FA3506"/>
    <w:rsid w:val="00FA442E"/>
    <w:rsid w:val="00FA4E40"/>
    <w:rsid w:val="00FA6DB1"/>
    <w:rsid w:val="00FB2039"/>
    <w:rsid w:val="00FB55C6"/>
    <w:rsid w:val="00FB73BC"/>
    <w:rsid w:val="00FC5418"/>
    <w:rsid w:val="00FC649E"/>
    <w:rsid w:val="00FC681B"/>
    <w:rsid w:val="00FD1A22"/>
    <w:rsid w:val="00FD25C3"/>
    <w:rsid w:val="00FD5AFD"/>
    <w:rsid w:val="00FD7CFE"/>
    <w:rsid w:val="00FE0480"/>
    <w:rsid w:val="00FE1AB6"/>
    <w:rsid w:val="00FE229D"/>
    <w:rsid w:val="00FE3E27"/>
    <w:rsid w:val="00FE5CC5"/>
    <w:rsid w:val="00FE5E41"/>
    <w:rsid w:val="00FF104F"/>
    <w:rsid w:val="00FF2813"/>
    <w:rsid w:val="00FF3BD8"/>
    <w:rsid w:val="00FF41B7"/>
    <w:rsid w:val="00FF7069"/>
    <w:rsid w:val="00FF7B0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F9E95"/>
  <w15:chartTrackingRefBased/>
  <w15:docId w15:val="{6374FD62-26E0-A549-A113-68CD0B98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E2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53594"/>
    <w:pPr>
      <w:keepNext/>
      <w:keepLines/>
      <w:spacing w:before="240"/>
      <w:jc w:val="center"/>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A6339C"/>
    <w:pPr>
      <w:keepNext/>
      <w:keepLines/>
      <w:spacing w:before="40" w:line="480" w:lineRule="auto"/>
      <w:outlineLvl w:val="1"/>
    </w:pPr>
    <w:rPr>
      <w:rFonts w:eastAsiaTheme="majorEastAsia" w:cstheme="majorBidi"/>
      <w:color w:val="000000" w:themeColor="text1"/>
      <w:sz w:val="26"/>
      <w:szCs w:val="26"/>
      <w:lang w:val="en-US"/>
    </w:rPr>
  </w:style>
  <w:style w:type="paragraph" w:styleId="Heading3">
    <w:name w:val="heading 3"/>
    <w:basedOn w:val="Normal"/>
    <w:next w:val="Normal"/>
    <w:link w:val="Heading3Char"/>
    <w:uiPriority w:val="9"/>
    <w:unhideWhenUsed/>
    <w:qFormat/>
    <w:rsid w:val="0085359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391D"/>
    <w:pPr>
      <w:widowControl w:val="0"/>
      <w:autoSpaceDE w:val="0"/>
      <w:autoSpaceDN w:val="0"/>
      <w:adjustRightInd w:val="0"/>
    </w:pPr>
    <w:rPr>
      <w:rFonts w:ascii="Calibri" w:eastAsia="Times New Roman" w:hAnsi="Calibri" w:cs="Calibri"/>
      <w:color w:val="000000"/>
      <w:kern w:val="0"/>
      <w:lang w:val="en-CA" w:eastAsia="en-CA"/>
      <w14:ligatures w14:val="none"/>
    </w:rPr>
  </w:style>
  <w:style w:type="paragraph" w:customStyle="1" w:styleId="CM1">
    <w:name w:val="CM1"/>
    <w:basedOn w:val="Default"/>
    <w:next w:val="Default"/>
    <w:rsid w:val="00A8391D"/>
    <w:rPr>
      <w:rFonts w:cs="Times New Roman"/>
      <w:color w:val="auto"/>
    </w:rPr>
  </w:style>
  <w:style w:type="paragraph" w:customStyle="1" w:styleId="CM2">
    <w:name w:val="CM2"/>
    <w:basedOn w:val="Default"/>
    <w:next w:val="Default"/>
    <w:rsid w:val="00A8391D"/>
    <w:pPr>
      <w:spacing w:after="373"/>
    </w:pPr>
    <w:rPr>
      <w:rFonts w:cs="Times New Roman"/>
      <w:color w:val="auto"/>
    </w:rPr>
  </w:style>
  <w:style w:type="character" w:styleId="Hyperlink">
    <w:name w:val="Hyperlink"/>
    <w:rsid w:val="00A8391D"/>
    <w:rPr>
      <w:color w:val="0563C1"/>
      <w:u w:val="single"/>
    </w:rPr>
  </w:style>
  <w:style w:type="paragraph" w:styleId="ListParagraph">
    <w:name w:val="List Paragraph"/>
    <w:basedOn w:val="Normal"/>
    <w:uiPriority w:val="34"/>
    <w:qFormat/>
    <w:rsid w:val="00B107CF"/>
    <w:pPr>
      <w:ind w:left="720"/>
      <w:contextualSpacing/>
    </w:pPr>
  </w:style>
  <w:style w:type="paragraph" w:styleId="Header">
    <w:name w:val="header"/>
    <w:basedOn w:val="Normal"/>
    <w:link w:val="HeaderChar"/>
    <w:uiPriority w:val="99"/>
    <w:unhideWhenUsed/>
    <w:rsid w:val="00FE5CC5"/>
    <w:pPr>
      <w:tabs>
        <w:tab w:val="center" w:pos="4680"/>
        <w:tab w:val="right" w:pos="9360"/>
      </w:tabs>
    </w:pPr>
  </w:style>
  <w:style w:type="character" w:customStyle="1" w:styleId="HeaderChar">
    <w:name w:val="Header Char"/>
    <w:basedOn w:val="DefaultParagraphFont"/>
    <w:link w:val="Header"/>
    <w:uiPriority w:val="99"/>
    <w:rsid w:val="00FE5CC5"/>
    <w:rPr>
      <w:rFonts w:ascii="Times New Roman" w:eastAsia="Times New Roman" w:hAnsi="Times New Roman" w:cs="Times New Roman"/>
      <w:kern w:val="0"/>
      <w:lang w:val="en-CA" w:eastAsia="en-CA"/>
      <w14:ligatures w14:val="none"/>
    </w:rPr>
  </w:style>
  <w:style w:type="paragraph" w:styleId="Footer">
    <w:name w:val="footer"/>
    <w:basedOn w:val="Normal"/>
    <w:link w:val="FooterChar"/>
    <w:uiPriority w:val="99"/>
    <w:unhideWhenUsed/>
    <w:rsid w:val="00FE5CC5"/>
    <w:pPr>
      <w:tabs>
        <w:tab w:val="center" w:pos="4680"/>
        <w:tab w:val="right" w:pos="9360"/>
      </w:tabs>
    </w:pPr>
  </w:style>
  <w:style w:type="character" w:customStyle="1" w:styleId="FooterChar">
    <w:name w:val="Footer Char"/>
    <w:basedOn w:val="DefaultParagraphFont"/>
    <w:link w:val="Footer"/>
    <w:uiPriority w:val="99"/>
    <w:rsid w:val="00FE5CC5"/>
    <w:rPr>
      <w:rFonts w:ascii="Times New Roman" w:eastAsia="Times New Roman" w:hAnsi="Times New Roman" w:cs="Times New Roman"/>
      <w:kern w:val="0"/>
      <w:lang w:val="en-CA" w:eastAsia="en-CA"/>
      <w14:ligatures w14:val="none"/>
    </w:rPr>
  </w:style>
  <w:style w:type="character" w:styleId="PageNumber">
    <w:name w:val="page number"/>
    <w:basedOn w:val="DefaultParagraphFont"/>
    <w:uiPriority w:val="99"/>
    <w:semiHidden/>
    <w:unhideWhenUsed/>
    <w:rsid w:val="00FF3BD8"/>
  </w:style>
  <w:style w:type="character" w:customStyle="1" w:styleId="UnresolvedMention">
    <w:name w:val="Unresolved Mention"/>
    <w:basedOn w:val="DefaultParagraphFont"/>
    <w:uiPriority w:val="99"/>
    <w:semiHidden/>
    <w:unhideWhenUsed/>
    <w:rsid w:val="006A42B3"/>
    <w:rPr>
      <w:color w:val="605E5C"/>
      <w:shd w:val="clear" w:color="auto" w:fill="E1DFDD"/>
    </w:rPr>
  </w:style>
  <w:style w:type="table" w:styleId="TableGrid">
    <w:name w:val="Table Grid"/>
    <w:basedOn w:val="TableNormal"/>
    <w:uiPriority w:val="39"/>
    <w:rsid w:val="00D21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F870A4"/>
    <w:pPr>
      <w:spacing w:after="160"/>
    </w:pPr>
    <w:rPr>
      <w:rFonts w:asciiTheme="minorHAnsi" w:eastAsiaTheme="minorEastAsia" w:hAnsiTheme="minorHAnsi" w:cstheme="minorBidi"/>
      <w:sz w:val="20"/>
      <w:szCs w:val="20"/>
      <w:lang w:val="en-AU" w:eastAsia="zh-CN"/>
    </w:rPr>
  </w:style>
  <w:style w:type="character" w:customStyle="1" w:styleId="CommentTextChar">
    <w:name w:val="Comment Text Char"/>
    <w:basedOn w:val="DefaultParagraphFont"/>
    <w:link w:val="CommentText"/>
    <w:uiPriority w:val="99"/>
    <w:rsid w:val="00F870A4"/>
    <w:rPr>
      <w:rFonts w:eastAsiaTheme="minorEastAsia"/>
      <w:kern w:val="0"/>
      <w:sz w:val="20"/>
      <w:szCs w:val="20"/>
      <w:lang w:val="en-AU" w:eastAsia="zh-CN"/>
      <w14:ligatures w14:val="none"/>
    </w:rPr>
  </w:style>
  <w:style w:type="character" w:styleId="CommentReference">
    <w:name w:val="annotation reference"/>
    <w:basedOn w:val="DefaultParagraphFont"/>
    <w:uiPriority w:val="99"/>
    <w:semiHidden/>
    <w:unhideWhenUsed/>
    <w:rsid w:val="003F1EBA"/>
    <w:rPr>
      <w:sz w:val="16"/>
      <w:szCs w:val="16"/>
    </w:rPr>
  </w:style>
  <w:style w:type="paragraph" w:customStyle="1" w:styleId="EndNoteBibliographyTitle">
    <w:name w:val="EndNote Bibliography Title"/>
    <w:basedOn w:val="Normal"/>
    <w:link w:val="EndNoteBibliographyTitleChar"/>
    <w:rsid w:val="002A4AEE"/>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2A4AEE"/>
    <w:rPr>
      <w:rFonts w:ascii="Calibri" w:eastAsia="Times New Roman" w:hAnsi="Calibri" w:cs="Calibri"/>
      <w:kern w:val="0"/>
      <w:lang w:val="en-US"/>
      <w14:ligatures w14:val="none"/>
    </w:rPr>
  </w:style>
  <w:style w:type="paragraph" w:customStyle="1" w:styleId="EndNoteBibliography">
    <w:name w:val="EndNote Bibliography"/>
    <w:basedOn w:val="Normal"/>
    <w:link w:val="EndNoteBibliographyChar"/>
    <w:rsid w:val="002A4AEE"/>
    <w:rPr>
      <w:rFonts w:ascii="Calibri" w:hAnsi="Calibri" w:cs="Calibri"/>
      <w:lang w:val="en-US"/>
    </w:rPr>
  </w:style>
  <w:style w:type="character" w:customStyle="1" w:styleId="EndNoteBibliographyChar">
    <w:name w:val="EndNote Bibliography Char"/>
    <w:basedOn w:val="DefaultParagraphFont"/>
    <w:link w:val="EndNoteBibliography"/>
    <w:rsid w:val="002A4AEE"/>
    <w:rPr>
      <w:rFonts w:ascii="Calibri" w:eastAsia="Times New Roman" w:hAnsi="Calibri" w:cs="Calibri"/>
      <w:kern w:val="0"/>
      <w:lang w:val="en-US"/>
      <w14:ligatures w14:val="none"/>
    </w:rPr>
  </w:style>
  <w:style w:type="paragraph" w:styleId="CommentSubject">
    <w:name w:val="annotation subject"/>
    <w:basedOn w:val="CommentText"/>
    <w:next w:val="CommentText"/>
    <w:link w:val="CommentSubjectChar"/>
    <w:uiPriority w:val="99"/>
    <w:semiHidden/>
    <w:unhideWhenUsed/>
    <w:rsid w:val="002A4AEE"/>
    <w:pPr>
      <w:spacing w:after="0"/>
    </w:pPr>
    <w:rPr>
      <w:rFonts w:ascii="Times New Roman" w:eastAsia="Times New Roman" w:hAnsi="Times New Roman" w:cs="Times New Roman"/>
      <w:b/>
      <w:bCs/>
      <w:lang w:eastAsia="en-US"/>
    </w:rPr>
  </w:style>
  <w:style w:type="character" w:customStyle="1" w:styleId="CommentSubjectChar">
    <w:name w:val="Comment Subject Char"/>
    <w:basedOn w:val="CommentTextChar"/>
    <w:link w:val="CommentSubject"/>
    <w:uiPriority w:val="99"/>
    <w:semiHidden/>
    <w:rsid w:val="002A4AEE"/>
    <w:rPr>
      <w:rFonts w:ascii="Times New Roman" w:eastAsia="Times New Roman" w:hAnsi="Times New Roman" w:cs="Times New Roman"/>
      <w:b/>
      <w:bCs/>
      <w:kern w:val="0"/>
      <w:sz w:val="20"/>
      <w:szCs w:val="20"/>
      <w:lang w:val="en-AU" w:eastAsia="zh-CN"/>
      <w14:ligatures w14:val="none"/>
    </w:rPr>
  </w:style>
  <w:style w:type="paragraph" w:styleId="NormalWeb">
    <w:name w:val="Normal (Web)"/>
    <w:basedOn w:val="Normal"/>
    <w:uiPriority w:val="99"/>
    <w:semiHidden/>
    <w:unhideWhenUsed/>
    <w:rsid w:val="00D537FC"/>
    <w:pPr>
      <w:spacing w:before="100" w:beforeAutospacing="1" w:after="100" w:afterAutospacing="1"/>
    </w:pPr>
  </w:style>
  <w:style w:type="character" w:customStyle="1" w:styleId="normaltextrun">
    <w:name w:val="normaltextrun"/>
    <w:basedOn w:val="DefaultParagraphFont"/>
    <w:rsid w:val="008B5363"/>
  </w:style>
  <w:style w:type="character" w:customStyle="1" w:styleId="eop">
    <w:name w:val="eop"/>
    <w:basedOn w:val="DefaultParagraphFont"/>
    <w:rsid w:val="008B5363"/>
  </w:style>
  <w:style w:type="table" w:customStyle="1" w:styleId="TableGrid1">
    <w:name w:val="Table Grid1"/>
    <w:basedOn w:val="TableNormal"/>
    <w:next w:val="TableGrid"/>
    <w:uiPriority w:val="39"/>
    <w:rsid w:val="00B444C5"/>
    <w:rPr>
      <w:kern w:val="0"/>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C40A0"/>
    <w:rPr>
      <w:kern w:val="0"/>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0C40A0"/>
    <w:rPr>
      <w:kern w:val="0"/>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6339C"/>
    <w:rPr>
      <w:rFonts w:ascii="Times New Roman" w:eastAsiaTheme="majorEastAsia" w:hAnsi="Times New Roman" w:cstheme="majorBidi"/>
      <w:color w:val="000000" w:themeColor="text1"/>
      <w:kern w:val="0"/>
      <w:sz w:val="26"/>
      <w:szCs w:val="26"/>
      <w:lang w:val="en-US"/>
      <w14:ligatures w14:val="none"/>
    </w:rPr>
  </w:style>
  <w:style w:type="character" w:customStyle="1" w:styleId="ui-provider">
    <w:name w:val="ui-provider"/>
    <w:basedOn w:val="DefaultParagraphFont"/>
    <w:rsid w:val="00E76F55"/>
  </w:style>
  <w:style w:type="paragraph" w:styleId="Revision">
    <w:name w:val="Revision"/>
    <w:hidden/>
    <w:uiPriority w:val="99"/>
    <w:semiHidden/>
    <w:rsid w:val="00D412AC"/>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853594"/>
    <w:rPr>
      <w:rFonts w:ascii="Times New Roman" w:eastAsiaTheme="majorEastAsia" w:hAnsi="Times New Roman" w:cstheme="majorBidi"/>
      <w:color w:val="000000" w:themeColor="text1"/>
      <w:kern w:val="0"/>
      <w:sz w:val="32"/>
      <w:szCs w:val="32"/>
      <w14:ligatures w14:val="none"/>
    </w:rPr>
  </w:style>
  <w:style w:type="character" w:customStyle="1" w:styleId="Heading3Char">
    <w:name w:val="Heading 3 Char"/>
    <w:basedOn w:val="DefaultParagraphFont"/>
    <w:link w:val="Heading3"/>
    <w:uiPriority w:val="9"/>
    <w:rsid w:val="00853594"/>
    <w:rPr>
      <w:rFonts w:asciiTheme="majorHAnsi" w:eastAsiaTheme="majorEastAsia" w:hAnsiTheme="majorHAnsi" w:cstheme="majorBidi"/>
      <w:color w:val="1F3763" w:themeColor="accent1" w:themeShade="7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4187">
      <w:bodyDiv w:val="1"/>
      <w:marLeft w:val="0"/>
      <w:marRight w:val="0"/>
      <w:marTop w:val="0"/>
      <w:marBottom w:val="0"/>
      <w:divBdr>
        <w:top w:val="none" w:sz="0" w:space="0" w:color="auto"/>
        <w:left w:val="none" w:sz="0" w:space="0" w:color="auto"/>
        <w:bottom w:val="none" w:sz="0" w:space="0" w:color="auto"/>
        <w:right w:val="none" w:sz="0" w:space="0" w:color="auto"/>
      </w:divBdr>
    </w:div>
    <w:div w:id="55663260">
      <w:bodyDiv w:val="1"/>
      <w:marLeft w:val="0"/>
      <w:marRight w:val="0"/>
      <w:marTop w:val="0"/>
      <w:marBottom w:val="0"/>
      <w:divBdr>
        <w:top w:val="none" w:sz="0" w:space="0" w:color="auto"/>
        <w:left w:val="none" w:sz="0" w:space="0" w:color="auto"/>
        <w:bottom w:val="none" w:sz="0" w:space="0" w:color="auto"/>
        <w:right w:val="none" w:sz="0" w:space="0" w:color="auto"/>
      </w:divBdr>
    </w:div>
    <w:div w:id="64113208">
      <w:bodyDiv w:val="1"/>
      <w:marLeft w:val="0"/>
      <w:marRight w:val="0"/>
      <w:marTop w:val="0"/>
      <w:marBottom w:val="0"/>
      <w:divBdr>
        <w:top w:val="none" w:sz="0" w:space="0" w:color="auto"/>
        <w:left w:val="none" w:sz="0" w:space="0" w:color="auto"/>
        <w:bottom w:val="none" w:sz="0" w:space="0" w:color="auto"/>
        <w:right w:val="none" w:sz="0" w:space="0" w:color="auto"/>
      </w:divBdr>
    </w:div>
    <w:div w:id="83109672">
      <w:bodyDiv w:val="1"/>
      <w:marLeft w:val="0"/>
      <w:marRight w:val="0"/>
      <w:marTop w:val="0"/>
      <w:marBottom w:val="0"/>
      <w:divBdr>
        <w:top w:val="none" w:sz="0" w:space="0" w:color="auto"/>
        <w:left w:val="none" w:sz="0" w:space="0" w:color="auto"/>
        <w:bottom w:val="none" w:sz="0" w:space="0" w:color="auto"/>
        <w:right w:val="none" w:sz="0" w:space="0" w:color="auto"/>
      </w:divBdr>
    </w:div>
    <w:div w:id="86459926">
      <w:bodyDiv w:val="1"/>
      <w:marLeft w:val="0"/>
      <w:marRight w:val="0"/>
      <w:marTop w:val="0"/>
      <w:marBottom w:val="0"/>
      <w:divBdr>
        <w:top w:val="none" w:sz="0" w:space="0" w:color="auto"/>
        <w:left w:val="none" w:sz="0" w:space="0" w:color="auto"/>
        <w:bottom w:val="none" w:sz="0" w:space="0" w:color="auto"/>
        <w:right w:val="none" w:sz="0" w:space="0" w:color="auto"/>
      </w:divBdr>
    </w:div>
    <w:div w:id="89471998">
      <w:bodyDiv w:val="1"/>
      <w:marLeft w:val="0"/>
      <w:marRight w:val="0"/>
      <w:marTop w:val="0"/>
      <w:marBottom w:val="0"/>
      <w:divBdr>
        <w:top w:val="none" w:sz="0" w:space="0" w:color="auto"/>
        <w:left w:val="none" w:sz="0" w:space="0" w:color="auto"/>
        <w:bottom w:val="none" w:sz="0" w:space="0" w:color="auto"/>
        <w:right w:val="none" w:sz="0" w:space="0" w:color="auto"/>
      </w:divBdr>
    </w:div>
    <w:div w:id="90858824">
      <w:bodyDiv w:val="1"/>
      <w:marLeft w:val="0"/>
      <w:marRight w:val="0"/>
      <w:marTop w:val="0"/>
      <w:marBottom w:val="0"/>
      <w:divBdr>
        <w:top w:val="none" w:sz="0" w:space="0" w:color="auto"/>
        <w:left w:val="none" w:sz="0" w:space="0" w:color="auto"/>
        <w:bottom w:val="none" w:sz="0" w:space="0" w:color="auto"/>
        <w:right w:val="none" w:sz="0" w:space="0" w:color="auto"/>
      </w:divBdr>
    </w:div>
    <w:div w:id="100540477">
      <w:bodyDiv w:val="1"/>
      <w:marLeft w:val="0"/>
      <w:marRight w:val="0"/>
      <w:marTop w:val="0"/>
      <w:marBottom w:val="0"/>
      <w:divBdr>
        <w:top w:val="none" w:sz="0" w:space="0" w:color="auto"/>
        <w:left w:val="none" w:sz="0" w:space="0" w:color="auto"/>
        <w:bottom w:val="none" w:sz="0" w:space="0" w:color="auto"/>
        <w:right w:val="none" w:sz="0" w:space="0" w:color="auto"/>
      </w:divBdr>
    </w:div>
    <w:div w:id="101145010">
      <w:bodyDiv w:val="1"/>
      <w:marLeft w:val="0"/>
      <w:marRight w:val="0"/>
      <w:marTop w:val="0"/>
      <w:marBottom w:val="0"/>
      <w:divBdr>
        <w:top w:val="none" w:sz="0" w:space="0" w:color="auto"/>
        <w:left w:val="none" w:sz="0" w:space="0" w:color="auto"/>
        <w:bottom w:val="none" w:sz="0" w:space="0" w:color="auto"/>
        <w:right w:val="none" w:sz="0" w:space="0" w:color="auto"/>
      </w:divBdr>
    </w:div>
    <w:div w:id="131213264">
      <w:bodyDiv w:val="1"/>
      <w:marLeft w:val="0"/>
      <w:marRight w:val="0"/>
      <w:marTop w:val="0"/>
      <w:marBottom w:val="0"/>
      <w:divBdr>
        <w:top w:val="none" w:sz="0" w:space="0" w:color="auto"/>
        <w:left w:val="none" w:sz="0" w:space="0" w:color="auto"/>
        <w:bottom w:val="none" w:sz="0" w:space="0" w:color="auto"/>
        <w:right w:val="none" w:sz="0" w:space="0" w:color="auto"/>
      </w:divBdr>
    </w:div>
    <w:div w:id="144393507">
      <w:bodyDiv w:val="1"/>
      <w:marLeft w:val="0"/>
      <w:marRight w:val="0"/>
      <w:marTop w:val="0"/>
      <w:marBottom w:val="0"/>
      <w:divBdr>
        <w:top w:val="none" w:sz="0" w:space="0" w:color="auto"/>
        <w:left w:val="none" w:sz="0" w:space="0" w:color="auto"/>
        <w:bottom w:val="none" w:sz="0" w:space="0" w:color="auto"/>
        <w:right w:val="none" w:sz="0" w:space="0" w:color="auto"/>
      </w:divBdr>
    </w:div>
    <w:div w:id="199830582">
      <w:bodyDiv w:val="1"/>
      <w:marLeft w:val="0"/>
      <w:marRight w:val="0"/>
      <w:marTop w:val="0"/>
      <w:marBottom w:val="0"/>
      <w:divBdr>
        <w:top w:val="none" w:sz="0" w:space="0" w:color="auto"/>
        <w:left w:val="none" w:sz="0" w:space="0" w:color="auto"/>
        <w:bottom w:val="none" w:sz="0" w:space="0" w:color="auto"/>
        <w:right w:val="none" w:sz="0" w:space="0" w:color="auto"/>
      </w:divBdr>
    </w:div>
    <w:div w:id="229383921">
      <w:bodyDiv w:val="1"/>
      <w:marLeft w:val="0"/>
      <w:marRight w:val="0"/>
      <w:marTop w:val="0"/>
      <w:marBottom w:val="0"/>
      <w:divBdr>
        <w:top w:val="none" w:sz="0" w:space="0" w:color="auto"/>
        <w:left w:val="none" w:sz="0" w:space="0" w:color="auto"/>
        <w:bottom w:val="none" w:sz="0" w:space="0" w:color="auto"/>
        <w:right w:val="none" w:sz="0" w:space="0" w:color="auto"/>
      </w:divBdr>
    </w:div>
    <w:div w:id="239487711">
      <w:bodyDiv w:val="1"/>
      <w:marLeft w:val="0"/>
      <w:marRight w:val="0"/>
      <w:marTop w:val="0"/>
      <w:marBottom w:val="0"/>
      <w:divBdr>
        <w:top w:val="none" w:sz="0" w:space="0" w:color="auto"/>
        <w:left w:val="none" w:sz="0" w:space="0" w:color="auto"/>
        <w:bottom w:val="none" w:sz="0" w:space="0" w:color="auto"/>
        <w:right w:val="none" w:sz="0" w:space="0" w:color="auto"/>
      </w:divBdr>
    </w:div>
    <w:div w:id="258148694">
      <w:bodyDiv w:val="1"/>
      <w:marLeft w:val="0"/>
      <w:marRight w:val="0"/>
      <w:marTop w:val="0"/>
      <w:marBottom w:val="0"/>
      <w:divBdr>
        <w:top w:val="none" w:sz="0" w:space="0" w:color="auto"/>
        <w:left w:val="none" w:sz="0" w:space="0" w:color="auto"/>
        <w:bottom w:val="none" w:sz="0" w:space="0" w:color="auto"/>
        <w:right w:val="none" w:sz="0" w:space="0" w:color="auto"/>
      </w:divBdr>
    </w:div>
    <w:div w:id="280960809">
      <w:bodyDiv w:val="1"/>
      <w:marLeft w:val="0"/>
      <w:marRight w:val="0"/>
      <w:marTop w:val="0"/>
      <w:marBottom w:val="0"/>
      <w:divBdr>
        <w:top w:val="none" w:sz="0" w:space="0" w:color="auto"/>
        <w:left w:val="none" w:sz="0" w:space="0" w:color="auto"/>
        <w:bottom w:val="none" w:sz="0" w:space="0" w:color="auto"/>
        <w:right w:val="none" w:sz="0" w:space="0" w:color="auto"/>
      </w:divBdr>
    </w:div>
    <w:div w:id="284584220">
      <w:bodyDiv w:val="1"/>
      <w:marLeft w:val="0"/>
      <w:marRight w:val="0"/>
      <w:marTop w:val="0"/>
      <w:marBottom w:val="0"/>
      <w:divBdr>
        <w:top w:val="none" w:sz="0" w:space="0" w:color="auto"/>
        <w:left w:val="none" w:sz="0" w:space="0" w:color="auto"/>
        <w:bottom w:val="none" w:sz="0" w:space="0" w:color="auto"/>
        <w:right w:val="none" w:sz="0" w:space="0" w:color="auto"/>
      </w:divBdr>
    </w:div>
    <w:div w:id="292254850">
      <w:bodyDiv w:val="1"/>
      <w:marLeft w:val="0"/>
      <w:marRight w:val="0"/>
      <w:marTop w:val="0"/>
      <w:marBottom w:val="0"/>
      <w:divBdr>
        <w:top w:val="none" w:sz="0" w:space="0" w:color="auto"/>
        <w:left w:val="none" w:sz="0" w:space="0" w:color="auto"/>
        <w:bottom w:val="none" w:sz="0" w:space="0" w:color="auto"/>
        <w:right w:val="none" w:sz="0" w:space="0" w:color="auto"/>
      </w:divBdr>
    </w:div>
    <w:div w:id="303660278">
      <w:bodyDiv w:val="1"/>
      <w:marLeft w:val="0"/>
      <w:marRight w:val="0"/>
      <w:marTop w:val="0"/>
      <w:marBottom w:val="0"/>
      <w:divBdr>
        <w:top w:val="none" w:sz="0" w:space="0" w:color="auto"/>
        <w:left w:val="none" w:sz="0" w:space="0" w:color="auto"/>
        <w:bottom w:val="none" w:sz="0" w:space="0" w:color="auto"/>
        <w:right w:val="none" w:sz="0" w:space="0" w:color="auto"/>
      </w:divBdr>
    </w:div>
    <w:div w:id="320348851">
      <w:bodyDiv w:val="1"/>
      <w:marLeft w:val="0"/>
      <w:marRight w:val="0"/>
      <w:marTop w:val="0"/>
      <w:marBottom w:val="0"/>
      <w:divBdr>
        <w:top w:val="none" w:sz="0" w:space="0" w:color="auto"/>
        <w:left w:val="none" w:sz="0" w:space="0" w:color="auto"/>
        <w:bottom w:val="none" w:sz="0" w:space="0" w:color="auto"/>
        <w:right w:val="none" w:sz="0" w:space="0" w:color="auto"/>
      </w:divBdr>
    </w:div>
    <w:div w:id="325091168">
      <w:bodyDiv w:val="1"/>
      <w:marLeft w:val="0"/>
      <w:marRight w:val="0"/>
      <w:marTop w:val="0"/>
      <w:marBottom w:val="0"/>
      <w:divBdr>
        <w:top w:val="none" w:sz="0" w:space="0" w:color="auto"/>
        <w:left w:val="none" w:sz="0" w:space="0" w:color="auto"/>
        <w:bottom w:val="none" w:sz="0" w:space="0" w:color="auto"/>
        <w:right w:val="none" w:sz="0" w:space="0" w:color="auto"/>
      </w:divBdr>
    </w:div>
    <w:div w:id="372923704">
      <w:bodyDiv w:val="1"/>
      <w:marLeft w:val="0"/>
      <w:marRight w:val="0"/>
      <w:marTop w:val="0"/>
      <w:marBottom w:val="0"/>
      <w:divBdr>
        <w:top w:val="none" w:sz="0" w:space="0" w:color="auto"/>
        <w:left w:val="none" w:sz="0" w:space="0" w:color="auto"/>
        <w:bottom w:val="none" w:sz="0" w:space="0" w:color="auto"/>
        <w:right w:val="none" w:sz="0" w:space="0" w:color="auto"/>
      </w:divBdr>
    </w:div>
    <w:div w:id="424612323">
      <w:bodyDiv w:val="1"/>
      <w:marLeft w:val="0"/>
      <w:marRight w:val="0"/>
      <w:marTop w:val="0"/>
      <w:marBottom w:val="0"/>
      <w:divBdr>
        <w:top w:val="none" w:sz="0" w:space="0" w:color="auto"/>
        <w:left w:val="none" w:sz="0" w:space="0" w:color="auto"/>
        <w:bottom w:val="none" w:sz="0" w:space="0" w:color="auto"/>
        <w:right w:val="none" w:sz="0" w:space="0" w:color="auto"/>
      </w:divBdr>
    </w:div>
    <w:div w:id="486675728">
      <w:bodyDiv w:val="1"/>
      <w:marLeft w:val="0"/>
      <w:marRight w:val="0"/>
      <w:marTop w:val="0"/>
      <w:marBottom w:val="0"/>
      <w:divBdr>
        <w:top w:val="none" w:sz="0" w:space="0" w:color="auto"/>
        <w:left w:val="none" w:sz="0" w:space="0" w:color="auto"/>
        <w:bottom w:val="none" w:sz="0" w:space="0" w:color="auto"/>
        <w:right w:val="none" w:sz="0" w:space="0" w:color="auto"/>
      </w:divBdr>
    </w:div>
    <w:div w:id="492112938">
      <w:bodyDiv w:val="1"/>
      <w:marLeft w:val="0"/>
      <w:marRight w:val="0"/>
      <w:marTop w:val="0"/>
      <w:marBottom w:val="0"/>
      <w:divBdr>
        <w:top w:val="none" w:sz="0" w:space="0" w:color="auto"/>
        <w:left w:val="none" w:sz="0" w:space="0" w:color="auto"/>
        <w:bottom w:val="none" w:sz="0" w:space="0" w:color="auto"/>
        <w:right w:val="none" w:sz="0" w:space="0" w:color="auto"/>
      </w:divBdr>
    </w:div>
    <w:div w:id="502235033">
      <w:bodyDiv w:val="1"/>
      <w:marLeft w:val="0"/>
      <w:marRight w:val="0"/>
      <w:marTop w:val="0"/>
      <w:marBottom w:val="0"/>
      <w:divBdr>
        <w:top w:val="none" w:sz="0" w:space="0" w:color="auto"/>
        <w:left w:val="none" w:sz="0" w:space="0" w:color="auto"/>
        <w:bottom w:val="none" w:sz="0" w:space="0" w:color="auto"/>
        <w:right w:val="none" w:sz="0" w:space="0" w:color="auto"/>
      </w:divBdr>
    </w:div>
    <w:div w:id="517546155">
      <w:bodyDiv w:val="1"/>
      <w:marLeft w:val="0"/>
      <w:marRight w:val="0"/>
      <w:marTop w:val="0"/>
      <w:marBottom w:val="0"/>
      <w:divBdr>
        <w:top w:val="none" w:sz="0" w:space="0" w:color="auto"/>
        <w:left w:val="none" w:sz="0" w:space="0" w:color="auto"/>
        <w:bottom w:val="none" w:sz="0" w:space="0" w:color="auto"/>
        <w:right w:val="none" w:sz="0" w:space="0" w:color="auto"/>
      </w:divBdr>
    </w:div>
    <w:div w:id="530729489">
      <w:bodyDiv w:val="1"/>
      <w:marLeft w:val="0"/>
      <w:marRight w:val="0"/>
      <w:marTop w:val="0"/>
      <w:marBottom w:val="0"/>
      <w:divBdr>
        <w:top w:val="none" w:sz="0" w:space="0" w:color="auto"/>
        <w:left w:val="none" w:sz="0" w:space="0" w:color="auto"/>
        <w:bottom w:val="none" w:sz="0" w:space="0" w:color="auto"/>
        <w:right w:val="none" w:sz="0" w:space="0" w:color="auto"/>
      </w:divBdr>
    </w:div>
    <w:div w:id="545993875">
      <w:bodyDiv w:val="1"/>
      <w:marLeft w:val="0"/>
      <w:marRight w:val="0"/>
      <w:marTop w:val="0"/>
      <w:marBottom w:val="0"/>
      <w:divBdr>
        <w:top w:val="none" w:sz="0" w:space="0" w:color="auto"/>
        <w:left w:val="none" w:sz="0" w:space="0" w:color="auto"/>
        <w:bottom w:val="none" w:sz="0" w:space="0" w:color="auto"/>
        <w:right w:val="none" w:sz="0" w:space="0" w:color="auto"/>
      </w:divBdr>
    </w:div>
    <w:div w:id="546183848">
      <w:bodyDiv w:val="1"/>
      <w:marLeft w:val="0"/>
      <w:marRight w:val="0"/>
      <w:marTop w:val="0"/>
      <w:marBottom w:val="0"/>
      <w:divBdr>
        <w:top w:val="none" w:sz="0" w:space="0" w:color="auto"/>
        <w:left w:val="none" w:sz="0" w:space="0" w:color="auto"/>
        <w:bottom w:val="none" w:sz="0" w:space="0" w:color="auto"/>
        <w:right w:val="none" w:sz="0" w:space="0" w:color="auto"/>
      </w:divBdr>
    </w:div>
    <w:div w:id="552083707">
      <w:bodyDiv w:val="1"/>
      <w:marLeft w:val="0"/>
      <w:marRight w:val="0"/>
      <w:marTop w:val="0"/>
      <w:marBottom w:val="0"/>
      <w:divBdr>
        <w:top w:val="none" w:sz="0" w:space="0" w:color="auto"/>
        <w:left w:val="none" w:sz="0" w:space="0" w:color="auto"/>
        <w:bottom w:val="none" w:sz="0" w:space="0" w:color="auto"/>
        <w:right w:val="none" w:sz="0" w:space="0" w:color="auto"/>
      </w:divBdr>
    </w:div>
    <w:div w:id="558636610">
      <w:bodyDiv w:val="1"/>
      <w:marLeft w:val="0"/>
      <w:marRight w:val="0"/>
      <w:marTop w:val="0"/>
      <w:marBottom w:val="0"/>
      <w:divBdr>
        <w:top w:val="none" w:sz="0" w:space="0" w:color="auto"/>
        <w:left w:val="none" w:sz="0" w:space="0" w:color="auto"/>
        <w:bottom w:val="none" w:sz="0" w:space="0" w:color="auto"/>
        <w:right w:val="none" w:sz="0" w:space="0" w:color="auto"/>
      </w:divBdr>
    </w:div>
    <w:div w:id="587427466">
      <w:bodyDiv w:val="1"/>
      <w:marLeft w:val="0"/>
      <w:marRight w:val="0"/>
      <w:marTop w:val="0"/>
      <w:marBottom w:val="0"/>
      <w:divBdr>
        <w:top w:val="none" w:sz="0" w:space="0" w:color="auto"/>
        <w:left w:val="none" w:sz="0" w:space="0" w:color="auto"/>
        <w:bottom w:val="none" w:sz="0" w:space="0" w:color="auto"/>
        <w:right w:val="none" w:sz="0" w:space="0" w:color="auto"/>
      </w:divBdr>
    </w:div>
    <w:div w:id="591814522">
      <w:bodyDiv w:val="1"/>
      <w:marLeft w:val="0"/>
      <w:marRight w:val="0"/>
      <w:marTop w:val="0"/>
      <w:marBottom w:val="0"/>
      <w:divBdr>
        <w:top w:val="none" w:sz="0" w:space="0" w:color="auto"/>
        <w:left w:val="none" w:sz="0" w:space="0" w:color="auto"/>
        <w:bottom w:val="none" w:sz="0" w:space="0" w:color="auto"/>
        <w:right w:val="none" w:sz="0" w:space="0" w:color="auto"/>
      </w:divBdr>
    </w:div>
    <w:div w:id="637027900">
      <w:bodyDiv w:val="1"/>
      <w:marLeft w:val="0"/>
      <w:marRight w:val="0"/>
      <w:marTop w:val="0"/>
      <w:marBottom w:val="0"/>
      <w:divBdr>
        <w:top w:val="none" w:sz="0" w:space="0" w:color="auto"/>
        <w:left w:val="none" w:sz="0" w:space="0" w:color="auto"/>
        <w:bottom w:val="none" w:sz="0" w:space="0" w:color="auto"/>
        <w:right w:val="none" w:sz="0" w:space="0" w:color="auto"/>
      </w:divBdr>
    </w:div>
    <w:div w:id="641427362">
      <w:bodyDiv w:val="1"/>
      <w:marLeft w:val="0"/>
      <w:marRight w:val="0"/>
      <w:marTop w:val="0"/>
      <w:marBottom w:val="0"/>
      <w:divBdr>
        <w:top w:val="none" w:sz="0" w:space="0" w:color="auto"/>
        <w:left w:val="none" w:sz="0" w:space="0" w:color="auto"/>
        <w:bottom w:val="none" w:sz="0" w:space="0" w:color="auto"/>
        <w:right w:val="none" w:sz="0" w:space="0" w:color="auto"/>
      </w:divBdr>
    </w:div>
    <w:div w:id="656962986">
      <w:bodyDiv w:val="1"/>
      <w:marLeft w:val="0"/>
      <w:marRight w:val="0"/>
      <w:marTop w:val="0"/>
      <w:marBottom w:val="0"/>
      <w:divBdr>
        <w:top w:val="none" w:sz="0" w:space="0" w:color="auto"/>
        <w:left w:val="none" w:sz="0" w:space="0" w:color="auto"/>
        <w:bottom w:val="none" w:sz="0" w:space="0" w:color="auto"/>
        <w:right w:val="none" w:sz="0" w:space="0" w:color="auto"/>
      </w:divBdr>
    </w:div>
    <w:div w:id="689379777">
      <w:bodyDiv w:val="1"/>
      <w:marLeft w:val="0"/>
      <w:marRight w:val="0"/>
      <w:marTop w:val="0"/>
      <w:marBottom w:val="0"/>
      <w:divBdr>
        <w:top w:val="none" w:sz="0" w:space="0" w:color="auto"/>
        <w:left w:val="none" w:sz="0" w:space="0" w:color="auto"/>
        <w:bottom w:val="none" w:sz="0" w:space="0" w:color="auto"/>
        <w:right w:val="none" w:sz="0" w:space="0" w:color="auto"/>
      </w:divBdr>
      <w:divsChild>
        <w:div w:id="457601436">
          <w:marLeft w:val="0"/>
          <w:marRight w:val="0"/>
          <w:marTop w:val="0"/>
          <w:marBottom w:val="0"/>
          <w:divBdr>
            <w:top w:val="none" w:sz="0" w:space="0" w:color="auto"/>
            <w:left w:val="none" w:sz="0" w:space="0" w:color="auto"/>
            <w:bottom w:val="none" w:sz="0" w:space="0" w:color="auto"/>
            <w:right w:val="none" w:sz="0" w:space="0" w:color="auto"/>
          </w:divBdr>
          <w:divsChild>
            <w:div w:id="1149326956">
              <w:marLeft w:val="0"/>
              <w:marRight w:val="0"/>
              <w:marTop w:val="0"/>
              <w:marBottom w:val="0"/>
              <w:divBdr>
                <w:top w:val="none" w:sz="0" w:space="0" w:color="auto"/>
                <w:left w:val="none" w:sz="0" w:space="0" w:color="auto"/>
                <w:bottom w:val="none" w:sz="0" w:space="0" w:color="auto"/>
                <w:right w:val="none" w:sz="0" w:space="0" w:color="auto"/>
              </w:divBdr>
              <w:divsChild>
                <w:div w:id="4657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065333">
      <w:bodyDiv w:val="1"/>
      <w:marLeft w:val="0"/>
      <w:marRight w:val="0"/>
      <w:marTop w:val="0"/>
      <w:marBottom w:val="0"/>
      <w:divBdr>
        <w:top w:val="none" w:sz="0" w:space="0" w:color="auto"/>
        <w:left w:val="none" w:sz="0" w:space="0" w:color="auto"/>
        <w:bottom w:val="none" w:sz="0" w:space="0" w:color="auto"/>
        <w:right w:val="none" w:sz="0" w:space="0" w:color="auto"/>
      </w:divBdr>
    </w:div>
    <w:div w:id="711657284">
      <w:bodyDiv w:val="1"/>
      <w:marLeft w:val="0"/>
      <w:marRight w:val="0"/>
      <w:marTop w:val="0"/>
      <w:marBottom w:val="0"/>
      <w:divBdr>
        <w:top w:val="none" w:sz="0" w:space="0" w:color="auto"/>
        <w:left w:val="none" w:sz="0" w:space="0" w:color="auto"/>
        <w:bottom w:val="none" w:sz="0" w:space="0" w:color="auto"/>
        <w:right w:val="none" w:sz="0" w:space="0" w:color="auto"/>
      </w:divBdr>
      <w:divsChild>
        <w:div w:id="1246306193">
          <w:marLeft w:val="0"/>
          <w:marRight w:val="0"/>
          <w:marTop w:val="0"/>
          <w:marBottom w:val="300"/>
          <w:divBdr>
            <w:top w:val="single" w:sz="6" w:space="15" w:color="CCCCCC"/>
            <w:left w:val="none" w:sz="0" w:space="0" w:color="auto"/>
            <w:bottom w:val="none" w:sz="0" w:space="0" w:color="auto"/>
            <w:right w:val="none" w:sz="0" w:space="0" w:color="auto"/>
          </w:divBdr>
          <w:divsChild>
            <w:div w:id="1504583861">
              <w:marLeft w:val="0"/>
              <w:marRight w:val="0"/>
              <w:marTop w:val="0"/>
              <w:marBottom w:val="0"/>
              <w:divBdr>
                <w:top w:val="single" w:sz="6" w:space="0" w:color="962D91"/>
                <w:left w:val="single" w:sz="6" w:space="0" w:color="962D91"/>
                <w:bottom w:val="single" w:sz="6" w:space="0" w:color="962D91"/>
                <w:right w:val="single" w:sz="6" w:space="0" w:color="962D91"/>
              </w:divBdr>
              <w:divsChild>
                <w:div w:id="15178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00631">
          <w:marLeft w:val="0"/>
          <w:marRight w:val="0"/>
          <w:marTop w:val="0"/>
          <w:marBottom w:val="360"/>
          <w:divBdr>
            <w:top w:val="single" w:sz="6" w:space="15" w:color="CCCCCC"/>
            <w:left w:val="none" w:sz="0" w:space="0" w:color="auto"/>
            <w:bottom w:val="none" w:sz="0" w:space="0" w:color="auto"/>
            <w:right w:val="none" w:sz="0" w:space="0" w:color="auto"/>
          </w:divBdr>
        </w:div>
      </w:divsChild>
    </w:div>
    <w:div w:id="723020931">
      <w:bodyDiv w:val="1"/>
      <w:marLeft w:val="0"/>
      <w:marRight w:val="0"/>
      <w:marTop w:val="0"/>
      <w:marBottom w:val="0"/>
      <w:divBdr>
        <w:top w:val="none" w:sz="0" w:space="0" w:color="auto"/>
        <w:left w:val="none" w:sz="0" w:space="0" w:color="auto"/>
        <w:bottom w:val="none" w:sz="0" w:space="0" w:color="auto"/>
        <w:right w:val="none" w:sz="0" w:space="0" w:color="auto"/>
      </w:divBdr>
    </w:div>
    <w:div w:id="793984173">
      <w:bodyDiv w:val="1"/>
      <w:marLeft w:val="0"/>
      <w:marRight w:val="0"/>
      <w:marTop w:val="0"/>
      <w:marBottom w:val="0"/>
      <w:divBdr>
        <w:top w:val="none" w:sz="0" w:space="0" w:color="auto"/>
        <w:left w:val="none" w:sz="0" w:space="0" w:color="auto"/>
        <w:bottom w:val="none" w:sz="0" w:space="0" w:color="auto"/>
        <w:right w:val="none" w:sz="0" w:space="0" w:color="auto"/>
      </w:divBdr>
    </w:div>
    <w:div w:id="818227079">
      <w:bodyDiv w:val="1"/>
      <w:marLeft w:val="0"/>
      <w:marRight w:val="0"/>
      <w:marTop w:val="0"/>
      <w:marBottom w:val="0"/>
      <w:divBdr>
        <w:top w:val="none" w:sz="0" w:space="0" w:color="auto"/>
        <w:left w:val="none" w:sz="0" w:space="0" w:color="auto"/>
        <w:bottom w:val="none" w:sz="0" w:space="0" w:color="auto"/>
        <w:right w:val="none" w:sz="0" w:space="0" w:color="auto"/>
      </w:divBdr>
    </w:div>
    <w:div w:id="880753457">
      <w:bodyDiv w:val="1"/>
      <w:marLeft w:val="0"/>
      <w:marRight w:val="0"/>
      <w:marTop w:val="0"/>
      <w:marBottom w:val="0"/>
      <w:divBdr>
        <w:top w:val="none" w:sz="0" w:space="0" w:color="auto"/>
        <w:left w:val="none" w:sz="0" w:space="0" w:color="auto"/>
        <w:bottom w:val="none" w:sz="0" w:space="0" w:color="auto"/>
        <w:right w:val="none" w:sz="0" w:space="0" w:color="auto"/>
      </w:divBdr>
    </w:div>
    <w:div w:id="887955102">
      <w:bodyDiv w:val="1"/>
      <w:marLeft w:val="0"/>
      <w:marRight w:val="0"/>
      <w:marTop w:val="0"/>
      <w:marBottom w:val="0"/>
      <w:divBdr>
        <w:top w:val="none" w:sz="0" w:space="0" w:color="auto"/>
        <w:left w:val="none" w:sz="0" w:space="0" w:color="auto"/>
        <w:bottom w:val="none" w:sz="0" w:space="0" w:color="auto"/>
        <w:right w:val="none" w:sz="0" w:space="0" w:color="auto"/>
      </w:divBdr>
    </w:div>
    <w:div w:id="888955775">
      <w:bodyDiv w:val="1"/>
      <w:marLeft w:val="0"/>
      <w:marRight w:val="0"/>
      <w:marTop w:val="0"/>
      <w:marBottom w:val="0"/>
      <w:divBdr>
        <w:top w:val="none" w:sz="0" w:space="0" w:color="auto"/>
        <w:left w:val="none" w:sz="0" w:space="0" w:color="auto"/>
        <w:bottom w:val="none" w:sz="0" w:space="0" w:color="auto"/>
        <w:right w:val="none" w:sz="0" w:space="0" w:color="auto"/>
      </w:divBdr>
    </w:div>
    <w:div w:id="897782888">
      <w:bodyDiv w:val="1"/>
      <w:marLeft w:val="0"/>
      <w:marRight w:val="0"/>
      <w:marTop w:val="0"/>
      <w:marBottom w:val="0"/>
      <w:divBdr>
        <w:top w:val="none" w:sz="0" w:space="0" w:color="auto"/>
        <w:left w:val="none" w:sz="0" w:space="0" w:color="auto"/>
        <w:bottom w:val="none" w:sz="0" w:space="0" w:color="auto"/>
        <w:right w:val="none" w:sz="0" w:space="0" w:color="auto"/>
      </w:divBdr>
    </w:div>
    <w:div w:id="915936827">
      <w:bodyDiv w:val="1"/>
      <w:marLeft w:val="0"/>
      <w:marRight w:val="0"/>
      <w:marTop w:val="0"/>
      <w:marBottom w:val="0"/>
      <w:divBdr>
        <w:top w:val="none" w:sz="0" w:space="0" w:color="auto"/>
        <w:left w:val="none" w:sz="0" w:space="0" w:color="auto"/>
        <w:bottom w:val="none" w:sz="0" w:space="0" w:color="auto"/>
        <w:right w:val="none" w:sz="0" w:space="0" w:color="auto"/>
      </w:divBdr>
    </w:div>
    <w:div w:id="917328782">
      <w:bodyDiv w:val="1"/>
      <w:marLeft w:val="0"/>
      <w:marRight w:val="0"/>
      <w:marTop w:val="0"/>
      <w:marBottom w:val="0"/>
      <w:divBdr>
        <w:top w:val="none" w:sz="0" w:space="0" w:color="auto"/>
        <w:left w:val="none" w:sz="0" w:space="0" w:color="auto"/>
        <w:bottom w:val="none" w:sz="0" w:space="0" w:color="auto"/>
        <w:right w:val="none" w:sz="0" w:space="0" w:color="auto"/>
      </w:divBdr>
    </w:div>
    <w:div w:id="954016646">
      <w:bodyDiv w:val="1"/>
      <w:marLeft w:val="0"/>
      <w:marRight w:val="0"/>
      <w:marTop w:val="0"/>
      <w:marBottom w:val="0"/>
      <w:divBdr>
        <w:top w:val="none" w:sz="0" w:space="0" w:color="auto"/>
        <w:left w:val="none" w:sz="0" w:space="0" w:color="auto"/>
        <w:bottom w:val="none" w:sz="0" w:space="0" w:color="auto"/>
        <w:right w:val="none" w:sz="0" w:space="0" w:color="auto"/>
      </w:divBdr>
    </w:div>
    <w:div w:id="976957645">
      <w:bodyDiv w:val="1"/>
      <w:marLeft w:val="0"/>
      <w:marRight w:val="0"/>
      <w:marTop w:val="0"/>
      <w:marBottom w:val="0"/>
      <w:divBdr>
        <w:top w:val="none" w:sz="0" w:space="0" w:color="auto"/>
        <w:left w:val="none" w:sz="0" w:space="0" w:color="auto"/>
        <w:bottom w:val="none" w:sz="0" w:space="0" w:color="auto"/>
        <w:right w:val="none" w:sz="0" w:space="0" w:color="auto"/>
      </w:divBdr>
    </w:div>
    <w:div w:id="997074221">
      <w:bodyDiv w:val="1"/>
      <w:marLeft w:val="0"/>
      <w:marRight w:val="0"/>
      <w:marTop w:val="0"/>
      <w:marBottom w:val="0"/>
      <w:divBdr>
        <w:top w:val="none" w:sz="0" w:space="0" w:color="auto"/>
        <w:left w:val="none" w:sz="0" w:space="0" w:color="auto"/>
        <w:bottom w:val="none" w:sz="0" w:space="0" w:color="auto"/>
        <w:right w:val="none" w:sz="0" w:space="0" w:color="auto"/>
      </w:divBdr>
    </w:div>
    <w:div w:id="1015695891">
      <w:bodyDiv w:val="1"/>
      <w:marLeft w:val="0"/>
      <w:marRight w:val="0"/>
      <w:marTop w:val="0"/>
      <w:marBottom w:val="0"/>
      <w:divBdr>
        <w:top w:val="none" w:sz="0" w:space="0" w:color="auto"/>
        <w:left w:val="none" w:sz="0" w:space="0" w:color="auto"/>
        <w:bottom w:val="none" w:sz="0" w:space="0" w:color="auto"/>
        <w:right w:val="none" w:sz="0" w:space="0" w:color="auto"/>
      </w:divBdr>
    </w:div>
    <w:div w:id="1023091600">
      <w:bodyDiv w:val="1"/>
      <w:marLeft w:val="0"/>
      <w:marRight w:val="0"/>
      <w:marTop w:val="0"/>
      <w:marBottom w:val="0"/>
      <w:divBdr>
        <w:top w:val="none" w:sz="0" w:space="0" w:color="auto"/>
        <w:left w:val="none" w:sz="0" w:space="0" w:color="auto"/>
        <w:bottom w:val="none" w:sz="0" w:space="0" w:color="auto"/>
        <w:right w:val="none" w:sz="0" w:space="0" w:color="auto"/>
      </w:divBdr>
    </w:div>
    <w:div w:id="1040125673">
      <w:bodyDiv w:val="1"/>
      <w:marLeft w:val="0"/>
      <w:marRight w:val="0"/>
      <w:marTop w:val="0"/>
      <w:marBottom w:val="0"/>
      <w:divBdr>
        <w:top w:val="none" w:sz="0" w:space="0" w:color="auto"/>
        <w:left w:val="none" w:sz="0" w:space="0" w:color="auto"/>
        <w:bottom w:val="none" w:sz="0" w:space="0" w:color="auto"/>
        <w:right w:val="none" w:sz="0" w:space="0" w:color="auto"/>
      </w:divBdr>
    </w:div>
    <w:div w:id="1044059432">
      <w:bodyDiv w:val="1"/>
      <w:marLeft w:val="0"/>
      <w:marRight w:val="0"/>
      <w:marTop w:val="0"/>
      <w:marBottom w:val="0"/>
      <w:divBdr>
        <w:top w:val="none" w:sz="0" w:space="0" w:color="auto"/>
        <w:left w:val="none" w:sz="0" w:space="0" w:color="auto"/>
        <w:bottom w:val="none" w:sz="0" w:space="0" w:color="auto"/>
        <w:right w:val="none" w:sz="0" w:space="0" w:color="auto"/>
      </w:divBdr>
    </w:div>
    <w:div w:id="1051688852">
      <w:bodyDiv w:val="1"/>
      <w:marLeft w:val="0"/>
      <w:marRight w:val="0"/>
      <w:marTop w:val="0"/>
      <w:marBottom w:val="0"/>
      <w:divBdr>
        <w:top w:val="none" w:sz="0" w:space="0" w:color="auto"/>
        <w:left w:val="none" w:sz="0" w:space="0" w:color="auto"/>
        <w:bottom w:val="none" w:sz="0" w:space="0" w:color="auto"/>
        <w:right w:val="none" w:sz="0" w:space="0" w:color="auto"/>
      </w:divBdr>
    </w:div>
    <w:div w:id="1077048934">
      <w:bodyDiv w:val="1"/>
      <w:marLeft w:val="0"/>
      <w:marRight w:val="0"/>
      <w:marTop w:val="0"/>
      <w:marBottom w:val="0"/>
      <w:divBdr>
        <w:top w:val="none" w:sz="0" w:space="0" w:color="auto"/>
        <w:left w:val="none" w:sz="0" w:space="0" w:color="auto"/>
        <w:bottom w:val="none" w:sz="0" w:space="0" w:color="auto"/>
        <w:right w:val="none" w:sz="0" w:space="0" w:color="auto"/>
      </w:divBdr>
    </w:div>
    <w:div w:id="1122647935">
      <w:bodyDiv w:val="1"/>
      <w:marLeft w:val="0"/>
      <w:marRight w:val="0"/>
      <w:marTop w:val="0"/>
      <w:marBottom w:val="0"/>
      <w:divBdr>
        <w:top w:val="none" w:sz="0" w:space="0" w:color="auto"/>
        <w:left w:val="none" w:sz="0" w:space="0" w:color="auto"/>
        <w:bottom w:val="none" w:sz="0" w:space="0" w:color="auto"/>
        <w:right w:val="none" w:sz="0" w:space="0" w:color="auto"/>
      </w:divBdr>
    </w:div>
    <w:div w:id="1136336163">
      <w:bodyDiv w:val="1"/>
      <w:marLeft w:val="0"/>
      <w:marRight w:val="0"/>
      <w:marTop w:val="0"/>
      <w:marBottom w:val="0"/>
      <w:divBdr>
        <w:top w:val="none" w:sz="0" w:space="0" w:color="auto"/>
        <w:left w:val="none" w:sz="0" w:space="0" w:color="auto"/>
        <w:bottom w:val="none" w:sz="0" w:space="0" w:color="auto"/>
        <w:right w:val="none" w:sz="0" w:space="0" w:color="auto"/>
      </w:divBdr>
    </w:div>
    <w:div w:id="1148092250">
      <w:bodyDiv w:val="1"/>
      <w:marLeft w:val="0"/>
      <w:marRight w:val="0"/>
      <w:marTop w:val="0"/>
      <w:marBottom w:val="0"/>
      <w:divBdr>
        <w:top w:val="none" w:sz="0" w:space="0" w:color="auto"/>
        <w:left w:val="none" w:sz="0" w:space="0" w:color="auto"/>
        <w:bottom w:val="none" w:sz="0" w:space="0" w:color="auto"/>
        <w:right w:val="none" w:sz="0" w:space="0" w:color="auto"/>
      </w:divBdr>
    </w:div>
    <w:div w:id="1149437380">
      <w:bodyDiv w:val="1"/>
      <w:marLeft w:val="0"/>
      <w:marRight w:val="0"/>
      <w:marTop w:val="0"/>
      <w:marBottom w:val="0"/>
      <w:divBdr>
        <w:top w:val="none" w:sz="0" w:space="0" w:color="auto"/>
        <w:left w:val="none" w:sz="0" w:space="0" w:color="auto"/>
        <w:bottom w:val="none" w:sz="0" w:space="0" w:color="auto"/>
        <w:right w:val="none" w:sz="0" w:space="0" w:color="auto"/>
      </w:divBdr>
    </w:div>
    <w:div w:id="1199709127">
      <w:bodyDiv w:val="1"/>
      <w:marLeft w:val="0"/>
      <w:marRight w:val="0"/>
      <w:marTop w:val="0"/>
      <w:marBottom w:val="0"/>
      <w:divBdr>
        <w:top w:val="none" w:sz="0" w:space="0" w:color="auto"/>
        <w:left w:val="none" w:sz="0" w:space="0" w:color="auto"/>
        <w:bottom w:val="none" w:sz="0" w:space="0" w:color="auto"/>
        <w:right w:val="none" w:sz="0" w:space="0" w:color="auto"/>
      </w:divBdr>
    </w:div>
    <w:div w:id="1206479913">
      <w:bodyDiv w:val="1"/>
      <w:marLeft w:val="0"/>
      <w:marRight w:val="0"/>
      <w:marTop w:val="0"/>
      <w:marBottom w:val="0"/>
      <w:divBdr>
        <w:top w:val="none" w:sz="0" w:space="0" w:color="auto"/>
        <w:left w:val="none" w:sz="0" w:space="0" w:color="auto"/>
        <w:bottom w:val="none" w:sz="0" w:space="0" w:color="auto"/>
        <w:right w:val="none" w:sz="0" w:space="0" w:color="auto"/>
      </w:divBdr>
    </w:div>
    <w:div w:id="1244140435">
      <w:bodyDiv w:val="1"/>
      <w:marLeft w:val="0"/>
      <w:marRight w:val="0"/>
      <w:marTop w:val="0"/>
      <w:marBottom w:val="0"/>
      <w:divBdr>
        <w:top w:val="none" w:sz="0" w:space="0" w:color="auto"/>
        <w:left w:val="none" w:sz="0" w:space="0" w:color="auto"/>
        <w:bottom w:val="none" w:sz="0" w:space="0" w:color="auto"/>
        <w:right w:val="none" w:sz="0" w:space="0" w:color="auto"/>
      </w:divBdr>
      <w:divsChild>
        <w:div w:id="1756590210">
          <w:marLeft w:val="0"/>
          <w:marRight w:val="0"/>
          <w:marTop w:val="0"/>
          <w:marBottom w:val="0"/>
          <w:divBdr>
            <w:top w:val="none" w:sz="0" w:space="0" w:color="auto"/>
            <w:left w:val="none" w:sz="0" w:space="0" w:color="auto"/>
            <w:bottom w:val="none" w:sz="0" w:space="0" w:color="auto"/>
            <w:right w:val="none" w:sz="0" w:space="0" w:color="auto"/>
          </w:divBdr>
          <w:divsChild>
            <w:div w:id="1869100635">
              <w:marLeft w:val="0"/>
              <w:marRight w:val="0"/>
              <w:marTop w:val="0"/>
              <w:marBottom w:val="0"/>
              <w:divBdr>
                <w:top w:val="none" w:sz="0" w:space="0" w:color="auto"/>
                <w:left w:val="none" w:sz="0" w:space="0" w:color="auto"/>
                <w:bottom w:val="none" w:sz="0" w:space="0" w:color="auto"/>
                <w:right w:val="none" w:sz="0" w:space="0" w:color="auto"/>
              </w:divBdr>
              <w:divsChild>
                <w:div w:id="3366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384377">
      <w:bodyDiv w:val="1"/>
      <w:marLeft w:val="0"/>
      <w:marRight w:val="0"/>
      <w:marTop w:val="0"/>
      <w:marBottom w:val="0"/>
      <w:divBdr>
        <w:top w:val="none" w:sz="0" w:space="0" w:color="auto"/>
        <w:left w:val="none" w:sz="0" w:space="0" w:color="auto"/>
        <w:bottom w:val="none" w:sz="0" w:space="0" w:color="auto"/>
        <w:right w:val="none" w:sz="0" w:space="0" w:color="auto"/>
      </w:divBdr>
    </w:div>
    <w:div w:id="1276475149">
      <w:bodyDiv w:val="1"/>
      <w:marLeft w:val="0"/>
      <w:marRight w:val="0"/>
      <w:marTop w:val="0"/>
      <w:marBottom w:val="0"/>
      <w:divBdr>
        <w:top w:val="none" w:sz="0" w:space="0" w:color="auto"/>
        <w:left w:val="none" w:sz="0" w:space="0" w:color="auto"/>
        <w:bottom w:val="none" w:sz="0" w:space="0" w:color="auto"/>
        <w:right w:val="none" w:sz="0" w:space="0" w:color="auto"/>
      </w:divBdr>
    </w:div>
    <w:div w:id="1355962429">
      <w:bodyDiv w:val="1"/>
      <w:marLeft w:val="0"/>
      <w:marRight w:val="0"/>
      <w:marTop w:val="0"/>
      <w:marBottom w:val="0"/>
      <w:divBdr>
        <w:top w:val="none" w:sz="0" w:space="0" w:color="auto"/>
        <w:left w:val="none" w:sz="0" w:space="0" w:color="auto"/>
        <w:bottom w:val="none" w:sz="0" w:space="0" w:color="auto"/>
        <w:right w:val="none" w:sz="0" w:space="0" w:color="auto"/>
      </w:divBdr>
    </w:div>
    <w:div w:id="1368990788">
      <w:bodyDiv w:val="1"/>
      <w:marLeft w:val="0"/>
      <w:marRight w:val="0"/>
      <w:marTop w:val="0"/>
      <w:marBottom w:val="0"/>
      <w:divBdr>
        <w:top w:val="none" w:sz="0" w:space="0" w:color="auto"/>
        <w:left w:val="none" w:sz="0" w:space="0" w:color="auto"/>
        <w:bottom w:val="none" w:sz="0" w:space="0" w:color="auto"/>
        <w:right w:val="none" w:sz="0" w:space="0" w:color="auto"/>
      </w:divBdr>
    </w:div>
    <w:div w:id="1392849974">
      <w:bodyDiv w:val="1"/>
      <w:marLeft w:val="0"/>
      <w:marRight w:val="0"/>
      <w:marTop w:val="0"/>
      <w:marBottom w:val="0"/>
      <w:divBdr>
        <w:top w:val="none" w:sz="0" w:space="0" w:color="auto"/>
        <w:left w:val="none" w:sz="0" w:space="0" w:color="auto"/>
        <w:bottom w:val="none" w:sz="0" w:space="0" w:color="auto"/>
        <w:right w:val="none" w:sz="0" w:space="0" w:color="auto"/>
      </w:divBdr>
    </w:div>
    <w:div w:id="1413507175">
      <w:bodyDiv w:val="1"/>
      <w:marLeft w:val="0"/>
      <w:marRight w:val="0"/>
      <w:marTop w:val="0"/>
      <w:marBottom w:val="0"/>
      <w:divBdr>
        <w:top w:val="none" w:sz="0" w:space="0" w:color="auto"/>
        <w:left w:val="none" w:sz="0" w:space="0" w:color="auto"/>
        <w:bottom w:val="none" w:sz="0" w:space="0" w:color="auto"/>
        <w:right w:val="none" w:sz="0" w:space="0" w:color="auto"/>
      </w:divBdr>
    </w:div>
    <w:div w:id="1422145376">
      <w:bodyDiv w:val="1"/>
      <w:marLeft w:val="0"/>
      <w:marRight w:val="0"/>
      <w:marTop w:val="0"/>
      <w:marBottom w:val="0"/>
      <w:divBdr>
        <w:top w:val="none" w:sz="0" w:space="0" w:color="auto"/>
        <w:left w:val="none" w:sz="0" w:space="0" w:color="auto"/>
        <w:bottom w:val="none" w:sz="0" w:space="0" w:color="auto"/>
        <w:right w:val="none" w:sz="0" w:space="0" w:color="auto"/>
      </w:divBdr>
    </w:div>
    <w:div w:id="1444495249">
      <w:bodyDiv w:val="1"/>
      <w:marLeft w:val="0"/>
      <w:marRight w:val="0"/>
      <w:marTop w:val="0"/>
      <w:marBottom w:val="0"/>
      <w:divBdr>
        <w:top w:val="none" w:sz="0" w:space="0" w:color="auto"/>
        <w:left w:val="none" w:sz="0" w:space="0" w:color="auto"/>
        <w:bottom w:val="none" w:sz="0" w:space="0" w:color="auto"/>
        <w:right w:val="none" w:sz="0" w:space="0" w:color="auto"/>
      </w:divBdr>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
    <w:div w:id="1488667546">
      <w:bodyDiv w:val="1"/>
      <w:marLeft w:val="0"/>
      <w:marRight w:val="0"/>
      <w:marTop w:val="0"/>
      <w:marBottom w:val="0"/>
      <w:divBdr>
        <w:top w:val="none" w:sz="0" w:space="0" w:color="auto"/>
        <w:left w:val="none" w:sz="0" w:space="0" w:color="auto"/>
        <w:bottom w:val="none" w:sz="0" w:space="0" w:color="auto"/>
        <w:right w:val="none" w:sz="0" w:space="0" w:color="auto"/>
      </w:divBdr>
    </w:div>
    <w:div w:id="1502432463">
      <w:bodyDiv w:val="1"/>
      <w:marLeft w:val="0"/>
      <w:marRight w:val="0"/>
      <w:marTop w:val="0"/>
      <w:marBottom w:val="0"/>
      <w:divBdr>
        <w:top w:val="none" w:sz="0" w:space="0" w:color="auto"/>
        <w:left w:val="none" w:sz="0" w:space="0" w:color="auto"/>
        <w:bottom w:val="none" w:sz="0" w:space="0" w:color="auto"/>
        <w:right w:val="none" w:sz="0" w:space="0" w:color="auto"/>
      </w:divBdr>
    </w:div>
    <w:div w:id="1503859876">
      <w:bodyDiv w:val="1"/>
      <w:marLeft w:val="0"/>
      <w:marRight w:val="0"/>
      <w:marTop w:val="0"/>
      <w:marBottom w:val="0"/>
      <w:divBdr>
        <w:top w:val="none" w:sz="0" w:space="0" w:color="auto"/>
        <w:left w:val="none" w:sz="0" w:space="0" w:color="auto"/>
        <w:bottom w:val="none" w:sz="0" w:space="0" w:color="auto"/>
        <w:right w:val="none" w:sz="0" w:space="0" w:color="auto"/>
      </w:divBdr>
    </w:div>
    <w:div w:id="1505046278">
      <w:bodyDiv w:val="1"/>
      <w:marLeft w:val="0"/>
      <w:marRight w:val="0"/>
      <w:marTop w:val="0"/>
      <w:marBottom w:val="0"/>
      <w:divBdr>
        <w:top w:val="none" w:sz="0" w:space="0" w:color="auto"/>
        <w:left w:val="none" w:sz="0" w:space="0" w:color="auto"/>
        <w:bottom w:val="none" w:sz="0" w:space="0" w:color="auto"/>
        <w:right w:val="none" w:sz="0" w:space="0" w:color="auto"/>
      </w:divBdr>
    </w:div>
    <w:div w:id="1523666550">
      <w:bodyDiv w:val="1"/>
      <w:marLeft w:val="0"/>
      <w:marRight w:val="0"/>
      <w:marTop w:val="0"/>
      <w:marBottom w:val="0"/>
      <w:divBdr>
        <w:top w:val="none" w:sz="0" w:space="0" w:color="auto"/>
        <w:left w:val="none" w:sz="0" w:space="0" w:color="auto"/>
        <w:bottom w:val="none" w:sz="0" w:space="0" w:color="auto"/>
        <w:right w:val="none" w:sz="0" w:space="0" w:color="auto"/>
      </w:divBdr>
    </w:div>
    <w:div w:id="1526359146">
      <w:bodyDiv w:val="1"/>
      <w:marLeft w:val="0"/>
      <w:marRight w:val="0"/>
      <w:marTop w:val="0"/>
      <w:marBottom w:val="0"/>
      <w:divBdr>
        <w:top w:val="none" w:sz="0" w:space="0" w:color="auto"/>
        <w:left w:val="none" w:sz="0" w:space="0" w:color="auto"/>
        <w:bottom w:val="none" w:sz="0" w:space="0" w:color="auto"/>
        <w:right w:val="none" w:sz="0" w:space="0" w:color="auto"/>
      </w:divBdr>
    </w:div>
    <w:div w:id="1527794210">
      <w:bodyDiv w:val="1"/>
      <w:marLeft w:val="0"/>
      <w:marRight w:val="0"/>
      <w:marTop w:val="0"/>
      <w:marBottom w:val="0"/>
      <w:divBdr>
        <w:top w:val="none" w:sz="0" w:space="0" w:color="auto"/>
        <w:left w:val="none" w:sz="0" w:space="0" w:color="auto"/>
        <w:bottom w:val="none" w:sz="0" w:space="0" w:color="auto"/>
        <w:right w:val="none" w:sz="0" w:space="0" w:color="auto"/>
      </w:divBdr>
    </w:div>
    <w:div w:id="1542012712">
      <w:bodyDiv w:val="1"/>
      <w:marLeft w:val="0"/>
      <w:marRight w:val="0"/>
      <w:marTop w:val="0"/>
      <w:marBottom w:val="0"/>
      <w:divBdr>
        <w:top w:val="none" w:sz="0" w:space="0" w:color="auto"/>
        <w:left w:val="none" w:sz="0" w:space="0" w:color="auto"/>
        <w:bottom w:val="none" w:sz="0" w:space="0" w:color="auto"/>
        <w:right w:val="none" w:sz="0" w:space="0" w:color="auto"/>
      </w:divBdr>
    </w:div>
    <w:div w:id="1580021705">
      <w:bodyDiv w:val="1"/>
      <w:marLeft w:val="0"/>
      <w:marRight w:val="0"/>
      <w:marTop w:val="0"/>
      <w:marBottom w:val="0"/>
      <w:divBdr>
        <w:top w:val="none" w:sz="0" w:space="0" w:color="auto"/>
        <w:left w:val="none" w:sz="0" w:space="0" w:color="auto"/>
        <w:bottom w:val="none" w:sz="0" w:space="0" w:color="auto"/>
        <w:right w:val="none" w:sz="0" w:space="0" w:color="auto"/>
      </w:divBdr>
    </w:div>
    <w:div w:id="1601797108">
      <w:bodyDiv w:val="1"/>
      <w:marLeft w:val="0"/>
      <w:marRight w:val="0"/>
      <w:marTop w:val="0"/>
      <w:marBottom w:val="0"/>
      <w:divBdr>
        <w:top w:val="none" w:sz="0" w:space="0" w:color="auto"/>
        <w:left w:val="none" w:sz="0" w:space="0" w:color="auto"/>
        <w:bottom w:val="none" w:sz="0" w:space="0" w:color="auto"/>
        <w:right w:val="none" w:sz="0" w:space="0" w:color="auto"/>
      </w:divBdr>
    </w:div>
    <w:div w:id="1616642780">
      <w:bodyDiv w:val="1"/>
      <w:marLeft w:val="0"/>
      <w:marRight w:val="0"/>
      <w:marTop w:val="0"/>
      <w:marBottom w:val="0"/>
      <w:divBdr>
        <w:top w:val="none" w:sz="0" w:space="0" w:color="auto"/>
        <w:left w:val="none" w:sz="0" w:space="0" w:color="auto"/>
        <w:bottom w:val="none" w:sz="0" w:space="0" w:color="auto"/>
        <w:right w:val="none" w:sz="0" w:space="0" w:color="auto"/>
      </w:divBdr>
    </w:div>
    <w:div w:id="1629043497">
      <w:bodyDiv w:val="1"/>
      <w:marLeft w:val="0"/>
      <w:marRight w:val="0"/>
      <w:marTop w:val="0"/>
      <w:marBottom w:val="0"/>
      <w:divBdr>
        <w:top w:val="none" w:sz="0" w:space="0" w:color="auto"/>
        <w:left w:val="none" w:sz="0" w:space="0" w:color="auto"/>
        <w:bottom w:val="none" w:sz="0" w:space="0" w:color="auto"/>
        <w:right w:val="none" w:sz="0" w:space="0" w:color="auto"/>
      </w:divBdr>
    </w:div>
    <w:div w:id="1642930074">
      <w:bodyDiv w:val="1"/>
      <w:marLeft w:val="0"/>
      <w:marRight w:val="0"/>
      <w:marTop w:val="0"/>
      <w:marBottom w:val="0"/>
      <w:divBdr>
        <w:top w:val="none" w:sz="0" w:space="0" w:color="auto"/>
        <w:left w:val="none" w:sz="0" w:space="0" w:color="auto"/>
        <w:bottom w:val="none" w:sz="0" w:space="0" w:color="auto"/>
        <w:right w:val="none" w:sz="0" w:space="0" w:color="auto"/>
      </w:divBdr>
    </w:div>
    <w:div w:id="1658341253">
      <w:bodyDiv w:val="1"/>
      <w:marLeft w:val="0"/>
      <w:marRight w:val="0"/>
      <w:marTop w:val="0"/>
      <w:marBottom w:val="0"/>
      <w:divBdr>
        <w:top w:val="none" w:sz="0" w:space="0" w:color="auto"/>
        <w:left w:val="none" w:sz="0" w:space="0" w:color="auto"/>
        <w:bottom w:val="none" w:sz="0" w:space="0" w:color="auto"/>
        <w:right w:val="none" w:sz="0" w:space="0" w:color="auto"/>
      </w:divBdr>
    </w:div>
    <w:div w:id="1665165366">
      <w:bodyDiv w:val="1"/>
      <w:marLeft w:val="0"/>
      <w:marRight w:val="0"/>
      <w:marTop w:val="0"/>
      <w:marBottom w:val="0"/>
      <w:divBdr>
        <w:top w:val="none" w:sz="0" w:space="0" w:color="auto"/>
        <w:left w:val="none" w:sz="0" w:space="0" w:color="auto"/>
        <w:bottom w:val="none" w:sz="0" w:space="0" w:color="auto"/>
        <w:right w:val="none" w:sz="0" w:space="0" w:color="auto"/>
      </w:divBdr>
    </w:div>
    <w:div w:id="1666979100">
      <w:bodyDiv w:val="1"/>
      <w:marLeft w:val="0"/>
      <w:marRight w:val="0"/>
      <w:marTop w:val="0"/>
      <w:marBottom w:val="0"/>
      <w:divBdr>
        <w:top w:val="none" w:sz="0" w:space="0" w:color="auto"/>
        <w:left w:val="none" w:sz="0" w:space="0" w:color="auto"/>
        <w:bottom w:val="none" w:sz="0" w:space="0" w:color="auto"/>
        <w:right w:val="none" w:sz="0" w:space="0" w:color="auto"/>
      </w:divBdr>
    </w:div>
    <w:div w:id="1684166178">
      <w:bodyDiv w:val="1"/>
      <w:marLeft w:val="0"/>
      <w:marRight w:val="0"/>
      <w:marTop w:val="0"/>
      <w:marBottom w:val="0"/>
      <w:divBdr>
        <w:top w:val="none" w:sz="0" w:space="0" w:color="auto"/>
        <w:left w:val="none" w:sz="0" w:space="0" w:color="auto"/>
        <w:bottom w:val="none" w:sz="0" w:space="0" w:color="auto"/>
        <w:right w:val="none" w:sz="0" w:space="0" w:color="auto"/>
      </w:divBdr>
    </w:div>
    <w:div w:id="1701324317">
      <w:bodyDiv w:val="1"/>
      <w:marLeft w:val="0"/>
      <w:marRight w:val="0"/>
      <w:marTop w:val="0"/>
      <w:marBottom w:val="0"/>
      <w:divBdr>
        <w:top w:val="none" w:sz="0" w:space="0" w:color="auto"/>
        <w:left w:val="none" w:sz="0" w:space="0" w:color="auto"/>
        <w:bottom w:val="none" w:sz="0" w:space="0" w:color="auto"/>
        <w:right w:val="none" w:sz="0" w:space="0" w:color="auto"/>
      </w:divBdr>
    </w:div>
    <w:div w:id="1708603332">
      <w:bodyDiv w:val="1"/>
      <w:marLeft w:val="0"/>
      <w:marRight w:val="0"/>
      <w:marTop w:val="0"/>
      <w:marBottom w:val="0"/>
      <w:divBdr>
        <w:top w:val="none" w:sz="0" w:space="0" w:color="auto"/>
        <w:left w:val="none" w:sz="0" w:space="0" w:color="auto"/>
        <w:bottom w:val="none" w:sz="0" w:space="0" w:color="auto"/>
        <w:right w:val="none" w:sz="0" w:space="0" w:color="auto"/>
      </w:divBdr>
    </w:div>
    <w:div w:id="1721636845">
      <w:bodyDiv w:val="1"/>
      <w:marLeft w:val="0"/>
      <w:marRight w:val="0"/>
      <w:marTop w:val="0"/>
      <w:marBottom w:val="0"/>
      <w:divBdr>
        <w:top w:val="none" w:sz="0" w:space="0" w:color="auto"/>
        <w:left w:val="none" w:sz="0" w:space="0" w:color="auto"/>
        <w:bottom w:val="none" w:sz="0" w:space="0" w:color="auto"/>
        <w:right w:val="none" w:sz="0" w:space="0" w:color="auto"/>
      </w:divBdr>
    </w:div>
    <w:div w:id="1749232440">
      <w:bodyDiv w:val="1"/>
      <w:marLeft w:val="0"/>
      <w:marRight w:val="0"/>
      <w:marTop w:val="0"/>
      <w:marBottom w:val="0"/>
      <w:divBdr>
        <w:top w:val="none" w:sz="0" w:space="0" w:color="auto"/>
        <w:left w:val="none" w:sz="0" w:space="0" w:color="auto"/>
        <w:bottom w:val="none" w:sz="0" w:space="0" w:color="auto"/>
        <w:right w:val="none" w:sz="0" w:space="0" w:color="auto"/>
      </w:divBdr>
    </w:div>
    <w:div w:id="1759057059">
      <w:bodyDiv w:val="1"/>
      <w:marLeft w:val="0"/>
      <w:marRight w:val="0"/>
      <w:marTop w:val="0"/>
      <w:marBottom w:val="0"/>
      <w:divBdr>
        <w:top w:val="none" w:sz="0" w:space="0" w:color="auto"/>
        <w:left w:val="none" w:sz="0" w:space="0" w:color="auto"/>
        <w:bottom w:val="none" w:sz="0" w:space="0" w:color="auto"/>
        <w:right w:val="none" w:sz="0" w:space="0" w:color="auto"/>
      </w:divBdr>
    </w:div>
    <w:div w:id="1796676651">
      <w:bodyDiv w:val="1"/>
      <w:marLeft w:val="0"/>
      <w:marRight w:val="0"/>
      <w:marTop w:val="0"/>
      <w:marBottom w:val="0"/>
      <w:divBdr>
        <w:top w:val="none" w:sz="0" w:space="0" w:color="auto"/>
        <w:left w:val="none" w:sz="0" w:space="0" w:color="auto"/>
        <w:bottom w:val="none" w:sz="0" w:space="0" w:color="auto"/>
        <w:right w:val="none" w:sz="0" w:space="0" w:color="auto"/>
      </w:divBdr>
    </w:div>
    <w:div w:id="1810244203">
      <w:bodyDiv w:val="1"/>
      <w:marLeft w:val="0"/>
      <w:marRight w:val="0"/>
      <w:marTop w:val="0"/>
      <w:marBottom w:val="0"/>
      <w:divBdr>
        <w:top w:val="none" w:sz="0" w:space="0" w:color="auto"/>
        <w:left w:val="none" w:sz="0" w:space="0" w:color="auto"/>
        <w:bottom w:val="none" w:sz="0" w:space="0" w:color="auto"/>
        <w:right w:val="none" w:sz="0" w:space="0" w:color="auto"/>
      </w:divBdr>
    </w:div>
    <w:div w:id="1815442201">
      <w:bodyDiv w:val="1"/>
      <w:marLeft w:val="0"/>
      <w:marRight w:val="0"/>
      <w:marTop w:val="0"/>
      <w:marBottom w:val="0"/>
      <w:divBdr>
        <w:top w:val="none" w:sz="0" w:space="0" w:color="auto"/>
        <w:left w:val="none" w:sz="0" w:space="0" w:color="auto"/>
        <w:bottom w:val="none" w:sz="0" w:space="0" w:color="auto"/>
        <w:right w:val="none" w:sz="0" w:space="0" w:color="auto"/>
      </w:divBdr>
    </w:div>
    <w:div w:id="1848474130">
      <w:bodyDiv w:val="1"/>
      <w:marLeft w:val="0"/>
      <w:marRight w:val="0"/>
      <w:marTop w:val="0"/>
      <w:marBottom w:val="0"/>
      <w:divBdr>
        <w:top w:val="none" w:sz="0" w:space="0" w:color="auto"/>
        <w:left w:val="none" w:sz="0" w:space="0" w:color="auto"/>
        <w:bottom w:val="none" w:sz="0" w:space="0" w:color="auto"/>
        <w:right w:val="none" w:sz="0" w:space="0" w:color="auto"/>
      </w:divBdr>
    </w:div>
    <w:div w:id="1858805373">
      <w:bodyDiv w:val="1"/>
      <w:marLeft w:val="0"/>
      <w:marRight w:val="0"/>
      <w:marTop w:val="0"/>
      <w:marBottom w:val="0"/>
      <w:divBdr>
        <w:top w:val="none" w:sz="0" w:space="0" w:color="auto"/>
        <w:left w:val="none" w:sz="0" w:space="0" w:color="auto"/>
        <w:bottom w:val="none" w:sz="0" w:space="0" w:color="auto"/>
        <w:right w:val="none" w:sz="0" w:space="0" w:color="auto"/>
      </w:divBdr>
    </w:div>
    <w:div w:id="1865556380">
      <w:bodyDiv w:val="1"/>
      <w:marLeft w:val="0"/>
      <w:marRight w:val="0"/>
      <w:marTop w:val="0"/>
      <w:marBottom w:val="0"/>
      <w:divBdr>
        <w:top w:val="none" w:sz="0" w:space="0" w:color="auto"/>
        <w:left w:val="none" w:sz="0" w:space="0" w:color="auto"/>
        <w:bottom w:val="none" w:sz="0" w:space="0" w:color="auto"/>
        <w:right w:val="none" w:sz="0" w:space="0" w:color="auto"/>
      </w:divBdr>
    </w:div>
    <w:div w:id="1899587725">
      <w:bodyDiv w:val="1"/>
      <w:marLeft w:val="0"/>
      <w:marRight w:val="0"/>
      <w:marTop w:val="0"/>
      <w:marBottom w:val="0"/>
      <w:divBdr>
        <w:top w:val="none" w:sz="0" w:space="0" w:color="auto"/>
        <w:left w:val="none" w:sz="0" w:space="0" w:color="auto"/>
        <w:bottom w:val="none" w:sz="0" w:space="0" w:color="auto"/>
        <w:right w:val="none" w:sz="0" w:space="0" w:color="auto"/>
      </w:divBdr>
    </w:div>
    <w:div w:id="1917743763">
      <w:bodyDiv w:val="1"/>
      <w:marLeft w:val="0"/>
      <w:marRight w:val="0"/>
      <w:marTop w:val="0"/>
      <w:marBottom w:val="0"/>
      <w:divBdr>
        <w:top w:val="none" w:sz="0" w:space="0" w:color="auto"/>
        <w:left w:val="none" w:sz="0" w:space="0" w:color="auto"/>
        <w:bottom w:val="none" w:sz="0" w:space="0" w:color="auto"/>
        <w:right w:val="none" w:sz="0" w:space="0" w:color="auto"/>
      </w:divBdr>
    </w:div>
    <w:div w:id="1925063077">
      <w:bodyDiv w:val="1"/>
      <w:marLeft w:val="0"/>
      <w:marRight w:val="0"/>
      <w:marTop w:val="0"/>
      <w:marBottom w:val="0"/>
      <w:divBdr>
        <w:top w:val="none" w:sz="0" w:space="0" w:color="auto"/>
        <w:left w:val="none" w:sz="0" w:space="0" w:color="auto"/>
        <w:bottom w:val="none" w:sz="0" w:space="0" w:color="auto"/>
        <w:right w:val="none" w:sz="0" w:space="0" w:color="auto"/>
      </w:divBdr>
    </w:div>
    <w:div w:id="1936476897">
      <w:bodyDiv w:val="1"/>
      <w:marLeft w:val="0"/>
      <w:marRight w:val="0"/>
      <w:marTop w:val="0"/>
      <w:marBottom w:val="0"/>
      <w:divBdr>
        <w:top w:val="none" w:sz="0" w:space="0" w:color="auto"/>
        <w:left w:val="none" w:sz="0" w:space="0" w:color="auto"/>
        <w:bottom w:val="none" w:sz="0" w:space="0" w:color="auto"/>
        <w:right w:val="none" w:sz="0" w:space="0" w:color="auto"/>
      </w:divBdr>
    </w:div>
    <w:div w:id="1962490973">
      <w:bodyDiv w:val="1"/>
      <w:marLeft w:val="0"/>
      <w:marRight w:val="0"/>
      <w:marTop w:val="0"/>
      <w:marBottom w:val="0"/>
      <w:divBdr>
        <w:top w:val="none" w:sz="0" w:space="0" w:color="auto"/>
        <w:left w:val="none" w:sz="0" w:space="0" w:color="auto"/>
        <w:bottom w:val="none" w:sz="0" w:space="0" w:color="auto"/>
        <w:right w:val="none" w:sz="0" w:space="0" w:color="auto"/>
      </w:divBdr>
    </w:div>
    <w:div w:id="1980374590">
      <w:bodyDiv w:val="1"/>
      <w:marLeft w:val="0"/>
      <w:marRight w:val="0"/>
      <w:marTop w:val="0"/>
      <w:marBottom w:val="0"/>
      <w:divBdr>
        <w:top w:val="none" w:sz="0" w:space="0" w:color="auto"/>
        <w:left w:val="none" w:sz="0" w:space="0" w:color="auto"/>
        <w:bottom w:val="none" w:sz="0" w:space="0" w:color="auto"/>
        <w:right w:val="none" w:sz="0" w:space="0" w:color="auto"/>
      </w:divBdr>
    </w:div>
    <w:div w:id="1997881036">
      <w:bodyDiv w:val="1"/>
      <w:marLeft w:val="0"/>
      <w:marRight w:val="0"/>
      <w:marTop w:val="0"/>
      <w:marBottom w:val="0"/>
      <w:divBdr>
        <w:top w:val="none" w:sz="0" w:space="0" w:color="auto"/>
        <w:left w:val="none" w:sz="0" w:space="0" w:color="auto"/>
        <w:bottom w:val="none" w:sz="0" w:space="0" w:color="auto"/>
        <w:right w:val="none" w:sz="0" w:space="0" w:color="auto"/>
      </w:divBdr>
    </w:div>
    <w:div w:id="2015036627">
      <w:bodyDiv w:val="1"/>
      <w:marLeft w:val="0"/>
      <w:marRight w:val="0"/>
      <w:marTop w:val="0"/>
      <w:marBottom w:val="0"/>
      <w:divBdr>
        <w:top w:val="none" w:sz="0" w:space="0" w:color="auto"/>
        <w:left w:val="none" w:sz="0" w:space="0" w:color="auto"/>
        <w:bottom w:val="none" w:sz="0" w:space="0" w:color="auto"/>
        <w:right w:val="none" w:sz="0" w:space="0" w:color="auto"/>
      </w:divBdr>
    </w:div>
    <w:div w:id="2017926178">
      <w:bodyDiv w:val="1"/>
      <w:marLeft w:val="0"/>
      <w:marRight w:val="0"/>
      <w:marTop w:val="0"/>
      <w:marBottom w:val="0"/>
      <w:divBdr>
        <w:top w:val="none" w:sz="0" w:space="0" w:color="auto"/>
        <w:left w:val="none" w:sz="0" w:space="0" w:color="auto"/>
        <w:bottom w:val="none" w:sz="0" w:space="0" w:color="auto"/>
        <w:right w:val="none" w:sz="0" w:space="0" w:color="auto"/>
      </w:divBdr>
    </w:div>
    <w:div w:id="2031947035">
      <w:bodyDiv w:val="1"/>
      <w:marLeft w:val="0"/>
      <w:marRight w:val="0"/>
      <w:marTop w:val="0"/>
      <w:marBottom w:val="0"/>
      <w:divBdr>
        <w:top w:val="none" w:sz="0" w:space="0" w:color="auto"/>
        <w:left w:val="none" w:sz="0" w:space="0" w:color="auto"/>
        <w:bottom w:val="none" w:sz="0" w:space="0" w:color="auto"/>
        <w:right w:val="none" w:sz="0" w:space="0" w:color="auto"/>
      </w:divBdr>
    </w:div>
    <w:div w:id="2112511839">
      <w:bodyDiv w:val="1"/>
      <w:marLeft w:val="0"/>
      <w:marRight w:val="0"/>
      <w:marTop w:val="0"/>
      <w:marBottom w:val="0"/>
      <w:divBdr>
        <w:top w:val="none" w:sz="0" w:space="0" w:color="auto"/>
        <w:left w:val="none" w:sz="0" w:space="0" w:color="auto"/>
        <w:bottom w:val="none" w:sz="0" w:space="0" w:color="auto"/>
        <w:right w:val="none" w:sz="0" w:space="0" w:color="auto"/>
      </w:divBdr>
    </w:div>
    <w:div w:id="2121098568">
      <w:bodyDiv w:val="1"/>
      <w:marLeft w:val="0"/>
      <w:marRight w:val="0"/>
      <w:marTop w:val="0"/>
      <w:marBottom w:val="0"/>
      <w:divBdr>
        <w:top w:val="none" w:sz="0" w:space="0" w:color="auto"/>
        <w:left w:val="none" w:sz="0" w:space="0" w:color="auto"/>
        <w:bottom w:val="none" w:sz="0" w:space="0" w:color="auto"/>
        <w:right w:val="none" w:sz="0" w:space="0" w:color="auto"/>
      </w:divBdr>
    </w:div>
    <w:div w:id="2142459136">
      <w:bodyDiv w:val="1"/>
      <w:marLeft w:val="0"/>
      <w:marRight w:val="0"/>
      <w:marTop w:val="0"/>
      <w:marBottom w:val="0"/>
      <w:divBdr>
        <w:top w:val="none" w:sz="0" w:space="0" w:color="auto"/>
        <w:left w:val="none" w:sz="0" w:space="0" w:color="auto"/>
        <w:bottom w:val="none" w:sz="0" w:space="0" w:color="auto"/>
        <w:right w:val="none" w:sz="0" w:space="0" w:color="auto"/>
      </w:divBdr>
    </w:div>
    <w:div w:id="214349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13" Type="http://schemas.openxmlformats.org/officeDocument/2006/relationships/hyperlink" Target="http://www.prisma-statement.org/" TargetMode="External"/><Relationship Id="rId18" Type="http://schemas.openxmlformats.org/officeDocument/2006/relationships/hyperlink" Target="https://www.epistemonikos.org/en/" TargetMode="External"/><Relationship Id="rId3" Type="http://schemas.openxmlformats.org/officeDocument/2006/relationships/styles" Target="styles.xml"/><Relationship Id="rId21" Type="http://schemas.openxmlformats.org/officeDocument/2006/relationships/hyperlink" Target="http://www" TargetMode="External"/><Relationship Id="rId7" Type="http://schemas.openxmlformats.org/officeDocument/2006/relationships/endnotes" Target="endnotes.xml"/><Relationship Id="rId12" Type="http://schemas.openxmlformats.org/officeDocument/2006/relationships/hyperlink" Target="https://search.bvsalud.org/global-literature-on-novel-coronavirus-2019-ncov/advanced/?lang=en" TargetMode="External"/><Relationship Id="rId17" Type="http://schemas.openxmlformats.org/officeDocument/2006/relationships/hyperlink" Target="https://scholar.google.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ho.int/emergencies/diseases/novel-coronavirus-2019/global-research-on-novel-coronavirus-2019-ncov" TargetMode="External"/><Relationship Id="rId20" Type="http://schemas.openxmlformats.org/officeDocument/2006/relationships/hyperlink" Target="https://doi.org/10.1016/j.jclinepi.2011.11.0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605/OSF.IO/BYRXW"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02/job.4030020205" TargetMode="External"/><Relationship Id="rId23" Type="http://schemas.openxmlformats.org/officeDocument/2006/relationships/hyperlink" Target="https://www.un.org/dgacm/en/content/regional-groups" TargetMode="External"/><Relationship Id="rId10" Type="http://schemas.openxmlformats.org/officeDocument/2006/relationships/header" Target="header1.xml"/><Relationship Id="rId19" Type="http://schemas.openxmlformats.org/officeDocument/2006/relationships/hyperlink" Target="https://retractionwatch.com/" TargetMode="External"/><Relationship Id="rId4" Type="http://schemas.openxmlformats.org/officeDocument/2006/relationships/settings" Target="settings.xml"/><Relationship Id="rId9" Type="http://schemas.openxmlformats.org/officeDocument/2006/relationships/hyperlink" Target="http://www.prisma-statement.org/" TargetMode="External"/><Relationship Id="rId14" Type="http://schemas.openxmlformats.org/officeDocument/2006/relationships/hyperlink" Target="file:///Users/ama2006/Library/CloudStorage/Box-Box/IPH-Internal%20Projects/COVID%20and%20MH%20Uni%20Students/6_Manuscript/4_Scientific%20Reports/www.training.cochrane.org/handbook" TargetMode="External"/><Relationship Id="rId22" Type="http://schemas.openxmlformats.org/officeDocument/2006/relationships/hyperlink" Target="https://datahelpdesk.worldbank.org/knowledgebase/articles/906519-world-bank-country-and-lending-gro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917F5-C17F-46B3-8882-CC1286843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134</Pages>
  <Words>95824</Words>
  <Characters>546201</Characters>
  <Application>Microsoft Office Word</Application>
  <DocSecurity>0</DocSecurity>
  <Lines>4551</Lines>
  <Paragraphs>1281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Abraham</dc:creator>
  <cp:keywords/>
  <dc:description/>
  <cp:lastModifiedBy>Sujatha M.C.</cp:lastModifiedBy>
  <cp:revision>4</cp:revision>
  <cp:lastPrinted>2023-04-20T09:04:00Z</cp:lastPrinted>
  <dcterms:created xsi:type="dcterms:W3CDTF">2024-01-19T05:57:00Z</dcterms:created>
  <dcterms:modified xsi:type="dcterms:W3CDTF">2024-01-25T10:39:00Z</dcterms:modified>
</cp:coreProperties>
</file>