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D0D44" w14:textId="77777777" w:rsidR="00177A57" w:rsidRPr="000F5F92" w:rsidRDefault="00177A57" w:rsidP="00177A57">
      <w:pPr>
        <w:spacing w:afterLines="160" w:after="384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F5F92">
        <w:rPr>
          <w:rFonts w:asciiTheme="majorBidi" w:hAnsiTheme="majorBidi" w:cstheme="majorBidi"/>
          <w:b/>
          <w:bCs/>
          <w:sz w:val="24"/>
          <w:szCs w:val="24"/>
        </w:rPr>
        <w:t xml:space="preserve">Title: </w:t>
      </w:r>
      <w:bookmarkStart w:id="0" w:name="_Hlk92274851"/>
      <w:r w:rsidRPr="000F5F92">
        <w:rPr>
          <w:rFonts w:asciiTheme="majorBidi" w:hAnsiTheme="majorBidi" w:cstheme="majorBidi"/>
          <w:b/>
          <w:bCs/>
          <w:sz w:val="24"/>
          <w:szCs w:val="24"/>
        </w:rPr>
        <w:t>Amyloid deposition and small vessel disease are associated with cognitive function in older adults with type 2 diabetes</w:t>
      </w:r>
      <w:bookmarkEnd w:id="0"/>
    </w:p>
    <w:p w14:paraId="06728BE0" w14:textId="77777777" w:rsidR="00177A57" w:rsidRPr="000F5F92" w:rsidRDefault="00177A57" w:rsidP="00177A57">
      <w:pPr>
        <w:spacing w:afterLines="160" w:after="384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F5F9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736CBD41" w14:textId="77777777" w:rsidR="00177A57" w:rsidRPr="000F5F92" w:rsidRDefault="00177A57" w:rsidP="00177A57">
      <w:pPr>
        <w:autoSpaceDE w:val="0"/>
        <w:autoSpaceDN w:val="0"/>
        <w:adjustRightInd w:val="0"/>
        <w:spacing w:afterLines="160" w:after="384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F5F92">
        <w:rPr>
          <w:rFonts w:asciiTheme="majorBidi" w:hAnsiTheme="majorBidi" w:cstheme="majorBidi"/>
          <w:sz w:val="24"/>
          <w:szCs w:val="24"/>
        </w:rPr>
        <w:t xml:space="preserve">Orit H.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Lesman-Segev</w:t>
      </w:r>
      <w:proofErr w:type="spellEnd"/>
      <w:r>
        <w:rPr>
          <w:rFonts w:asciiTheme="majorBidi" w:hAnsiTheme="majorBidi" w:cstheme="majorBidi"/>
          <w:sz w:val="24"/>
          <w:szCs w:val="24"/>
        </w:rPr>
        <w:t>*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1,2</w:t>
      </w:r>
      <w:r w:rsidRPr="000F5F92">
        <w:rPr>
          <w:rFonts w:asciiTheme="majorBidi" w:hAnsiTheme="majorBidi" w:cstheme="majorBidi"/>
          <w:sz w:val="24"/>
          <w:szCs w:val="24"/>
        </w:rPr>
        <w:t>, Sapir Golan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0F5F92">
        <w:rPr>
          <w:rFonts w:asciiTheme="majorBidi" w:hAnsiTheme="majorBidi" w:cstheme="majorBidi"/>
          <w:sz w:val="24"/>
          <w:szCs w:val="24"/>
          <w:vertAlign w:val="superscript"/>
          <w:rtl/>
          <w:lang w:bidi="he-IL"/>
        </w:rPr>
        <w:t>,</w:t>
      </w:r>
      <w:r w:rsidRPr="000F5F92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3</w:t>
      </w:r>
      <w:r w:rsidRPr="000F5F9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Ramit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Ravona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 xml:space="preserve"> Springer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2,3,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0F5F92">
        <w:rPr>
          <w:rFonts w:asciiTheme="majorBidi" w:hAnsiTheme="majorBidi" w:cstheme="majorBidi"/>
          <w:sz w:val="24"/>
          <w:szCs w:val="24"/>
        </w:rPr>
        <w:t>, Abigail Livny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1,2,3</w:t>
      </w:r>
      <w:r>
        <w:rPr>
          <w:rFonts w:asciiTheme="majorBidi" w:hAnsiTheme="majorBidi" w:cstheme="majorBidi"/>
          <w:sz w:val="24"/>
          <w:szCs w:val="24"/>
          <w:vertAlign w:val="superscript"/>
        </w:rPr>
        <w:t>,5</w:t>
      </w:r>
      <w:r w:rsidRPr="000F5F92">
        <w:rPr>
          <w:rFonts w:asciiTheme="majorBidi" w:hAnsiTheme="majorBidi" w:cstheme="majorBidi"/>
          <w:sz w:val="24"/>
          <w:szCs w:val="24"/>
        </w:rPr>
        <w:t xml:space="preserve">, </w:t>
      </w:r>
      <w:bookmarkStart w:id="1" w:name="_Hlk92274176"/>
      <w:r w:rsidRPr="000F5F92">
        <w:rPr>
          <w:rFonts w:asciiTheme="majorBidi" w:hAnsiTheme="majorBidi" w:cstheme="majorBidi"/>
          <w:sz w:val="24"/>
          <w:szCs w:val="24"/>
        </w:rPr>
        <w:t>Hung-Mo Lin</w:t>
      </w:r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0F5F92">
        <w:rPr>
          <w:rFonts w:asciiTheme="majorBidi" w:hAnsiTheme="majorBidi" w:cstheme="majorBidi"/>
          <w:sz w:val="24"/>
          <w:szCs w:val="24"/>
        </w:rPr>
        <w:t>, Ouyang Yuxia</w:t>
      </w:r>
      <w:bookmarkEnd w:id="1"/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0F5F92">
        <w:rPr>
          <w:rFonts w:asciiTheme="majorBidi" w:hAnsiTheme="majorBidi" w:cstheme="majorBidi"/>
          <w:sz w:val="24"/>
          <w:szCs w:val="24"/>
        </w:rPr>
        <w:t xml:space="preserve">, </w:t>
      </w:r>
      <w:hyperlink r:id="rId5" w:history="1">
        <w:r w:rsidRPr="000F5F92">
          <w:rPr>
            <w:rFonts w:asciiTheme="majorBidi" w:hAnsiTheme="majorBidi" w:cstheme="majorBidi"/>
            <w:sz w:val="24"/>
            <w:szCs w:val="24"/>
          </w:rPr>
          <w:t>Maya Zadok</w:t>
        </w:r>
        <w:r w:rsidRPr="000F5F92">
          <w:rPr>
            <w:rFonts w:asciiTheme="majorBidi" w:hAnsiTheme="majorBidi" w:cstheme="majorBidi"/>
            <w:sz w:val="24"/>
            <w:szCs w:val="24"/>
            <w:vertAlign w:val="superscript"/>
          </w:rPr>
          <w:t>2</w:t>
        </w:r>
        <w:r w:rsidRPr="000F5F92">
          <w:rPr>
            <w:rFonts w:asciiTheme="majorBidi" w:hAnsiTheme="majorBidi" w:cstheme="majorBidi"/>
            <w:sz w:val="24"/>
            <w:szCs w:val="24"/>
          </w:rPr>
          <w:t xml:space="preserve">, </w:t>
        </w:r>
      </w:hyperlink>
      <w:proofErr w:type="spellStart"/>
      <w:r w:rsidRPr="000F5F92">
        <w:rPr>
          <w:rFonts w:asciiTheme="majorBidi" w:hAnsiTheme="majorBidi" w:cstheme="majorBidi"/>
          <w:sz w:val="24"/>
          <w:szCs w:val="24"/>
        </w:rPr>
        <w:t>It</w:t>
      </w:r>
      <w:r w:rsidRPr="00705977">
        <w:rPr>
          <w:rFonts w:asciiTheme="majorBidi" w:hAnsiTheme="majorBidi" w:cstheme="majorBidi"/>
          <w:sz w:val="24"/>
          <w:szCs w:val="24"/>
        </w:rPr>
        <w:t>h</w:t>
      </w:r>
      <w:r w:rsidRPr="000F5F92">
        <w:rPr>
          <w:rFonts w:asciiTheme="majorBidi" w:hAnsiTheme="majorBidi" w:cstheme="majorBidi"/>
          <w:sz w:val="24"/>
          <w:szCs w:val="24"/>
        </w:rPr>
        <w:t>amar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 xml:space="preserve"> Ganmore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2,3,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0F5F92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Anthony Heymann</w:t>
      </w:r>
      <w:r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BF78EB">
        <w:rPr>
          <w:rFonts w:asciiTheme="majorBidi" w:hAnsiTheme="majorBidi" w:cstheme="majorBidi"/>
          <w:sz w:val="24"/>
          <w:szCs w:val="24"/>
          <w:vertAlign w:val="superscript"/>
        </w:rPr>
        <w:t>,</w:t>
      </w:r>
      <w:r>
        <w:rPr>
          <w:rFonts w:asciiTheme="majorBidi" w:hAnsiTheme="majorBidi" w:cstheme="majorBidi"/>
          <w:sz w:val="24"/>
          <w:szCs w:val="24"/>
          <w:vertAlign w:val="superscript"/>
        </w:rPr>
        <w:t>8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F5F92">
        <w:rPr>
          <w:rFonts w:asciiTheme="majorBidi" w:hAnsiTheme="majorBidi" w:cstheme="majorBidi"/>
          <w:sz w:val="24"/>
          <w:szCs w:val="24"/>
        </w:rPr>
        <w:t>Chen Hoffmann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1,3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Liran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 xml:space="preserve"> Domachevsky</w:t>
      </w:r>
      <w:r w:rsidRPr="000F5F92">
        <w:rPr>
          <w:rFonts w:asciiTheme="majorBidi" w:hAnsiTheme="majorBidi" w:cstheme="majorBidi"/>
          <w:sz w:val="24"/>
          <w:szCs w:val="24"/>
        </w:rPr>
        <w:fldChar w:fldCharType="begin"/>
      </w:r>
      <w:r w:rsidRPr="000F5F92">
        <w:rPr>
          <w:rFonts w:asciiTheme="majorBidi" w:hAnsiTheme="majorBidi" w:cstheme="majorBidi"/>
          <w:sz w:val="24"/>
          <w:szCs w:val="24"/>
        </w:rPr>
        <w:fldChar w:fldCharType="separate"/>
      </w:r>
      <w:r w:rsidRPr="000F5F92">
        <w:rPr>
          <w:rFonts w:asciiTheme="majorBidi" w:hAnsiTheme="majorBidi" w:cstheme="majorBidi"/>
          <w:sz w:val="24"/>
          <w:szCs w:val="24"/>
        </w:rPr>
        <w:t>Domachevsky</w:t>
      </w:r>
      <w:r w:rsidRPr="000F5F92">
        <w:rPr>
          <w:rFonts w:asciiTheme="majorBidi" w:hAnsiTheme="majorBidi" w:cstheme="majorBidi"/>
          <w:sz w:val="24"/>
          <w:szCs w:val="24"/>
        </w:rPr>
        <w:fldChar w:fldCharType="end"/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1,3</w:t>
      </w:r>
      <w:r w:rsidRPr="000F5F92">
        <w:rPr>
          <w:rFonts w:asciiTheme="majorBidi" w:hAnsiTheme="majorBidi" w:cstheme="majorBidi"/>
          <w:sz w:val="24"/>
          <w:szCs w:val="24"/>
        </w:rPr>
        <w:t xml:space="preserve">, and Michal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Schnaider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 xml:space="preserve"> Beeri</w:t>
      </w: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2,</w:t>
      </w:r>
      <w:r>
        <w:rPr>
          <w:rFonts w:asciiTheme="majorBidi" w:hAnsiTheme="majorBidi" w:cstheme="majorBidi"/>
          <w:sz w:val="24"/>
          <w:szCs w:val="24"/>
          <w:vertAlign w:val="superscript"/>
        </w:rPr>
        <w:t>9</w:t>
      </w:r>
    </w:p>
    <w:p w14:paraId="2DA55F40" w14:textId="77777777" w:rsidR="00177A57" w:rsidRPr="000F5F92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 xml:space="preserve">1 </w:t>
      </w:r>
      <w:r w:rsidRPr="000F5F92">
        <w:rPr>
          <w:rFonts w:asciiTheme="majorBidi" w:hAnsiTheme="majorBidi" w:cstheme="majorBidi"/>
          <w:sz w:val="24"/>
          <w:szCs w:val="24"/>
        </w:rPr>
        <w:t xml:space="preserve">- Department of Diagnostic Imaging, Sheba Medical Center, Tel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Hashomer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>, Israel</w:t>
      </w:r>
    </w:p>
    <w:p w14:paraId="3C43DECF" w14:textId="77777777" w:rsidR="00177A57" w:rsidRPr="000F5F92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0F5F92">
        <w:rPr>
          <w:rFonts w:asciiTheme="majorBidi" w:hAnsiTheme="majorBidi" w:cstheme="majorBidi"/>
          <w:sz w:val="24"/>
          <w:szCs w:val="24"/>
        </w:rPr>
        <w:t xml:space="preserve"> - The Joseph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Sagol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 xml:space="preserve"> Neuroscience Center, Sheba Medical Center, Tel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Hashomer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>, Israel</w:t>
      </w:r>
    </w:p>
    <w:p w14:paraId="12C78CC2" w14:textId="77777777" w:rsidR="00177A57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F5F92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0F5F92">
        <w:rPr>
          <w:rFonts w:asciiTheme="majorBidi" w:hAnsiTheme="majorBidi" w:cstheme="majorBidi"/>
          <w:sz w:val="24"/>
          <w:szCs w:val="24"/>
        </w:rPr>
        <w:t xml:space="preserve"> - </w:t>
      </w:r>
      <w:r>
        <w:rPr>
          <w:rFonts w:asciiTheme="majorBidi" w:hAnsiTheme="majorBidi" w:cstheme="majorBidi"/>
          <w:sz w:val="24"/>
          <w:szCs w:val="24"/>
        </w:rPr>
        <w:t>F</w:t>
      </w:r>
      <w:r w:rsidRPr="000F5F92">
        <w:rPr>
          <w:rFonts w:asciiTheme="majorBidi" w:hAnsiTheme="majorBidi" w:cstheme="majorBidi"/>
          <w:sz w:val="24"/>
          <w:szCs w:val="24"/>
        </w:rPr>
        <w:t>aculty of Medicine, Tel Aviv University, Tel Aviv, Israel</w:t>
      </w:r>
    </w:p>
    <w:p w14:paraId="0C6FB4FD" w14:textId="77777777" w:rsidR="00177A57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0F5F92">
        <w:rPr>
          <w:rFonts w:asciiTheme="majorBidi" w:hAnsiTheme="majorBidi" w:cstheme="majorBidi"/>
          <w:sz w:val="24"/>
          <w:szCs w:val="24"/>
        </w:rPr>
        <w:t xml:space="preserve"> - Memory Clinic, Sheba Medical Center, Tel </w:t>
      </w:r>
      <w:proofErr w:type="spellStart"/>
      <w:r w:rsidRPr="000F5F92">
        <w:rPr>
          <w:rFonts w:asciiTheme="majorBidi" w:hAnsiTheme="majorBidi" w:cstheme="majorBidi"/>
          <w:sz w:val="24"/>
          <w:szCs w:val="24"/>
        </w:rPr>
        <w:t>Hashomer</w:t>
      </w:r>
      <w:proofErr w:type="spellEnd"/>
      <w:r w:rsidRPr="000F5F92">
        <w:rPr>
          <w:rFonts w:asciiTheme="majorBidi" w:hAnsiTheme="majorBidi" w:cstheme="majorBidi"/>
          <w:sz w:val="24"/>
          <w:szCs w:val="24"/>
        </w:rPr>
        <w:t>, Israel</w:t>
      </w:r>
    </w:p>
    <w:p w14:paraId="347EFE77" w14:textId="77777777" w:rsidR="00177A57" w:rsidRPr="000F5F92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5 </w:t>
      </w:r>
      <w:r w:rsidRPr="005A2726"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Sagol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School of Neuroscience</w:t>
      </w:r>
      <w:r w:rsidRPr="00DF1842">
        <w:rPr>
          <w:rFonts w:asciiTheme="majorBidi" w:hAnsiTheme="majorBidi" w:cstheme="majorBidi"/>
          <w:sz w:val="24"/>
          <w:szCs w:val="24"/>
        </w:rPr>
        <w:t>, Tel Aviv University, Tel Aviv, Israel</w:t>
      </w:r>
    </w:p>
    <w:p w14:paraId="06F4E9AF" w14:textId="77777777" w:rsidR="00177A57" w:rsidRPr="000F5F92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0F5F92">
        <w:rPr>
          <w:rFonts w:asciiTheme="majorBidi" w:hAnsiTheme="majorBidi" w:cstheme="majorBidi"/>
          <w:sz w:val="24"/>
          <w:szCs w:val="24"/>
        </w:rPr>
        <w:t xml:space="preserve"> – Department of Population Health Science and Policy, The Icahn School of Medicine at Mount Sinai, New York, NY, USA</w:t>
      </w:r>
    </w:p>
    <w:p w14:paraId="7CB598DD" w14:textId="77777777" w:rsidR="00177A57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7 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7A7CCD">
        <w:rPr>
          <w:rFonts w:asciiTheme="majorBidi" w:hAnsiTheme="majorBidi" w:cstheme="majorBidi"/>
          <w:sz w:val="24"/>
          <w:szCs w:val="24"/>
        </w:rPr>
        <w:t>Maccabi Healthcare Services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7A7CCD">
        <w:rPr>
          <w:rFonts w:asciiTheme="majorBidi" w:hAnsiTheme="majorBidi" w:cstheme="majorBidi"/>
          <w:sz w:val="24"/>
          <w:szCs w:val="24"/>
        </w:rPr>
        <w:t>Tel Aviv</w:t>
      </w:r>
      <w:r>
        <w:rPr>
          <w:rFonts w:asciiTheme="majorBidi" w:hAnsiTheme="majorBidi" w:cstheme="majorBidi"/>
          <w:sz w:val="24"/>
          <w:szCs w:val="24"/>
        </w:rPr>
        <w:t>,</w:t>
      </w:r>
      <w:r w:rsidRPr="007A7CCD">
        <w:rPr>
          <w:rFonts w:asciiTheme="majorBidi" w:hAnsiTheme="majorBidi" w:cstheme="majorBidi"/>
          <w:sz w:val="24"/>
          <w:szCs w:val="24"/>
        </w:rPr>
        <w:t xml:space="preserve"> Israel</w:t>
      </w:r>
    </w:p>
    <w:p w14:paraId="5DB662A0" w14:textId="77777777" w:rsidR="00177A57" w:rsidRPr="00DF1842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8</w:t>
      </w:r>
      <w:r>
        <w:rPr>
          <w:rFonts w:asciiTheme="majorBidi" w:hAnsiTheme="majorBidi" w:cstheme="majorBidi"/>
          <w:sz w:val="24"/>
          <w:szCs w:val="24"/>
        </w:rPr>
        <w:t xml:space="preserve"> - </w:t>
      </w:r>
      <w:r w:rsidRPr="007A7CCD">
        <w:rPr>
          <w:rFonts w:asciiTheme="majorBidi" w:hAnsiTheme="majorBidi" w:cstheme="majorBidi"/>
          <w:sz w:val="24"/>
          <w:szCs w:val="24"/>
        </w:rPr>
        <w:t>Department of Family Medicine Tel Aviv University</w:t>
      </w:r>
      <w:r>
        <w:rPr>
          <w:rFonts w:asciiTheme="majorBidi" w:hAnsiTheme="majorBidi" w:cstheme="majorBidi"/>
          <w:sz w:val="24"/>
          <w:szCs w:val="24"/>
        </w:rPr>
        <w:t>,</w:t>
      </w:r>
      <w:r w:rsidRPr="007A7CCD">
        <w:rPr>
          <w:rFonts w:asciiTheme="majorBidi" w:hAnsiTheme="majorBidi" w:cstheme="majorBidi"/>
          <w:sz w:val="24"/>
          <w:szCs w:val="24"/>
        </w:rPr>
        <w:t xml:space="preserve"> Tel Aviv</w:t>
      </w:r>
      <w:r>
        <w:rPr>
          <w:rFonts w:asciiTheme="majorBidi" w:hAnsiTheme="majorBidi" w:cstheme="majorBidi"/>
          <w:sz w:val="24"/>
          <w:szCs w:val="24"/>
        </w:rPr>
        <w:t>,</w:t>
      </w:r>
      <w:r w:rsidRPr="007A7CCD">
        <w:rPr>
          <w:rFonts w:asciiTheme="majorBidi" w:hAnsiTheme="majorBidi" w:cstheme="majorBidi"/>
          <w:sz w:val="24"/>
          <w:szCs w:val="24"/>
        </w:rPr>
        <w:t xml:space="preserve"> Israel</w:t>
      </w:r>
    </w:p>
    <w:p w14:paraId="38F27635" w14:textId="77777777" w:rsidR="00177A57" w:rsidRPr="000F5F92" w:rsidRDefault="00177A57" w:rsidP="00177A57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0F5F92">
        <w:rPr>
          <w:rFonts w:asciiTheme="majorBidi" w:hAnsiTheme="majorBidi" w:cstheme="majorBidi"/>
          <w:sz w:val="24"/>
          <w:szCs w:val="24"/>
        </w:rPr>
        <w:t xml:space="preserve"> - Department of Psychiatry, The Icahn School of Medicine at Mount Sinai, New York, NY, USA</w:t>
      </w:r>
    </w:p>
    <w:p w14:paraId="48ADA02D" w14:textId="77777777" w:rsidR="00177A57" w:rsidRPr="000F5F92" w:rsidRDefault="00177A57" w:rsidP="00177A57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lang w:bidi="he-IL"/>
        </w:rPr>
      </w:pPr>
    </w:p>
    <w:p w14:paraId="01795B2E" w14:textId="77777777" w:rsidR="00DE582C" w:rsidRDefault="00DE582C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br w:type="page"/>
      </w:r>
    </w:p>
    <w:p w14:paraId="19A17468" w14:textId="633EF63D" w:rsidR="00891B2F" w:rsidRPr="0088680F" w:rsidRDefault="00891B2F" w:rsidP="00891B2F">
      <w:pPr>
        <w:rPr>
          <w:rFonts w:asciiTheme="minorBidi" w:hAnsiTheme="minorBidi"/>
          <w:b/>
          <w:bCs/>
        </w:rPr>
      </w:pPr>
      <w:bookmarkStart w:id="2" w:name="_GoBack"/>
      <w:bookmarkEnd w:id="2"/>
      <w:r w:rsidRPr="0088680F">
        <w:rPr>
          <w:rFonts w:asciiTheme="minorBidi" w:hAnsiTheme="minorBidi"/>
          <w:b/>
          <w:bCs/>
        </w:rPr>
        <w:lastRenderedPageBreak/>
        <w:t xml:space="preserve">Supplementary </w:t>
      </w:r>
      <w:r w:rsidR="00542832">
        <w:rPr>
          <w:rFonts w:asciiTheme="minorBidi" w:hAnsiTheme="minorBidi"/>
          <w:b/>
          <w:bCs/>
        </w:rPr>
        <w:t>Table</w:t>
      </w:r>
      <w:r w:rsidRPr="0088680F">
        <w:rPr>
          <w:rFonts w:asciiTheme="minorBidi" w:hAnsiTheme="minorBidi"/>
          <w:b/>
          <w:bCs/>
        </w:rPr>
        <w:t xml:space="preserve"> 1: </w:t>
      </w:r>
      <w:r>
        <w:rPr>
          <w:rFonts w:asciiTheme="minorBidi" w:hAnsiTheme="minorBidi"/>
          <w:b/>
          <w:bCs/>
        </w:rPr>
        <w:t>The association between A) g</w:t>
      </w:r>
      <w:r w:rsidRPr="0088680F">
        <w:rPr>
          <w:rFonts w:asciiTheme="minorBidi" w:hAnsiTheme="minorBidi"/>
          <w:b/>
          <w:bCs/>
        </w:rPr>
        <w:t xml:space="preserve">lobal amyloid SUVR </w:t>
      </w:r>
      <w:r>
        <w:rPr>
          <w:rFonts w:asciiTheme="minorBidi" w:hAnsiTheme="minorBidi"/>
          <w:b/>
          <w:bCs/>
        </w:rPr>
        <w:t>and B) white matter hyperintensities with</w:t>
      </w:r>
      <w:r w:rsidRPr="0088680F">
        <w:rPr>
          <w:rFonts w:asciiTheme="minorBidi" w:hAnsiTheme="minorBidi"/>
          <w:b/>
          <w:bCs/>
        </w:rPr>
        <w:t xml:space="preserve"> </w:t>
      </w:r>
      <w:r w:rsidR="00542832">
        <w:rPr>
          <w:rFonts w:asciiTheme="minorBidi" w:hAnsiTheme="minorBidi"/>
          <w:b/>
          <w:bCs/>
        </w:rPr>
        <w:t>domain-specific</w:t>
      </w:r>
      <w:r w:rsidRPr="0088680F">
        <w:rPr>
          <w:rFonts w:asciiTheme="minorBidi" w:hAnsiTheme="minorBidi"/>
          <w:b/>
          <w:bCs/>
        </w:rPr>
        <w:t xml:space="preserve"> cognitive functioning: </w:t>
      </w:r>
    </w:p>
    <w:tbl>
      <w:tblPr>
        <w:tblW w:w="5000" w:type="pct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1217"/>
        <w:gridCol w:w="642"/>
        <w:gridCol w:w="960"/>
        <w:gridCol w:w="1294"/>
        <w:gridCol w:w="848"/>
        <w:gridCol w:w="850"/>
        <w:gridCol w:w="1245"/>
        <w:gridCol w:w="597"/>
        <w:gridCol w:w="597"/>
      </w:tblGrid>
      <w:tr w:rsidR="00891B2F" w:rsidRPr="00614361" w14:paraId="0C3D2A21" w14:textId="77777777" w:rsidTr="00EB2C95">
        <w:trPr>
          <w:cantSplit/>
          <w:trHeight w:val="1173"/>
          <w:tblHeader/>
        </w:trPr>
        <w:tc>
          <w:tcPr>
            <w:tcW w:w="593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61FB82AF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06" w:type="pct"/>
            <w:gridSpan w:val="3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8D169AA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C1884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Model 1</w:t>
            </w:r>
          </w:p>
          <w:p w14:paraId="64CF5C6C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CF72B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 xml:space="preserve">Adjusting </w:t>
            </w:r>
            <w:r w:rsidRPr="00BC1884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for demographics only</w:t>
            </w:r>
          </w:p>
        </w:tc>
        <w:tc>
          <w:tcPr>
            <w:tcW w:w="1598" w:type="pct"/>
            <w:gridSpan w:val="3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21987E2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C1884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Model 2</w:t>
            </w:r>
          </w:p>
          <w:p w14:paraId="287EAB1D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F72B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 xml:space="preserve">Adjusting </w:t>
            </w:r>
            <w:r w:rsidRPr="00BC1884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for demographics and glycemic control</w:t>
            </w:r>
          </w:p>
        </w:tc>
        <w:tc>
          <w:tcPr>
            <w:tcW w:w="1303" w:type="pct"/>
            <w:gridSpan w:val="3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1E77525A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C1884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Model 3</w:t>
            </w:r>
          </w:p>
          <w:p w14:paraId="629F16DE" w14:textId="77777777" w:rsidR="00891B2F" w:rsidRPr="00BC188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C1884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 xml:space="preserve">In addition, 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a</w:t>
            </w:r>
            <w:r w:rsidRPr="00CF72B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 xml:space="preserve">djusting </w:t>
            </w:r>
            <w:r w:rsidRPr="00BC1884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for gr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a</w:t>
            </w:r>
            <w:r w:rsidRPr="00BC1884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y matter volume</w:t>
            </w:r>
          </w:p>
        </w:tc>
      </w:tr>
      <w:tr w:rsidR="00891B2F" w:rsidRPr="00614361" w14:paraId="2B98F7C1" w14:textId="77777777" w:rsidTr="00EB2C95">
        <w:trPr>
          <w:cantSplit/>
          <w:trHeight w:val="380"/>
        </w:trPr>
        <w:tc>
          <w:tcPr>
            <w:tcW w:w="593" w:type="pct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2185E18C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0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282A7C1F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Estimate</w:t>
            </w:r>
          </w:p>
        </w:tc>
        <w:tc>
          <w:tcPr>
            <w:tcW w:w="343" w:type="pct"/>
            <w:shd w:val="clear" w:color="auto" w:fill="FFFFFF" w:themeFill="background1"/>
          </w:tcPr>
          <w:p w14:paraId="00E876F3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SD</w:t>
            </w:r>
          </w:p>
        </w:tc>
        <w:tc>
          <w:tcPr>
            <w:tcW w:w="513" w:type="pct"/>
            <w:shd w:val="clear" w:color="auto" w:fill="FFFFFF" w:themeFill="background1"/>
            <w:vAlign w:val="center"/>
          </w:tcPr>
          <w:p w14:paraId="7127F8E7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691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2584B1B4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Estimate</w:t>
            </w:r>
          </w:p>
        </w:tc>
        <w:tc>
          <w:tcPr>
            <w:tcW w:w="453" w:type="pct"/>
            <w:shd w:val="clear" w:color="auto" w:fill="FFFFFF" w:themeFill="background1"/>
          </w:tcPr>
          <w:p w14:paraId="6EA2081A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SD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591DB2BF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665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635F3967" w14:textId="77777777" w:rsidR="00891B2F" w:rsidRPr="0017251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Estimate</w:t>
            </w:r>
          </w:p>
        </w:tc>
        <w:tc>
          <w:tcPr>
            <w:tcW w:w="319" w:type="pct"/>
            <w:shd w:val="clear" w:color="auto" w:fill="FFFFFF" w:themeFill="background1"/>
          </w:tcPr>
          <w:p w14:paraId="572A1376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SD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439770E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p</w:t>
            </w:r>
          </w:p>
        </w:tc>
      </w:tr>
      <w:tr w:rsidR="00891B2F" w:rsidRPr="00614361" w14:paraId="1BF78602" w14:textId="77777777" w:rsidTr="00EB2C95">
        <w:trPr>
          <w:cantSplit/>
          <w:trHeight w:val="368"/>
        </w:trPr>
        <w:tc>
          <w:tcPr>
            <w:tcW w:w="5000" w:type="pct"/>
            <w:gridSpan w:val="10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26656C46" w14:textId="77777777" w:rsidR="00891B2F" w:rsidRPr="00076696" w:rsidRDefault="00891B2F" w:rsidP="00891B2F">
            <w:pPr>
              <w:pStyle w:val="a3"/>
              <w:keepNext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076696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A</w:t>
            </w:r>
            <w:r w:rsidRPr="00076696">
              <w:rPr>
                <w:rFonts w:asciiTheme="minorBidi" w:eastAsia="Times New Roman" w:hAnsiTheme="minorBidi" w:hint="cs"/>
                <w:b/>
                <w:bCs/>
                <w:color w:val="000000"/>
                <w:sz w:val="20"/>
                <w:szCs w:val="20"/>
                <w:lang w:eastAsia="zh-CN"/>
              </w:rPr>
              <w:t>β</w:t>
            </w:r>
            <w:r w:rsidRPr="00076696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-SUVR</w:t>
            </w:r>
          </w:p>
        </w:tc>
      </w:tr>
      <w:tr w:rsidR="00891B2F" w:rsidRPr="00614361" w14:paraId="2391D190" w14:textId="77777777" w:rsidTr="00EB2C95">
        <w:trPr>
          <w:cantSplit/>
          <w:trHeight w:val="368"/>
        </w:trPr>
        <w:tc>
          <w:tcPr>
            <w:tcW w:w="593" w:type="pct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1DCC6A2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Executive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 xml:space="preserve"> function</w:t>
            </w:r>
          </w:p>
        </w:tc>
        <w:tc>
          <w:tcPr>
            <w:tcW w:w="650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0DBCE868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-1.4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43" w:type="pct"/>
            <w:shd w:val="clear" w:color="auto" w:fill="FFFFFF" w:themeFill="background1"/>
            <w:vAlign w:val="center"/>
          </w:tcPr>
          <w:p w14:paraId="232C9010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0.49</w:t>
            </w:r>
          </w:p>
        </w:tc>
        <w:tc>
          <w:tcPr>
            <w:tcW w:w="513" w:type="pct"/>
            <w:shd w:val="clear" w:color="auto" w:fill="FFFFFF" w:themeFill="background1"/>
            <w:vAlign w:val="center"/>
          </w:tcPr>
          <w:p w14:paraId="7F9F7BB8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0.004</w:t>
            </w:r>
          </w:p>
        </w:tc>
        <w:tc>
          <w:tcPr>
            <w:tcW w:w="691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245A2DBE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-1.45</w:t>
            </w:r>
          </w:p>
        </w:tc>
        <w:tc>
          <w:tcPr>
            <w:tcW w:w="453" w:type="pct"/>
            <w:shd w:val="clear" w:color="auto" w:fill="FFFFFF" w:themeFill="background1"/>
            <w:vAlign w:val="center"/>
          </w:tcPr>
          <w:p w14:paraId="32999B14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0.48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49DF2BED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0.004</w:t>
            </w:r>
          </w:p>
        </w:tc>
        <w:tc>
          <w:tcPr>
            <w:tcW w:w="665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11A4FEE3" w14:textId="77777777" w:rsidR="00891B2F" w:rsidRPr="0017251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-1.24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1D31180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0.45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9531679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0.009</w:t>
            </w:r>
          </w:p>
        </w:tc>
      </w:tr>
      <w:tr w:rsidR="00891B2F" w:rsidRPr="00614361" w14:paraId="07273B5A" w14:textId="77777777" w:rsidTr="00EB2C95">
        <w:trPr>
          <w:cantSplit/>
          <w:trHeight w:val="380"/>
        </w:trPr>
        <w:tc>
          <w:tcPr>
            <w:tcW w:w="593" w:type="pct"/>
            <w:shd w:val="clear" w:color="auto" w:fill="E7E6E6" w:themeFill="background2"/>
            <w:tcMar>
              <w:left w:w="60" w:type="dxa"/>
              <w:right w:w="60" w:type="dxa"/>
            </w:tcMar>
          </w:tcPr>
          <w:p w14:paraId="2C21553C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Attention</w:t>
            </w:r>
          </w:p>
        </w:tc>
        <w:tc>
          <w:tcPr>
            <w:tcW w:w="650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15CFA30F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343" w:type="pct"/>
            <w:shd w:val="clear" w:color="auto" w:fill="E7E6E6" w:themeFill="background2"/>
          </w:tcPr>
          <w:p w14:paraId="59AF3C22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0.55</w:t>
            </w:r>
          </w:p>
        </w:tc>
        <w:tc>
          <w:tcPr>
            <w:tcW w:w="513" w:type="pct"/>
            <w:shd w:val="clear" w:color="auto" w:fill="E7E6E6" w:themeFill="background2"/>
            <w:vAlign w:val="center"/>
          </w:tcPr>
          <w:p w14:paraId="32A2BB58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0.1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91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27F9F464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453" w:type="pct"/>
            <w:shd w:val="clear" w:color="auto" w:fill="E7E6E6" w:themeFill="background2"/>
          </w:tcPr>
          <w:p w14:paraId="3B215680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0.56</w:t>
            </w:r>
          </w:p>
        </w:tc>
        <w:tc>
          <w:tcPr>
            <w:tcW w:w="454" w:type="pct"/>
            <w:shd w:val="clear" w:color="auto" w:fill="E7E6E6" w:themeFill="background2"/>
            <w:vAlign w:val="center"/>
          </w:tcPr>
          <w:p w14:paraId="090052DB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65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6C7753AD" w14:textId="77777777" w:rsidR="00891B2F" w:rsidRPr="0017251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-0.87</w:t>
            </w:r>
          </w:p>
        </w:tc>
        <w:tc>
          <w:tcPr>
            <w:tcW w:w="319" w:type="pct"/>
            <w:shd w:val="clear" w:color="auto" w:fill="E7E6E6" w:themeFill="background2"/>
          </w:tcPr>
          <w:p w14:paraId="38D215ED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0.57</w:t>
            </w:r>
          </w:p>
        </w:tc>
        <w:tc>
          <w:tcPr>
            <w:tcW w:w="319" w:type="pct"/>
            <w:shd w:val="clear" w:color="auto" w:fill="E7E6E6" w:themeFill="background2"/>
            <w:vAlign w:val="center"/>
          </w:tcPr>
          <w:p w14:paraId="6E9FE529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0.14</w:t>
            </w:r>
          </w:p>
        </w:tc>
      </w:tr>
      <w:tr w:rsidR="00891B2F" w:rsidRPr="00614361" w14:paraId="584FB286" w14:textId="77777777" w:rsidTr="00EB2C95">
        <w:trPr>
          <w:cantSplit/>
          <w:trHeight w:val="368"/>
        </w:trPr>
        <w:tc>
          <w:tcPr>
            <w:tcW w:w="593" w:type="pct"/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71C9D14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Language</w:t>
            </w:r>
          </w:p>
        </w:tc>
        <w:tc>
          <w:tcPr>
            <w:tcW w:w="650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6FC2B046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-1.2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43" w:type="pct"/>
            <w:shd w:val="clear" w:color="auto" w:fill="FFFFFF" w:themeFill="background1"/>
          </w:tcPr>
          <w:p w14:paraId="1AF16D7C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0.55</w:t>
            </w:r>
          </w:p>
        </w:tc>
        <w:tc>
          <w:tcPr>
            <w:tcW w:w="513" w:type="pct"/>
            <w:shd w:val="clear" w:color="auto" w:fill="FFFFFF" w:themeFill="background1"/>
            <w:vAlign w:val="center"/>
          </w:tcPr>
          <w:p w14:paraId="3B01F1DC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1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54A84728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-1.15</w:t>
            </w:r>
          </w:p>
        </w:tc>
        <w:tc>
          <w:tcPr>
            <w:tcW w:w="453" w:type="pct"/>
            <w:shd w:val="clear" w:color="auto" w:fill="FFFFFF" w:themeFill="background1"/>
          </w:tcPr>
          <w:p w14:paraId="56BEB940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0.50</w:t>
            </w:r>
          </w:p>
        </w:tc>
        <w:tc>
          <w:tcPr>
            <w:tcW w:w="454" w:type="pct"/>
            <w:shd w:val="clear" w:color="auto" w:fill="FFFFFF" w:themeFill="background1"/>
            <w:vAlign w:val="center"/>
          </w:tcPr>
          <w:p w14:paraId="6DD59F6B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665" w:type="pct"/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3751BD8A" w14:textId="77777777" w:rsidR="00891B2F" w:rsidRPr="0017251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-1.1</w:t>
            </w:r>
          </w:p>
        </w:tc>
        <w:tc>
          <w:tcPr>
            <w:tcW w:w="319" w:type="pct"/>
            <w:shd w:val="clear" w:color="auto" w:fill="FFFFFF" w:themeFill="background1"/>
          </w:tcPr>
          <w:p w14:paraId="55E11FBD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0.51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88B6FE0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0.04</w:t>
            </w:r>
          </w:p>
        </w:tc>
      </w:tr>
      <w:tr w:rsidR="00891B2F" w:rsidRPr="00614361" w14:paraId="477568CE" w14:textId="77777777" w:rsidTr="00EB2C95">
        <w:trPr>
          <w:cantSplit/>
          <w:trHeight w:val="380"/>
        </w:trPr>
        <w:tc>
          <w:tcPr>
            <w:tcW w:w="593" w:type="pct"/>
            <w:shd w:val="clear" w:color="auto" w:fill="E7E6E6" w:themeFill="background2"/>
            <w:tcMar>
              <w:left w:w="60" w:type="dxa"/>
              <w:right w:w="60" w:type="dxa"/>
            </w:tcMar>
          </w:tcPr>
          <w:p w14:paraId="0480A9D5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Memory</w:t>
            </w:r>
          </w:p>
        </w:tc>
        <w:tc>
          <w:tcPr>
            <w:tcW w:w="650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56FFFA1D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-0.31</w:t>
            </w:r>
          </w:p>
        </w:tc>
        <w:tc>
          <w:tcPr>
            <w:tcW w:w="343" w:type="pct"/>
            <w:shd w:val="clear" w:color="auto" w:fill="E7E6E6" w:themeFill="background2"/>
          </w:tcPr>
          <w:p w14:paraId="352B0B0B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0.48</w:t>
            </w:r>
          </w:p>
        </w:tc>
        <w:tc>
          <w:tcPr>
            <w:tcW w:w="513" w:type="pct"/>
            <w:shd w:val="clear" w:color="auto" w:fill="E7E6E6" w:themeFill="background2"/>
            <w:vAlign w:val="center"/>
          </w:tcPr>
          <w:p w14:paraId="4F537D09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882B9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0.53</w:t>
            </w:r>
          </w:p>
        </w:tc>
        <w:tc>
          <w:tcPr>
            <w:tcW w:w="691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50F0AC84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-0.31</w:t>
            </w:r>
          </w:p>
        </w:tc>
        <w:tc>
          <w:tcPr>
            <w:tcW w:w="453" w:type="pct"/>
            <w:shd w:val="clear" w:color="auto" w:fill="E7E6E6" w:themeFill="background2"/>
          </w:tcPr>
          <w:p w14:paraId="3C173386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0.48</w:t>
            </w:r>
          </w:p>
        </w:tc>
        <w:tc>
          <w:tcPr>
            <w:tcW w:w="454" w:type="pct"/>
            <w:shd w:val="clear" w:color="auto" w:fill="E7E6E6" w:themeFill="background2"/>
            <w:vAlign w:val="center"/>
          </w:tcPr>
          <w:p w14:paraId="612060E9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0.52</w:t>
            </w:r>
          </w:p>
        </w:tc>
        <w:tc>
          <w:tcPr>
            <w:tcW w:w="665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3232C48E" w14:textId="77777777" w:rsidR="00891B2F" w:rsidRPr="00172514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164088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-0.3</w:t>
            </w:r>
          </w:p>
        </w:tc>
        <w:tc>
          <w:tcPr>
            <w:tcW w:w="319" w:type="pct"/>
            <w:shd w:val="clear" w:color="auto" w:fill="E7E6E6" w:themeFill="background2"/>
          </w:tcPr>
          <w:p w14:paraId="60AB435E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536CE0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0.49</w:t>
            </w:r>
          </w:p>
        </w:tc>
        <w:tc>
          <w:tcPr>
            <w:tcW w:w="319" w:type="pct"/>
            <w:shd w:val="clear" w:color="auto" w:fill="E7E6E6" w:themeFill="background2"/>
            <w:vAlign w:val="center"/>
          </w:tcPr>
          <w:p w14:paraId="25444770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614361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0.54</w:t>
            </w:r>
          </w:p>
        </w:tc>
      </w:tr>
      <w:tr w:rsidR="00891B2F" w:rsidRPr="00614361" w14:paraId="43871A9D" w14:textId="77777777" w:rsidTr="00EB2C95">
        <w:trPr>
          <w:cantSplit/>
          <w:trHeight w:val="380"/>
        </w:trPr>
        <w:tc>
          <w:tcPr>
            <w:tcW w:w="4681" w:type="pct"/>
            <w:gridSpan w:val="9"/>
            <w:shd w:val="clear" w:color="auto" w:fill="auto"/>
            <w:tcMar>
              <w:left w:w="60" w:type="dxa"/>
              <w:right w:w="60" w:type="dxa"/>
            </w:tcMar>
          </w:tcPr>
          <w:p w14:paraId="7E428DDC" w14:textId="77777777" w:rsidR="00891B2F" w:rsidRPr="00076696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 xml:space="preserve">          </w:t>
            </w:r>
            <w:r w:rsidRPr="00076696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B)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White matter hyperintensities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A4927C2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  <w:tr w:rsidR="00891B2F" w:rsidRPr="00614361" w14:paraId="7B355E08" w14:textId="77777777" w:rsidTr="00EB2C95">
        <w:trPr>
          <w:cantSplit/>
          <w:trHeight w:val="380"/>
        </w:trPr>
        <w:tc>
          <w:tcPr>
            <w:tcW w:w="593" w:type="pct"/>
            <w:shd w:val="clear" w:color="auto" w:fill="E7E6E6" w:themeFill="background2"/>
            <w:tcMar>
              <w:left w:w="60" w:type="dxa"/>
              <w:right w:w="60" w:type="dxa"/>
            </w:tcMar>
          </w:tcPr>
          <w:p w14:paraId="3114CA69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Executive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 xml:space="preserve"> function</w:t>
            </w:r>
          </w:p>
        </w:tc>
        <w:tc>
          <w:tcPr>
            <w:tcW w:w="650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05A5DBAA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43" w:type="pct"/>
            <w:shd w:val="clear" w:color="auto" w:fill="E7E6E6" w:themeFill="background2"/>
            <w:vAlign w:val="center"/>
          </w:tcPr>
          <w:p w14:paraId="46E8C11B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513" w:type="pct"/>
            <w:shd w:val="clear" w:color="auto" w:fill="E7E6E6" w:themeFill="background2"/>
            <w:vAlign w:val="center"/>
          </w:tcPr>
          <w:p w14:paraId="6A44F30F" w14:textId="77777777" w:rsidR="00891B2F" w:rsidRPr="00B16A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16A2F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691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722D86E0" w14:textId="77777777" w:rsidR="00891B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-0.02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14:paraId="579C25F3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454" w:type="pct"/>
            <w:shd w:val="clear" w:color="auto" w:fill="E7E6E6" w:themeFill="background2"/>
            <w:vAlign w:val="center"/>
          </w:tcPr>
          <w:p w14:paraId="1C68CEBF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1303" w:type="pct"/>
            <w:gridSpan w:val="3"/>
            <w:vMerge w:val="restar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7BD02556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This model is not relevant for WMH analyses</w:t>
            </w:r>
          </w:p>
        </w:tc>
      </w:tr>
      <w:tr w:rsidR="00891B2F" w:rsidRPr="00614361" w14:paraId="31A5E749" w14:textId="77777777" w:rsidTr="00EB2C95">
        <w:trPr>
          <w:cantSplit/>
          <w:trHeight w:val="380"/>
        </w:trPr>
        <w:tc>
          <w:tcPr>
            <w:tcW w:w="593" w:type="pct"/>
            <w:shd w:val="clear" w:color="auto" w:fill="auto"/>
            <w:tcMar>
              <w:left w:w="60" w:type="dxa"/>
              <w:right w:w="60" w:type="dxa"/>
            </w:tcMar>
          </w:tcPr>
          <w:p w14:paraId="49655A9B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Attention</w:t>
            </w:r>
          </w:p>
        </w:tc>
        <w:tc>
          <w:tcPr>
            <w:tcW w:w="650" w:type="pct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14:paraId="5051D655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-0.03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E98558A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65168717" w14:textId="77777777" w:rsidR="00891B2F" w:rsidRPr="00B16A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16A2F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691" w:type="pct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14:paraId="2C497637" w14:textId="77777777" w:rsidR="00891B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-0.03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948F54C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EF72BDE" w14:textId="77777777" w:rsidR="00891B2F" w:rsidRPr="00AF5763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F5763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1303" w:type="pct"/>
            <w:gridSpan w:val="3"/>
            <w:vMerge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0B5AB387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  <w:tr w:rsidR="00891B2F" w:rsidRPr="00614361" w14:paraId="26436C5E" w14:textId="77777777" w:rsidTr="00EB2C95">
        <w:trPr>
          <w:cantSplit/>
          <w:trHeight w:val="380"/>
        </w:trPr>
        <w:tc>
          <w:tcPr>
            <w:tcW w:w="593" w:type="pct"/>
            <w:shd w:val="clear" w:color="auto" w:fill="E7E6E6" w:themeFill="background2"/>
            <w:tcMar>
              <w:left w:w="60" w:type="dxa"/>
              <w:right w:w="60" w:type="dxa"/>
            </w:tcMar>
          </w:tcPr>
          <w:p w14:paraId="44A6998F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Language</w:t>
            </w:r>
          </w:p>
        </w:tc>
        <w:tc>
          <w:tcPr>
            <w:tcW w:w="650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465DEC13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-0.03</w:t>
            </w:r>
          </w:p>
        </w:tc>
        <w:tc>
          <w:tcPr>
            <w:tcW w:w="343" w:type="pct"/>
            <w:shd w:val="clear" w:color="auto" w:fill="E7E6E6" w:themeFill="background2"/>
            <w:vAlign w:val="center"/>
          </w:tcPr>
          <w:p w14:paraId="1C3668AD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513" w:type="pct"/>
            <w:shd w:val="clear" w:color="auto" w:fill="E7E6E6" w:themeFill="background2"/>
            <w:vAlign w:val="center"/>
          </w:tcPr>
          <w:p w14:paraId="6E5A6B2B" w14:textId="77777777" w:rsidR="00891B2F" w:rsidRPr="00B16A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16A2F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1" w:type="pct"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1DCE44EA" w14:textId="77777777" w:rsidR="00891B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-0.02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14:paraId="0D3674E4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454" w:type="pct"/>
            <w:shd w:val="clear" w:color="auto" w:fill="E7E6E6" w:themeFill="background2"/>
            <w:vAlign w:val="center"/>
          </w:tcPr>
          <w:p w14:paraId="7D2F04EC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1303" w:type="pct"/>
            <w:gridSpan w:val="3"/>
            <w:vMerge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0FDCD77C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  <w:tr w:rsidR="00891B2F" w:rsidRPr="00614361" w14:paraId="28AFBD35" w14:textId="77777777" w:rsidTr="00EB2C95">
        <w:trPr>
          <w:cantSplit/>
          <w:trHeight w:val="380"/>
        </w:trPr>
        <w:tc>
          <w:tcPr>
            <w:tcW w:w="593" w:type="pct"/>
            <w:shd w:val="clear" w:color="auto" w:fill="auto"/>
            <w:tcMar>
              <w:left w:w="60" w:type="dxa"/>
              <w:right w:w="60" w:type="dxa"/>
            </w:tcMar>
          </w:tcPr>
          <w:p w14:paraId="03A10E18" w14:textId="77777777" w:rsidR="00891B2F" w:rsidRPr="00803A4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03A40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Memory</w:t>
            </w:r>
          </w:p>
        </w:tc>
        <w:tc>
          <w:tcPr>
            <w:tcW w:w="650" w:type="pct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14:paraId="54A66E2F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-0.002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FDDD526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4C46BEA3" w14:textId="77777777" w:rsidR="00891B2F" w:rsidRPr="00882B9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0.84</w:t>
            </w:r>
          </w:p>
        </w:tc>
        <w:tc>
          <w:tcPr>
            <w:tcW w:w="691" w:type="pct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14:paraId="510C5705" w14:textId="77777777" w:rsidR="00891B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-0.004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73328E" w14:textId="77777777" w:rsidR="00891B2F" w:rsidRPr="00536CE0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B676654" w14:textId="77777777" w:rsidR="00891B2F" w:rsidRPr="00164088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77AA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0.72</w:t>
            </w:r>
          </w:p>
        </w:tc>
        <w:tc>
          <w:tcPr>
            <w:tcW w:w="1303" w:type="pct"/>
            <w:gridSpan w:val="3"/>
            <w:vMerge/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68CD57D7" w14:textId="77777777" w:rsidR="00891B2F" w:rsidRPr="00614361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78FA5585" w14:textId="77777777" w:rsidR="00891B2F" w:rsidRPr="0088680F" w:rsidRDefault="00891B2F" w:rsidP="00891B2F">
      <w:pPr>
        <w:pStyle w:val="a3"/>
        <w:ind w:right="-180"/>
        <w:rPr>
          <w:rFonts w:asciiTheme="minorBidi" w:hAnsiTheme="minorBidi"/>
          <w:b/>
          <w:bCs/>
        </w:rPr>
      </w:pPr>
    </w:p>
    <w:p w14:paraId="36AFC328" w14:textId="7752AE69" w:rsidR="00891B2F" w:rsidRDefault="00891B2F" w:rsidP="00891B2F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891B2F">
        <w:rPr>
          <w:rFonts w:asciiTheme="minorBidi" w:hAnsiTheme="minorBidi"/>
        </w:rPr>
        <w:t>Statistically significant p-values</w:t>
      </w:r>
      <w:r>
        <w:rPr>
          <w:rFonts w:asciiTheme="minorBidi" w:hAnsiTheme="minorBidi"/>
        </w:rPr>
        <w:t xml:space="preserve"> (</w:t>
      </w:r>
      <w:r w:rsidRPr="00891B2F">
        <w:rPr>
          <w:rFonts w:asciiTheme="minorBidi" w:hAnsiTheme="minorBidi"/>
        </w:rPr>
        <w:t>&lt;0.05</w:t>
      </w:r>
      <w:r>
        <w:rPr>
          <w:rFonts w:asciiTheme="minorBidi" w:hAnsiTheme="minorBidi"/>
        </w:rPr>
        <w:t>)</w:t>
      </w:r>
      <w:r w:rsidRPr="00891B2F">
        <w:rPr>
          <w:rFonts w:asciiTheme="minorBidi" w:hAnsiTheme="minorBidi"/>
        </w:rPr>
        <w:t xml:space="preserve"> are marked </w:t>
      </w:r>
      <w:r>
        <w:rPr>
          <w:rFonts w:asciiTheme="minorBidi" w:hAnsiTheme="minorBidi"/>
        </w:rPr>
        <w:t>in</w:t>
      </w:r>
      <w:r w:rsidRPr="00891B2F">
        <w:rPr>
          <w:rFonts w:asciiTheme="minorBidi" w:hAnsiTheme="minorBidi"/>
        </w:rPr>
        <w:t xml:space="preserve"> bold</w:t>
      </w:r>
    </w:p>
    <w:p w14:paraId="33061F9A" w14:textId="4E6EF046" w:rsidR="00891B2F" w:rsidRDefault="00891B2F" w:rsidP="00891B2F">
      <w:pPr>
        <w:pStyle w:val="a3"/>
        <w:numPr>
          <w:ilvl w:val="0"/>
          <w:numId w:val="2"/>
        </w:numPr>
        <w:rPr>
          <w:rFonts w:asciiTheme="minorBidi" w:hAnsiTheme="minorBidi"/>
        </w:rPr>
      </w:pPr>
      <w:r>
        <w:rPr>
          <w:rFonts w:asciiTheme="minorBidi" w:hAnsiTheme="minorBidi"/>
        </w:rPr>
        <w:t>White matter hyperintensity models were in addition adjusted to intracranial volume</w:t>
      </w:r>
    </w:p>
    <w:p w14:paraId="11048792" w14:textId="4CB59FD0" w:rsidR="00891B2F" w:rsidRPr="00891B2F" w:rsidRDefault="00891B2F" w:rsidP="00891B2F">
      <w:pPr>
        <w:pStyle w:val="a3"/>
        <w:numPr>
          <w:ilvl w:val="0"/>
          <w:numId w:val="2"/>
        </w:numPr>
        <w:rPr>
          <w:rFonts w:asciiTheme="minorBidi" w:hAnsiTheme="minorBidi"/>
        </w:rPr>
      </w:pPr>
      <w:r>
        <w:rPr>
          <w:rFonts w:asciiTheme="minorBidi" w:hAnsiTheme="minorBidi"/>
        </w:rPr>
        <w:t>Abbreviations: A</w:t>
      </w:r>
      <w:r w:rsidRPr="00891B2F">
        <w:rPr>
          <w:rFonts w:asciiTheme="minorBidi" w:eastAsia="Times New Roman" w:hAnsiTheme="minorBidi" w:hint="cs"/>
          <w:color w:val="000000"/>
          <w:sz w:val="20"/>
          <w:szCs w:val="20"/>
          <w:lang w:eastAsia="zh-CN"/>
        </w:rPr>
        <w:t>β</w:t>
      </w:r>
      <w:r>
        <w:rPr>
          <w:rFonts w:asciiTheme="minorBidi" w:eastAsia="Times New Roman" w:hAnsiTheme="minorBidi"/>
          <w:color w:val="000000"/>
          <w:sz w:val="20"/>
          <w:szCs w:val="20"/>
          <w:lang w:eastAsia="zh-CN"/>
        </w:rPr>
        <w:t xml:space="preserve"> – amyloid beta; </w:t>
      </w:r>
      <w:r w:rsidRPr="00891B2F">
        <w:rPr>
          <w:rFonts w:asciiTheme="minorBidi" w:hAnsiTheme="minorBidi"/>
        </w:rPr>
        <w:t>SUVR - standardized uptake value ratio</w:t>
      </w:r>
      <w:r w:rsidR="0061478C">
        <w:rPr>
          <w:rFonts w:asciiTheme="minorBidi" w:hAnsiTheme="minorBidi"/>
        </w:rPr>
        <w:t xml:space="preserve">; WMH - </w:t>
      </w:r>
      <w:r w:rsidR="0061478C" w:rsidRPr="0061478C">
        <w:rPr>
          <w:rFonts w:asciiTheme="minorBidi" w:hAnsiTheme="minorBidi"/>
        </w:rPr>
        <w:t>White matter hyperintensities</w:t>
      </w:r>
    </w:p>
    <w:p w14:paraId="0FDEA87B" w14:textId="77777777" w:rsidR="00891B2F" w:rsidRDefault="00891B2F" w:rsidP="00891B2F">
      <w:pPr>
        <w:rPr>
          <w:rFonts w:asciiTheme="minorBidi" w:hAnsiTheme="minorBidi"/>
          <w:b/>
          <w:bCs/>
        </w:rPr>
      </w:pPr>
    </w:p>
    <w:p w14:paraId="68A17558" w14:textId="77777777" w:rsidR="005017B1" w:rsidRDefault="005017B1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br w:type="page"/>
      </w:r>
    </w:p>
    <w:p w14:paraId="44B85386" w14:textId="45838310" w:rsidR="00891B2F" w:rsidRPr="0088680F" w:rsidRDefault="00891B2F" w:rsidP="00891B2F">
      <w:pPr>
        <w:rPr>
          <w:rFonts w:asciiTheme="minorBidi" w:hAnsiTheme="minorBidi"/>
          <w:b/>
          <w:bCs/>
        </w:rPr>
      </w:pPr>
      <w:r w:rsidRPr="0088680F">
        <w:rPr>
          <w:rFonts w:asciiTheme="minorBidi" w:hAnsiTheme="minorBidi"/>
          <w:b/>
          <w:bCs/>
        </w:rPr>
        <w:lastRenderedPageBreak/>
        <w:t xml:space="preserve">Supplementary </w:t>
      </w:r>
      <w:r w:rsidR="00542832">
        <w:rPr>
          <w:rFonts w:asciiTheme="minorBidi" w:hAnsiTheme="minorBidi"/>
          <w:b/>
          <w:bCs/>
        </w:rPr>
        <w:t>Table</w:t>
      </w:r>
      <w:r w:rsidRPr="0088680F">
        <w:rPr>
          <w:rFonts w:asciiTheme="minorBidi" w:hAnsiTheme="minorBidi"/>
          <w:b/>
          <w:bCs/>
        </w:rPr>
        <w:t xml:space="preserve"> 2: The association between regional amyloid SUVR and global cognition</w:t>
      </w:r>
    </w:p>
    <w:tbl>
      <w:tblPr>
        <w:tblW w:w="9748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1700"/>
        <w:gridCol w:w="1048"/>
        <w:gridCol w:w="1429"/>
        <w:gridCol w:w="1371"/>
        <w:gridCol w:w="1399"/>
        <w:gridCol w:w="1401"/>
      </w:tblGrid>
      <w:tr w:rsidR="00891B2F" w:rsidRPr="00A9009F" w14:paraId="4D19E4AD" w14:textId="77777777" w:rsidTr="00EB2C95">
        <w:trPr>
          <w:cantSplit/>
          <w:trHeight w:val="825"/>
        </w:trPr>
        <w:tc>
          <w:tcPr>
            <w:tcW w:w="1400" w:type="dxa"/>
            <w:tcBorders>
              <w:right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690DE0" w14:textId="77777777" w:rsidR="00891B2F" w:rsidRPr="00A9009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462E2E" w14:textId="77777777" w:rsidR="00891B2F" w:rsidRPr="00A9009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 w:rsidRPr="00A9009F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Model 1</w:t>
            </w:r>
          </w:p>
          <w:p w14:paraId="52667273" w14:textId="77777777" w:rsidR="00891B2F" w:rsidRPr="00A9009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>A</w:t>
            </w:r>
            <w:r w:rsidRPr="00CF72B0"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 xml:space="preserve">djusting </w:t>
            </w:r>
            <w:r w:rsidRPr="00A9009F"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>for demographics and glycemic control</w:t>
            </w:r>
          </w:p>
        </w:tc>
        <w:tc>
          <w:tcPr>
            <w:tcW w:w="41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19A84" w14:textId="77777777" w:rsidR="00891B2F" w:rsidRPr="00A9009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 w:rsidRPr="00A9009F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Model 2</w:t>
            </w:r>
          </w:p>
          <w:p w14:paraId="52D193A4" w14:textId="77777777" w:rsidR="00891B2F" w:rsidRPr="00A9009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>A</w:t>
            </w:r>
            <w:r w:rsidRPr="00CF72B0"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 xml:space="preserve">djusting </w:t>
            </w:r>
            <w:r w:rsidRPr="00A9009F"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>for demographics, glycemic control, and gr</w:t>
            </w:r>
            <w:r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>a</w:t>
            </w:r>
            <w:r w:rsidRPr="00A9009F">
              <w:rPr>
                <w:rFonts w:asciiTheme="minorBidi" w:eastAsia="Times New Roman" w:hAnsiTheme="minorBidi"/>
                <w:color w:val="000000"/>
                <w:sz w:val="14"/>
                <w:szCs w:val="14"/>
                <w:lang w:eastAsia="zh-CN"/>
              </w:rPr>
              <w:t>y matter volume</w:t>
            </w:r>
          </w:p>
        </w:tc>
      </w:tr>
      <w:tr w:rsidR="00891B2F" w:rsidRPr="00A9009F" w14:paraId="42E5AAE6" w14:textId="77777777" w:rsidTr="0061478C">
        <w:trPr>
          <w:cantSplit/>
          <w:trHeight w:val="320"/>
        </w:trPr>
        <w:tc>
          <w:tcPr>
            <w:tcW w:w="1400" w:type="dxa"/>
            <w:tcBorders>
              <w:right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7566A27A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bottom"/>
          </w:tcPr>
          <w:p w14:paraId="7D741628" w14:textId="77777777" w:rsidR="00891B2F" w:rsidRPr="00F22CEE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 w:rsidRPr="00F22CEE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Estimate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82F5D7" w14:textId="77777777" w:rsidR="00891B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SD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1E15F1" w14:textId="77777777" w:rsidR="00891B2F" w:rsidRPr="00A9009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p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bottom"/>
          </w:tcPr>
          <w:p w14:paraId="7D3C9A69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 w:rsidRPr="00F22CEE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Estimate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FCA283" w14:textId="77777777" w:rsidR="00891B2F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SD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F33283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p</w:t>
            </w:r>
          </w:p>
        </w:tc>
      </w:tr>
      <w:tr w:rsidR="00891B2F" w:rsidRPr="00A9009F" w14:paraId="5804EE09" w14:textId="77777777" w:rsidTr="0061478C">
        <w:trPr>
          <w:cantSplit/>
          <w:trHeight w:val="320"/>
        </w:trPr>
        <w:tc>
          <w:tcPr>
            <w:tcW w:w="1400" w:type="dxa"/>
            <w:tcBorders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7FDA1530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 w:rsidRPr="0000245B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Frontal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C6BD842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 w:rsidRPr="0000245B">
              <w:rPr>
                <w:rFonts w:asciiTheme="minorBidi" w:eastAsia="Times New Roman" w:hAnsiTheme="minorBidi"/>
                <w:color w:val="000000"/>
                <w:lang w:eastAsia="zh-CN"/>
              </w:rPr>
              <w:t>-</w:t>
            </w:r>
            <w:r>
              <w:rPr>
                <w:rFonts w:asciiTheme="minorBidi" w:eastAsia="Times New Roman" w:hAnsiTheme="minorBidi"/>
                <w:color w:val="000000"/>
                <w:lang w:eastAsia="zh-CN"/>
              </w:rPr>
              <w:t>1.14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05445B4" w14:textId="77777777" w:rsidR="00891B2F" w:rsidRPr="005633CE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 w:rsidRPr="005633CE">
              <w:rPr>
                <w:rFonts w:asciiTheme="minorBidi" w:eastAsia="Times New Roman" w:hAnsiTheme="minorBidi"/>
                <w:color w:val="000000"/>
                <w:lang w:eastAsia="zh-CN"/>
              </w:rPr>
              <w:t>0.42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C02C942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 w:rsidRPr="00A9009F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*</w:t>
            </w:r>
            <w:r w:rsidRPr="0000245B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0.0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1EFABAA" w14:textId="77777777" w:rsidR="00891B2F" w:rsidRPr="0000245B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 w:rsidRPr="0000245B">
              <w:rPr>
                <w:rFonts w:asciiTheme="minorBidi" w:eastAsia="Times New Roman" w:hAnsiTheme="minorBidi"/>
                <w:color w:val="000000"/>
                <w:lang w:eastAsia="zh-CN"/>
              </w:rPr>
              <w:t>-</w:t>
            </w:r>
            <w:r>
              <w:rPr>
                <w:rFonts w:asciiTheme="minorBidi" w:eastAsia="Times New Roman" w:hAnsiTheme="minorBidi"/>
                <w:color w:val="000000"/>
                <w:lang w:eastAsia="zh-CN"/>
              </w:rPr>
              <w:t>1.07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29973F1" w14:textId="77777777" w:rsidR="00891B2F" w:rsidRPr="005633CE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color w:val="000000"/>
                <w:lang w:eastAsia="zh-CN"/>
              </w:rPr>
            </w:pPr>
            <w:r w:rsidRPr="005633CE">
              <w:rPr>
                <w:rFonts w:asciiTheme="minorBidi" w:eastAsia="Times New Roman" w:hAnsiTheme="minorBidi"/>
                <w:color w:val="000000"/>
                <w:lang w:eastAsia="zh-CN"/>
              </w:rPr>
              <w:t>0.4</w:t>
            </w:r>
            <w:r>
              <w:rPr>
                <w:rFonts w:asciiTheme="minorBidi" w:eastAsia="Times New Roman" w:hAnsiTheme="minorBidi"/>
                <w:color w:val="000000"/>
                <w:lang w:eastAsia="zh-CN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401E6EE" w14:textId="77777777" w:rsidR="00891B2F" w:rsidRPr="00332BBE" w:rsidRDefault="00891B2F" w:rsidP="00EB2C95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*</w:t>
            </w:r>
            <w:r w:rsidRPr="00332BBE"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0.0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  <w:t>1</w:t>
            </w:r>
          </w:p>
        </w:tc>
      </w:tr>
      <w:tr w:rsidR="00891B2F" w:rsidRPr="00A9009F" w14:paraId="341B18E8" w14:textId="77777777" w:rsidTr="0061478C">
        <w:trPr>
          <w:cantSplit/>
          <w:trHeight w:val="320"/>
        </w:trPr>
        <w:tc>
          <w:tcPr>
            <w:tcW w:w="1400" w:type="dxa"/>
            <w:tcBorders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14:paraId="502CA43D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Bidi" w:eastAsia="Times New Roman" w:hAnsiTheme="minorBidi"/>
                <w:lang w:eastAsia="zh-CN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Parietal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BA59140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 w:rsidRPr="00A9009F">
              <w:rPr>
                <w:rFonts w:asciiTheme="minorBidi" w:hAnsiTheme="minorBidi"/>
                <w:color w:val="000000"/>
              </w:rPr>
              <w:t>-1.</w:t>
            </w:r>
            <w:r>
              <w:rPr>
                <w:rFonts w:asciiTheme="minorBidi" w:hAnsiTheme="minorBidi"/>
                <w:color w:val="000000"/>
              </w:rPr>
              <w:t>41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C21CF6" w14:textId="77777777" w:rsidR="00891B2F" w:rsidRPr="005633CE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5633CE">
              <w:rPr>
                <w:rFonts w:asciiTheme="minorBidi" w:hAnsiTheme="minorBidi"/>
                <w:color w:val="000000"/>
              </w:rPr>
              <w:t>0.</w:t>
            </w:r>
            <w:r>
              <w:rPr>
                <w:rFonts w:asciiTheme="minorBidi" w:hAnsiTheme="minorBidi"/>
                <w:color w:val="000000"/>
              </w:rPr>
              <w:t>49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6DE0BF8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*0.0</w:t>
            </w:r>
            <w:r>
              <w:rPr>
                <w:rFonts w:asciiTheme="minorBidi" w:hAnsiTheme="minorBidi"/>
                <w:b/>
                <w:bCs/>
                <w:color w:val="000000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F7DF3A6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lang w:eastAsia="zh-CN"/>
              </w:rPr>
            </w:pPr>
            <w:r w:rsidRPr="00A9009F">
              <w:rPr>
                <w:rFonts w:asciiTheme="minorBidi" w:hAnsiTheme="minorBidi"/>
                <w:color w:val="000000"/>
              </w:rPr>
              <w:t>-1.</w:t>
            </w:r>
            <w:r>
              <w:rPr>
                <w:rFonts w:asciiTheme="minorBidi" w:hAnsiTheme="minorBidi"/>
                <w:color w:val="000000"/>
              </w:rPr>
              <w:t>25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DF8F6E2" w14:textId="77777777" w:rsidR="00891B2F" w:rsidRPr="005633CE" w:rsidRDefault="00891B2F" w:rsidP="00EB2C95">
            <w:pPr>
              <w:tabs>
                <w:tab w:val="left" w:pos="336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5633CE">
              <w:rPr>
                <w:rFonts w:asciiTheme="minorBidi" w:hAnsiTheme="minorBidi"/>
                <w:color w:val="000000"/>
              </w:rPr>
              <w:t>0.5</w:t>
            </w:r>
            <w:r>
              <w:rPr>
                <w:rFonts w:asciiTheme="minorBidi" w:hAnsiTheme="minorBidi"/>
                <w:color w:val="000000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323EBD5" w14:textId="77777777" w:rsidR="00891B2F" w:rsidRPr="00A9009F" w:rsidRDefault="00891B2F" w:rsidP="00EB2C95">
            <w:pPr>
              <w:tabs>
                <w:tab w:val="left" w:pos="336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*0.0</w:t>
            </w:r>
            <w:r>
              <w:rPr>
                <w:rFonts w:asciiTheme="minorBidi" w:hAnsiTheme="minorBidi"/>
                <w:b/>
                <w:bCs/>
                <w:color w:val="000000"/>
              </w:rPr>
              <w:t>2</w:t>
            </w:r>
          </w:p>
        </w:tc>
      </w:tr>
      <w:tr w:rsidR="00891B2F" w:rsidRPr="00A9009F" w14:paraId="1A58402C" w14:textId="77777777" w:rsidTr="0061478C">
        <w:trPr>
          <w:cantSplit/>
          <w:trHeight w:val="320"/>
        </w:trPr>
        <w:tc>
          <w:tcPr>
            <w:tcW w:w="1400" w:type="dxa"/>
            <w:tcBorders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center"/>
          </w:tcPr>
          <w:p w14:paraId="0E973D8C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Bidi" w:eastAsia="Times New Roman" w:hAnsiTheme="minorBidi"/>
                <w:lang w:eastAsia="zh-CN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Cingulate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B20DF5A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color w:val="000000"/>
              </w:rPr>
              <w:t>-1.</w:t>
            </w:r>
            <w:r>
              <w:rPr>
                <w:rFonts w:asciiTheme="minorBidi" w:hAnsiTheme="minorBidi"/>
                <w:color w:val="000000"/>
              </w:rPr>
              <w:t>35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7256214" w14:textId="77777777" w:rsidR="00891B2F" w:rsidRPr="005633CE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5633CE">
              <w:rPr>
                <w:rFonts w:asciiTheme="minorBidi" w:hAnsiTheme="minorBidi"/>
                <w:color w:val="000000"/>
              </w:rPr>
              <w:t>0.4</w:t>
            </w:r>
            <w:r>
              <w:rPr>
                <w:rFonts w:asciiTheme="minorBidi" w:hAnsiTheme="minorBidi"/>
                <w:color w:val="000000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0305FB4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*0.0</w:t>
            </w:r>
            <w:r>
              <w:rPr>
                <w:rFonts w:asciiTheme="minorBidi" w:hAnsiTheme="minorBidi"/>
                <w:b/>
                <w:bCs/>
                <w:color w:val="000000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AD425FA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color w:val="000000"/>
              </w:rPr>
              <w:t>-1.</w:t>
            </w:r>
            <w:r>
              <w:rPr>
                <w:rFonts w:asciiTheme="minorBidi" w:hAnsiTheme="minorBidi"/>
                <w:color w:val="000000"/>
              </w:rPr>
              <w:t>25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7C1BA65" w14:textId="77777777" w:rsidR="00891B2F" w:rsidRPr="005633CE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5633CE">
              <w:rPr>
                <w:rFonts w:asciiTheme="minorBidi" w:hAnsiTheme="minorBidi"/>
                <w:color w:val="000000"/>
              </w:rPr>
              <w:t>0.4</w:t>
            </w:r>
            <w:r>
              <w:rPr>
                <w:rFonts w:asciiTheme="minorBidi" w:hAnsiTheme="minorBidi"/>
                <w:color w:val="000000"/>
              </w:rPr>
              <w:t>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E186E9C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*0.0</w:t>
            </w:r>
            <w:r>
              <w:rPr>
                <w:rFonts w:asciiTheme="minorBidi" w:hAnsiTheme="minorBidi"/>
                <w:b/>
                <w:bCs/>
                <w:color w:val="000000"/>
              </w:rPr>
              <w:t>1</w:t>
            </w:r>
          </w:p>
        </w:tc>
      </w:tr>
      <w:tr w:rsidR="00891B2F" w:rsidRPr="00A9009F" w14:paraId="06D26AA3" w14:textId="77777777" w:rsidTr="0061478C">
        <w:trPr>
          <w:cantSplit/>
          <w:trHeight w:val="320"/>
        </w:trPr>
        <w:tc>
          <w:tcPr>
            <w:tcW w:w="1400" w:type="dxa"/>
            <w:tcBorders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14:paraId="46A2A83C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Bidi" w:eastAsia="Times New Roman" w:hAnsiTheme="minorBidi"/>
                <w:lang w:eastAsia="zh-CN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Temporal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691CCDE0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color w:val="000000"/>
              </w:rPr>
              <w:t>-1.</w:t>
            </w:r>
            <w:r>
              <w:rPr>
                <w:rFonts w:asciiTheme="minorBidi" w:hAnsiTheme="minorBidi"/>
                <w:color w:val="000000"/>
              </w:rPr>
              <w:t>27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113008A" w14:textId="77777777" w:rsidR="00891B2F" w:rsidRPr="005633CE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5633CE">
              <w:rPr>
                <w:rFonts w:asciiTheme="minorBidi" w:hAnsiTheme="minorBidi"/>
                <w:color w:val="000000"/>
              </w:rPr>
              <w:t>0.56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10872C5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b/>
                <w:bCs/>
                <w:color w:val="000000"/>
              </w:rPr>
              <w:t>*0.0</w:t>
            </w:r>
            <w:r>
              <w:rPr>
                <w:rFonts w:asciiTheme="minorBidi" w:hAnsiTheme="minorBidi"/>
                <w:b/>
                <w:bCs/>
                <w:color w:val="000000"/>
              </w:rPr>
              <w:t>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C27B1BA" w14:textId="77777777" w:rsidR="00891B2F" w:rsidRPr="00A9009F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A9009F">
              <w:rPr>
                <w:rFonts w:asciiTheme="minorBidi" w:hAnsiTheme="minorBidi"/>
                <w:color w:val="000000"/>
              </w:rPr>
              <w:t>-1.</w:t>
            </w:r>
            <w:r>
              <w:rPr>
                <w:rFonts w:asciiTheme="minorBidi" w:hAnsiTheme="minorBidi"/>
                <w:color w:val="000000"/>
              </w:rPr>
              <w:t>15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9DA1551" w14:textId="77777777" w:rsidR="00891B2F" w:rsidRPr="005633CE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color w:val="000000"/>
              </w:rPr>
            </w:pPr>
            <w:r w:rsidRPr="005633CE">
              <w:rPr>
                <w:rFonts w:asciiTheme="minorBidi" w:hAnsiTheme="minorBidi"/>
                <w:color w:val="000000"/>
              </w:rPr>
              <w:t>0.5</w:t>
            </w:r>
            <w:r>
              <w:rPr>
                <w:rFonts w:asciiTheme="minorBidi" w:hAnsiTheme="minorBidi"/>
                <w:color w:val="000000"/>
              </w:rPr>
              <w:t>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E70C215" w14:textId="77777777" w:rsidR="00891B2F" w:rsidRPr="004367C3" w:rsidRDefault="00891B2F" w:rsidP="00EB2C95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Theme="minorBidi" w:hAnsiTheme="minorBidi"/>
                <w:b/>
                <w:bCs/>
                <w:color w:val="000000"/>
              </w:rPr>
            </w:pPr>
            <w:r>
              <w:rPr>
                <w:rFonts w:asciiTheme="minorBidi" w:hAnsiTheme="minorBidi"/>
                <w:b/>
                <w:bCs/>
                <w:color w:val="000000"/>
              </w:rPr>
              <w:t>*</w:t>
            </w:r>
            <w:r w:rsidRPr="004367C3">
              <w:rPr>
                <w:rFonts w:asciiTheme="minorBidi" w:hAnsiTheme="minorBidi"/>
                <w:b/>
                <w:bCs/>
                <w:color w:val="000000"/>
              </w:rPr>
              <w:t>0.04</w:t>
            </w:r>
          </w:p>
        </w:tc>
      </w:tr>
    </w:tbl>
    <w:p w14:paraId="6EADC8A5" w14:textId="77777777" w:rsidR="0061478C" w:rsidRDefault="0061478C" w:rsidP="00891B2F">
      <w:pPr>
        <w:rPr>
          <w:rFonts w:asciiTheme="minorBidi" w:hAnsiTheme="minorBidi"/>
        </w:rPr>
      </w:pPr>
    </w:p>
    <w:p w14:paraId="51519BDF" w14:textId="633B22AA" w:rsidR="00891B2F" w:rsidRPr="0061478C" w:rsidRDefault="0061478C" w:rsidP="0061478C">
      <w:pPr>
        <w:pStyle w:val="a3"/>
        <w:numPr>
          <w:ilvl w:val="0"/>
          <w:numId w:val="3"/>
        </w:numPr>
        <w:rPr>
          <w:rFonts w:asciiTheme="minorBidi" w:hAnsiTheme="minorBidi"/>
          <w:b/>
          <w:bCs/>
        </w:rPr>
      </w:pPr>
      <w:r w:rsidRPr="0061478C">
        <w:rPr>
          <w:rFonts w:asciiTheme="minorBidi" w:hAnsiTheme="minorBidi"/>
        </w:rPr>
        <w:t>Abbreviations: SUVR - standardized uptake value ratio</w:t>
      </w:r>
    </w:p>
    <w:p w14:paraId="76AFA947" w14:textId="77777777" w:rsidR="005017B1" w:rsidRDefault="005017B1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br w:type="page"/>
      </w:r>
    </w:p>
    <w:p w14:paraId="1FF0B270" w14:textId="462DD4B4" w:rsidR="005017B1" w:rsidRPr="005017B1" w:rsidRDefault="005017B1" w:rsidP="005017B1">
      <w:pPr>
        <w:rPr>
          <w:rFonts w:asciiTheme="minorBidi" w:hAnsiTheme="minorBidi"/>
          <w:b/>
          <w:bCs/>
        </w:rPr>
      </w:pPr>
      <w:r w:rsidRPr="005017B1">
        <w:rPr>
          <w:rFonts w:asciiTheme="minorBidi" w:hAnsiTheme="minorBidi"/>
          <w:b/>
          <w:bCs/>
        </w:rPr>
        <w:lastRenderedPageBreak/>
        <w:t xml:space="preserve">Supplement </w:t>
      </w:r>
      <w:r w:rsidR="00542832">
        <w:rPr>
          <w:rFonts w:asciiTheme="minorBidi" w:hAnsiTheme="minorBidi"/>
          <w:b/>
          <w:bCs/>
        </w:rPr>
        <w:t>T</w:t>
      </w:r>
      <w:r w:rsidRPr="005017B1">
        <w:rPr>
          <w:rFonts w:asciiTheme="minorBidi" w:hAnsiTheme="minorBidi"/>
          <w:b/>
          <w:bCs/>
        </w:rPr>
        <w:t>able 3:</w:t>
      </w:r>
      <w:r w:rsidRPr="005017B1">
        <w:rPr>
          <w:b/>
          <w:bCs/>
          <w:noProof/>
        </w:rPr>
        <w:t xml:space="preserve"> </w:t>
      </w:r>
      <w:r w:rsidRPr="005017B1">
        <w:rPr>
          <w:rFonts w:asciiTheme="minorBidi" w:hAnsiTheme="minorBidi"/>
          <w:b/>
          <w:bCs/>
        </w:rPr>
        <w:t>Correlation between WMH, GM volume</w:t>
      </w:r>
      <w:r w:rsidR="00542832">
        <w:rPr>
          <w:rFonts w:asciiTheme="minorBidi" w:hAnsiTheme="minorBidi"/>
          <w:b/>
          <w:bCs/>
        </w:rPr>
        <w:t>,</w:t>
      </w:r>
      <w:r w:rsidRPr="005017B1">
        <w:rPr>
          <w:rFonts w:asciiTheme="minorBidi" w:hAnsiTheme="minorBidi"/>
          <w:b/>
          <w:bCs/>
        </w:rPr>
        <w:t xml:space="preserve"> and amyloid burden</w:t>
      </w:r>
    </w:p>
    <w:tbl>
      <w:tblPr>
        <w:tblW w:w="6379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65"/>
        <w:gridCol w:w="1437"/>
        <w:gridCol w:w="1276"/>
      </w:tblGrid>
      <w:tr w:rsidR="005017B1" w:rsidRPr="00F26D57" w14:paraId="13DDE501" w14:textId="77777777" w:rsidTr="00156AAA">
        <w:trPr>
          <w:cantSplit/>
        </w:trPr>
        <w:tc>
          <w:tcPr>
            <w:tcW w:w="3666" w:type="dxa"/>
            <w:gridSpan w:val="2"/>
            <w:tcBorders>
              <w:right w:val="nil"/>
            </w:tcBorders>
            <w:shd w:val="clear" w:color="auto" w:fill="FFFFFF"/>
            <w:vAlign w:val="bottom"/>
          </w:tcPr>
          <w:p w14:paraId="6FFA300D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1259DB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WMH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0E1F92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GM/ICV</w:t>
            </w:r>
          </w:p>
        </w:tc>
      </w:tr>
      <w:tr w:rsidR="005017B1" w:rsidRPr="00F26D57" w14:paraId="13A0755F" w14:textId="77777777" w:rsidTr="00156AAA">
        <w:trPr>
          <w:cantSplit/>
        </w:trPr>
        <w:tc>
          <w:tcPr>
            <w:tcW w:w="1701" w:type="dxa"/>
            <w:vMerge w:val="restart"/>
            <w:shd w:val="clear" w:color="auto" w:fill="FFFFFF"/>
          </w:tcPr>
          <w:p w14:paraId="42A71D59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GM/ICV</w:t>
            </w:r>
          </w:p>
        </w:tc>
        <w:tc>
          <w:tcPr>
            <w:tcW w:w="1965" w:type="dxa"/>
            <w:tcBorders>
              <w:right w:val="nil"/>
            </w:tcBorders>
            <w:shd w:val="clear" w:color="auto" w:fill="FFFFFF"/>
          </w:tcPr>
          <w:p w14:paraId="201DABD6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Correlation Coefficient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55F5AD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.115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55BECBE2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  <w:tr w:rsidR="005017B1" w:rsidRPr="00F26D57" w14:paraId="78AD9114" w14:textId="77777777" w:rsidTr="00156AAA">
        <w:trPr>
          <w:cantSplit/>
        </w:trPr>
        <w:tc>
          <w:tcPr>
            <w:tcW w:w="1701" w:type="dxa"/>
            <w:vMerge/>
            <w:shd w:val="clear" w:color="auto" w:fill="FFFFFF"/>
          </w:tcPr>
          <w:p w14:paraId="0DC36FF1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65" w:type="dxa"/>
            <w:tcBorders>
              <w:right w:val="nil"/>
            </w:tcBorders>
            <w:shd w:val="clear" w:color="auto" w:fill="FFFFFF"/>
          </w:tcPr>
          <w:p w14:paraId="1DAA2D65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Sig. (2-tailed)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9C420D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.440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199EB5B5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  <w:tr w:rsidR="005017B1" w:rsidRPr="00F26D57" w14:paraId="693C898E" w14:textId="77777777" w:rsidTr="00156AAA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5A3B28A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65" w:type="dxa"/>
            <w:tcBorders>
              <w:right w:val="nil"/>
            </w:tcBorders>
            <w:shd w:val="clear" w:color="auto" w:fill="FFFFFF"/>
          </w:tcPr>
          <w:p w14:paraId="64051ECA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7B103D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132ABA5F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</w:tr>
      <w:tr w:rsidR="005017B1" w:rsidRPr="00F26D57" w14:paraId="61247DC7" w14:textId="77777777" w:rsidTr="00156AAA">
        <w:trPr>
          <w:cantSplit/>
        </w:trPr>
        <w:tc>
          <w:tcPr>
            <w:tcW w:w="1701" w:type="dxa"/>
            <w:vMerge w:val="restart"/>
            <w:shd w:val="clear" w:color="auto" w:fill="FFFFFF"/>
          </w:tcPr>
          <w:p w14:paraId="5275EB85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Amyloid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F26D57">
              <w:rPr>
                <w:rFonts w:asciiTheme="minorBidi" w:eastAsia="Times New Roman" w:hAnsiTheme="minorBidi"/>
                <w:b/>
                <w:bCs/>
                <w:color w:val="000000"/>
                <w:sz w:val="20"/>
                <w:szCs w:val="20"/>
                <w:lang w:eastAsia="zh-CN"/>
              </w:rPr>
              <w:t>SUVR</w:t>
            </w:r>
          </w:p>
        </w:tc>
        <w:tc>
          <w:tcPr>
            <w:tcW w:w="1965" w:type="dxa"/>
            <w:tcBorders>
              <w:right w:val="nil"/>
            </w:tcBorders>
            <w:shd w:val="clear" w:color="auto" w:fill="FFFFFF"/>
          </w:tcPr>
          <w:p w14:paraId="10D92C7B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Correlation Coefficient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8C1205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.011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9C3184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.097</w:t>
            </w:r>
          </w:p>
        </w:tc>
      </w:tr>
      <w:tr w:rsidR="005017B1" w:rsidRPr="00F26D57" w14:paraId="7CF2B798" w14:textId="77777777" w:rsidTr="00156AAA">
        <w:trPr>
          <w:cantSplit/>
        </w:trPr>
        <w:tc>
          <w:tcPr>
            <w:tcW w:w="1701" w:type="dxa"/>
            <w:vMerge/>
            <w:shd w:val="clear" w:color="auto" w:fill="FFFFFF"/>
          </w:tcPr>
          <w:p w14:paraId="4FFA19A1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65" w:type="dxa"/>
            <w:tcBorders>
              <w:right w:val="nil"/>
            </w:tcBorders>
            <w:shd w:val="clear" w:color="auto" w:fill="FFFFFF"/>
          </w:tcPr>
          <w:p w14:paraId="48B60343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Sig. (2-tailed)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A81003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.942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7B016F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0</w:t>
            </w: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.519</w:t>
            </w:r>
          </w:p>
        </w:tc>
      </w:tr>
      <w:tr w:rsidR="005017B1" w:rsidRPr="00F26D57" w14:paraId="79D96334" w14:textId="77777777" w:rsidTr="00156AAA">
        <w:trPr>
          <w:cantSplit/>
        </w:trPr>
        <w:tc>
          <w:tcPr>
            <w:tcW w:w="1701" w:type="dxa"/>
            <w:vMerge/>
            <w:shd w:val="clear" w:color="auto" w:fill="FFFFFF"/>
          </w:tcPr>
          <w:p w14:paraId="067A2BDF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65" w:type="dxa"/>
            <w:tcBorders>
              <w:right w:val="nil"/>
            </w:tcBorders>
            <w:shd w:val="clear" w:color="auto" w:fill="FFFFFF"/>
          </w:tcPr>
          <w:p w14:paraId="17F1C1FC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BAE53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B6E75" w14:textId="77777777" w:rsidR="005017B1" w:rsidRPr="00F26D57" w:rsidRDefault="005017B1" w:rsidP="00156A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</w:pPr>
            <w:r w:rsidRPr="00F26D57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zh-CN"/>
              </w:rPr>
              <w:t>47</w:t>
            </w:r>
          </w:p>
        </w:tc>
      </w:tr>
    </w:tbl>
    <w:p w14:paraId="23BFC6E4" w14:textId="77777777" w:rsidR="005017B1" w:rsidRPr="005017B1" w:rsidRDefault="005017B1" w:rsidP="005017B1">
      <w:pPr>
        <w:pStyle w:val="a3"/>
        <w:rPr>
          <w:rFonts w:asciiTheme="minorBidi" w:hAnsiTheme="minorBidi"/>
        </w:rPr>
      </w:pPr>
    </w:p>
    <w:p w14:paraId="0F3DDC31" w14:textId="77777777" w:rsidR="005017B1" w:rsidRPr="005017B1" w:rsidRDefault="005017B1" w:rsidP="005017B1">
      <w:pPr>
        <w:pStyle w:val="a3"/>
        <w:numPr>
          <w:ilvl w:val="0"/>
          <w:numId w:val="3"/>
        </w:numPr>
        <w:rPr>
          <w:rFonts w:asciiTheme="minorBidi" w:hAnsiTheme="minorBidi"/>
        </w:rPr>
      </w:pPr>
      <w:r w:rsidRPr="005017B1">
        <w:rPr>
          <w:rFonts w:asciiTheme="minorBidi" w:hAnsiTheme="minorBidi"/>
          <w:sz w:val="18"/>
          <w:szCs w:val="18"/>
        </w:rPr>
        <w:t>Abbreviations: WMH – white matter hyperintensities, SUVR - standardized uptake value ratio, ICV – intracranial volume; GM - gray matter</w:t>
      </w:r>
    </w:p>
    <w:p w14:paraId="42D59DBE" w14:textId="77777777" w:rsidR="00891B2F" w:rsidRDefault="00891B2F" w:rsidP="00891B2F">
      <w:pPr>
        <w:rPr>
          <w:rFonts w:asciiTheme="minorBidi" w:hAnsiTheme="minorBidi"/>
          <w:b/>
          <w:bCs/>
        </w:rPr>
      </w:pPr>
    </w:p>
    <w:p w14:paraId="181152CD" w14:textId="77777777" w:rsidR="00891B2F" w:rsidRDefault="00891B2F" w:rsidP="00891B2F">
      <w:pPr>
        <w:rPr>
          <w:rFonts w:asciiTheme="minorBidi" w:hAnsiTheme="minorBidi"/>
          <w:b/>
          <w:bCs/>
        </w:rPr>
      </w:pPr>
    </w:p>
    <w:p w14:paraId="6BA22E9A" w14:textId="77777777" w:rsidR="00891B2F" w:rsidRDefault="00891B2F" w:rsidP="00891B2F">
      <w:pPr>
        <w:rPr>
          <w:rFonts w:asciiTheme="minorBidi" w:hAnsiTheme="minorBidi"/>
          <w:b/>
          <w:bCs/>
        </w:rPr>
      </w:pPr>
    </w:p>
    <w:p w14:paraId="1ACC94D0" w14:textId="77777777" w:rsidR="0082086F" w:rsidRDefault="0082086F"/>
    <w:sectPr w:rsidR="00820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03A14"/>
    <w:multiLevelType w:val="hybridMultilevel"/>
    <w:tmpl w:val="0FE65034"/>
    <w:lvl w:ilvl="0" w:tplc="D1B480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2055B"/>
    <w:multiLevelType w:val="hybridMultilevel"/>
    <w:tmpl w:val="C9F2D1A0"/>
    <w:lvl w:ilvl="0" w:tplc="52FABC2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A35725"/>
    <w:multiLevelType w:val="hybridMultilevel"/>
    <w:tmpl w:val="01300032"/>
    <w:lvl w:ilvl="0" w:tplc="D1B480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2F"/>
    <w:rsid w:val="000E40DE"/>
    <w:rsid w:val="00177A57"/>
    <w:rsid w:val="005017B1"/>
    <w:rsid w:val="00542832"/>
    <w:rsid w:val="0061478C"/>
    <w:rsid w:val="0082086F"/>
    <w:rsid w:val="00891B2F"/>
    <w:rsid w:val="00C15FA4"/>
    <w:rsid w:val="00DE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0717C"/>
  <w15:chartTrackingRefBased/>
  <w15:docId w15:val="{51F46973-906F-4FF7-BC9C-8002B7EA4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B2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77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ntent.iospress.com/search?q=author%3A%28%22Ravona-Springer,%20Ramit%22%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463</Words>
  <Characters>2738</Characters>
  <Application>Microsoft Office Word</Application>
  <DocSecurity>0</DocSecurity>
  <Lines>109</Lines>
  <Paragraphs>80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Orit Lesman-Segev</dc:creator>
  <cp:keywords/>
  <dc:description/>
  <cp:lastModifiedBy>USER</cp:lastModifiedBy>
  <cp:revision>3</cp:revision>
  <cp:lastPrinted>2023-12-17T11:50:00Z</cp:lastPrinted>
  <dcterms:created xsi:type="dcterms:W3CDTF">2023-12-17T11:40:00Z</dcterms:created>
  <dcterms:modified xsi:type="dcterms:W3CDTF">2023-12-17T11:50:00Z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2b5b21e843fecc1c2b6b099d70036695d46d61d0caefef7d85d9986798eddbd1</vt:lpwstr>
  </property>
</Properties>
</file>