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575D" w14:textId="126494D6" w:rsidR="00247CAD" w:rsidRPr="00C8490F" w:rsidRDefault="00C8490F">
      <w:pPr>
        <w:rPr>
          <w:rFonts w:ascii="Arial" w:hAnsi="Arial" w:cs="Arial"/>
          <w:b/>
          <w:bCs/>
        </w:rPr>
      </w:pPr>
      <w:r w:rsidRPr="00C8490F">
        <w:rPr>
          <w:rFonts w:ascii="Arial" w:hAnsi="Arial" w:cs="Arial"/>
          <w:b/>
          <w:bCs/>
        </w:rPr>
        <w:t xml:space="preserve">Supplementary information </w:t>
      </w:r>
    </w:p>
    <w:p w14:paraId="402BBFFD" w14:textId="77777777" w:rsidR="00C8490F" w:rsidRDefault="00C8490F"/>
    <w:p w14:paraId="323F2413" w14:textId="29BF5C36" w:rsidR="00C8490F" w:rsidRDefault="00C8490F">
      <w:r>
        <w:rPr>
          <w:noProof/>
        </w:rPr>
        <w:drawing>
          <wp:inline distT="0" distB="0" distL="0" distR="0" wp14:anchorId="2D415A89" wp14:editId="3DEADED4">
            <wp:extent cx="5731510" cy="1668145"/>
            <wp:effectExtent l="0" t="0" r="0" b="0"/>
            <wp:docPr id="567432222" name="Picture 1" descr="A collage of images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32222" name="Picture 1" descr="A collage of images of different colo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021BF" w14:textId="77777777" w:rsidR="00C8490F" w:rsidRDefault="00C8490F"/>
    <w:p w14:paraId="27848268" w14:textId="77777777" w:rsidR="00C8490F" w:rsidRPr="00703408" w:rsidRDefault="00C8490F" w:rsidP="00C8490F">
      <w:pPr>
        <w:spacing w:before="120" w:after="120"/>
        <w:jc w:val="both"/>
        <w:rPr>
          <w:rFonts w:ascii="Arial" w:hAnsi="Arial" w:cs="Arial"/>
          <w:bCs/>
          <w:color w:val="000000" w:themeColor="text1"/>
        </w:rPr>
      </w:pPr>
      <w:r w:rsidRPr="003E0F17">
        <w:rPr>
          <w:rFonts w:ascii="Arial" w:hAnsi="Arial" w:cs="Arial"/>
          <w:b/>
          <w:color w:val="000000" w:themeColor="text1"/>
          <w:u w:val="single"/>
        </w:rPr>
        <w:t>Figure S1</w:t>
      </w:r>
      <w:r w:rsidRPr="003E0F17">
        <w:rPr>
          <w:rFonts w:ascii="Arial" w:hAnsi="Arial" w:cs="Arial"/>
          <w:b/>
          <w:color w:val="000000" w:themeColor="text1"/>
        </w:rPr>
        <w:t>:</w:t>
      </w:r>
      <w:r w:rsidRPr="003E0F17">
        <w:rPr>
          <w:rFonts w:ascii="Arial" w:hAnsi="Arial" w:cs="Arial"/>
          <w:bCs/>
          <w:color w:val="000000" w:themeColor="text1"/>
        </w:rPr>
        <w:t xml:space="preserve"> </w:t>
      </w:r>
      <w:r w:rsidRPr="003E0F17">
        <w:rPr>
          <w:rFonts w:ascii="Arial" w:hAnsi="Arial" w:cs="Arial"/>
          <w:b/>
          <w:color w:val="000000" w:themeColor="text1"/>
        </w:rPr>
        <w:t xml:space="preserve">Effects of small molecule inhibitors, antivenom and sActRIIB on differentiated myotubes in the absence of venoms. </w:t>
      </w:r>
      <w:r w:rsidRPr="003E0F17">
        <w:rPr>
          <w:rFonts w:ascii="Arial" w:hAnsi="Arial" w:cs="Arial"/>
          <w:bCs/>
          <w:color w:val="000000" w:themeColor="text1"/>
        </w:rPr>
        <w:t>(</w:t>
      </w:r>
      <w:r w:rsidRPr="003E0F17">
        <w:rPr>
          <w:rFonts w:ascii="Arial" w:hAnsi="Arial" w:cs="Arial"/>
          <w:b/>
          <w:color w:val="000000" w:themeColor="text1"/>
        </w:rPr>
        <w:t>A</w:t>
      </w:r>
      <w:r w:rsidRPr="003E0F17">
        <w:rPr>
          <w:rFonts w:ascii="Arial" w:hAnsi="Arial" w:cs="Arial"/>
          <w:bCs/>
          <w:color w:val="000000" w:themeColor="text1"/>
        </w:rPr>
        <w:t>)</w:t>
      </w:r>
      <w:r w:rsidRPr="003E0F17">
        <w:rPr>
          <w:rFonts w:ascii="Arial" w:hAnsi="Arial" w:cs="Arial"/>
          <w:b/>
          <w:color w:val="000000" w:themeColor="text1"/>
        </w:rPr>
        <w:t xml:space="preserve"> </w:t>
      </w:r>
      <w:r w:rsidRPr="003E0F17">
        <w:rPr>
          <w:rFonts w:ascii="Arial" w:hAnsi="Arial" w:cs="Arial"/>
          <w:bCs/>
          <w:color w:val="000000" w:themeColor="text1"/>
        </w:rPr>
        <w:t xml:space="preserve">Representative images showing the control myotubes and the ones treated with the same concentrations (as used in the above experiments) of antivenom (AV), varespladib (VP), prinomastat (PN) and sActRIIB. </w:t>
      </w:r>
      <w:r w:rsidRPr="003E0F17">
        <w:rPr>
          <w:rFonts w:ascii="Arial" w:hAnsi="Arial" w:cs="Arial"/>
          <w:b/>
          <w:color w:val="000000" w:themeColor="text1"/>
        </w:rPr>
        <w:t>B</w:t>
      </w:r>
      <w:r w:rsidRPr="003E0F17">
        <w:rPr>
          <w:rFonts w:ascii="Arial" w:hAnsi="Arial" w:cs="Arial"/>
          <w:bCs/>
          <w:color w:val="000000" w:themeColor="text1"/>
        </w:rPr>
        <w:t>, the area of myotubes was quantified for all treated samples and compared with the control (C). Data represent mean ± SEM (</w:t>
      </w:r>
      <w:proofErr w:type="gramStart"/>
      <w:r w:rsidRPr="003E0F17">
        <w:rPr>
          <w:rFonts w:ascii="Arial" w:hAnsi="Arial" w:cs="Arial"/>
          <w:bCs/>
          <w:color w:val="000000" w:themeColor="text1"/>
        </w:rPr>
        <w:t>15  myotubes</w:t>
      </w:r>
      <w:proofErr w:type="gramEnd"/>
      <w:r w:rsidRPr="003E0F17">
        <w:rPr>
          <w:rFonts w:ascii="Arial" w:hAnsi="Arial" w:cs="Arial"/>
          <w:bCs/>
          <w:color w:val="000000" w:themeColor="text1"/>
        </w:rPr>
        <w:t xml:space="preserve"> were assessed for each treatment). P value (*p&lt;0.05) shown was calculated by one-way ANOVA followed by Dunnett’s post hoc test using GraphPad Prism. The scale bars represent 100 µm.</w:t>
      </w:r>
      <w:r>
        <w:rPr>
          <w:rFonts w:ascii="Arial" w:hAnsi="Arial" w:cs="Arial"/>
          <w:bCs/>
          <w:color w:val="000000" w:themeColor="text1"/>
        </w:rPr>
        <w:t xml:space="preserve">    </w:t>
      </w:r>
    </w:p>
    <w:p w14:paraId="58EA1716" w14:textId="77777777" w:rsidR="00C8490F" w:rsidRDefault="00C8490F"/>
    <w:sectPr w:rsidR="00C84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0F"/>
    <w:rsid w:val="0001159A"/>
    <w:rsid w:val="00041E2D"/>
    <w:rsid w:val="000521FC"/>
    <w:rsid w:val="000756E2"/>
    <w:rsid w:val="00084472"/>
    <w:rsid w:val="00093BF7"/>
    <w:rsid w:val="000A5683"/>
    <w:rsid w:val="000A6FA9"/>
    <w:rsid w:val="000A7428"/>
    <w:rsid w:val="000D4D04"/>
    <w:rsid w:val="000E6E14"/>
    <w:rsid w:val="00102D59"/>
    <w:rsid w:val="0012281F"/>
    <w:rsid w:val="0014320B"/>
    <w:rsid w:val="0015736B"/>
    <w:rsid w:val="00160648"/>
    <w:rsid w:val="00173014"/>
    <w:rsid w:val="0018356A"/>
    <w:rsid w:val="001843EE"/>
    <w:rsid w:val="00185D75"/>
    <w:rsid w:val="001943F1"/>
    <w:rsid w:val="001967D4"/>
    <w:rsid w:val="001B5029"/>
    <w:rsid w:val="001C0C57"/>
    <w:rsid w:val="001D0B2F"/>
    <w:rsid w:val="001D1A86"/>
    <w:rsid w:val="001F4B59"/>
    <w:rsid w:val="00236C73"/>
    <w:rsid w:val="00236D08"/>
    <w:rsid w:val="00243AB0"/>
    <w:rsid w:val="00246BFC"/>
    <w:rsid w:val="00247CAD"/>
    <w:rsid w:val="00250468"/>
    <w:rsid w:val="002524DA"/>
    <w:rsid w:val="00284A5D"/>
    <w:rsid w:val="002A6806"/>
    <w:rsid w:val="002B04BF"/>
    <w:rsid w:val="002B1C97"/>
    <w:rsid w:val="002B1E12"/>
    <w:rsid w:val="002B2336"/>
    <w:rsid w:val="002B7B35"/>
    <w:rsid w:val="002C3DA4"/>
    <w:rsid w:val="002D4329"/>
    <w:rsid w:val="002D5ED1"/>
    <w:rsid w:val="002D74E8"/>
    <w:rsid w:val="002E032A"/>
    <w:rsid w:val="002E3D77"/>
    <w:rsid w:val="0030459D"/>
    <w:rsid w:val="00305B94"/>
    <w:rsid w:val="003136D5"/>
    <w:rsid w:val="0033272C"/>
    <w:rsid w:val="00337949"/>
    <w:rsid w:val="00352C75"/>
    <w:rsid w:val="0035640D"/>
    <w:rsid w:val="00356AC3"/>
    <w:rsid w:val="003610D2"/>
    <w:rsid w:val="003641E1"/>
    <w:rsid w:val="003722FD"/>
    <w:rsid w:val="00375773"/>
    <w:rsid w:val="00386E15"/>
    <w:rsid w:val="00390F3A"/>
    <w:rsid w:val="00391D68"/>
    <w:rsid w:val="003979A6"/>
    <w:rsid w:val="003B0C34"/>
    <w:rsid w:val="003C056C"/>
    <w:rsid w:val="003C0BA6"/>
    <w:rsid w:val="003C61B4"/>
    <w:rsid w:val="003E2713"/>
    <w:rsid w:val="003F767A"/>
    <w:rsid w:val="00403D3B"/>
    <w:rsid w:val="0040408C"/>
    <w:rsid w:val="00406836"/>
    <w:rsid w:val="00410B79"/>
    <w:rsid w:val="00416901"/>
    <w:rsid w:val="0043042A"/>
    <w:rsid w:val="00431EAB"/>
    <w:rsid w:val="004446F8"/>
    <w:rsid w:val="00453E07"/>
    <w:rsid w:val="00456950"/>
    <w:rsid w:val="0046111D"/>
    <w:rsid w:val="00461701"/>
    <w:rsid w:val="00472ADB"/>
    <w:rsid w:val="004C15C9"/>
    <w:rsid w:val="004E40BE"/>
    <w:rsid w:val="004F3C1C"/>
    <w:rsid w:val="004F44CD"/>
    <w:rsid w:val="00517892"/>
    <w:rsid w:val="005277DD"/>
    <w:rsid w:val="00531673"/>
    <w:rsid w:val="0055220B"/>
    <w:rsid w:val="00556988"/>
    <w:rsid w:val="005912AE"/>
    <w:rsid w:val="00591335"/>
    <w:rsid w:val="00595DB8"/>
    <w:rsid w:val="005A69A5"/>
    <w:rsid w:val="005B1B5E"/>
    <w:rsid w:val="005C16C7"/>
    <w:rsid w:val="005C2AF2"/>
    <w:rsid w:val="005D3F4B"/>
    <w:rsid w:val="005D68E0"/>
    <w:rsid w:val="005D7830"/>
    <w:rsid w:val="006006DD"/>
    <w:rsid w:val="00605F89"/>
    <w:rsid w:val="00613CBE"/>
    <w:rsid w:val="00620CD5"/>
    <w:rsid w:val="00637BF0"/>
    <w:rsid w:val="00640A00"/>
    <w:rsid w:val="00662693"/>
    <w:rsid w:val="00666235"/>
    <w:rsid w:val="006721C0"/>
    <w:rsid w:val="00682940"/>
    <w:rsid w:val="00691C2E"/>
    <w:rsid w:val="006B5FC8"/>
    <w:rsid w:val="006C2E7F"/>
    <w:rsid w:val="006C6671"/>
    <w:rsid w:val="006F00D3"/>
    <w:rsid w:val="006F3E5C"/>
    <w:rsid w:val="00705D67"/>
    <w:rsid w:val="0071398C"/>
    <w:rsid w:val="00715B42"/>
    <w:rsid w:val="00724960"/>
    <w:rsid w:val="00732F91"/>
    <w:rsid w:val="00734BD7"/>
    <w:rsid w:val="00750E5B"/>
    <w:rsid w:val="007666C2"/>
    <w:rsid w:val="00784C85"/>
    <w:rsid w:val="00795141"/>
    <w:rsid w:val="007A10A4"/>
    <w:rsid w:val="007A3809"/>
    <w:rsid w:val="007B3B7C"/>
    <w:rsid w:val="007C3DBB"/>
    <w:rsid w:val="007C5D90"/>
    <w:rsid w:val="007D2757"/>
    <w:rsid w:val="007D735E"/>
    <w:rsid w:val="007E0917"/>
    <w:rsid w:val="007F3137"/>
    <w:rsid w:val="007F3267"/>
    <w:rsid w:val="007F4823"/>
    <w:rsid w:val="00806688"/>
    <w:rsid w:val="0081580E"/>
    <w:rsid w:val="008162E9"/>
    <w:rsid w:val="008169E2"/>
    <w:rsid w:val="008210EC"/>
    <w:rsid w:val="00822DF7"/>
    <w:rsid w:val="00830BFA"/>
    <w:rsid w:val="00833F80"/>
    <w:rsid w:val="00841435"/>
    <w:rsid w:val="00845BAE"/>
    <w:rsid w:val="00853D99"/>
    <w:rsid w:val="00860196"/>
    <w:rsid w:val="00864F8C"/>
    <w:rsid w:val="00875C9E"/>
    <w:rsid w:val="008B7B62"/>
    <w:rsid w:val="008C4E7F"/>
    <w:rsid w:val="008D3F7F"/>
    <w:rsid w:val="008D4032"/>
    <w:rsid w:val="008D5275"/>
    <w:rsid w:val="008D70B7"/>
    <w:rsid w:val="008E1947"/>
    <w:rsid w:val="008F42B3"/>
    <w:rsid w:val="009056A0"/>
    <w:rsid w:val="00913A91"/>
    <w:rsid w:val="0092601B"/>
    <w:rsid w:val="00933450"/>
    <w:rsid w:val="00937041"/>
    <w:rsid w:val="00940352"/>
    <w:rsid w:val="00953385"/>
    <w:rsid w:val="0096490C"/>
    <w:rsid w:val="0096525C"/>
    <w:rsid w:val="00967F5E"/>
    <w:rsid w:val="00990EDA"/>
    <w:rsid w:val="009A181D"/>
    <w:rsid w:val="009A7D08"/>
    <w:rsid w:val="009B1D46"/>
    <w:rsid w:val="009B1F0D"/>
    <w:rsid w:val="009B47C3"/>
    <w:rsid w:val="009C0026"/>
    <w:rsid w:val="009C169A"/>
    <w:rsid w:val="009C51E6"/>
    <w:rsid w:val="009D79A4"/>
    <w:rsid w:val="00A046BB"/>
    <w:rsid w:val="00A15535"/>
    <w:rsid w:val="00A252FE"/>
    <w:rsid w:val="00A340FC"/>
    <w:rsid w:val="00A35575"/>
    <w:rsid w:val="00A471A5"/>
    <w:rsid w:val="00A609A0"/>
    <w:rsid w:val="00A80537"/>
    <w:rsid w:val="00A967EE"/>
    <w:rsid w:val="00AB0AF5"/>
    <w:rsid w:val="00AB49EB"/>
    <w:rsid w:val="00AC26E7"/>
    <w:rsid w:val="00AC3087"/>
    <w:rsid w:val="00AC3A75"/>
    <w:rsid w:val="00AC657C"/>
    <w:rsid w:val="00AE2F70"/>
    <w:rsid w:val="00AE4007"/>
    <w:rsid w:val="00AF105E"/>
    <w:rsid w:val="00AF54E5"/>
    <w:rsid w:val="00B04527"/>
    <w:rsid w:val="00B11BC0"/>
    <w:rsid w:val="00B16072"/>
    <w:rsid w:val="00B326FC"/>
    <w:rsid w:val="00B33A69"/>
    <w:rsid w:val="00B3588F"/>
    <w:rsid w:val="00B403A8"/>
    <w:rsid w:val="00B448BB"/>
    <w:rsid w:val="00B620CB"/>
    <w:rsid w:val="00B64A62"/>
    <w:rsid w:val="00B71E64"/>
    <w:rsid w:val="00B73334"/>
    <w:rsid w:val="00B77E0C"/>
    <w:rsid w:val="00B82C81"/>
    <w:rsid w:val="00B939D6"/>
    <w:rsid w:val="00BA0C09"/>
    <w:rsid w:val="00BA644E"/>
    <w:rsid w:val="00BA7572"/>
    <w:rsid w:val="00BB797E"/>
    <w:rsid w:val="00BC7672"/>
    <w:rsid w:val="00BD7DB5"/>
    <w:rsid w:val="00BE1A23"/>
    <w:rsid w:val="00BE547D"/>
    <w:rsid w:val="00BF301B"/>
    <w:rsid w:val="00BF6A48"/>
    <w:rsid w:val="00C064DE"/>
    <w:rsid w:val="00C1442E"/>
    <w:rsid w:val="00C1541E"/>
    <w:rsid w:val="00C20905"/>
    <w:rsid w:val="00C23C87"/>
    <w:rsid w:val="00C27C51"/>
    <w:rsid w:val="00C427A3"/>
    <w:rsid w:val="00C4513B"/>
    <w:rsid w:val="00C50AA0"/>
    <w:rsid w:val="00C618B2"/>
    <w:rsid w:val="00C824E2"/>
    <w:rsid w:val="00C8490F"/>
    <w:rsid w:val="00C8499A"/>
    <w:rsid w:val="00C86B28"/>
    <w:rsid w:val="00C9715E"/>
    <w:rsid w:val="00C97892"/>
    <w:rsid w:val="00CB4F54"/>
    <w:rsid w:val="00CD11E1"/>
    <w:rsid w:val="00CE13F9"/>
    <w:rsid w:val="00CE66A4"/>
    <w:rsid w:val="00CE66F2"/>
    <w:rsid w:val="00D240AE"/>
    <w:rsid w:val="00D24F52"/>
    <w:rsid w:val="00D351AF"/>
    <w:rsid w:val="00D40190"/>
    <w:rsid w:val="00D53EB5"/>
    <w:rsid w:val="00D55226"/>
    <w:rsid w:val="00D915E4"/>
    <w:rsid w:val="00D965B8"/>
    <w:rsid w:val="00D96D3A"/>
    <w:rsid w:val="00DB3525"/>
    <w:rsid w:val="00DC7E31"/>
    <w:rsid w:val="00DD057D"/>
    <w:rsid w:val="00DD1196"/>
    <w:rsid w:val="00DD778F"/>
    <w:rsid w:val="00DF14E9"/>
    <w:rsid w:val="00DF3FBD"/>
    <w:rsid w:val="00E02D9D"/>
    <w:rsid w:val="00E313D9"/>
    <w:rsid w:val="00E32F0D"/>
    <w:rsid w:val="00E37D34"/>
    <w:rsid w:val="00E465DC"/>
    <w:rsid w:val="00E517ED"/>
    <w:rsid w:val="00E61C2A"/>
    <w:rsid w:val="00E70BBE"/>
    <w:rsid w:val="00E77CCD"/>
    <w:rsid w:val="00E949AB"/>
    <w:rsid w:val="00E9592A"/>
    <w:rsid w:val="00EA2401"/>
    <w:rsid w:val="00EA5F73"/>
    <w:rsid w:val="00EA6293"/>
    <w:rsid w:val="00ED1779"/>
    <w:rsid w:val="00ED2BCB"/>
    <w:rsid w:val="00ED451C"/>
    <w:rsid w:val="00EE5280"/>
    <w:rsid w:val="00EE656B"/>
    <w:rsid w:val="00F15814"/>
    <w:rsid w:val="00F24456"/>
    <w:rsid w:val="00F25402"/>
    <w:rsid w:val="00F33370"/>
    <w:rsid w:val="00F47CB7"/>
    <w:rsid w:val="00F664C3"/>
    <w:rsid w:val="00F81C89"/>
    <w:rsid w:val="00F92570"/>
    <w:rsid w:val="00FB0156"/>
    <w:rsid w:val="00FD4DCE"/>
    <w:rsid w:val="00FE3C61"/>
    <w:rsid w:val="00FE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61ABA4"/>
  <w15:chartTrackingRefBased/>
  <w15:docId w15:val="{906EAA20-7B6A-1E4D-AF0B-B5E7BA93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Sakthi Vaiyapuri</dc:creator>
  <cp:keywords/>
  <dc:description/>
  <cp:lastModifiedBy>Sakthi Vaiyapuri</cp:lastModifiedBy>
  <cp:revision>1</cp:revision>
  <dcterms:created xsi:type="dcterms:W3CDTF">2023-11-02T12:13:00Z</dcterms:created>
  <dcterms:modified xsi:type="dcterms:W3CDTF">2023-11-02T12:15:00Z</dcterms:modified>
</cp:coreProperties>
</file>