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B358" w14:textId="690BBBB8" w:rsidR="00B874C8" w:rsidRDefault="00B874C8" w:rsidP="00164D0C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F64705">
        <w:rPr>
          <w:rFonts w:ascii="Times New Roman" w:hAnsi="Times New Roman" w:cs="Times New Roman"/>
          <w:b/>
        </w:rPr>
        <w:t>Supplementary Figure</w:t>
      </w:r>
      <w:r w:rsidR="00DC7D12">
        <w:rPr>
          <w:rFonts w:ascii="Times New Roman" w:hAnsi="Times New Roman" w:cs="Times New Roman"/>
          <w:b/>
        </w:rPr>
        <w:t>s.</w:t>
      </w:r>
    </w:p>
    <w:p w14:paraId="262DC02E" w14:textId="4C445C0A" w:rsidR="00DC7D12" w:rsidRDefault="00937ED3" w:rsidP="00164D0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noProof/>
          <w:lang w:val="en-IN" w:eastAsia="en-IN"/>
        </w:rPr>
        <w:drawing>
          <wp:inline distT="0" distB="0" distL="0" distR="0" wp14:anchorId="327D4428" wp14:editId="1EFF156A">
            <wp:extent cx="5612130" cy="3787775"/>
            <wp:effectExtent l="0" t="0" r="7620" b="3175"/>
            <wp:docPr id="553030358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30358" name="Imagen 1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EFF38" w14:textId="09015249" w:rsidR="00164D0C" w:rsidRPr="00346E68" w:rsidRDefault="00164D0C" w:rsidP="00164D0C">
      <w:pPr>
        <w:spacing w:line="360" w:lineRule="auto"/>
        <w:jc w:val="both"/>
        <w:rPr>
          <w:rFonts w:ascii="Times New Roman" w:hAnsi="Times New Roman" w:cs="Times New Roman"/>
        </w:rPr>
      </w:pPr>
      <w:r w:rsidRPr="00F64705">
        <w:rPr>
          <w:rFonts w:ascii="Times New Roman" w:hAnsi="Times New Roman" w:cs="Times New Roman"/>
          <w:b/>
        </w:rPr>
        <w:t xml:space="preserve">Supplementary Figure </w:t>
      </w:r>
      <w:r w:rsidR="009300A7">
        <w:rPr>
          <w:rFonts w:ascii="Times New Roman" w:hAnsi="Times New Roman" w:cs="Times New Roman"/>
          <w:b/>
        </w:rPr>
        <w:t>S</w:t>
      </w:r>
      <w:r w:rsidRPr="00F64705">
        <w:rPr>
          <w:rFonts w:ascii="Times New Roman" w:hAnsi="Times New Roman" w:cs="Times New Roman"/>
          <w:b/>
        </w:rPr>
        <w:t>1. G</w:t>
      </w:r>
      <w:r>
        <w:rPr>
          <w:rFonts w:ascii="Times New Roman" w:hAnsi="Times New Roman" w:cs="Times New Roman"/>
          <w:b/>
        </w:rPr>
        <w:t xml:space="preserve">ene </w:t>
      </w:r>
      <w:r w:rsidRPr="00F64705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ntology (GO)</w:t>
      </w:r>
      <w:r w:rsidRPr="00F64705">
        <w:rPr>
          <w:rFonts w:ascii="Times New Roman" w:hAnsi="Times New Roman" w:cs="Times New Roman"/>
          <w:b/>
        </w:rPr>
        <w:t xml:space="preserve"> enrichment analysis for neurogenesis-associated genes with coding non-synonymous SNPs in the C58/J strain. </w:t>
      </w:r>
      <w:r>
        <w:rPr>
          <w:rFonts w:ascii="Times New Roman" w:hAnsi="Times New Roman" w:cs="Times New Roman"/>
          <w:b/>
        </w:rPr>
        <w:t xml:space="preserve">A) </w:t>
      </w:r>
      <w:r w:rsidRPr="0016003C">
        <w:rPr>
          <w:rFonts w:ascii="Times New Roman" w:hAnsi="Times New Roman" w:cs="Times New Roman"/>
          <w:bCs/>
        </w:rPr>
        <w:t xml:space="preserve">Top 20 </w:t>
      </w:r>
      <w:r>
        <w:rPr>
          <w:rFonts w:ascii="Times New Roman" w:hAnsi="Times New Roman" w:cs="Times New Roman"/>
          <w:bCs/>
        </w:rPr>
        <w:t>e</w:t>
      </w:r>
      <w:r w:rsidRPr="00AC6DFF">
        <w:rPr>
          <w:rFonts w:ascii="Times New Roman" w:hAnsi="Times New Roman" w:cs="Times New Roman"/>
          <w:bCs/>
        </w:rPr>
        <w:t xml:space="preserve">nriched </w:t>
      </w:r>
      <w:r>
        <w:rPr>
          <w:rFonts w:ascii="Times New Roman" w:hAnsi="Times New Roman" w:cs="Times New Roman"/>
          <w:bCs/>
        </w:rPr>
        <w:t xml:space="preserve">GO </w:t>
      </w:r>
      <w:r w:rsidRPr="00AC6DFF">
        <w:rPr>
          <w:rFonts w:ascii="Times New Roman" w:hAnsi="Times New Roman" w:cs="Times New Roman"/>
          <w:bCs/>
        </w:rPr>
        <w:t>terms</w:t>
      </w:r>
      <w:r>
        <w:rPr>
          <w:rFonts w:ascii="Times New Roman" w:hAnsi="Times New Roman" w:cs="Times New Roman"/>
          <w:bCs/>
        </w:rPr>
        <w:t xml:space="preserve"> resulting from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the enrichment analysis of the 33 genes with Cn SNPs associated with adult neurogenesis in C58/J mice, according to the MANGO</w:t>
      </w:r>
      <w:r>
        <w:rPr>
          <w:rFonts w:ascii="Times New Roman" w:hAnsi="Times New Roman" w:cs="Times New Roman"/>
        </w:rPr>
        <w:t xml:space="preserve"> database, in the</w:t>
      </w:r>
      <w:r w:rsidRPr="00F647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b</w:t>
      </w:r>
      <w:r w:rsidRPr="00AC6DFF">
        <w:rPr>
          <w:rFonts w:ascii="Times New Roman" w:hAnsi="Times New Roman" w:cs="Times New Roman"/>
          <w:i/>
          <w:iCs/>
        </w:rPr>
        <w:t>iological process</w:t>
      </w:r>
      <w:r>
        <w:rPr>
          <w:rFonts w:ascii="Times New Roman" w:hAnsi="Times New Roman" w:cs="Times New Roman"/>
        </w:rPr>
        <w:t xml:space="preserve"> category</w:t>
      </w:r>
      <w:r w:rsidRPr="00F64705">
        <w:rPr>
          <w:rFonts w:ascii="Times New Roman" w:hAnsi="Times New Roman" w:cs="Times New Roman"/>
        </w:rPr>
        <w:t xml:space="preserve">. </w:t>
      </w:r>
      <w:r w:rsidRPr="0065354E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</w:t>
      </w:r>
      <w:r w:rsidRPr="00AC6DFF">
        <w:rPr>
          <w:rFonts w:ascii="Times New Roman" w:hAnsi="Times New Roman" w:cs="Times New Roman"/>
          <w:bCs/>
        </w:rPr>
        <w:t xml:space="preserve">Enriched </w:t>
      </w:r>
      <w:r>
        <w:rPr>
          <w:rFonts w:ascii="Times New Roman" w:hAnsi="Times New Roman" w:cs="Times New Roman"/>
          <w:bCs/>
        </w:rPr>
        <w:t xml:space="preserve">GO </w:t>
      </w:r>
      <w:r w:rsidRPr="00AC6DFF">
        <w:rPr>
          <w:rFonts w:ascii="Times New Roman" w:hAnsi="Times New Roman" w:cs="Times New Roman"/>
          <w:bCs/>
        </w:rPr>
        <w:t>terms</w:t>
      </w:r>
      <w:r>
        <w:rPr>
          <w:rFonts w:ascii="Times New Roman" w:hAnsi="Times New Roman" w:cs="Times New Roman"/>
          <w:bCs/>
        </w:rPr>
        <w:t xml:space="preserve"> resulting from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the analysis of the 64 and 78 genes with Cn SNPs associated with NSC and neural progenitors (PROG) in C58/J mice, according to the </w:t>
      </w:r>
      <w:proofErr w:type="spellStart"/>
      <w:r>
        <w:rPr>
          <w:rFonts w:ascii="Times New Roman" w:hAnsi="Times New Roman" w:cs="Times New Roman"/>
          <w:bCs/>
        </w:rPr>
        <w:t>Artegiani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database, in the</w:t>
      </w:r>
      <w:r w:rsidRPr="00F647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cellular component</w:t>
      </w:r>
      <w:r w:rsidRPr="00F647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category. </w:t>
      </w:r>
      <w:r w:rsidRPr="00F64705">
        <w:rPr>
          <w:rFonts w:ascii="Times New Roman" w:hAnsi="Times New Roman" w:cs="Times New Roman"/>
        </w:rPr>
        <w:t xml:space="preserve">Adjusted p-values </w:t>
      </w:r>
      <w:r>
        <w:rPr>
          <w:rFonts w:ascii="Times New Roman" w:hAnsi="Times New Roman" w:cs="Times New Roman"/>
        </w:rPr>
        <w:t xml:space="preserve">were obtained </w:t>
      </w:r>
      <w:r w:rsidRPr="00F64705">
        <w:rPr>
          <w:rFonts w:ascii="Times New Roman" w:hAnsi="Times New Roman" w:cs="Times New Roman"/>
        </w:rPr>
        <w:t>through g</w:t>
      </w:r>
      <w:proofErr w:type="gramStart"/>
      <w:r w:rsidRPr="00F64705">
        <w:rPr>
          <w:rFonts w:ascii="Times New Roman" w:hAnsi="Times New Roman" w:cs="Times New Roman"/>
        </w:rPr>
        <w:t>:SCS</w:t>
      </w:r>
      <w:proofErr w:type="gramEnd"/>
      <w:r w:rsidRPr="00F64705">
        <w:rPr>
          <w:rFonts w:ascii="Times New Roman" w:hAnsi="Times New Roman" w:cs="Times New Roman"/>
        </w:rPr>
        <w:t xml:space="preserve"> multiple testing correction method on g:Profiler. </w:t>
      </w:r>
      <w:r>
        <w:rPr>
          <w:rFonts w:ascii="Times New Roman" w:hAnsi="Times New Roman" w:cs="Times New Roman"/>
        </w:rPr>
        <w:t>T</w:t>
      </w:r>
      <w:r w:rsidRPr="00F64705">
        <w:rPr>
          <w:rFonts w:ascii="Times New Roman" w:hAnsi="Times New Roman" w:cs="Times New Roman"/>
        </w:rPr>
        <w:t xml:space="preserve">he number of genes found in </w:t>
      </w:r>
      <w:r>
        <w:rPr>
          <w:rFonts w:ascii="Times New Roman" w:hAnsi="Times New Roman" w:cs="Times New Roman"/>
        </w:rPr>
        <w:t>each</w:t>
      </w:r>
      <w:r w:rsidRPr="00F647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GO </w:t>
      </w:r>
      <w:r w:rsidRPr="00F64705">
        <w:rPr>
          <w:rFonts w:ascii="Times New Roman" w:hAnsi="Times New Roman" w:cs="Times New Roman"/>
        </w:rPr>
        <w:t xml:space="preserve">term is </w:t>
      </w:r>
      <w:r>
        <w:rPr>
          <w:rFonts w:ascii="Times New Roman" w:hAnsi="Times New Roman" w:cs="Times New Roman"/>
        </w:rPr>
        <w:t>indicated</w:t>
      </w:r>
      <w:r w:rsidRPr="00F64705">
        <w:rPr>
          <w:rFonts w:ascii="Times New Roman" w:hAnsi="Times New Roman" w:cs="Times New Roman"/>
        </w:rPr>
        <w:t xml:space="preserve"> in parentheses</w:t>
      </w:r>
      <w:r>
        <w:rPr>
          <w:rFonts w:ascii="Times New Roman" w:hAnsi="Times New Roman" w:cs="Times New Roman"/>
        </w:rPr>
        <w:t xml:space="preserve">. </w:t>
      </w:r>
      <w:r w:rsidRPr="00F64705">
        <w:rPr>
          <w:rFonts w:ascii="Times New Roman" w:hAnsi="Times New Roman" w:cs="Times New Roman"/>
          <w:i/>
        </w:rPr>
        <w:t>Gene ratio</w:t>
      </w:r>
      <w:r>
        <w:rPr>
          <w:rFonts w:ascii="Times New Roman" w:hAnsi="Times New Roman" w:cs="Times New Roman"/>
          <w:i/>
        </w:rPr>
        <w:t>:</w:t>
      </w:r>
      <w:r>
        <w:rPr>
          <w:rFonts w:ascii="Times New Roman" w:hAnsi="Times New Roman" w:cs="Times New Roman"/>
        </w:rPr>
        <w:t xml:space="preserve"> </w:t>
      </w:r>
      <w:r w:rsidRPr="00F64705">
        <w:rPr>
          <w:rFonts w:ascii="Times New Roman" w:hAnsi="Times New Roman" w:cs="Times New Roman"/>
        </w:rPr>
        <w:t xml:space="preserve">the number of requested genes found in the functional category divided by the number of genes from the background genome. </w:t>
      </w:r>
      <w:r w:rsidRPr="00F64705">
        <w:rPr>
          <w:rFonts w:ascii="Times New Roman" w:hAnsi="Times New Roman" w:cs="Times New Roman"/>
          <w:i/>
        </w:rPr>
        <w:t>Rich factor</w:t>
      </w:r>
      <w:r>
        <w:rPr>
          <w:rFonts w:ascii="Times New Roman" w:hAnsi="Times New Roman" w:cs="Times New Roman"/>
          <w:i/>
        </w:rPr>
        <w:t>:</w:t>
      </w:r>
      <w:r w:rsidRPr="00F64705">
        <w:rPr>
          <w:rFonts w:ascii="Times New Roman" w:hAnsi="Times New Roman" w:cs="Times New Roman"/>
        </w:rPr>
        <w:t xml:space="preserve"> the number of requested genes found in the functional category divided by the number of total genes comprised in the specific functional category. </w:t>
      </w:r>
      <w:r w:rsidRPr="00212BD6">
        <w:rPr>
          <w:rFonts w:ascii="Times New Roman" w:hAnsi="Times New Roman" w:cs="Times New Roman"/>
          <w:b/>
          <w:bCs/>
        </w:rPr>
        <w:t xml:space="preserve">C) </w:t>
      </w:r>
      <w:r>
        <w:rPr>
          <w:rFonts w:ascii="Times New Roman" w:hAnsi="Times New Roman" w:cs="Times New Roman"/>
        </w:rPr>
        <w:t xml:space="preserve">Expression pattern of the 33 </w:t>
      </w:r>
      <w:r>
        <w:rPr>
          <w:rFonts w:ascii="Times New Roman" w:hAnsi="Times New Roman" w:cs="Times New Roman"/>
          <w:bCs/>
        </w:rPr>
        <w:t xml:space="preserve">genes with Cn SNPs associated with adult neurogenesis in C58/J mice </w:t>
      </w:r>
      <w:r>
        <w:rPr>
          <w:rFonts w:ascii="Times New Roman" w:hAnsi="Times New Roman" w:cs="Times New Roman"/>
        </w:rPr>
        <w:t xml:space="preserve">in mature granule cells (GC) of the mouse DG, according to the </w:t>
      </w:r>
      <w:proofErr w:type="spellStart"/>
      <w:r>
        <w:rPr>
          <w:rFonts w:ascii="Times New Roman" w:hAnsi="Times New Roman" w:cs="Times New Roman"/>
        </w:rPr>
        <w:t>Hipposeq</w:t>
      </w:r>
      <w:proofErr w:type="spellEnd"/>
      <w:r>
        <w:rPr>
          <w:rFonts w:ascii="Times New Roman" w:hAnsi="Times New Roman" w:cs="Times New Roman"/>
        </w:rPr>
        <w:t xml:space="preserve"> platform. Gene expression is represented as log2 </w:t>
      </w:r>
      <w:r w:rsidRPr="00F64705">
        <w:rPr>
          <w:rFonts w:ascii="Times New Roman" w:hAnsi="Times New Roman" w:cs="Times New Roman"/>
        </w:rPr>
        <w:t>FPKM (fragments per kilobase of transcript per million reads mapped)</w:t>
      </w:r>
      <w:r>
        <w:rPr>
          <w:rFonts w:ascii="Times New Roman" w:hAnsi="Times New Roman" w:cs="Times New Roman"/>
        </w:rPr>
        <w:t>.</w:t>
      </w:r>
    </w:p>
    <w:p w14:paraId="6FB1EBAC" w14:textId="77777777" w:rsidR="00164D0C" w:rsidRDefault="00164D0C" w:rsidP="00164D0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B241D8D" w14:textId="3D370017" w:rsidR="00937ED3" w:rsidRDefault="00937ED3" w:rsidP="00164D0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0FF6279" wp14:editId="22DDDA64">
            <wp:extent cx="5612130" cy="7443470"/>
            <wp:effectExtent l="0" t="0" r="7620" b="5080"/>
            <wp:docPr id="79333170" name="Imagen 2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3170" name="Imagen 2" descr="Diagrama, Dibujo de ingenierí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4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E2F9" w14:textId="77777777" w:rsidR="00937ED3" w:rsidRDefault="00937ED3" w:rsidP="00164D0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7AB07B8" w14:textId="340FFCC5" w:rsidR="00164D0C" w:rsidRDefault="00164D0C" w:rsidP="00164D0C">
      <w:pPr>
        <w:spacing w:line="360" w:lineRule="auto"/>
        <w:jc w:val="both"/>
        <w:rPr>
          <w:rFonts w:ascii="Times New Roman" w:hAnsi="Times New Roman" w:cs="Times New Roman"/>
        </w:rPr>
      </w:pPr>
      <w:r w:rsidRPr="00F64705">
        <w:rPr>
          <w:rFonts w:ascii="Times New Roman" w:hAnsi="Times New Roman" w:cs="Times New Roman"/>
          <w:b/>
        </w:rPr>
        <w:lastRenderedPageBreak/>
        <w:t xml:space="preserve">Supplementary Figure </w:t>
      </w:r>
      <w:r w:rsidR="009300A7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Pr="00465D62">
        <w:rPr>
          <w:rFonts w:ascii="Times New Roman" w:hAnsi="Times New Roman" w:cs="Times New Roman"/>
          <w:b/>
          <w:bCs/>
        </w:rPr>
        <w:t xml:space="preserve">. Analysis of the number and morphology of </w:t>
      </w:r>
      <w:proofErr w:type="spellStart"/>
      <w:r w:rsidRPr="00465D62">
        <w:rPr>
          <w:rFonts w:ascii="Times New Roman" w:hAnsi="Times New Roman" w:cs="Times New Roman"/>
          <w:b/>
          <w:bCs/>
        </w:rPr>
        <w:t>BrdU</w:t>
      </w:r>
      <w:proofErr w:type="spellEnd"/>
      <w:r w:rsidRPr="00465D6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>/DCX+</w:t>
      </w:r>
      <w:r w:rsidRPr="00465D62">
        <w:rPr>
          <w:rFonts w:ascii="Times New Roman" w:hAnsi="Times New Roman" w:cs="Times New Roman"/>
          <w:b/>
          <w:bCs/>
        </w:rPr>
        <w:t xml:space="preserve"> cells </w:t>
      </w:r>
      <w:r>
        <w:rPr>
          <w:rFonts w:ascii="Times New Roman" w:hAnsi="Times New Roman" w:cs="Times New Roman"/>
          <w:b/>
          <w:bCs/>
        </w:rPr>
        <w:t xml:space="preserve">in the </w:t>
      </w:r>
      <w:r w:rsidRPr="004828A3">
        <w:rPr>
          <w:rFonts w:ascii="Times New Roman" w:hAnsi="Times New Roman" w:cs="Times New Roman"/>
          <w:b/>
          <w:bCs/>
        </w:rPr>
        <w:t>C58/J and WT strains</w:t>
      </w:r>
      <w:r>
        <w:rPr>
          <w:rFonts w:ascii="Times New Roman" w:hAnsi="Times New Roman" w:cs="Times New Roman"/>
        </w:rPr>
        <w:t xml:space="preserve"> </w:t>
      </w:r>
      <w:r w:rsidRPr="00465D62">
        <w:rPr>
          <w:rFonts w:ascii="Times New Roman" w:hAnsi="Times New Roman" w:cs="Times New Roman"/>
          <w:b/>
          <w:bCs/>
        </w:rPr>
        <w:t xml:space="preserve">according to their distribution in DG regions and layers. </w:t>
      </w:r>
      <w:r>
        <w:rPr>
          <w:rFonts w:ascii="Times New Roman" w:hAnsi="Times New Roman" w:cs="Times New Roman"/>
        </w:rPr>
        <w:t xml:space="preserve">Estimated total number of </w:t>
      </w:r>
      <w:proofErr w:type="spellStart"/>
      <w:r w:rsidRPr="00F64705">
        <w:rPr>
          <w:rFonts w:ascii="Times New Roman" w:hAnsi="Times New Roman" w:cs="Times New Roman"/>
        </w:rPr>
        <w:t>BrdU</w:t>
      </w:r>
      <w:proofErr w:type="spellEnd"/>
      <w:r w:rsidRPr="00F64705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/DCX+</w:t>
      </w:r>
      <w:r w:rsidRPr="00F64705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 xml:space="preserve"> distributed within the </w:t>
      </w:r>
      <w:proofErr w:type="spellStart"/>
      <w:r>
        <w:rPr>
          <w:rFonts w:ascii="Times New Roman" w:hAnsi="Times New Roman" w:cs="Times New Roman"/>
        </w:rPr>
        <w:t>subgranular</w:t>
      </w:r>
      <w:proofErr w:type="spellEnd"/>
      <w:r>
        <w:rPr>
          <w:rFonts w:ascii="Times New Roman" w:hAnsi="Times New Roman" w:cs="Times New Roman"/>
        </w:rPr>
        <w:t xml:space="preserve"> zone (SGZ), the granule cell layer (GCL), and the hilus of</w:t>
      </w:r>
      <w:r w:rsidRPr="00AC55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whole DG </w:t>
      </w:r>
      <w:r w:rsidRPr="0050234A"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</w:rPr>
        <w:t xml:space="preserve">, and within the SGZ and GCL of the crest </w:t>
      </w:r>
      <w:r w:rsidRPr="00267497"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suprapyramidal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67497">
        <w:rPr>
          <w:rFonts w:ascii="Times New Roman" w:hAnsi="Times New Roman" w:cs="Times New Roman"/>
          <w:b/>
          <w:bCs/>
        </w:rPr>
        <w:t>(C)</w:t>
      </w:r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infrapyramidal</w:t>
      </w:r>
      <w:proofErr w:type="spellEnd"/>
      <w:r w:rsidRPr="00267497">
        <w:rPr>
          <w:rFonts w:ascii="Times New Roman" w:hAnsi="Times New Roman" w:cs="Times New Roman"/>
          <w:b/>
          <w:bCs/>
        </w:rPr>
        <w:t xml:space="preserve"> (D)</w:t>
      </w:r>
      <w:r>
        <w:rPr>
          <w:rFonts w:ascii="Times New Roman" w:hAnsi="Times New Roman" w:cs="Times New Roman"/>
        </w:rPr>
        <w:t xml:space="preserve"> blades from both strains. </w:t>
      </w:r>
      <w:r w:rsidRPr="00F64705">
        <w:rPr>
          <w:rFonts w:ascii="Times New Roman" w:hAnsi="Times New Roman" w:cs="Times New Roman"/>
        </w:rPr>
        <w:t xml:space="preserve">Two-way ANOVA </w:t>
      </w:r>
      <w:r>
        <w:rPr>
          <w:rFonts w:ascii="Times New Roman" w:hAnsi="Times New Roman" w:cs="Times New Roman"/>
        </w:rPr>
        <w:t xml:space="preserve">followed by </w:t>
      </w:r>
      <w:r w:rsidRPr="00F64705">
        <w:rPr>
          <w:rFonts w:ascii="Times New Roman" w:hAnsi="Times New Roman" w:cs="Times New Roman"/>
        </w:rPr>
        <w:t>Sidak’s correction: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A) </w:t>
      </w:r>
      <w:r w:rsidRPr="00A44870">
        <w:rPr>
          <w:rFonts w:ascii="Times New Roman" w:hAnsi="Times New Roman" w:cs="Times New Roman"/>
          <w:b/>
          <w:bCs/>
          <w:i/>
          <w:iCs/>
        </w:rPr>
        <w:t>GCL</w:t>
      </w:r>
      <w:r>
        <w:rPr>
          <w:rFonts w:ascii="Times New Roman" w:hAnsi="Times New Roman" w:cs="Times New Roman"/>
          <w:b/>
          <w:bCs/>
          <w:i/>
          <w:iCs/>
        </w:rPr>
        <w:t>:</w:t>
      </w:r>
      <w:r w:rsidRPr="000F06F1">
        <w:rPr>
          <w:rFonts w:ascii="Times New Roman" w:hAnsi="Times New Roman" w:cs="Times New Roman"/>
        </w:rPr>
        <w:t xml:space="preserve"> </w:t>
      </w:r>
      <w:proofErr w:type="gramStart"/>
      <w:r w:rsidRPr="0013564B">
        <w:rPr>
          <w:rFonts w:ascii="Times New Roman" w:hAnsi="Times New Roman" w:cs="Times New Roman"/>
        </w:rPr>
        <w:t>F</w:t>
      </w:r>
      <w:r w:rsidRPr="0013564B">
        <w:rPr>
          <w:rFonts w:ascii="Times New Roman" w:hAnsi="Times New Roman" w:cs="Times New Roman"/>
          <w:vertAlign w:val="subscript"/>
        </w:rPr>
        <w:t>(</w:t>
      </w:r>
      <w:proofErr w:type="gramEnd"/>
      <w:r w:rsidRPr="0013564B">
        <w:rPr>
          <w:rFonts w:ascii="Times New Roman" w:hAnsi="Times New Roman" w:cs="Times New Roman"/>
          <w:vertAlign w:val="subscript"/>
        </w:rPr>
        <w:t>1, 24)</w:t>
      </w:r>
      <w:r w:rsidRPr="0013564B">
        <w:rPr>
          <w:rFonts w:ascii="Times New Roman" w:hAnsi="Times New Roman" w:cs="Times New Roman"/>
        </w:rPr>
        <w:t>=5.933</w:t>
      </w:r>
      <w:r>
        <w:rPr>
          <w:rFonts w:ascii="Times New Roman" w:hAnsi="Times New Roman" w:cs="Times New Roman"/>
        </w:rPr>
        <w:t>, *</w:t>
      </w:r>
      <w:r w:rsidRPr="000F06F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=</w:t>
      </w:r>
      <w:r w:rsidRPr="00344A3A">
        <w:rPr>
          <w:rFonts w:ascii="Times New Roman" w:hAnsi="Times New Roman" w:cs="Times New Roman"/>
        </w:rPr>
        <w:t>0.0003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b/>
          <w:bCs/>
        </w:rPr>
        <w:t>C)</w:t>
      </w:r>
      <w:r w:rsidRPr="005D79B7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560B4">
        <w:rPr>
          <w:rFonts w:ascii="Times New Roman" w:hAnsi="Times New Roman" w:cs="Times New Roman"/>
          <w:b/>
          <w:bCs/>
          <w:i/>
          <w:iCs/>
        </w:rPr>
        <w:t>GCL</w:t>
      </w:r>
      <w:r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F6269D">
        <w:rPr>
          <w:rFonts w:ascii="Times New Roman" w:hAnsi="Times New Roman" w:cs="Times New Roman"/>
        </w:rPr>
        <w:t>F</w:t>
      </w:r>
      <w:r w:rsidRPr="00F6269D">
        <w:rPr>
          <w:rFonts w:ascii="Times New Roman" w:hAnsi="Times New Roman" w:cs="Times New Roman"/>
          <w:vertAlign w:val="subscript"/>
        </w:rPr>
        <w:t xml:space="preserve">(1, 16) </w:t>
      </w:r>
      <w:r w:rsidRPr="00F6269D">
        <w:rPr>
          <w:rFonts w:ascii="Times New Roman" w:hAnsi="Times New Roman" w:cs="Times New Roman"/>
        </w:rPr>
        <w:t>=2.902</w:t>
      </w:r>
      <w:r>
        <w:rPr>
          <w:rFonts w:ascii="Times New Roman" w:hAnsi="Times New Roman" w:cs="Times New Roman"/>
        </w:rPr>
        <w:t xml:space="preserve">, </w:t>
      </w:r>
      <w:r w:rsidRPr="000F06F1">
        <w:rPr>
          <w:rFonts w:ascii="Times New Roman" w:hAnsi="Times New Roman" w:cs="Times New Roman"/>
          <w:i/>
          <w:iCs/>
        </w:rPr>
        <w:t>*</w:t>
      </w:r>
      <w:r w:rsidRPr="000F06F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=</w:t>
      </w:r>
      <w:r w:rsidRPr="00E33F12">
        <w:rPr>
          <w:rFonts w:ascii="Times New Roman" w:hAnsi="Times New Roman" w:cs="Times New Roman"/>
        </w:rPr>
        <w:t>0.0339</w:t>
      </w:r>
      <w:r>
        <w:rPr>
          <w:rFonts w:ascii="Times New Roman" w:hAnsi="Times New Roman" w:cs="Times New Roman"/>
        </w:rPr>
        <w:t xml:space="preserve">. </w:t>
      </w:r>
    </w:p>
    <w:p w14:paraId="1753D66B" w14:textId="5D4AC43B" w:rsidR="00164D0C" w:rsidRDefault="00164D0C" w:rsidP="00164D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Estimated total number of </w:t>
      </w:r>
      <w:proofErr w:type="spellStart"/>
      <w:r w:rsidRPr="00F64705">
        <w:rPr>
          <w:rFonts w:ascii="Times New Roman" w:hAnsi="Times New Roman" w:cs="Times New Roman"/>
        </w:rPr>
        <w:t>BrdU</w:t>
      </w:r>
      <w:proofErr w:type="spellEnd"/>
      <w:r w:rsidRPr="00F64705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/DCX+</w:t>
      </w:r>
      <w:r w:rsidRPr="00F64705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 xml:space="preserve"> classified according to their morphology </w:t>
      </w:r>
      <w:r w:rsidR="00711A0C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in the </w:t>
      </w:r>
      <w:proofErr w:type="spellStart"/>
      <w:r>
        <w:rPr>
          <w:rFonts w:ascii="Times New Roman" w:hAnsi="Times New Roman" w:cs="Times New Roman"/>
        </w:rPr>
        <w:t>subgranular</w:t>
      </w:r>
      <w:proofErr w:type="spellEnd"/>
      <w:r>
        <w:rPr>
          <w:rFonts w:ascii="Times New Roman" w:hAnsi="Times New Roman" w:cs="Times New Roman"/>
        </w:rPr>
        <w:t xml:space="preserve"> zone (SGZ) and the granule cell layer (GCL) of</w:t>
      </w:r>
      <w:r w:rsidRPr="00AC55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whole DG </w:t>
      </w:r>
      <w:r w:rsidRPr="00F16114">
        <w:rPr>
          <w:rFonts w:ascii="Times New Roman" w:hAnsi="Times New Roman" w:cs="Times New Roman"/>
          <w:b/>
          <w:bCs/>
        </w:rPr>
        <w:t>(E, F)</w:t>
      </w:r>
      <w:r>
        <w:rPr>
          <w:rFonts w:ascii="Times New Roman" w:hAnsi="Times New Roman" w:cs="Times New Roman"/>
        </w:rPr>
        <w:t xml:space="preserve">, the crest </w:t>
      </w:r>
      <w:r w:rsidRPr="00F16114">
        <w:rPr>
          <w:rFonts w:ascii="Times New Roman" w:hAnsi="Times New Roman" w:cs="Times New Roman"/>
          <w:b/>
          <w:bCs/>
        </w:rPr>
        <w:t>(G, H)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suprapyramidal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16114">
        <w:rPr>
          <w:rFonts w:ascii="Times New Roman" w:hAnsi="Times New Roman" w:cs="Times New Roman"/>
          <w:b/>
          <w:bCs/>
        </w:rPr>
        <w:t>(I, J)</w:t>
      </w:r>
      <w:r w:rsidRPr="00F1611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infrapyramidal </w:t>
      </w:r>
      <w:r w:rsidRPr="00F16114">
        <w:rPr>
          <w:rFonts w:ascii="Times New Roman" w:hAnsi="Times New Roman" w:cs="Times New Roman"/>
          <w:b/>
          <w:bCs/>
        </w:rPr>
        <w:t>(K, L)</w:t>
      </w:r>
      <w:r>
        <w:rPr>
          <w:rFonts w:ascii="Times New Roman" w:hAnsi="Times New Roman" w:cs="Times New Roman"/>
        </w:rPr>
        <w:t xml:space="preserve"> blades from both strains. </w:t>
      </w:r>
      <w:r w:rsidRPr="00F64705">
        <w:rPr>
          <w:rFonts w:ascii="Times New Roman" w:hAnsi="Times New Roman" w:cs="Times New Roman"/>
        </w:rPr>
        <w:t xml:space="preserve">Two-way ANOVA </w:t>
      </w:r>
      <w:r>
        <w:rPr>
          <w:rFonts w:ascii="Times New Roman" w:hAnsi="Times New Roman" w:cs="Times New Roman"/>
        </w:rPr>
        <w:t xml:space="preserve">followed by </w:t>
      </w:r>
      <w:r w:rsidRPr="00F64705">
        <w:rPr>
          <w:rFonts w:ascii="Times New Roman" w:hAnsi="Times New Roman" w:cs="Times New Roman"/>
        </w:rPr>
        <w:t xml:space="preserve">Sidak’s correction: </w:t>
      </w:r>
      <w:r>
        <w:rPr>
          <w:rFonts w:ascii="Times New Roman" w:hAnsi="Times New Roman" w:cs="Times New Roman"/>
          <w:b/>
        </w:rPr>
        <w:t xml:space="preserve">F) </w:t>
      </w:r>
      <w:r w:rsidRPr="00327490">
        <w:rPr>
          <w:rFonts w:ascii="Times New Roman" w:hAnsi="Times New Roman" w:cs="Times New Roman"/>
          <w:b/>
          <w:i/>
          <w:iCs/>
        </w:rPr>
        <w:t>GCL-ABC</w:t>
      </w:r>
      <w:r>
        <w:rPr>
          <w:rFonts w:ascii="Times New Roman" w:hAnsi="Times New Roman" w:cs="Times New Roman"/>
        </w:rPr>
        <w:t xml:space="preserve">: </w:t>
      </w:r>
      <w:proofErr w:type="gramStart"/>
      <w:r w:rsidRPr="004D4E73">
        <w:rPr>
          <w:rFonts w:ascii="Times New Roman" w:hAnsi="Times New Roman" w:cs="Times New Roman"/>
        </w:rPr>
        <w:t>F</w:t>
      </w:r>
      <w:r w:rsidRPr="004D4E73">
        <w:rPr>
          <w:rFonts w:ascii="Times New Roman" w:hAnsi="Times New Roman" w:cs="Times New Roman"/>
          <w:vertAlign w:val="subscript"/>
        </w:rPr>
        <w:t>(</w:t>
      </w:r>
      <w:proofErr w:type="gramEnd"/>
      <w:r w:rsidRPr="004D4E73">
        <w:rPr>
          <w:rFonts w:ascii="Times New Roman" w:hAnsi="Times New Roman" w:cs="Times New Roman"/>
          <w:vertAlign w:val="subscript"/>
        </w:rPr>
        <w:t>1, 24)</w:t>
      </w:r>
      <w:r w:rsidRPr="004D4E73">
        <w:rPr>
          <w:rFonts w:ascii="Times New Roman" w:hAnsi="Times New Roman" w:cs="Times New Roman"/>
        </w:rPr>
        <w:t>=18.53</w:t>
      </w:r>
      <w:r>
        <w:rPr>
          <w:rFonts w:ascii="Times New Roman" w:hAnsi="Times New Roman" w:cs="Times New Roman"/>
        </w:rPr>
        <w:t xml:space="preserve">, </w:t>
      </w:r>
      <w:r w:rsidRPr="000F06F1">
        <w:rPr>
          <w:rFonts w:ascii="Times New Roman" w:hAnsi="Times New Roman" w:cs="Times New Roman"/>
          <w:i/>
          <w:iCs/>
        </w:rPr>
        <w:t>*</w:t>
      </w:r>
      <w:r w:rsidRPr="000F06F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=</w:t>
      </w:r>
      <w:r w:rsidRPr="00C003D1">
        <w:rPr>
          <w:rFonts w:ascii="Times New Roman" w:hAnsi="Times New Roman" w:cs="Times New Roman"/>
        </w:rPr>
        <w:t>0.0106</w:t>
      </w:r>
      <w:r>
        <w:rPr>
          <w:rFonts w:ascii="Times New Roman" w:hAnsi="Times New Roman" w:cs="Times New Roman"/>
        </w:rPr>
        <w:t xml:space="preserve">; </w:t>
      </w:r>
      <w:r w:rsidRPr="00327490">
        <w:rPr>
          <w:rFonts w:ascii="Times New Roman" w:hAnsi="Times New Roman" w:cs="Times New Roman"/>
          <w:b/>
          <w:i/>
          <w:iCs/>
        </w:rPr>
        <w:t>GCL-EF</w:t>
      </w:r>
      <w:r>
        <w:rPr>
          <w:rFonts w:ascii="Times New Roman" w:hAnsi="Times New Roman" w:cs="Times New Roman"/>
          <w:b/>
        </w:rPr>
        <w:t xml:space="preserve">: </w:t>
      </w:r>
      <w:r w:rsidRPr="000F06F1">
        <w:rPr>
          <w:rFonts w:ascii="Times New Roman" w:hAnsi="Times New Roman" w:cs="Times New Roman"/>
          <w:i/>
          <w:iCs/>
        </w:rPr>
        <w:t>*</w:t>
      </w:r>
      <w:r w:rsidRPr="000F06F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=</w:t>
      </w:r>
      <w:r w:rsidRPr="00C003D1">
        <w:rPr>
          <w:rFonts w:ascii="Times New Roman" w:hAnsi="Times New Roman" w:cs="Times New Roman"/>
        </w:rPr>
        <w:t>0.0193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b/>
        </w:rPr>
        <w:t>J)</w:t>
      </w:r>
      <w:r w:rsidRPr="004F3771">
        <w:rPr>
          <w:rFonts w:ascii="Times New Roman" w:hAnsi="Times New Roman" w:cs="Times New Roman"/>
          <w:b/>
        </w:rPr>
        <w:t xml:space="preserve"> </w:t>
      </w:r>
      <w:r w:rsidRPr="00327490">
        <w:rPr>
          <w:rFonts w:ascii="Times New Roman" w:hAnsi="Times New Roman" w:cs="Times New Roman"/>
          <w:b/>
          <w:i/>
          <w:iCs/>
        </w:rPr>
        <w:t>GCL-EF</w:t>
      </w:r>
      <w:r>
        <w:rPr>
          <w:rFonts w:ascii="Times New Roman" w:hAnsi="Times New Roman" w:cs="Times New Roman"/>
          <w:b/>
        </w:rPr>
        <w:t xml:space="preserve">: </w:t>
      </w:r>
      <w:r w:rsidRPr="00E874E8">
        <w:rPr>
          <w:rFonts w:ascii="Times New Roman" w:hAnsi="Times New Roman" w:cs="Times New Roman"/>
        </w:rPr>
        <w:t>F</w:t>
      </w:r>
      <w:r w:rsidRPr="00E874E8">
        <w:rPr>
          <w:rFonts w:ascii="Times New Roman" w:hAnsi="Times New Roman" w:cs="Times New Roman"/>
          <w:vertAlign w:val="subscript"/>
        </w:rPr>
        <w:t>(1, 24)</w:t>
      </w:r>
      <w:r w:rsidRPr="00E874E8">
        <w:rPr>
          <w:rFonts w:ascii="Times New Roman" w:hAnsi="Times New Roman" w:cs="Times New Roman"/>
        </w:rPr>
        <w:t>=11.37</w:t>
      </w:r>
      <w:r>
        <w:rPr>
          <w:rFonts w:ascii="Times New Roman" w:hAnsi="Times New Roman" w:cs="Times New Roman"/>
        </w:rPr>
        <w:t xml:space="preserve">, </w:t>
      </w:r>
      <w:r w:rsidRPr="000F06F1">
        <w:rPr>
          <w:rFonts w:ascii="Times New Roman" w:hAnsi="Times New Roman" w:cs="Times New Roman"/>
          <w:i/>
          <w:iCs/>
        </w:rPr>
        <w:t>*</w:t>
      </w:r>
      <w:r w:rsidRPr="000F06F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=</w:t>
      </w:r>
      <w:r w:rsidRPr="00F42F66">
        <w:rPr>
          <w:rFonts w:ascii="Times New Roman" w:hAnsi="Times New Roman" w:cs="Times New Roman"/>
        </w:rPr>
        <w:t>0.0327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b/>
        </w:rPr>
        <w:t>L)</w:t>
      </w:r>
      <w:r w:rsidRPr="004F3771">
        <w:rPr>
          <w:rFonts w:ascii="Times New Roman" w:hAnsi="Times New Roman" w:cs="Times New Roman"/>
          <w:b/>
        </w:rPr>
        <w:t xml:space="preserve"> </w:t>
      </w:r>
      <w:r w:rsidRPr="00327490">
        <w:rPr>
          <w:rFonts w:ascii="Times New Roman" w:hAnsi="Times New Roman" w:cs="Times New Roman"/>
          <w:b/>
          <w:i/>
          <w:iCs/>
        </w:rPr>
        <w:t>GCL-ABC</w:t>
      </w:r>
      <w:r>
        <w:rPr>
          <w:rFonts w:ascii="Times New Roman" w:hAnsi="Times New Roman" w:cs="Times New Roman"/>
          <w:b/>
        </w:rPr>
        <w:t xml:space="preserve">: </w:t>
      </w:r>
      <w:r w:rsidRPr="00A86C01">
        <w:rPr>
          <w:rFonts w:ascii="Times New Roman" w:hAnsi="Times New Roman" w:cs="Times New Roman"/>
        </w:rPr>
        <w:t>F</w:t>
      </w:r>
      <w:r w:rsidRPr="00A86C01">
        <w:rPr>
          <w:rFonts w:ascii="Times New Roman" w:hAnsi="Times New Roman" w:cs="Times New Roman"/>
          <w:vertAlign w:val="subscript"/>
        </w:rPr>
        <w:t>(1, 24)</w:t>
      </w:r>
      <w:r w:rsidRPr="00A86C01">
        <w:rPr>
          <w:rFonts w:ascii="Times New Roman" w:hAnsi="Times New Roman" w:cs="Times New Roman"/>
        </w:rPr>
        <w:t>=6.506</w:t>
      </w:r>
      <w:r>
        <w:rPr>
          <w:rFonts w:ascii="Times New Roman" w:hAnsi="Times New Roman" w:cs="Times New Roman"/>
        </w:rPr>
        <w:t xml:space="preserve">, </w:t>
      </w:r>
      <w:r w:rsidRPr="000F06F1">
        <w:rPr>
          <w:rFonts w:ascii="Times New Roman" w:hAnsi="Times New Roman" w:cs="Times New Roman"/>
          <w:i/>
          <w:iCs/>
        </w:rPr>
        <w:t>*</w:t>
      </w:r>
      <w:r w:rsidRPr="000F06F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=</w:t>
      </w:r>
      <w:r w:rsidRPr="00F42F66">
        <w:rPr>
          <w:rFonts w:ascii="Times New Roman" w:hAnsi="Times New Roman" w:cs="Times New Roman"/>
        </w:rPr>
        <w:t>0.0386</w:t>
      </w:r>
      <w:r>
        <w:rPr>
          <w:rFonts w:ascii="Times New Roman" w:hAnsi="Times New Roman" w:cs="Times New Roman"/>
        </w:rPr>
        <w:t xml:space="preserve">. </w:t>
      </w:r>
    </w:p>
    <w:p w14:paraId="06557FAC" w14:textId="77777777" w:rsidR="00164D0C" w:rsidRDefault="00164D0C" w:rsidP="00164D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r</w:t>
      </w:r>
      <w:r w:rsidRPr="00F64705">
        <w:rPr>
          <w:rFonts w:ascii="Times New Roman" w:hAnsi="Times New Roman" w:cs="Times New Roman"/>
        </w:rPr>
        <w:t xml:space="preserve">esults are expressed as mean ± SD. </w:t>
      </w:r>
      <w:r>
        <w:rPr>
          <w:rFonts w:ascii="Times New Roman" w:hAnsi="Times New Roman" w:cs="Times New Roman"/>
        </w:rPr>
        <w:t xml:space="preserve">n </w:t>
      </w:r>
      <w:r w:rsidRPr="00F64705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5</w:t>
      </w:r>
      <w:r w:rsidRPr="00F64705">
        <w:rPr>
          <w:rFonts w:ascii="Times New Roman" w:hAnsi="Times New Roman" w:cs="Times New Roman"/>
        </w:rPr>
        <w:t xml:space="preserve"> animals per group.</w:t>
      </w:r>
    </w:p>
    <w:p w14:paraId="77CCB3E3" w14:textId="77777777" w:rsidR="00421F12" w:rsidRDefault="00421F12"/>
    <w:p w14:paraId="3F0D400C" w14:textId="77777777" w:rsidR="00B874C8" w:rsidRDefault="00B874C8" w:rsidP="00164D0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BA7A857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269347F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F5E4025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1A2D139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E910F1C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553F5EB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22B66D2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22C780B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F27E200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938FED1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D306E9E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DAD8C5B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2B00E6B" w14:textId="77777777" w:rsidR="00A75258" w:rsidRDefault="00A7525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2B15CA" w14:textId="75EE5141" w:rsidR="00B874C8" w:rsidRDefault="00B874C8" w:rsidP="00B874C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64705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>Table</w:t>
      </w:r>
      <w:r w:rsidRPr="00F647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Legends.</w:t>
      </w:r>
    </w:p>
    <w:p w14:paraId="3BF06385" w14:textId="317FBF6D" w:rsidR="00164D0C" w:rsidRDefault="00164D0C" w:rsidP="00164D0C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F64705">
        <w:rPr>
          <w:rFonts w:ascii="Times New Roman" w:hAnsi="Times New Roman" w:cs="Times New Roman"/>
          <w:b/>
        </w:rPr>
        <w:t xml:space="preserve">Supplementary Table </w:t>
      </w:r>
      <w:r w:rsidR="009300A7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1. </w:t>
      </w:r>
      <w:r w:rsidRPr="001A41B6">
        <w:rPr>
          <w:rFonts w:ascii="Times New Roman" w:hAnsi="Times New Roman" w:cs="Times New Roman"/>
          <w:bCs/>
        </w:rPr>
        <w:t>Definitions of processes and cell stages associated with adult</w:t>
      </w:r>
      <w:r>
        <w:rPr>
          <w:rFonts w:ascii="Times New Roman" w:hAnsi="Times New Roman" w:cs="Times New Roman"/>
          <w:bCs/>
        </w:rPr>
        <w:t xml:space="preserve"> </w:t>
      </w:r>
      <w:r w:rsidRPr="001A41B6">
        <w:rPr>
          <w:rFonts w:ascii="Times New Roman" w:hAnsi="Times New Roman" w:cs="Times New Roman"/>
          <w:bCs/>
        </w:rPr>
        <w:t>neurogenesis according to the MANGO database.</w:t>
      </w:r>
    </w:p>
    <w:p w14:paraId="71762B5A" w14:textId="114030F1" w:rsidR="00040338" w:rsidRDefault="00040338" w:rsidP="00164D0C">
      <w:pPr>
        <w:spacing w:before="240" w:after="240" w:line="276" w:lineRule="auto"/>
        <w:jc w:val="both"/>
        <w:rPr>
          <w:rFonts w:ascii="Times New Roman" w:hAnsi="Times New Roman" w:cs="Times New Roman"/>
        </w:rPr>
      </w:pPr>
      <w:bookmarkStart w:id="1" w:name="_Hlk138975333"/>
      <w:r w:rsidRPr="00F64705">
        <w:rPr>
          <w:rFonts w:ascii="Times New Roman" w:hAnsi="Times New Roman" w:cs="Times New Roman"/>
          <w:b/>
        </w:rPr>
        <w:t xml:space="preserve">Supplementary Table </w:t>
      </w:r>
      <w:bookmarkEnd w:id="1"/>
      <w:r>
        <w:rPr>
          <w:rFonts w:ascii="Times New Roman" w:hAnsi="Times New Roman" w:cs="Times New Roman"/>
          <w:b/>
        </w:rPr>
        <w:t>S2</w:t>
      </w:r>
      <w:r w:rsidRPr="00F64705">
        <w:rPr>
          <w:rFonts w:ascii="Times New Roman" w:hAnsi="Times New Roman" w:cs="Times New Roman"/>
          <w:b/>
        </w:rPr>
        <w:t xml:space="preserve">. </w:t>
      </w:r>
      <w:bookmarkStart w:id="2" w:name="OLE_LINK1"/>
      <w:r w:rsidRPr="00F64705">
        <w:rPr>
          <w:rFonts w:ascii="Times New Roman" w:hAnsi="Times New Roman" w:cs="Times New Roman"/>
        </w:rPr>
        <w:t xml:space="preserve">Information </w:t>
      </w:r>
      <w:r>
        <w:rPr>
          <w:rFonts w:ascii="Times New Roman" w:hAnsi="Times New Roman" w:cs="Times New Roman"/>
        </w:rPr>
        <w:t>on</w:t>
      </w:r>
      <w:r w:rsidRPr="00F64705">
        <w:rPr>
          <w:rFonts w:ascii="Times New Roman" w:hAnsi="Times New Roman" w:cs="Times New Roman"/>
        </w:rPr>
        <w:t xml:space="preserve"> neurogenesis-associated genes with Cn SNPs in C58/J mice according to the MANGO, NSC &amp; neural progenitors, and</w:t>
      </w:r>
      <w:r>
        <w:rPr>
          <w:rFonts w:ascii="Times New Roman" w:hAnsi="Times New Roman" w:cs="Times New Roman"/>
        </w:rPr>
        <w:t xml:space="preserve"> Radial Glial Cells datasets.</w:t>
      </w:r>
      <w:bookmarkEnd w:id="2"/>
    </w:p>
    <w:p w14:paraId="2AA9C9DB" w14:textId="77777777" w:rsidR="00CB1160" w:rsidRDefault="00CB1160" w:rsidP="00164D0C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CB1160">
        <w:rPr>
          <w:rFonts w:ascii="Times New Roman" w:hAnsi="Times New Roman" w:cs="Times New Roman"/>
          <w:b/>
          <w:bCs/>
        </w:rPr>
        <w:t xml:space="preserve">Supplementary Table S3. </w:t>
      </w:r>
      <w:r w:rsidRPr="00CB1160">
        <w:rPr>
          <w:rFonts w:ascii="Times New Roman" w:hAnsi="Times New Roman" w:cs="Times New Roman"/>
        </w:rPr>
        <w:t>Impact predictions of Cn SNPs on protein structures as determined by the PolyPhen-2 platform.</w:t>
      </w:r>
    </w:p>
    <w:p w14:paraId="1026AE86" w14:textId="49BE7560" w:rsidR="00164D0C" w:rsidRPr="00F64705" w:rsidRDefault="00164D0C" w:rsidP="00164D0C">
      <w:pPr>
        <w:spacing w:before="240" w:after="240" w:line="276" w:lineRule="auto"/>
        <w:jc w:val="both"/>
        <w:rPr>
          <w:rFonts w:ascii="Times New Roman" w:hAnsi="Times New Roman" w:cs="Times New Roman"/>
        </w:rPr>
      </w:pPr>
      <w:r w:rsidRPr="00F64705">
        <w:rPr>
          <w:rFonts w:ascii="Times New Roman" w:hAnsi="Times New Roman" w:cs="Times New Roman"/>
          <w:b/>
        </w:rPr>
        <w:t xml:space="preserve">Supplementary Table </w:t>
      </w:r>
      <w:r w:rsidR="009300A7">
        <w:rPr>
          <w:rFonts w:ascii="Times New Roman" w:hAnsi="Times New Roman" w:cs="Times New Roman"/>
          <w:b/>
        </w:rPr>
        <w:t>S</w:t>
      </w:r>
      <w:r w:rsidR="00040338">
        <w:rPr>
          <w:rFonts w:ascii="Times New Roman" w:hAnsi="Times New Roman" w:cs="Times New Roman"/>
          <w:b/>
        </w:rPr>
        <w:t>4</w:t>
      </w:r>
      <w:r w:rsidRPr="00F64705">
        <w:rPr>
          <w:rFonts w:ascii="Times New Roman" w:hAnsi="Times New Roman" w:cs="Times New Roman"/>
          <w:b/>
        </w:rPr>
        <w:t>.</w:t>
      </w:r>
      <w:r w:rsidRPr="00F64705">
        <w:rPr>
          <w:rFonts w:ascii="Times New Roman" w:hAnsi="Times New Roman" w:cs="Times New Roman"/>
        </w:rPr>
        <w:t xml:space="preserve"> Gene Ontology </w:t>
      </w:r>
      <w:r>
        <w:rPr>
          <w:rFonts w:ascii="Times New Roman" w:hAnsi="Times New Roman" w:cs="Times New Roman"/>
        </w:rPr>
        <w:t xml:space="preserve">(GO) </w:t>
      </w:r>
      <w:r w:rsidRPr="00F64705">
        <w:rPr>
          <w:rFonts w:ascii="Times New Roman" w:hAnsi="Times New Roman" w:cs="Times New Roman"/>
        </w:rPr>
        <w:t xml:space="preserve">enrichment analysis of genes with Cn SNPs in C58/J mice reported </w:t>
      </w:r>
      <w:r>
        <w:rPr>
          <w:rFonts w:ascii="Times New Roman" w:hAnsi="Times New Roman" w:cs="Times New Roman"/>
        </w:rPr>
        <w:t>by</w:t>
      </w:r>
      <w:r w:rsidRPr="00F64705">
        <w:rPr>
          <w:rFonts w:ascii="Times New Roman" w:hAnsi="Times New Roman" w:cs="Times New Roman"/>
        </w:rPr>
        <w:t xml:space="preserve"> the MANGO</w:t>
      </w:r>
      <w:r>
        <w:rPr>
          <w:rFonts w:ascii="Times New Roman" w:hAnsi="Times New Roman" w:cs="Times New Roman"/>
        </w:rPr>
        <w:t xml:space="preserve"> </w:t>
      </w:r>
      <w:r w:rsidRPr="00F64705">
        <w:rPr>
          <w:rFonts w:ascii="Times New Roman" w:hAnsi="Times New Roman" w:cs="Times New Roman"/>
        </w:rPr>
        <w:t>and NSC &amp; neural progenitors</w:t>
      </w:r>
      <w:r>
        <w:rPr>
          <w:rFonts w:ascii="Times New Roman" w:hAnsi="Times New Roman" w:cs="Times New Roman"/>
        </w:rPr>
        <w:t>’</w:t>
      </w:r>
      <w:r w:rsidRPr="00F64705">
        <w:rPr>
          <w:rFonts w:ascii="Times New Roman" w:hAnsi="Times New Roman" w:cs="Times New Roman"/>
        </w:rPr>
        <w:t xml:space="preserve"> datasets.</w:t>
      </w:r>
    </w:p>
    <w:p w14:paraId="6529578D" w14:textId="25490005" w:rsidR="00164D0C" w:rsidRDefault="00164D0C" w:rsidP="00164D0C">
      <w:pPr>
        <w:spacing w:before="240" w:after="240" w:line="360" w:lineRule="auto"/>
        <w:jc w:val="both"/>
        <w:rPr>
          <w:rFonts w:ascii="Times New Roman" w:hAnsi="Times New Roman" w:cs="Times New Roman"/>
          <w:b/>
        </w:rPr>
      </w:pPr>
      <w:bookmarkStart w:id="3" w:name="_Hlk139035888"/>
      <w:r>
        <w:rPr>
          <w:rFonts w:ascii="Times New Roman" w:hAnsi="Times New Roman" w:cs="Times New Roman"/>
          <w:b/>
        </w:rPr>
        <w:t xml:space="preserve">Supplementary Table </w:t>
      </w:r>
      <w:r w:rsidR="009300A7">
        <w:rPr>
          <w:rFonts w:ascii="Times New Roman" w:hAnsi="Times New Roman" w:cs="Times New Roman"/>
          <w:b/>
        </w:rPr>
        <w:t>S</w:t>
      </w:r>
      <w:r w:rsidR="00040338">
        <w:rPr>
          <w:rFonts w:ascii="Times New Roman" w:hAnsi="Times New Roman" w:cs="Times New Roman"/>
          <w:b/>
        </w:rPr>
        <w:t>5</w:t>
      </w:r>
      <w:r w:rsidRPr="00F6470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Cs/>
        </w:rPr>
        <w:t>G</w:t>
      </w:r>
      <w:r w:rsidRPr="00F64705">
        <w:rPr>
          <w:rFonts w:ascii="Times New Roman" w:hAnsi="Times New Roman" w:cs="Times New Roman"/>
          <w:bCs/>
        </w:rPr>
        <w:t>enes with Cn SNPs</w:t>
      </w:r>
      <w:r>
        <w:rPr>
          <w:rFonts w:ascii="Times New Roman" w:hAnsi="Times New Roman" w:cs="Times New Roman"/>
          <w:bCs/>
        </w:rPr>
        <w:t xml:space="preserve"> involved in adult neurogenesis in C58/J mice</w:t>
      </w:r>
      <w:r w:rsidRPr="00F64705">
        <w:rPr>
          <w:rFonts w:ascii="Times New Roman" w:hAnsi="Times New Roman" w:cs="Times New Roman"/>
          <w:bCs/>
        </w:rPr>
        <w:t xml:space="preserve"> are orthologous to human genes associated with autism spectrum disorder.</w:t>
      </w:r>
    </w:p>
    <w:p w14:paraId="7E10AA5D" w14:textId="1AA9D6FC" w:rsidR="00164D0C" w:rsidRDefault="00164D0C" w:rsidP="00164D0C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F64705">
        <w:rPr>
          <w:rFonts w:ascii="Times New Roman" w:hAnsi="Times New Roman" w:cs="Times New Roman"/>
          <w:b/>
        </w:rPr>
        <w:t xml:space="preserve">Supplementary Table </w:t>
      </w:r>
      <w:r w:rsidR="009300A7">
        <w:rPr>
          <w:rFonts w:ascii="Times New Roman" w:hAnsi="Times New Roman" w:cs="Times New Roman"/>
          <w:b/>
        </w:rPr>
        <w:t>S</w:t>
      </w:r>
      <w:r w:rsidR="0004033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Pr="00E06EEF">
        <w:rPr>
          <w:rFonts w:ascii="Times New Roman" w:hAnsi="Times New Roman" w:cs="Times New Roman"/>
          <w:bCs/>
        </w:rPr>
        <w:t xml:space="preserve">Mean group coefficient of error (CE) </w:t>
      </w:r>
      <w:r>
        <w:rPr>
          <w:rFonts w:ascii="Times New Roman" w:hAnsi="Times New Roman" w:cs="Times New Roman"/>
          <w:bCs/>
        </w:rPr>
        <w:t xml:space="preserve">calculated for </w:t>
      </w:r>
      <w:r w:rsidRPr="00E06EEF">
        <w:rPr>
          <w:rFonts w:ascii="Times New Roman" w:hAnsi="Times New Roman" w:cs="Times New Roman"/>
          <w:bCs/>
        </w:rPr>
        <w:t>the sampling scheme.</w:t>
      </w:r>
      <w:bookmarkEnd w:id="3"/>
    </w:p>
    <w:bookmarkEnd w:id="0"/>
    <w:p w14:paraId="4E08A009" w14:textId="77777777" w:rsidR="00164D0C" w:rsidRDefault="00164D0C"/>
    <w:sectPr w:rsidR="00164D0C" w:rsidSect="003138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0C"/>
    <w:rsid w:val="00040338"/>
    <w:rsid w:val="00164D0C"/>
    <w:rsid w:val="001C0916"/>
    <w:rsid w:val="003138DD"/>
    <w:rsid w:val="00421F12"/>
    <w:rsid w:val="00711A0C"/>
    <w:rsid w:val="007B5E2E"/>
    <w:rsid w:val="008E3B47"/>
    <w:rsid w:val="00912AD3"/>
    <w:rsid w:val="009300A7"/>
    <w:rsid w:val="00937ED3"/>
    <w:rsid w:val="00A75258"/>
    <w:rsid w:val="00A95C19"/>
    <w:rsid w:val="00B60355"/>
    <w:rsid w:val="00B874C8"/>
    <w:rsid w:val="00CB1160"/>
    <w:rsid w:val="00DC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C7E4"/>
  <w15:chartTrackingRefBased/>
  <w15:docId w15:val="{AC9FD847-4C05-4AEA-82FD-20895136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4C8"/>
    <w:rPr>
      <w:rFonts w:ascii="Calibri" w:eastAsia="Calibri" w:hAnsi="Calibri" w:cs="Calibri"/>
      <w:kern w:val="0"/>
      <w:lang w:val="en-US"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BARON MENDOZA</dc:creator>
  <cp:keywords/>
  <dc:description/>
  <cp:lastModifiedBy>Judith A.</cp:lastModifiedBy>
  <cp:revision>15</cp:revision>
  <dcterms:created xsi:type="dcterms:W3CDTF">2023-07-14T20:50:00Z</dcterms:created>
  <dcterms:modified xsi:type="dcterms:W3CDTF">2024-02-03T03:19:00Z</dcterms:modified>
</cp:coreProperties>
</file>