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CBC0C1" w14:textId="1E513215" w:rsidR="008E592C" w:rsidRPr="00F55BDF" w:rsidRDefault="00213146" w:rsidP="0009179B">
      <w:pPr>
        <w:rPr>
          <w:rFonts w:ascii="Times New Roman" w:hAnsi="Times New Roman" w:cs="Times New Roman"/>
        </w:rPr>
      </w:pPr>
      <w:bookmarkStart w:id="0" w:name="_Hlk132358008"/>
      <w:bookmarkStart w:id="1" w:name="_GoBack"/>
      <w:r w:rsidRPr="00F55BDF">
        <w:rPr>
          <w:rFonts w:ascii="Times New Roman" w:hAnsi="Times New Roman" w:cs="Times New Roman"/>
          <w:b/>
          <w:bCs/>
        </w:rPr>
        <w:t xml:space="preserve">Supplementary Table </w:t>
      </w:r>
      <w:r w:rsidR="004D0EFE">
        <w:rPr>
          <w:rFonts w:ascii="Times New Roman" w:hAnsi="Times New Roman" w:cs="Times New Roman"/>
          <w:b/>
          <w:bCs/>
        </w:rPr>
        <w:t>S</w:t>
      </w:r>
      <w:r w:rsidR="00B42642">
        <w:rPr>
          <w:rFonts w:ascii="Times New Roman" w:hAnsi="Times New Roman" w:cs="Times New Roman"/>
          <w:b/>
          <w:bCs/>
        </w:rPr>
        <w:t>5</w:t>
      </w:r>
      <w:r w:rsidR="0009179B" w:rsidRPr="00F55BDF">
        <w:rPr>
          <w:rFonts w:ascii="Times New Roman" w:hAnsi="Times New Roman" w:cs="Times New Roman"/>
          <w:b/>
          <w:bCs/>
        </w:rPr>
        <w:t xml:space="preserve">. </w:t>
      </w:r>
      <w:r w:rsidR="00C370D7" w:rsidRPr="00C370D7">
        <w:rPr>
          <w:rFonts w:ascii="Times New Roman" w:hAnsi="Times New Roman" w:cs="Times New Roman"/>
        </w:rPr>
        <w:t>Genes with Cn SNPs involved in adult neurogenesis in C58/J mice are orthologous to human genes associated with autism spectrum disorder.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835"/>
        <w:gridCol w:w="2127"/>
        <w:gridCol w:w="1559"/>
        <w:gridCol w:w="1276"/>
        <w:gridCol w:w="2835"/>
      </w:tblGrid>
      <w:tr w:rsidR="008E592C" w:rsidRPr="00F55BDF" w14:paraId="0C119276" w14:textId="77777777" w:rsidTr="00DE0B4F">
        <w:tc>
          <w:tcPr>
            <w:tcW w:w="1696" w:type="dxa"/>
          </w:tcPr>
          <w:bookmarkEnd w:id="0"/>
          <w:p w14:paraId="7CBED79E" w14:textId="6AB35A04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BDF">
              <w:rPr>
                <w:rFonts w:ascii="Times New Roman" w:hAnsi="Times New Roman" w:cs="Times New Roman"/>
                <w:b/>
                <w:bCs/>
              </w:rPr>
              <w:t>Gene symbol</w:t>
            </w:r>
          </w:p>
        </w:tc>
        <w:tc>
          <w:tcPr>
            <w:tcW w:w="2835" w:type="dxa"/>
          </w:tcPr>
          <w:p w14:paraId="3C082E1A" w14:textId="7D912B35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BDF">
              <w:rPr>
                <w:rFonts w:ascii="Times New Roman" w:hAnsi="Times New Roman" w:cs="Times New Roman"/>
                <w:b/>
                <w:bCs/>
              </w:rPr>
              <w:t>Gene name</w:t>
            </w:r>
          </w:p>
        </w:tc>
        <w:tc>
          <w:tcPr>
            <w:tcW w:w="2127" w:type="dxa"/>
          </w:tcPr>
          <w:p w14:paraId="4062BF16" w14:textId="453395B4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BDF">
              <w:rPr>
                <w:rFonts w:ascii="Times New Roman" w:hAnsi="Times New Roman" w:cs="Times New Roman"/>
                <w:b/>
                <w:bCs/>
              </w:rPr>
              <w:t>Human orthologous gene symbol</w:t>
            </w:r>
          </w:p>
        </w:tc>
        <w:tc>
          <w:tcPr>
            <w:tcW w:w="1559" w:type="dxa"/>
          </w:tcPr>
          <w:p w14:paraId="27497E0B" w14:textId="6702E132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BDF">
              <w:rPr>
                <w:rFonts w:ascii="Times New Roman" w:hAnsi="Times New Roman" w:cs="Times New Roman"/>
                <w:b/>
                <w:bCs/>
              </w:rPr>
              <w:t>SFARI gene score</w:t>
            </w:r>
          </w:p>
        </w:tc>
        <w:tc>
          <w:tcPr>
            <w:tcW w:w="1276" w:type="dxa"/>
          </w:tcPr>
          <w:p w14:paraId="497537AC" w14:textId="74862DF4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BDF">
              <w:rPr>
                <w:rFonts w:ascii="Times New Roman" w:hAnsi="Times New Roman" w:cs="Times New Roman"/>
                <w:b/>
                <w:bCs/>
              </w:rPr>
              <w:t>EAGLE score</w:t>
            </w:r>
          </w:p>
        </w:tc>
        <w:tc>
          <w:tcPr>
            <w:tcW w:w="2835" w:type="dxa"/>
          </w:tcPr>
          <w:p w14:paraId="30E5ACDC" w14:textId="5A9DCDF8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BDF">
              <w:rPr>
                <w:rFonts w:ascii="Times New Roman" w:hAnsi="Times New Roman" w:cs="Times New Roman"/>
                <w:b/>
                <w:bCs/>
              </w:rPr>
              <w:t>Database</w:t>
            </w:r>
          </w:p>
        </w:tc>
      </w:tr>
      <w:tr w:rsidR="008E592C" w:rsidRPr="00F55BDF" w14:paraId="4BFAE7D1" w14:textId="77777777" w:rsidTr="00DE0B4F">
        <w:tc>
          <w:tcPr>
            <w:tcW w:w="1696" w:type="dxa"/>
          </w:tcPr>
          <w:p w14:paraId="192C6BBF" w14:textId="1A189AE4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  <w:color w:val="000000"/>
              </w:rPr>
              <w:t>Nf1</w:t>
            </w:r>
          </w:p>
        </w:tc>
        <w:tc>
          <w:tcPr>
            <w:tcW w:w="2835" w:type="dxa"/>
          </w:tcPr>
          <w:p w14:paraId="073E37FA" w14:textId="77777777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Neurofibromatosis 1</w:t>
            </w:r>
          </w:p>
          <w:p w14:paraId="6C75F158" w14:textId="35E0AC49" w:rsidR="00DE0B4F" w:rsidRPr="00F55BDF" w:rsidRDefault="00DE0B4F" w:rsidP="00DE0B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82E3EAD" w14:textId="7C415B93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NF1</w:t>
            </w:r>
          </w:p>
        </w:tc>
        <w:tc>
          <w:tcPr>
            <w:tcW w:w="1559" w:type="dxa"/>
          </w:tcPr>
          <w:p w14:paraId="012746D9" w14:textId="72631434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5AD597B2" w14:textId="5E0B0E31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2835" w:type="dxa"/>
          </w:tcPr>
          <w:p w14:paraId="4F296F97" w14:textId="7E61CC52" w:rsidR="008E592C" w:rsidRPr="00F55BDF" w:rsidRDefault="00E54EF2" w:rsidP="00DE0B4F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MANGO</w:t>
            </w:r>
          </w:p>
        </w:tc>
      </w:tr>
      <w:tr w:rsidR="008E592C" w:rsidRPr="00F55BDF" w14:paraId="5672091C" w14:textId="77777777" w:rsidTr="00DE0B4F">
        <w:tc>
          <w:tcPr>
            <w:tcW w:w="1696" w:type="dxa"/>
          </w:tcPr>
          <w:p w14:paraId="739C1A82" w14:textId="0DC9350C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  <w:color w:val="000000"/>
              </w:rPr>
              <w:t>Cacna1c</w:t>
            </w:r>
          </w:p>
        </w:tc>
        <w:tc>
          <w:tcPr>
            <w:tcW w:w="2835" w:type="dxa"/>
          </w:tcPr>
          <w:p w14:paraId="5C6FCA15" w14:textId="7B04B2BF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calcium channel, voltage-dependent, L type, alpha 1C subunit</w:t>
            </w:r>
          </w:p>
        </w:tc>
        <w:tc>
          <w:tcPr>
            <w:tcW w:w="2127" w:type="dxa"/>
          </w:tcPr>
          <w:p w14:paraId="46B1E869" w14:textId="7E4A3BB9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CACNAC1C</w:t>
            </w:r>
          </w:p>
        </w:tc>
        <w:tc>
          <w:tcPr>
            <w:tcW w:w="1559" w:type="dxa"/>
          </w:tcPr>
          <w:p w14:paraId="322DCF4C" w14:textId="00E22F9B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22767792" w14:textId="3471B93D" w:rsidR="008E592C" w:rsidRPr="00F55BDF" w:rsidRDefault="000779D5" w:rsidP="00DE0B4F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835" w:type="dxa"/>
          </w:tcPr>
          <w:p w14:paraId="35D5D12A" w14:textId="7C4D7073" w:rsidR="008E592C" w:rsidRPr="00F55BDF" w:rsidRDefault="00E54EF2" w:rsidP="00DE0B4F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MANGO</w:t>
            </w:r>
          </w:p>
        </w:tc>
      </w:tr>
      <w:tr w:rsidR="008E592C" w:rsidRPr="00F55BDF" w14:paraId="79A33E2B" w14:textId="77777777" w:rsidTr="00DE0B4F">
        <w:tc>
          <w:tcPr>
            <w:tcW w:w="1696" w:type="dxa"/>
          </w:tcPr>
          <w:p w14:paraId="6FD44DA3" w14:textId="5A1BA2AA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Chd3</w:t>
            </w:r>
          </w:p>
        </w:tc>
        <w:tc>
          <w:tcPr>
            <w:tcW w:w="2835" w:type="dxa"/>
          </w:tcPr>
          <w:p w14:paraId="2287A091" w14:textId="713C4712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55BDF">
              <w:rPr>
                <w:rFonts w:ascii="Times New Roman" w:hAnsi="Times New Roman" w:cs="Times New Roman"/>
              </w:rPr>
              <w:t>chromodomain</w:t>
            </w:r>
            <w:proofErr w:type="spellEnd"/>
            <w:r w:rsidRPr="00F55BDF">
              <w:rPr>
                <w:rFonts w:ascii="Times New Roman" w:hAnsi="Times New Roman" w:cs="Times New Roman"/>
              </w:rPr>
              <w:t xml:space="preserve"> helicase DNA binding protein 3</w:t>
            </w:r>
          </w:p>
        </w:tc>
        <w:tc>
          <w:tcPr>
            <w:tcW w:w="2127" w:type="dxa"/>
          </w:tcPr>
          <w:p w14:paraId="3EB35795" w14:textId="307F6C49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CHD3</w:t>
            </w:r>
          </w:p>
        </w:tc>
        <w:tc>
          <w:tcPr>
            <w:tcW w:w="1559" w:type="dxa"/>
          </w:tcPr>
          <w:p w14:paraId="0133C23B" w14:textId="2369F1FB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39AEEF68" w14:textId="169A155B" w:rsidR="008E592C" w:rsidRPr="00F55BDF" w:rsidRDefault="000779D5" w:rsidP="00DE0B4F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835" w:type="dxa"/>
          </w:tcPr>
          <w:p w14:paraId="4319F436" w14:textId="77777777" w:rsidR="00E54EF2" w:rsidRPr="00F55BDF" w:rsidRDefault="00E54EF2" w:rsidP="00DE0B4F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lang w:val="es-MX"/>
              </w:rPr>
              <w:t xml:space="preserve">NSC &amp; neural </w:t>
            </w:r>
            <w:proofErr w:type="spellStart"/>
            <w:r w:rsidRPr="00F55BDF">
              <w:rPr>
                <w:rFonts w:ascii="Times New Roman" w:hAnsi="Times New Roman" w:cs="Times New Roman"/>
                <w:lang w:val="es-MX"/>
              </w:rPr>
              <w:t>progenitors</w:t>
            </w:r>
            <w:proofErr w:type="spellEnd"/>
            <w:r w:rsidRPr="00F55BDF">
              <w:rPr>
                <w:rFonts w:ascii="Times New Roman" w:hAnsi="Times New Roman" w:cs="Times New Roman"/>
                <w:lang w:val="es-MX"/>
              </w:rPr>
              <w:t xml:space="preserve"> (</w:t>
            </w:r>
            <w:proofErr w:type="spellStart"/>
            <w:r w:rsidRPr="00F55BDF">
              <w:rPr>
                <w:rFonts w:ascii="Times New Roman" w:hAnsi="Times New Roman" w:cs="Times New Roman"/>
                <w:lang w:val="es-MX"/>
              </w:rPr>
              <w:t>Artegiani</w:t>
            </w:r>
            <w:proofErr w:type="spellEnd"/>
            <w:r w:rsidRPr="00F55BDF">
              <w:rPr>
                <w:rFonts w:ascii="Times New Roman" w:hAnsi="Times New Roman" w:cs="Times New Roman"/>
                <w:lang w:val="es-MX"/>
              </w:rPr>
              <w:t xml:space="preserve"> et al., 2017)</w:t>
            </w:r>
          </w:p>
          <w:p w14:paraId="07233570" w14:textId="77777777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592C" w:rsidRPr="00F55BDF" w14:paraId="7BF1CAEC" w14:textId="77777777" w:rsidTr="00DE0B4F">
        <w:tc>
          <w:tcPr>
            <w:tcW w:w="1696" w:type="dxa"/>
          </w:tcPr>
          <w:p w14:paraId="0694E672" w14:textId="4A98F4D9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Myt1l</w:t>
            </w:r>
          </w:p>
        </w:tc>
        <w:tc>
          <w:tcPr>
            <w:tcW w:w="2835" w:type="dxa"/>
          </w:tcPr>
          <w:p w14:paraId="35E06227" w14:textId="68F6043E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myelin transcription factor 1-like</w:t>
            </w:r>
          </w:p>
        </w:tc>
        <w:tc>
          <w:tcPr>
            <w:tcW w:w="2127" w:type="dxa"/>
          </w:tcPr>
          <w:p w14:paraId="19594968" w14:textId="410DAF71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MYT1L</w:t>
            </w:r>
          </w:p>
        </w:tc>
        <w:tc>
          <w:tcPr>
            <w:tcW w:w="1559" w:type="dxa"/>
          </w:tcPr>
          <w:p w14:paraId="1161D1C8" w14:textId="451051A0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70B9A591" w14:textId="1E183D38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20.35</w:t>
            </w:r>
          </w:p>
        </w:tc>
        <w:tc>
          <w:tcPr>
            <w:tcW w:w="2835" w:type="dxa"/>
          </w:tcPr>
          <w:p w14:paraId="77E6EEA6" w14:textId="77777777" w:rsidR="00DE0B4F" w:rsidRPr="00F55BDF" w:rsidRDefault="00DE0B4F" w:rsidP="00DE0B4F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lang w:val="es-MX"/>
              </w:rPr>
              <w:t xml:space="preserve">NSC &amp; neural </w:t>
            </w:r>
            <w:proofErr w:type="spellStart"/>
            <w:r w:rsidRPr="00F55BDF">
              <w:rPr>
                <w:rFonts w:ascii="Times New Roman" w:hAnsi="Times New Roman" w:cs="Times New Roman"/>
                <w:lang w:val="es-MX"/>
              </w:rPr>
              <w:t>progenitors</w:t>
            </w:r>
            <w:proofErr w:type="spellEnd"/>
            <w:r w:rsidRPr="00F55BDF">
              <w:rPr>
                <w:rFonts w:ascii="Times New Roman" w:hAnsi="Times New Roman" w:cs="Times New Roman"/>
                <w:lang w:val="es-MX"/>
              </w:rPr>
              <w:t xml:space="preserve"> (</w:t>
            </w:r>
            <w:proofErr w:type="spellStart"/>
            <w:r w:rsidRPr="00F55BDF">
              <w:rPr>
                <w:rFonts w:ascii="Times New Roman" w:hAnsi="Times New Roman" w:cs="Times New Roman"/>
                <w:lang w:val="es-MX"/>
              </w:rPr>
              <w:t>Artegiani</w:t>
            </w:r>
            <w:proofErr w:type="spellEnd"/>
            <w:r w:rsidRPr="00F55BDF">
              <w:rPr>
                <w:rFonts w:ascii="Times New Roman" w:hAnsi="Times New Roman" w:cs="Times New Roman"/>
                <w:lang w:val="es-MX"/>
              </w:rPr>
              <w:t xml:space="preserve"> et al., 2017)</w:t>
            </w:r>
          </w:p>
          <w:p w14:paraId="1D11A98F" w14:textId="77777777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592C" w:rsidRPr="00F55BDF" w14:paraId="2149A379" w14:textId="77777777" w:rsidTr="00DE0B4F">
        <w:tc>
          <w:tcPr>
            <w:tcW w:w="1696" w:type="dxa"/>
          </w:tcPr>
          <w:p w14:paraId="0602A8B6" w14:textId="1291933D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Phf21a</w:t>
            </w:r>
          </w:p>
        </w:tc>
        <w:tc>
          <w:tcPr>
            <w:tcW w:w="2835" w:type="dxa"/>
          </w:tcPr>
          <w:p w14:paraId="4957EB15" w14:textId="75CA4FCB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PHD finger protein 21A</w:t>
            </w:r>
          </w:p>
        </w:tc>
        <w:tc>
          <w:tcPr>
            <w:tcW w:w="2127" w:type="dxa"/>
          </w:tcPr>
          <w:p w14:paraId="2F0F1407" w14:textId="6D640745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PHF21A</w:t>
            </w:r>
          </w:p>
        </w:tc>
        <w:tc>
          <w:tcPr>
            <w:tcW w:w="1559" w:type="dxa"/>
          </w:tcPr>
          <w:p w14:paraId="70801613" w14:textId="3177CAE4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7CDBC651" w14:textId="5BAF6B29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5.35</w:t>
            </w:r>
          </w:p>
        </w:tc>
        <w:tc>
          <w:tcPr>
            <w:tcW w:w="2835" w:type="dxa"/>
          </w:tcPr>
          <w:p w14:paraId="294F8083" w14:textId="77777777" w:rsidR="00DE0B4F" w:rsidRPr="00F55BDF" w:rsidRDefault="00DE0B4F" w:rsidP="00DE0B4F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lang w:val="es-MX"/>
              </w:rPr>
              <w:t xml:space="preserve">NSC &amp; neural </w:t>
            </w:r>
            <w:proofErr w:type="spellStart"/>
            <w:r w:rsidRPr="00F55BDF">
              <w:rPr>
                <w:rFonts w:ascii="Times New Roman" w:hAnsi="Times New Roman" w:cs="Times New Roman"/>
                <w:lang w:val="es-MX"/>
              </w:rPr>
              <w:t>progenitors</w:t>
            </w:r>
            <w:proofErr w:type="spellEnd"/>
            <w:r w:rsidRPr="00F55BDF">
              <w:rPr>
                <w:rFonts w:ascii="Times New Roman" w:hAnsi="Times New Roman" w:cs="Times New Roman"/>
                <w:lang w:val="es-MX"/>
              </w:rPr>
              <w:t xml:space="preserve"> (</w:t>
            </w:r>
            <w:proofErr w:type="spellStart"/>
            <w:r w:rsidRPr="00F55BDF">
              <w:rPr>
                <w:rFonts w:ascii="Times New Roman" w:hAnsi="Times New Roman" w:cs="Times New Roman"/>
                <w:lang w:val="es-MX"/>
              </w:rPr>
              <w:t>Artegiani</w:t>
            </w:r>
            <w:proofErr w:type="spellEnd"/>
            <w:r w:rsidRPr="00F55BDF">
              <w:rPr>
                <w:rFonts w:ascii="Times New Roman" w:hAnsi="Times New Roman" w:cs="Times New Roman"/>
                <w:lang w:val="es-MX"/>
              </w:rPr>
              <w:t xml:space="preserve"> et al., 2017)</w:t>
            </w:r>
          </w:p>
          <w:p w14:paraId="16541587" w14:textId="77777777" w:rsidR="008E592C" w:rsidRPr="00F55BDF" w:rsidRDefault="008E592C" w:rsidP="00DE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169" w:rsidRPr="00F55BDF" w14:paraId="56916A91" w14:textId="77777777" w:rsidTr="00DE0B4F">
        <w:tc>
          <w:tcPr>
            <w:tcW w:w="1696" w:type="dxa"/>
          </w:tcPr>
          <w:p w14:paraId="615A8B7F" w14:textId="062F26D0" w:rsidR="00425169" w:rsidRPr="00F55BDF" w:rsidRDefault="00425169" w:rsidP="0042516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55BDF">
              <w:rPr>
                <w:rFonts w:ascii="Times New Roman" w:hAnsi="Times New Roman" w:cs="Times New Roman"/>
                <w:i/>
                <w:iCs/>
                <w:color w:val="000000"/>
              </w:rPr>
              <w:t>Ank2</w:t>
            </w:r>
          </w:p>
        </w:tc>
        <w:tc>
          <w:tcPr>
            <w:tcW w:w="2835" w:type="dxa"/>
          </w:tcPr>
          <w:p w14:paraId="69A67A4D" w14:textId="522D3AE1" w:rsidR="00425169" w:rsidRPr="00F55BDF" w:rsidRDefault="00425169" w:rsidP="004251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55BDF">
              <w:rPr>
                <w:rFonts w:ascii="Times New Roman" w:hAnsi="Times New Roman" w:cs="Times New Roman"/>
              </w:rPr>
              <w:t>ankyrin</w:t>
            </w:r>
            <w:proofErr w:type="spellEnd"/>
            <w:r w:rsidRPr="00F55BDF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2127" w:type="dxa"/>
          </w:tcPr>
          <w:p w14:paraId="32AEBCC8" w14:textId="2C389A23" w:rsidR="00425169" w:rsidRPr="00F55BDF" w:rsidRDefault="00425169" w:rsidP="0042516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ANK2</w:t>
            </w:r>
          </w:p>
        </w:tc>
        <w:tc>
          <w:tcPr>
            <w:tcW w:w="1559" w:type="dxa"/>
          </w:tcPr>
          <w:p w14:paraId="748D1234" w14:textId="127E06BC" w:rsidR="00425169" w:rsidRPr="00F55BDF" w:rsidRDefault="00425169" w:rsidP="00425169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63005504" w14:textId="07D521DB" w:rsidR="00425169" w:rsidRPr="00F55BDF" w:rsidRDefault="00425169" w:rsidP="00425169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2835" w:type="dxa"/>
          </w:tcPr>
          <w:p w14:paraId="168093F2" w14:textId="77777777" w:rsidR="00425169" w:rsidRPr="00F55BDF" w:rsidRDefault="00425169" w:rsidP="00425169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lang w:val="es-MX"/>
              </w:rPr>
              <w:t xml:space="preserve">NSC &amp; neural </w:t>
            </w:r>
            <w:proofErr w:type="spellStart"/>
            <w:r w:rsidRPr="00F55BDF">
              <w:rPr>
                <w:rFonts w:ascii="Times New Roman" w:hAnsi="Times New Roman" w:cs="Times New Roman"/>
                <w:lang w:val="es-MX"/>
              </w:rPr>
              <w:t>progenitors</w:t>
            </w:r>
            <w:proofErr w:type="spellEnd"/>
            <w:r w:rsidRPr="00F55BDF">
              <w:rPr>
                <w:rFonts w:ascii="Times New Roman" w:hAnsi="Times New Roman" w:cs="Times New Roman"/>
                <w:lang w:val="es-MX"/>
              </w:rPr>
              <w:t xml:space="preserve"> (</w:t>
            </w:r>
            <w:proofErr w:type="spellStart"/>
            <w:r w:rsidRPr="00F55BDF">
              <w:rPr>
                <w:rFonts w:ascii="Times New Roman" w:hAnsi="Times New Roman" w:cs="Times New Roman"/>
                <w:lang w:val="es-MX"/>
              </w:rPr>
              <w:t>Artegiani</w:t>
            </w:r>
            <w:proofErr w:type="spellEnd"/>
            <w:r w:rsidRPr="00F55BDF">
              <w:rPr>
                <w:rFonts w:ascii="Times New Roman" w:hAnsi="Times New Roman" w:cs="Times New Roman"/>
                <w:lang w:val="es-MX"/>
              </w:rPr>
              <w:t xml:space="preserve"> et al., 2017)</w:t>
            </w:r>
          </w:p>
          <w:p w14:paraId="1ECA6BAC" w14:textId="77777777" w:rsidR="00425169" w:rsidRPr="00F55BDF" w:rsidRDefault="00425169" w:rsidP="00425169">
            <w:pPr>
              <w:jc w:val="center"/>
              <w:rPr>
                <w:rFonts w:ascii="Times New Roman" w:hAnsi="Times New Roman" w:cs="Times New Roman"/>
                <w:lang w:val="es-MX"/>
              </w:rPr>
            </w:pPr>
          </w:p>
        </w:tc>
      </w:tr>
      <w:tr w:rsidR="00425169" w:rsidRPr="00F55BDF" w14:paraId="7C8E52E8" w14:textId="77777777" w:rsidTr="00DE0B4F">
        <w:tc>
          <w:tcPr>
            <w:tcW w:w="1696" w:type="dxa"/>
          </w:tcPr>
          <w:p w14:paraId="6FEB1F54" w14:textId="7AD81695" w:rsidR="00425169" w:rsidRPr="00F55BDF" w:rsidRDefault="00425169" w:rsidP="00425169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55BDF">
              <w:rPr>
                <w:rFonts w:ascii="Times New Roman" w:hAnsi="Times New Roman" w:cs="Times New Roman"/>
                <w:i/>
                <w:iCs/>
                <w:color w:val="000000"/>
              </w:rPr>
              <w:t>Rfx3</w:t>
            </w:r>
          </w:p>
        </w:tc>
        <w:tc>
          <w:tcPr>
            <w:tcW w:w="2835" w:type="dxa"/>
          </w:tcPr>
          <w:p w14:paraId="2A1DDBF8" w14:textId="65E6B922" w:rsidR="00425169" w:rsidRPr="00F55BDF" w:rsidRDefault="00425169" w:rsidP="00425169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regulatory factor X, 3</w:t>
            </w:r>
          </w:p>
        </w:tc>
        <w:tc>
          <w:tcPr>
            <w:tcW w:w="2127" w:type="dxa"/>
          </w:tcPr>
          <w:p w14:paraId="568C75B6" w14:textId="5F594490" w:rsidR="00425169" w:rsidRPr="00F55BDF" w:rsidRDefault="00425169" w:rsidP="0042516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RFX3</w:t>
            </w:r>
          </w:p>
        </w:tc>
        <w:tc>
          <w:tcPr>
            <w:tcW w:w="1559" w:type="dxa"/>
          </w:tcPr>
          <w:p w14:paraId="658C9EEE" w14:textId="7EA821C6" w:rsidR="00425169" w:rsidRPr="00F55BDF" w:rsidRDefault="00425169" w:rsidP="00425169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5EBA0C2A" w14:textId="1324A47D" w:rsidR="00425169" w:rsidRPr="00F55BDF" w:rsidRDefault="00425169" w:rsidP="00425169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15.95</w:t>
            </w:r>
          </w:p>
        </w:tc>
        <w:tc>
          <w:tcPr>
            <w:tcW w:w="2835" w:type="dxa"/>
          </w:tcPr>
          <w:p w14:paraId="7FC7171D" w14:textId="77777777" w:rsidR="00425169" w:rsidRPr="00F55BDF" w:rsidRDefault="00425169" w:rsidP="00425169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lang w:val="es-MX"/>
              </w:rPr>
              <w:t xml:space="preserve">NSC &amp; neural </w:t>
            </w:r>
            <w:proofErr w:type="spellStart"/>
            <w:r w:rsidRPr="00F55BDF">
              <w:rPr>
                <w:rFonts w:ascii="Times New Roman" w:hAnsi="Times New Roman" w:cs="Times New Roman"/>
                <w:lang w:val="es-MX"/>
              </w:rPr>
              <w:t>progenitors</w:t>
            </w:r>
            <w:proofErr w:type="spellEnd"/>
            <w:r w:rsidRPr="00F55BDF">
              <w:rPr>
                <w:rFonts w:ascii="Times New Roman" w:hAnsi="Times New Roman" w:cs="Times New Roman"/>
                <w:lang w:val="es-MX"/>
              </w:rPr>
              <w:t xml:space="preserve"> (</w:t>
            </w:r>
            <w:proofErr w:type="spellStart"/>
            <w:r w:rsidRPr="00F55BDF">
              <w:rPr>
                <w:rFonts w:ascii="Times New Roman" w:hAnsi="Times New Roman" w:cs="Times New Roman"/>
                <w:lang w:val="es-MX"/>
              </w:rPr>
              <w:t>Artegiani</w:t>
            </w:r>
            <w:proofErr w:type="spellEnd"/>
            <w:r w:rsidRPr="00F55BDF">
              <w:rPr>
                <w:rFonts w:ascii="Times New Roman" w:hAnsi="Times New Roman" w:cs="Times New Roman"/>
                <w:lang w:val="es-MX"/>
              </w:rPr>
              <w:t xml:space="preserve"> et al., 2017)</w:t>
            </w:r>
          </w:p>
          <w:p w14:paraId="2271A331" w14:textId="77777777" w:rsidR="00425169" w:rsidRPr="00F55BDF" w:rsidRDefault="00425169" w:rsidP="00425169">
            <w:pPr>
              <w:jc w:val="center"/>
              <w:rPr>
                <w:rFonts w:ascii="Times New Roman" w:hAnsi="Times New Roman" w:cs="Times New Roman"/>
                <w:lang w:val="es-MX"/>
              </w:rPr>
            </w:pPr>
          </w:p>
        </w:tc>
      </w:tr>
      <w:tr w:rsidR="000779D5" w:rsidRPr="00F55BDF" w14:paraId="07B4A146" w14:textId="77777777" w:rsidTr="00DE0B4F">
        <w:tc>
          <w:tcPr>
            <w:tcW w:w="1696" w:type="dxa"/>
          </w:tcPr>
          <w:p w14:paraId="50F76488" w14:textId="116DAF1C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5BDF">
              <w:rPr>
                <w:rFonts w:ascii="Times New Roman" w:hAnsi="Times New Roman" w:cs="Times New Roman"/>
                <w:i/>
                <w:iCs/>
                <w:color w:val="000000"/>
              </w:rPr>
              <w:t>Phip</w:t>
            </w:r>
            <w:proofErr w:type="spellEnd"/>
          </w:p>
        </w:tc>
        <w:tc>
          <w:tcPr>
            <w:tcW w:w="2835" w:type="dxa"/>
          </w:tcPr>
          <w:p w14:paraId="3DD8A4FA" w14:textId="37E37667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55BDF">
              <w:rPr>
                <w:rFonts w:ascii="Times New Roman" w:hAnsi="Times New Roman" w:cs="Times New Roman"/>
              </w:rPr>
              <w:t>pleckstrin</w:t>
            </w:r>
            <w:proofErr w:type="spellEnd"/>
            <w:r w:rsidRPr="00F55BDF">
              <w:rPr>
                <w:rFonts w:ascii="Times New Roman" w:hAnsi="Times New Roman" w:cs="Times New Roman"/>
              </w:rPr>
              <w:t xml:space="preserve"> homology domain interacting protein</w:t>
            </w:r>
          </w:p>
        </w:tc>
        <w:tc>
          <w:tcPr>
            <w:tcW w:w="2127" w:type="dxa"/>
          </w:tcPr>
          <w:p w14:paraId="3B3DD00E" w14:textId="2C420DDC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PHIP</w:t>
            </w:r>
          </w:p>
        </w:tc>
        <w:tc>
          <w:tcPr>
            <w:tcW w:w="1559" w:type="dxa"/>
          </w:tcPr>
          <w:p w14:paraId="4D637CA1" w14:textId="7D1A6C7D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7CB11AA1" w14:textId="594254B1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835" w:type="dxa"/>
          </w:tcPr>
          <w:p w14:paraId="777B5B4C" w14:textId="77777777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F55BDF">
              <w:rPr>
                <w:rFonts w:ascii="Times New Roman" w:hAnsi="Times New Roman" w:cs="Times New Roman"/>
                <w:lang w:val="es-MX"/>
              </w:rPr>
              <w:t xml:space="preserve">NSC &amp; neural </w:t>
            </w:r>
            <w:proofErr w:type="spellStart"/>
            <w:r w:rsidRPr="00F55BDF">
              <w:rPr>
                <w:rFonts w:ascii="Times New Roman" w:hAnsi="Times New Roman" w:cs="Times New Roman"/>
                <w:lang w:val="es-MX"/>
              </w:rPr>
              <w:t>progenitors</w:t>
            </w:r>
            <w:proofErr w:type="spellEnd"/>
            <w:r w:rsidRPr="00F55BDF">
              <w:rPr>
                <w:rFonts w:ascii="Times New Roman" w:hAnsi="Times New Roman" w:cs="Times New Roman"/>
                <w:lang w:val="es-MX"/>
              </w:rPr>
              <w:t xml:space="preserve"> (</w:t>
            </w:r>
            <w:proofErr w:type="spellStart"/>
            <w:r w:rsidRPr="00F55BDF">
              <w:rPr>
                <w:rFonts w:ascii="Times New Roman" w:hAnsi="Times New Roman" w:cs="Times New Roman"/>
                <w:lang w:val="es-MX"/>
              </w:rPr>
              <w:t>Artegiani</w:t>
            </w:r>
            <w:proofErr w:type="spellEnd"/>
            <w:r w:rsidRPr="00F55BDF">
              <w:rPr>
                <w:rFonts w:ascii="Times New Roman" w:hAnsi="Times New Roman" w:cs="Times New Roman"/>
                <w:lang w:val="es-MX"/>
              </w:rPr>
              <w:t xml:space="preserve"> et al., 2017)</w:t>
            </w:r>
          </w:p>
          <w:p w14:paraId="31579324" w14:textId="77777777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  <w:lang w:val="es-MX"/>
              </w:rPr>
            </w:pPr>
          </w:p>
        </w:tc>
      </w:tr>
      <w:tr w:rsidR="000779D5" w:rsidRPr="00F55BDF" w14:paraId="4138BECB" w14:textId="77777777" w:rsidTr="00DE0B4F">
        <w:tc>
          <w:tcPr>
            <w:tcW w:w="1696" w:type="dxa"/>
          </w:tcPr>
          <w:p w14:paraId="26256C5B" w14:textId="75865389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Rad21</w:t>
            </w:r>
          </w:p>
        </w:tc>
        <w:tc>
          <w:tcPr>
            <w:tcW w:w="2835" w:type="dxa"/>
          </w:tcPr>
          <w:p w14:paraId="66B52765" w14:textId="3D3F9CFD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 xml:space="preserve">RAD21 </w:t>
            </w:r>
            <w:proofErr w:type="spellStart"/>
            <w:r w:rsidRPr="00F55BDF">
              <w:rPr>
                <w:rFonts w:ascii="Times New Roman" w:hAnsi="Times New Roman" w:cs="Times New Roman"/>
              </w:rPr>
              <w:t>cohesin</w:t>
            </w:r>
            <w:proofErr w:type="spellEnd"/>
            <w:r w:rsidRPr="00F55BDF">
              <w:rPr>
                <w:rFonts w:ascii="Times New Roman" w:hAnsi="Times New Roman" w:cs="Times New Roman"/>
              </w:rPr>
              <w:t xml:space="preserve"> complex </w:t>
            </w:r>
            <w:proofErr w:type="spellStart"/>
            <w:r w:rsidRPr="00F55BDF">
              <w:rPr>
                <w:rFonts w:ascii="Times New Roman" w:hAnsi="Times New Roman" w:cs="Times New Roman"/>
              </w:rPr>
              <w:t>componen</w:t>
            </w:r>
            <w:proofErr w:type="spellEnd"/>
          </w:p>
        </w:tc>
        <w:tc>
          <w:tcPr>
            <w:tcW w:w="2127" w:type="dxa"/>
          </w:tcPr>
          <w:p w14:paraId="04BAAD10" w14:textId="4C76773E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RAD21</w:t>
            </w:r>
          </w:p>
        </w:tc>
        <w:tc>
          <w:tcPr>
            <w:tcW w:w="1559" w:type="dxa"/>
          </w:tcPr>
          <w:p w14:paraId="088DF5AA" w14:textId="77C95D7C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6" w:type="dxa"/>
          </w:tcPr>
          <w:p w14:paraId="49162CBC" w14:textId="08CF353B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835" w:type="dxa"/>
          </w:tcPr>
          <w:p w14:paraId="1744BA3C" w14:textId="77777777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lang w:val="es-MX"/>
              </w:rPr>
              <w:t xml:space="preserve">NSC &amp; neural </w:t>
            </w:r>
            <w:proofErr w:type="spellStart"/>
            <w:r w:rsidRPr="00F55BDF">
              <w:rPr>
                <w:rFonts w:ascii="Times New Roman" w:hAnsi="Times New Roman" w:cs="Times New Roman"/>
                <w:lang w:val="es-MX"/>
              </w:rPr>
              <w:t>progenitors</w:t>
            </w:r>
            <w:proofErr w:type="spellEnd"/>
            <w:r w:rsidRPr="00F55BDF">
              <w:rPr>
                <w:rFonts w:ascii="Times New Roman" w:hAnsi="Times New Roman" w:cs="Times New Roman"/>
                <w:lang w:val="es-MX"/>
              </w:rPr>
              <w:t xml:space="preserve"> (</w:t>
            </w:r>
            <w:proofErr w:type="spellStart"/>
            <w:r w:rsidRPr="00F55BDF">
              <w:rPr>
                <w:rFonts w:ascii="Times New Roman" w:hAnsi="Times New Roman" w:cs="Times New Roman"/>
                <w:lang w:val="es-MX"/>
              </w:rPr>
              <w:t>Artegiani</w:t>
            </w:r>
            <w:proofErr w:type="spellEnd"/>
            <w:r w:rsidRPr="00F55BDF">
              <w:rPr>
                <w:rFonts w:ascii="Times New Roman" w:hAnsi="Times New Roman" w:cs="Times New Roman"/>
                <w:lang w:val="es-MX"/>
              </w:rPr>
              <w:t xml:space="preserve"> et al., 2017)</w:t>
            </w:r>
          </w:p>
          <w:p w14:paraId="72BF080D" w14:textId="77777777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79D5" w:rsidRPr="00F55BDF" w14:paraId="774BEE3E" w14:textId="77777777" w:rsidTr="00DE0B4F">
        <w:tc>
          <w:tcPr>
            <w:tcW w:w="1696" w:type="dxa"/>
          </w:tcPr>
          <w:p w14:paraId="38FC3E2C" w14:textId="4F6D96D6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Disc1</w:t>
            </w:r>
          </w:p>
        </w:tc>
        <w:tc>
          <w:tcPr>
            <w:tcW w:w="2835" w:type="dxa"/>
          </w:tcPr>
          <w:p w14:paraId="003D3C23" w14:textId="77777777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disrupted in schizophrenia 1</w:t>
            </w:r>
          </w:p>
          <w:p w14:paraId="18E24540" w14:textId="1FCFC174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FEA0250" w14:textId="578C035B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DISC1</w:t>
            </w:r>
          </w:p>
        </w:tc>
        <w:tc>
          <w:tcPr>
            <w:tcW w:w="1559" w:type="dxa"/>
          </w:tcPr>
          <w:p w14:paraId="0F679939" w14:textId="31699C84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146DD13D" w14:textId="12876FE2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835" w:type="dxa"/>
          </w:tcPr>
          <w:p w14:paraId="5400C71C" w14:textId="712054CE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MANGO</w:t>
            </w:r>
          </w:p>
        </w:tc>
      </w:tr>
      <w:tr w:rsidR="000779D5" w:rsidRPr="00F55BDF" w14:paraId="473BBEDC" w14:textId="77777777" w:rsidTr="00DE0B4F">
        <w:tc>
          <w:tcPr>
            <w:tcW w:w="1696" w:type="dxa"/>
          </w:tcPr>
          <w:p w14:paraId="36FFC17A" w14:textId="194933B4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Pola2</w:t>
            </w:r>
          </w:p>
        </w:tc>
        <w:tc>
          <w:tcPr>
            <w:tcW w:w="2835" w:type="dxa"/>
          </w:tcPr>
          <w:p w14:paraId="54ED6830" w14:textId="28513884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polymerase (DNA directed), alpha 2</w:t>
            </w:r>
          </w:p>
        </w:tc>
        <w:tc>
          <w:tcPr>
            <w:tcW w:w="2127" w:type="dxa"/>
          </w:tcPr>
          <w:p w14:paraId="0CAE3007" w14:textId="4EF1D54D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POLA2</w:t>
            </w:r>
          </w:p>
        </w:tc>
        <w:tc>
          <w:tcPr>
            <w:tcW w:w="1559" w:type="dxa"/>
          </w:tcPr>
          <w:p w14:paraId="117533B2" w14:textId="2E90D167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584CDB26" w14:textId="3F416EE9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835" w:type="dxa"/>
          </w:tcPr>
          <w:p w14:paraId="0062461F" w14:textId="77777777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lang w:val="es-MX"/>
              </w:rPr>
              <w:t xml:space="preserve">NSC &amp; neural </w:t>
            </w:r>
            <w:proofErr w:type="spellStart"/>
            <w:r w:rsidRPr="00F55BDF">
              <w:rPr>
                <w:rFonts w:ascii="Times New Roman" w:hAnsi="Times New Roman" w:cs="Times New Roman"/>
                <w:lang w:val="es-MX"/>
              </w:rPr>
              <w:t>progenitors</w:t>
            </w:r>
            <w:proofErr w:type="spellEnd"/>
            <w:r w:rsidRPr="00F55BDF">
              <w:rPr>
                <w:rFonts w:ascii="Times New Roman" w:hAnsi="Times New Roman" w:cs="Times New Roman"/>
                <w:lang w:val="es-MX"/>
              </w:rPr>
              <w:t xml:space="preserve"> (</w:t>
            </w:r>
            <w:proofErr w:type="spellStart"/>
            <w:r w:rsidRPr="00F55BDF">
              <w:rPr>
                <w:rFonts w:ascii="Times New Roman" w:hAnsi="Times New Roman" w:cs="Times New Roman"/>
                <w:lang w:val="es-MX"/>
              </w:rPr>
              <w:t>Artegiani</w:t>
            </w:r>
            <w:proofErr w:type="spellEnd"/>
            <w:r w:rsidRPr="00F55BDF">
              <w:rPr>
                <w:rFonts w:ascii="Times New Roman" w:hAnsi="Times New Roman" w:cs="Times New Roman"/>
                <w:lang w:val="es-MX"/>
              </w:rPr>
              <w:t xml:space="preserve"> et al., 2017)</w:t>
            </w:r>
          </w:p>
          <w:p w14:paraId="17803672" w14:textId="77777777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79D5" w:rsidRPr="00F55BDF" w14:paraId="0CDDA39F" w14:textId="77777777" w:rsidTr="00DE0B4F">
        <w:tc>
          <w:tcPr>
            <w:tcW w:w="1696" w:type="dxa"/>
          </w:tcPr>
          <w:p w14:paraId="5A15E40C" w14:textId="0BEAE35F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Atp2b2</w:t>
            </w:r>
          </w:p>
        </w:tc>
        <w:tc>
          <w:tcPr>
            <w:tcW w:w="2835" w:type="dxa"/>
          </w:tcPr>
          <w:p w14:paraId="773B9BF2" w14:textId="4D216EC8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ATPase, Ca++ transporting, plasma membrane 2</w:t>
            </w:r>
          </w:p>
        </w:tc>
        <w:tc>
          <w:tcPr>
            <w:tcW w:w="2127" w:type="dxa"/>
          </w:tcPr>
          <w:p w14:paraId="14DA904E" w14:textId="16A3BC23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ATP2B2</w:t>
            </w:r>
          </w:p>
        </w:tc>
        <w:tc>
          <w:tcPr>
            <w:tcW w:w="1559" w:type="dxa"/>
          </w:tcPr>
          <w:p w14:paraId="1FDEC20D" w14:textId="22753726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3FC72BAA" w14:textId="1E7A2976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835" w:type="dxa"/>
          </w:tcPr>
          <w:p w14:paraId="112626A9" w14:textId="77777777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lang w:val="es-MX"/>
              </w:rPr>
              <w:t xml:space="preserve">NSC &amp; neural </w:t>
            </w:r>
            <w:proofErr w:type="spellStart"/>
            <w:r w:rsidRPr="00F55BDF">
              <w:rPr>
                <w:rFonts w:ascii="Times New Roman" w:hAnsi="Times New Roman" w:cs="Times New Roman"/>
                <w:lang w:val="es-MX"/>
              </w:rPr>
              <w:t>progenitors</w:t>
            </w:r>
            <w:proofErr w:type="spellEnd"/>
            <w:r w:rsidRPr="00F55BDF">
              <w:rPr>
                <w:rFonts w:ascii="Times New Roman" w:hAnsi="Times New Roman" w:cs="Times New Roman"/>
                <w:lang w:val="es-MX"/>
              </w:rPr>
              <w:t xml:space="preserve"> (</w:t>
            </w:r>
            <w:proofErr w:type="spellStart"/>
            <w:r w:rsidRPr="00F55BDF">
              <w:rPr>
                <w:rFonts w:ascii="Times New Roman" w:hAnsi="Times New Roman" w:cs="Times New Roman"/>
                <w:lang w:val="es-MX"/>
              </w:rPr>
              <w:t>Artegiani</w:t>
            </w:r>
            <w:proofErr w:type="spellEnd"/>
            <w:r w:rsidRPr="00F55BDF">
              <w:rPr>
                <w:rFonts w:ascii="Times New Roman" w:hAnsi="Times New Roman" w:cs="Times New Roman"/>
                <w:lang w:val="es-MX"/>
              </w:rPr>
              <w:t xml:space="preserve"> et al., 2017)</w:t>
            </w:r>
          </w:p>
          <w:p w14:paraId="56E2E269" w14:textId="77777777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79D5" w:rsidRPr="00F55BDF" w14:paraId="09D81AC6" w14:textId="77777777" w:rsidTr="00DE0B4F">
        <w:tc>
          <w:tcPr>
            <w:tcW w:w="1696" w:type="dxa"/>
          </w:tcPr>
          <w:p w14:paraId="2DDAD4CB" w14:textId="5080ACA0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Akap9</w:t>
            </w:r>
          </w:p>
        </w:tc>
        <w:tc>
          <w:tcPr>
            <w:tcW w:w="2835" w:type="dxa"/>
          </w:tcPr>
          <w:p w14:paraId="0DC114E0" w14:textId="736B477F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A kinase (PRKA) anchor protein (</w:t>
            </w:r>
            <w:proofErr w:type="spellStart"/>
            <w:r w:rsidRPr="00F55BDF">
              <w:rPr>
                <w:rFonts w:ascii="Times New Roman" w:hAnsi="Times New Roman" w:cs="Times New Roman"/>
              </w:rPr>
              <w:t>yotiao</w:t>
            </w:r>
            <w:proofErr w:type="spellEnd"/>
            <w:r w:rsidRPr="00F55BDF">
              <w:rPr>
                <w:rFonts w:ascii="Times New Roman" w:hAnsi="Times New Roman" w:cs="Times New Roman"/>
              </w:rPr>
              <w:t>) 9</w:t>
            </w:r>
          </w:p>
        </w:tc>
        <w:tc>
          <w:tcPr>
            <w:tcW w:w="2127" w:type="dxa"/>
          </w:tcPr>
          <w:p w14:paraId="3F2234E8" w14:textId="75A2B703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AKAP9</w:t>
            </w:r>
          </w:p>
        </w:tc>
        <w:tc>
          <w:tcPr>
            <w:tcW w:w="1559" w:type="dxa"/>
          </w:tcPr>
          <w:p w14:paraId="1E5474DC" w14:textId="7E53F33C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2913E7D3" w14:textId="696247C0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835" w:type="dxa"/>
          </w:tcPr>
          <w:p w14:paraId="1BBCFCFD" w14:textId="77777777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lang w:val="es-MX"/>
              </w:rPr>
              <w:t xml:space="preserve">NSC &amp; neural </w:t>
            </w:r>
            <w:proofErr w:type="spellStart"/>
            <w:r w:rsidRPr="00F55BDF">
              <w:rPr>
                <w:rFonts w:ascii="Times New Roman" w:hAnsi="Times New Roman" w:cs="Times New Roman"/>
                <w:lang w:val="es-MX"/>
              </w:rPr>
              <w:t>progenitors</w:t>
            </w:r>
            <w:proofErr w:type="spellEnd"/>
            <w:r w:rsidRPr="00F55BDF">
              <w:rPr>
                <w:rFonts w:ascii="Times New Roman" w:hAnsi="Times New Roman" w:cs="Times New Roman"/>
                <w:lang w:val="es-MX"/>
              </w:rPr>
              <w:t xml:space="preserve"> (</w:t>
            </w:r>
            <w:proofErr w:type="spellStart"/>
            <w:r w:rsidRPr="00F55BDF">
              <w:rPr>
                <w:rFonts w:ascii="Times New Roman" w:hAnsi="Times New Roman" w:cs="Times New Roman"/>
                <w:lang w:val="es-MX"/>
              </w:rPr>
              <w:t>Artegiani</w:t>
            </w:r>
            <w:proofErr w:type="spellEnd"/>
            <w:r w:rsidRPr="00F55BDF">
              <w:rPr>
                <w:rFonts w:ascii="Times New Roman" w:hAnsi="Times New Roman" w:cs="Times New Roman"/>
                <w:lang w:val="es-MX"/>
              </w:rPr>
              <w:t xml:space="preserve"> et al., 2017)</w:t>
            </w:r>
          </w:p>
          <w:p w14:paraId="7BB16390" w14:textId="77777777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79D5" w:rsidRPr="00F55BDF" w14:paraId="48A9F257" w14:textId="77777777" w:rsidTr="00DE0B4F">
        <w:tc>
          <w:tcPr>
            <w:tcW w:w="1696" w:type="dxa"/>
          </w:tcPr>
          <w:p w14:paraId="4287CD22" w14:textId="2BC7317E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Hnrnpul2</w:t>
            </w:r>
          </w:p>
        </w:tc>
        <w:tc>
          <w:tcPr>
            <w:tcW w:w="2835" w:type="dxa"/>
          </w:tcPr>
          <w:p w14:paraId="20032741" w14:textId="13C27249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heterogeneous nuclear ribonucleoprotein U-like 2</w:t>
            </w:r>
          </w:p>
        </w:tc>
        <w:tc>
          <w:tcPr>
            <w:tcW w:w="2127" w:type="dxa"/>
          </w:tcPr>
          <w:p w14:paraId="6ED57BD2" w14:textId="25A7273F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HNRNPUL2</w:t>
            </w:r>
          </w:p>
        </w:tc>
        <w:tc>
          <w:tcPr>
            <w:tcW w:w="1559" w:type="dxa"/>
          </w:tcPr>
          <w:p w14:paraId="0EFC2BC4" w14:textId="189975BA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7B27B712" w14:textId="6DD5647D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835" w:type="dxa"/>
          </w:tcPr>
          <w:p w14:paraId="04F2C9D7" w14:textId="77777777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lang w:val="es-MX"/>
              </w:rPr>
              <w:t xml:space="preserve">NSC &amp; neural </w:t>
            </w:r>
            <w:proofErr w:type="spellStart"/>
            <w:r w:rsidRPr="00F55BDF">
              <w:rPr>
                <w:rFonts w:ascii="Times New Roman" w:hAnsi="Times New Roman" w:cs="Times New Roman"/>
                <w:lang w:val="es-MX"/>
              </w:rPr>
              <w:t>progenitors</w:t>
            </w:r>
            <w:proofErr w:type="spellEnd"/>
            <w:r w:rsidRPr="00F55BDF">
              <w:rPr>
                <w:rFonts w:ascii="Times New Roman" w:hAnsi="Times New Roman" w:cs="Times New Roman"/>
                <w:lang w:val="es-MX"/>
              </w:rPr>
              <w:t xml:space="preserve"> (</w:t>
            </w:r>
            <w:proofErr w:type="spellStart"/>
            <w:r w:rsidRPr="00F55BDF">
              <w:rPr>
                <w:rFonts w:ascii="Times New Roman" w:hAnsi="Times New Roman" w:cs="Times New Roman"/>
                <w:lang w:val="es-MX"/>
              </w:rPr>
              <w:t>Artegiani</w:t>
            </w:r>
            <w:proofErr w:type="spellEnd"/>
            <w:r w:rsidRPr="00F55BDF">
              <w:rPr>
                <w:rFonts w:ascii="Times New Roman" w:hAnsi="Times New Roman" w:cs="Times New Roman"/>
                <w:lang w:val="es-MX"/>
              </w:rPr>
              <w:t xml:space="preserve"> et al., 2017)</w:t>
            </w:r>
          </w:p>
          <w:p w14:paraId="3DA72892" w14:textId="77777777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79D5" w:rsidRPr="00F55BDF" w14:paraId="260E293E" w14:textId="77777777" w:rsidTr="00DE0B4F">
        <w:tc>
          <w:tcPr>
            <w:tcW w:w="1696" w:type="dxa"/>
          </w:tcPr>
          <w:p w14:paraId="3AC2C61A" w14:textId="6A000209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Epc2</w:t>
            </w:r>
          </w:p>
        </w:tc>
        <w:tc>
          <w:tcPr>
            <w:tcW w:w="2835" w:type="dxa"/>
          </w:tcPr>
          <w:p w14:paraId="587DF64A" w14:textId="1D5AFF05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 xml:space="preserve">enhancer of </w:t>
            </w:r>
            <w:proofErr w:type="spellStart"/>
            <w:r w:rsidRPr="00F55BDF">
              <w:rPr>
                <w:rFonts w:ascii="Times New Roman" w:hAnsi="Times New Roman" w:cs="Times New Roman"/>
              </w:rPr>
              <w:t>polycomb</w:t>
            </w:r>
            <w:proofErr w:type="spellEnd"/>
            <w:r w:rsidRPr="00F55BDF">
              <w:rPr>
                <w:rFonts w:ascii="Times New Roman" w:hAnsi="Times New Roman" w:cs="Times New Roman"/>
              </w:rPr>
              <w:t xml:space="preserve"> homolog 2</w:t>
            </w:r>
          </w:p>
        </w:tc>
        <w:tc>
          <w:tcPr>
            <w:tcW w:w="2127" w:type="dxa"/>
          </w:tcPr>
          <w:p w14:paraId="5D36ACC2" w14:textId="46F61DEF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EPC2</w:t>
            </w:r>
          </w:p>
        </w:tc>
        <w:tc>
          <w:tcPr>
            <w:tcW w:w="1559" w:type="dxa"/>
          </w:tcPr>
          <w:p w14:paraId="158E7C19" w14:textId="6AE73FB9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163B9AF5" w14:textId="0CE9E183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835" w:type="dxa"/>
          </w:tcPr>
          <w:p w14:paraId="73F1CAEC" w14:textId="77777777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lang w:val="es-MX"/>
              </w:rPr>
              <w:t xml:space="preserve">NSC &amp; neural </w:t>
            </w:r>
            <w:proofErr w:type="spellStart"/>
            <w:r w:rsidRPr="00F55BDF">
              <w:rPr>
                <w:rFonts w:ascii="Times New Roman" w:hAnsi="Times New Roman" w:cs="Times New Roman"/>
                <w:lang w:val="es-MX"/>
              </w:rPr>
              <w:t>progenitors</w:t>
            </w:r>
            <w:proofErr w:type="spellEnd"/>
            <w:r w:rsidRPr="00F55BDF">
              <w:rPr>
                <w:rFonts w:ascii="Times New Roman" w:hAnsi="Times New Roman" w:cs="Times New Roman"/>
                <w:lang w:val="es-MX"/>
              </w:rPr>
              <w:t xml:space="preserve"> (</w:t>
            </w:r>
            <w:proofErr w:type="spellStart"/>
            <w:r w:rsidRPr="00F55BDF">
              <w:rPr>
                <w:rFonts w:ascii="Times New Roman" w:hAnsi="Times New Roman" w:cs="Times New Roman"/>
                <w:lang w:val="es-MX"/>
              </w:rPr>
              <w:t>Artegiani</w:t>
            </w:r>
            <w:proofErr w:type="spellEnd"/>
            <w:r w:rsidRPr="00F55BDF">
              <w:rPr>
                <w:rFonts w:ascii="Times New Roman" w:hAnsi="Times New Roman" w:cs="Times New Roman"/>
                <w:lang w:val="es-MX"/>
              </w:rPr>
              <w:t xml:space="preserve"> et al., 2017)</w:t>
            </w:r>
          </w:p>
          <w:p w14:paraId="07B4749C" w14:textId="77777777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79D5" w:rsidRPr="00F55BDF" w14:paraId="5B18B5E4" w14:textId="77777777" w:rsidTr="00DE0B4F">
        <w:tc>
          <w:tcPr>
            <w:tcW w:w="1696" w:type="dxa"/>
          </w:tcPr>
          <w:p w14:paraId="0851034C" w14:textId="2E9F37D3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  <w:color w:val="000000"/>
              </w:rPr>
              <w:t>Hsd11b1</w:t>
            </w:r>
          </w:p>
        </w:tc>
        <w:tc>
          <w:tcPr>
            <w:tcW w:w="2835" w:type="dxa"/>
          </w:tcPr>
          <w:p w14:paraId="07829867" w14:textId="2D2D5E70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55BDF">
              <w:rPr>
                <w:rFonts w:ascii="Times New Roman" w:hAnsi="Times New Roman" w:cs="Times New Roman"/>
              </w:rPr>
              <w:t>hydroxysteroid</w:t>
            </w:r>
            <w:proofErr w:type="spellEnd"/>
            <w:r w:rsidRPr="00F55BDF">
              <w:rPr>
                <w:rFonts w:ascii="Times New Roman" w:hAnsi="Times New Roman" w:cs="Times New Roman"/>
              </w:rPr>
              <w:t xml:space="preserve"> 11-beta dehydrogenase 1</w:t>
            </w:r>
          </w:p>
        </w:tc>
        <w:tc>
          <w:tcPr>
            <w:tcW w:w="2127" w:type="dxa"/>
          </w:tcPr>
          <w:p w14:paraId="26F830EF" w14:textId="408CBEC9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HSD11B1</w:t>
            </w:r>
          </w:p>
        </w:tc>
        <w:tc>
          <w:tcPr>
            <w:tcW w:w="1559" w:type="dxa"/>
          </w:tcPr>
          <w:p w14:paraId="1A7A0EC1" w14:textId="72800586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5794B1FE" w14:textId="7169F97D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835" w:type="dxa"/>
          </w:tcPr>
          <w:p w14:paraId="37351125" w14:textId="77777777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lang w:val="es-MX"/>
              </w:rPr>
              <w:t xml:space="preserve">NSC &amp; neural </w:t>
            </w:r>
            <w:proofErr w:type="spellStart"/>
            <w:r w:rsidRPr="00F55BDF">
              <w:rPr>
                <w:rFonts w:ascii="Times New Roman" w:hAnsi="Times New Roman" w:cs="Times New Roman"/>
                <w:lang w:val="es-MX"/>
              </w:rPr>
              <w:t>progenitors</w:t>
            </w:r>
            <w:proofErr w:type="spellEnd"/>
            <w:r w:rsidRPr="00F55BDF">
              <w:rPr>
                <w:rFonts w:ascii="Times New Roman" w:hAnsi="Times New Roman" w:cs="Times New Roman"/>
                <w:lang w:val="es-MX"/>
              </w:rPr>
              <w:t xml:space="preserve"> (</w:t>
            </w:r>
            <w:proofErr w:type="spellStart"/>
            <w:r w:rsidRPr="00F55BDF">
              <w:rPr>
                <w:rFonts w:ascii="Times New Roman" w:hAnsi="Times New Roman" w:cs="Times New Roman"/>
                <w:lang w:val="es-MX"/>
              </w:rPr>
              <w:t>Artegiani</w:t>
            </w:r>
            <w:proofErr w:type="spellEnd"/>
            <w:r w:rsidRPr="00F55BDF">
              <w:rPr>
                <w:rFonts w:ascii="Times New Roman" w:hAnsi="Times New Roman" w:cs="Times New Roman"/>
                <w:lang w:val="es-MX"/>
              </w:rPr>
              <w:t xml:space="preserve"> et al., 2017)</w:t>
            </w:r>
          </w:p>
          <w:p w14:paraId="7E7D39BB" w14:textId="77777777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79D5" w:rsidRPr="00F55BDF" w14:paraId="33D8312B" w14:textId="77777777" w:rsidTr="00DE0B4F">
        <w:tc>
          <w:tcPr>
            <w:tcW w:w="1696" w:type="dxa"/>
          </w:tcPr>
          <w:p w14:paraId="2AA24CA4" w14:textId="586AD1A2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55BDF">
              <w:rPr>
                <w:rFonts w:ascii="Times New Roman" w:hAnsi="Times New Roman" w:cs="Times New Roman"/>
                <w:i/>
                <w:iCs/>
                <w:color w:val="000000"/>
              </w:rPr>
              <w:t>Kcnj10</w:t>
            </w:r>
          </w:p>
        </w:tc>
        <w:tc>
          <w:tcPr>
            <w:tcW w:w="2835" w:type="dxa"/>
          </w:tcPr>
          <w:p w14:paraId="2F62FA5C" w14:textId="7302429C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potassium inwardly-rectifying channel, subfamily J, member 10</w:t>
            </w:r>
          </w:p>
        </w:tc>
        <w:tc>
          <w:tcPr>
            <w:tcW w:w="2127" w:type="dxa"/>
          </w:tcPr>
          <w:p w14:paraId="032B598B" w14:textId="38C255B4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KCNJ10</w:t>
            </w:r>
          </w:p>
        </w:tc>
        <w:tc>
          <w:tcPr>
            <w:tcW w:w="1559" w:type="dxa"/>
          </w:tcPr>
          <w:p w14:paraId="3116CCDD" w14:textId="125EBE20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52BE09EF" w14:textId="3BD5A471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835" w:type="dxa"/>
          </w:tcPr>
          <w:p w14:paraId="289337C4" w14:textId="77777777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lang w:val="es-MX"/>
              </w:rPr>
              <w:t xml:space="preserve">NSC &amp; neural </w:t>
            </w:r>
            <w:proofErr w:type="spellStart"/>
            <w:r w:rsidRPr="00F55BDF">
              <w:rPr>
                <w:rFonts w:ascii="Times New Roman" w:hAnsi="Times New Roman" w:cs="Times New Roman"/>
                <w:lang w:val="es-MX"/>
              </w:rPr>
              <w:t>progenitors</w:t>
            </w:r>
            <w:proofErr w:type="spellEnd"/>
            <w:r w:rsidRPr="00F55BDF">
              <w:rPr>
                <w:rFonts w:ascii="Times New Roman" w:hAnsi="Times New Roman" w:cs="Times New Roman"/>
                <w:lang w:val="es-MX"/>
              </w:rPr>
              <w:t xml:space="preserve"> (</w:t>
            </w:r>
            <w:proofErr w:type="spellStart"/>
            <w:r w:rsidRPr="00F55BDF">
              <w:rPr>
                <w:rFonts w:ascii="Times New Roman" w:hAnsi="Times New Roman" w:cs="Times New Roman"/>
                <w:lang w:val="es-MX"/>
              </w:rPr>
              <w:t>Artegiani</w:t>
            </w:r>
            <w:proofErr w:type="spellEnd"/>
            <w:r w:rsidRPr="00F55BDF">
              <w:rPr>
                <w:rFonts w:ascii="Times New Roman" w:hAnsi="Times New Roman" w:cs="Times New Roman"/>
                <w:lang w:val="es-MX"/>
              </w:rPr>
              <w:t xml:space="preserve"> et al., 2017)</w:t>
            </w:r>
          </w:p>
          <w:p w14:paraId="5F9009E3" w14:textId="77777777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  <w:lang w:val="es-MX"/>
              </w:rPr>
            </w:pPr>
          </w:p>
        </w:tc>
      </w:tr>
      <w:tr w:rsidR="000779D5" w:rsidRPr="00B42642" w14:paraId="743E118C" w14:textId="77777777" w:rsidTr="00DE0B4F">
        <w:tc>
          <w:tcPr>
            <w:tcW w:w="1696" w:type="dxa"/>
          </w:tcPr>
          <w:p w14:paraId="01E97DBF" w14:textId="0A37D0CB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55BDF">
              <w:rPr>
                <w:rFonts w:ascii="Times New Roman" w:hAnsi="Times New Roman" w:cs="Times New Roman"/>
                <w:i/>
                <w:iCs/>
                <w:color w:val="000000"/>
              </w:rPr>
              <w:t>Dcc</w:t>
            </w:r>
            <w:proofErr w:type="spellEnd"/>
          </w:p>
        </w:tc>
        <w:tc>
          <w:tcPr>
            <w:tcW w:w="2835" w:type="dxa"/>
          </w:tcPr>
          <w:p w14:paraId="708CD031" w14:textId="1A51A470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deleted in colorectal carcinoma</w:t>
            </w:r>
          </w:p>
        </w:tc>
        <w:tc>
          <w:tcPr>
            <w:tcW w:w="2127" w:type="dxa"/>
          </w:tcPr>
          <w:p w14:paraId="7589CC1E" w14:textId="491E0D81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DCC</w:t>
            </w:r>
          </w:p>
        </w:tc>
        <w:tc>
          <w:tcPr>
            <w:tcW w:w="1559" w:type="dxa"/>
          </w:tcPr>
          <w:p w14:paraId="4268A2E5" w14:textId="20F8E186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433E0FAC" w14:textId="6E4F2D5B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835" w:type="dxa"/>
          </w:tcPr>
          <w:p w14:paraId="112FFCA9" w14:textId="08193CF0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F55BDF">
              <w:rPr>
                <w:rFonts w:ascii="Times New Roman" w:hAnsi="Times New Roman" w:cs="Times New Roman"/>
                <w:lang w:val="es-MX"/>
              </w:rPr>
              <w:t>MANGO</w:t>
            </w:r>
          </w:p>
          <w:p w14:paraId="7FCE00B5" w14:textId="68B209D4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F55BDF">
              <w:rPr>
                <w:rFonts w:ascii="Times New Roman" w:hAnsi="Times New Roman" w:cs="Times New Roman"/>
                <w:lang w:val="es-MX"/>
              </w:rPr>
              <w:t xml:space="preserve">NSC &amp; neural </w:t>
            </w:r>
            <w:proofErr w:type="spellStart"/>
            <w:r w:rsidRPr="00F55BDF">
              <w:rPr>
                <w:rFonts w:ascii="Times New Roman" w:hAnsi="Times New Roman" w:cs="Times New Roman"/>
                <w:lang w:val="es-MX"/>
              </w:rPr>
              <w:t>progenitors</w:t>
            </w:r>
            <w:proofErr w:type="spellEnd"/>
            <w:r w:rsidRPr="00F55BDF">
              <w:rPr>
                <w:rFonts w:ascii="Times New Roman" w:hAnsi="Times New Roman" w:cs="Times New Roman"/>
                <w:lang w:val="es-MX"/>
              </w:rPr>
              <w:t xml:space="preserve"> (</w:t>
            </w:r>
            <w:proofErr w:type="spellStart"/>
            <w:r w:rsidRPr="00F55BDF">
              <w:rPr>
                <w:rFonts w:ascii="Times New Roman" w:hAnsi="Times New Roman" w:cs="Times New Roman"/>
                <w:lang w:val="es-MX"/>
              </w:rPr>
              <w:t>Artegiani</w:t>
            </w:r>
            <w:proofErr w:type="spellEnd"/>
            <w:r w:rsidRPr="00F55BDF">
              <w:rPr>
                <w:rFonts w:ascii="Times New Roman" w:hAnsi="Times New Roman" w:cs="Times New Roman"/>
                <w:lang w:val="es-MX"/>
              </w:rPr>
              <w:t xml:space="preserve"> et al., 2017)</w:t>
            </w:r>
          </w:p>
          <w:p w14:paraId="3EEC0337" w14:textId="77777777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  <w:lang w:val="es-MX"/>
              </w:rPr>
            </w:pPr>
          </w:p>
        </w:tc>
      </w:tr>
      <w:tr w:rsidR="000779D5" w:rsidRPr="00F55BDF" w14:paraId="01A51536" w14:textId="77777777" w:rsidTr="00DE0B4F">
        <w:tc>
          <w:tcPr>
            <w:tcW w:w="1696" w:type="dxa"/>
          </w:tcPr>
          <w:p w14:paraId="0C3418C8" w14:textId="5133DC31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Slc6a4</w:t>
            </w:r>
          </w:p>
        </w:tc>
        <w:tc>
          <w:tcPr>
            <w:tcW w:w="2835" w:type="dxa"/>
          </w:tcPr>
          <w:p w14:paraId="7708697E" w14:textId="4D933252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solute carrier family 6 (neurotransmitter transporter, serotonin), member 4</w:t>
            </w:r>
          </w:p>
        </w:tc>
        <w:tc>
          <w:tcPr>
            <w:tcW w:w="2127" w:type="dxa"/>
          </w:tcPr>
          <w:p w14:paraId="45A759F1" w14:textId="22FE4A8F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SLC6A4</w:t>
            </w:r>
          </w:p>
        </w:tc>
        <w:tc>
          <w:tcPr>
            <w:tcW w:w="1559" w:type="dxa"/>
          </w:tcPr>
          <w:p w14:paraId="40324F9D" w14:textId="107F1077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65250470" w14:textId="2A467980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835" w:type="dxa"/>
          </w:tcPr>
          <w:p w14:paraId="582824B0" w14:textId="7C6CF2BE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MANGO</w:t>
            </w:r>
          </w:p>
        </w:tc>
      </w:tr>
      <w:tr w:rsidR="000779D5" w:rsidRPr="00F55BDF" w14:paraId="0408A87A" w14:textId="77777777" w:rsidTr="00DE0B4F">
        <w:tc>
          <w:tcPr>
            <w:tcW w:w="1696" w:type="dxa"/>
          </w:tcPr>
          <w:p w14:paraId="352B5A90" w14:textId="2A1CB85E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  <w:color w:val="000000"/>
              </w:rPr>
              <w:t>Lrp2</w:t>
            </w:r>
          </w:p>
        </w:tc>
        <w:tc>
          <w:tcPr>
            <w:tcW w:w="2835" w:type="dxa"/>
          </w:tcPr>
          <w:p w14:paraId="30AEB4C7" w14:textId="2AD9AD04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LDL receptor related protein 2</w:t>
            </w:r>
          </w:p>
        </w:tc>
        <w:tc>
          <w:tcPr>
            <w:tcW w:w="2127" w:type="dxa"/>
          </w:tcPr>
          <w:p w14:paraId="5B3E04A7" w14:textId="7BCF3523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LRP2</w:t>
            </w:r>
          </w:p>
        </w:tc>
        <w:tc>
          <w:tcPr>
            <w:tcW w:w="1559" w:type="dxa"/>
          </w:tcPr>
          <w:p w14:paraId="754564CD" w14:textId="573672E1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023904D0" w14:textId="3252756C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835" w:type="dxa"/>
          </w:tcPr>
          <w:p w14:paraId="607A483F" w14:textId="20E77993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MANGO</w:t>
            </w:r>
          </w:p>
        </w:tc>
      </w:tr>
      <w:tr w:rsidR="000779D5" w:rsidRPr="00F55BDF" w14:paraId="598A7BB2" w14:textId="77777777" w:rsidTr="00DE0B4F">
        <w:tc>
          <w:tcPr>
            <w:tcW w:w="1696" w:type="dxa"/>
          </w:tcPr>
          <w:p w14:paraId="5B3405E5" w14:textId="1F8B6248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55BDF">
              <w:rPr>
                <w:rFonts w:ascii="Times New Roman" w:hAnsi="Times New Roman" w:cs="Times New Roman"/>
                <w:i/>
                <w:iCs/>
                <w:color w:val="000000"/>
              </w:rPr>
              <w:t>Tpo</w:t>
            </w:r>
            <w:proofErr w:type="spellEnd"/>
          </w:p>
        </w:tc>
        <w:tc>
          <w:tcPr>
            <w:tcW w:w="2835" w:type="dxa"/>
          </w:tcPr>
          <w:p w14:paraId="15804C1B" w14:textId="77777777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thyroid peroxidase</w:t>
            </w:r>
          </w:p>
          <w:p w14:paraId="4B9A8305" w14:textId="78F621EC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5D2F728" w14:textId="3E24388D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TPO</w:t>
            </w:r>
          </w:p>
        </w:tc>
        <w:tc>
          <w:tcPr>
            <w:tcW w:w="1559" w:type="dxa"/>
          </w:tcPr>
          <w:p w14:paraId="3960B8FC" w14:textId="0E9A5337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4EA57456" w14:textId="70FCD8FD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835" w:type="dxa"/>
          </w:tcPr>
          <w:p w14:paraId="3C6CEA73" w14:textId="3EBCCA50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MANGO</w:t>
            </w:r>
          </w:p>
        </w:tc>
      </w:tr>
      <w:tr w:rsidR="000779D5" w:rsidRPr="00F55BDF" w14:paraId="5C735F49" w14:textId="77777777" w:rsidTr="00DE0B4F">
        <w:tc>
          <w:tcPr>
            <w:tcW w:w="1696" w:type="dxa"/>
          </w:tcPr>
          <w:p w14:paraId="30B8325B" w14:textId="61CF6837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  <w:color w:val="000000"/>
              </w:rPr>
              <w:t>Esr2</w:t>
            </w:r>
          </w:p>
        </w:tc>
        <w:tc>
          <w:tcPr>
            <w:tcW w:w="2835" w:type="dxa"/>
          </w:tcPr>
          <w:p w14:paraId="395C1CD5" w14:textId="77777777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estrogen receptor 2 (beta)</w:t>
            </w:r>
          </w:p>
          <w:p w14:paraId="2010CBFD" w14:textId="75F4548A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570ACF8" w14:textId="1AFF3D80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  <w:i/>
                <w:iCs/>
              </w:rPr>
              <w:t>ESR2</w:t>
            </w:r>
          </w:p>
        </w:tc>
        <w:tc>
          <w:tcPr>
            <w:tcW w:w="1559" w:type="dxa"/>
          </w:tcPr>
          <w:p w14:paraId="6EA86CC0" w14:textId="4CE720B4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4E60E69A" w14:textId="1144B295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835" w:type="dxa"/>
          </w:tcPr>
          <w:p w14:paraId="767B8EAA" w14:textId="4C7319C9" w:rsidR="000779D5" w:rsidRPr="00F55BDF" w:rsidRDefault="000779D5" w:rsidP="000779D5">
            <w:pPr>
              <w:jc w:val="center"/>
              <w:rPr>
                <w:rFonts w:ascii="Times New Roman" w:hAnsi="Times New Roman" w:cs="Times New Roman"/>
              </w:rPr>
            </w:pPr>
            <w:r w:rsidRPr="00F55BDF">
              <w:rPr>
                <w:rFonts w:ascii="Times New Roman" w:hAnsi="Times New Roman" w:cs="Times New Roman"/>
              </w:rPr>
              <w:t>MANGO</w:t>
            </w:r>
          </w:p>
        </w:tc>
      </w:tr>
    </w:tbl>
    <w:p w14:paraId="4B3F1849" w14:textId="324A357A" w:rsidR="007E70E0" w:rsidRPr="00F55BDF" w:rsidRDefault="007E70E0" w:rsidP="007E70E0">
      <w:pPr>
        <w:rPr>
          <w:rFonts w:ascii="Times New Roman" w:hAnsi="Times New Roman" w:cs="Times New Roman"/>
        </w:rPr>
      </w:pPr>
      <w:r w:rsidRPr="00F55BDF">
        <w:rPr>
          <w:rFonts w:ascii="Times New Roman" w:hAnsi="Times New Roman" w:cs="Times New Roman"/>
        </w:rPr>
        <w:t>(</w:t>
      </w:r>
      <w:r w:rsidR="000779D5" w:rsidRPr="00F55BDF">
        <w:rPr>
          <w:rFonts w:ascii="Times New Roman" w:hAnsi="Times New Roman" w:cs="Times New Roman"/>
        </w:rPr>
        <w:t>NA</w:t>
      </w:r>
      <w:r w:rsidRPr="00F55BDF">
        <w:rPr>
          <w:rFonts w:ascii="Times New Roman" w:hAnsi="Times New Roman" w:cs="Times New Roman"/>
        </w:rPr>
        <w:t>) Not available data.</w:t>
      </w:r>
    </w:p>
    <w:p w14:paraId="15DD3B4F" w14:textId="77777777" w:rsidR="008E592C" w:rsidRPr="00F55BDF" w:rsidRDefault="008E592C" w:rsidP="0009179B">
      <w:pPr>
        <w:rPr>
          <w:rFonts w:ascii="Times New Roman" w:hAnsi="Times New Roman" w:cs="Times New Roman"/>
        </w:rPr>
      </w:pPr>
    </w:p>
    <w:p w14:paraId="1BF2A291" w14:textId="77777777" w:rsidR="008E592C" w:rsidRPr="00F55BDF" w:rsidRDefault="008E592C" w:rsidP="0009179B">
      <w:pPr>
        <w:rPr>
          <w:rFonts w:ascii="Times New Roman" w:hAnsi="Times New Roman" w:cs="Times New Roman"/>
        </w:rPr>
      </w:pPr>
    </w:p>
    <w:p w14:paraId="03B63556" w14:textId="77777777" w:rsidR="008E592C" w:rsidRPr="00F55BDF" w:rsidRDefault="008E592C" w:rsidP="0009179B">
      <w:pPr>
        <w:rPr>
          <w:rFonts w:ascii="Times New Roman" w:hAnsi="Times New Roman" w:cs="Times New Roman"/>
        </w:rPr>
      </w:pPr>
    </w:p>
    <w:bookmarkEnd w:id="1"/>
    <w:p w14:paraId="3944A6E3" w14:textId="77777777" w:rsidR="008E592C" w:rsidRPr="00F55BDF" w:rsidRDefault="008E592C" w:rsidP="0009179B">
      <w:pPr>
        <w:rPr>
          <w:rFonts w:ascii="Times New Roman" w:hAnsi="Times New Roman" w:cs="Times New Roman"/>
        </w:rPr>
      </w:pPr>
    </w:p>
    <w:sectPr w:rsidR="008E592C" w:rsidRPr="00F55BDF" w:rsidSect="007327D2">
      <w:pgSz w:w="15840" w:h="24480" w:code="3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B74D4"/>
    <w:multiLevelType w:val="hybridMultilevel"/>
    <w:tmpl w:val="E9F86C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D833A2"/>
    <w:multiLevelType w:val="hybridMultilevel"/>
    <w:tmpl w:val="15C488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A95815"/>
    <w:multiLevelType w:val="hybridMultilevel"/>
    <w:tmpl w:val="D10EC4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D1447"/>
    <w:multiLevelType w:val="hybridMultilevel"/>
    <w:tmpl w:val="567E729C"/>
    <w:lvl w:ilvl="0" w:tplc="B99C2CFE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879C5"/>
    <w:multiLevelType w:val="hybridMultilevel"/>
    <w:tmpl w:val="F5D48170"/>
    <w:lvl w:ilvl="0" w:tplc="157CBA26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51FFC"/>
    <w:multiLevelType w:val="hybridMultilevel"/>
    <w:tmpl w:val="CC7AE7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33316B"/>
    <w:multiLevelType w:val="hybridMultilevel"/>
    <w:tmpl w:val="78BE96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063853"/>
    <w:multiLevelType w:val="hybridMultilevel"/>
    <w:tmpl w:val="8AAEC5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012790"/>
    <w:multiLevelType w:val="hybridMultilevel"/>
    <w:tmpl w:val="1D661D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439"/>
    <w:rsid w:val="00007F82"/>
    <w:rsid w:val="0001504D"/>
    <w:rsid w:val="000779D5"/>
    <w:rsid w:val="0009179B"/>
    <w:rsid w:val="000E766D"/>
    <w:rsid w:val="00213146"/>
    <w:rsid w:val="00214432"/>
    <w:rsid w:val="002414E2"/>
    <w:rsid w:val="004000B0"/>
    <w:rsid w:val="00402FC4"/>
    <w:rsid w:val="00425169"/>
    <w:rsid w:val="004A08B1"/>
    <w:rsid w:val="004C664D"/>
    <w:rsid w:val="004D0EFE"/>
    <w:rsid w:val="005534C8"/>
    <w:rsid w:val="00687CBC"/>
    <w:rsid w:val="006F1548"/>
    <w:rsid w:val="007327D2"/>
    <w:rsid w:val="007E70E0"/>
    <w:rsid w:val="008B4439"/>
    <w:rsid w:val="008E592C"/>
    <w:rsid w:val="00AD05D2"/>
    <w:rsid w:val="00B42642"/>
    <w:rsid w:val="00BA1B2F"/>
    <w:rsid w:val="00BD43E5"/>
    <w:rsid w:val="00BE69E0"/>
    <w:rsid w:val="00C370D7"/>
    <w:rsid w:val="00C96724"/>
    <w:rsid w:val="00D4080F"/>
    <w:rsid w:val="00DE0B4F"/>
    <w:rsid w:val="00E0280B"/>
    <w:rsid w:val="00E54EF2"/>
    <w:rsid w:val="00EF254B"/>
    <w:rsid w:val="00F5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C18C4"/>
  <w15:chartTrackingRefBased/>
  <w15:docId w15:val="{7F01997E-626C-41A2-89C3-B7DE54502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3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4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44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0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31204-8EED-4401-98DB-6B7932325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Montserrat Mejia</dc:creator>
  <cp:keywords/>
  <dc:description/>
  <cp:lastModifiedBy>Judith A.</cp:lastModifiedBy>
  <cp:revision>41</cp:revision>
  <dcterms:created xsi:type="dcterms:W3CDTF">2023-04-13T17:45:00Z</dcterms:created>
  <dcterms:modified xsi:type="dcterms:W3CDTF">2024-02-03T03:24:00Z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Unique User Id_1">
    <vt:lpwstr>6c1ff7d1-7f6c-3122-8552-b33dcd80f317</vt:lpwstr>
  </property>
  <property fmtid="{D5CDD505-2E9C-101B-9397-08002B2CF9AE}" pid="3" name="Mendeley Citation Style_1">
    <vt:lpwstr>http://www.zotero.org/styles/apa</vt:lpwstr>
  </property>
</Properties>
</file>