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1AADF" w14:textId="2E929DC5" w:rsidR="00190A34" w:rsidRDefault="00190A34" w:rsidP="00731ED7">
      <w:pPr>
        <w:jc w:val="both"/>
        <w:rPr>
          <w:rFonts w:ascii="Times New Roman" w:hAnsi="Times New Roman" w:cs="Times New Roman"/>
          <w:bCs/>
        </w:rPr>
      </w:pPr>
      <w:bookmarkStart w:id="0" w:name="_GoBack"/>
      <w:r w:rsidRPr="00F64705">
        <w:rPr>
          <w:rFonts w:ascii="Times New Roman" w:hAnsi="Times New Roman" w:cs="Times New Roman"/>
          <w:b/>
        </w:rPr>
        <w:t xml:space="preserve">Supplementary Table </w:t>
      </w:r>
      <w:r w:rsidR="00731ED7">
        <w:rPr>
          <w:rFonts w:ascii="Times New Roman" w:hAnsi="Times New Roman" w:cs="Times New Roman"/>
          <w:b/>
        </w:rPr>
        <w:t>S</w:t>
      </w:r>
      <w:r w:rsidR="00566702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 </w:t>
      </w:r>
      <w:r w:rsidRPr="00E06EEF">
        <w:rPr>
          <w:rFonts w:ascii="Times New Roman" w:hAnsi="Times New Roman" w:cs="Times New Roman"/>
          <w:bCs/>
        </w:rPr>
        <w:t xml:space="preserve">Mean group coefficient of error (CE) </w:t>
      </w:r>
      <w:r>
        <w:rPr>
          <w:rFonts w:ascii="Times New Roman" w:hAnsi="Times New Roman" w:cs="Times New Roman"/>
          <w:bCs/>
        </w:rPr>
        <w:t xml:space="preserve">calculated for </w:t>
      </w:r>
      <w:r w:rsidRPr="00E06EEF">
        <w:rPr>
          <w:rFonts w:ascii="Times New Roman" w:hAnsi="Times New Roman" w:cs="Times New Roman"/>
          <w:bCs/>
        </w:rPr>
        <w:t>the sampling scheme.</w:t>
      </w:r>
    </w:p>
    <w:p w14:paraId="323EF066" w14:textId="55DBFE2A" w:rsidR="00971B67" w:rsidRPr="00971B67" w:rsidRDefault="00971B67" w:rsidP="00731ED7">
      <w:pPr>
        <w:jc w:val="both"/>
        <w:rPr>
          <w:bCs/>
        </w:rPr>
      </w:pPr>
      <w:r w:rsidRPr="00971B67">
        <w:rPr>
          <w:rFonts w:ascii="Times New Roman" w:hAnsi="Times New Roman" w:cs="Times New Roman"/>
          <w:bCs/>
        </w:rPr>
        <w:t>CE should be under 0.10 as indicated by (</w:t>
      </w:r>
      <w:proofErr w:type="spellStart"/>
      <w:r w:rsidRPr="00971B67">
        <w:rPr>
          <w:rFonts w:ascii="Times New Roman" w:hAnsi="Times New Roman" w:cs="Times New Roman"/>
          <w:bCs/>
        </w:rPr>
        <w:t>Keuker</w:t>
      </w:r>
      <w:proofErr w:type="spellEnd"/>
      <w:r w:rsidRPr="00971B67">
        <w:rPr>
          <w:rFonts w:ascii="Times New Roman" w:hAnsi="Times New Roman" w:cs="Times New Roman"/>
          <w:bCs/>
        </w:rPr>
        <w:t xml:space="preserve"> et al., 2001).</w:t>
      </w:r>
    </w:p>
    <w:p w14:paraId="19844A18" w14:textId="77777777" w:rsidR="00971B67" w:rsidRDefault="00971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6"/>
        <w:gridCol w:w="1415"/>
        <w:gridCol w:w="1616"/>
        <w:gridCol w:w="1415"/>
        <w:gridCol w:w="1520"/>
        <w:gridCol w:w="1416"/>
      </w:tblGrid>
      <w:tr w:rsidR="00971B67" w:rsidRPr="00971B67" w14:paraId="1C545CAF" w14:textId="77777777" w:rsidTr="00F97338">
        <w:tc>
          <w:tcPr>
            <w:tcW w:w="8828" w:type="dxa"/>
            <w:gridSpan w:val="6"/>
          </w:tcPr>
          <w:p w14:paraId="5630770F" w14:textId="0D3CC5FE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coefficient error (CE)</w:t>
            </w:r>
          </w:p>
        </w:tc>
      </w:tr>
      <w:tr w:rsidR="00971B67" w:rsidRPr="00971B67" w14:paraId="0F5A6C3C" w14:textId="77777777" w:rsidTr="00971B67">
        <w:tc>
          <w:tcPr>
            <w:tcW w:w="2861" w:type="dxa"/>
            <w:gridSpan w:val="2"/>
            <w:shd w:val="clear" w:color="auto" w:fill="C9C9C9" w:themeFill="accent3" w:themeFillTint="99"/>
          </w:tcPr>
          <w:p w14:paraId="6A49B0BA" w14:textId="14F72DD3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Crest</w:t>
            </w:r>
          </w:p>
        </w:tc>
        <w:tc>
          <w:tcPr>
            <w:tcW w:w="3031" w:type="dxa"/>
            <w:gridSpan w:val="2"/>
            <w:shd w:val="clear" w:color="auto" w:fill="C9C9C9" w:themeFill="accent3" w:themeFillTint="99"/>
          </w:tcPr>
          <w:p w14:paraId="33B7FE50" w14:textId="703BDA37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7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Suprapyramidal</w:t>
            </w:r>
            <w:proofErr w:type="spellEnd"/>
            <w:r w:rsidRPr="0097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blade</w:t>
            </w:r>
          </w:p>
        </w:tc>
        <w:tc>
          <w:tcPr>
            <w:tcW w:w="2936" w:type="dxa"/>
            <w:gridSpan w:val="2"/>
            <w:shd w:val="clear" w:color="auto" w:fill="C9C9C9" w:themeFill="accent3" w:themeFillTint="99"/>
          </w:tcPr>
          <w:p w14:paraId="135DC4FA" w14:textId="70377B40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7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Infrapyramidal</w:t>
            </w:r>
            <w:proofErr w:type="spellEnd"/>
            <w:r w:rsidRPr="0097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blade</w:t>
            </w:r>
          </w:p>
        </w:tc>
      </w:tr>
      <w:tr w:rsidR="00971B67" w:rsidRPr="00971B67" w14:paraId="5AD70169" w14:textId="77777777" w:rsidTr="00971B67">
        <w:tc>
          <w:tcPr>
            <w:tcW w:w="1446" w:type="dxa"/>
          </w:tcPr>
          <w:p w14:paraId="1AF7033B" w14:textId="14C5DB85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1B67">
              <w:rPr>
                <w:rFonts w:ascii="Times New Roman" w:hAnsi="Times New Roman" w:cs="Times New Roman"/>
                <w:b/>
                <w:bCs/>
              </w:rPr>
              <w:t>C57 BL/6J</w:t>
            </w:r>
          </w:p>
        </w:tc>
        <w:tc>
          <w:tcPr>
            <w:tcW w:w="1415" w:type="dxa"/>
            <w:shd w:val="clear" w:color="auto" w:fill="E7E6E6" w:themeFill="background2"/>
          </w:tcPr>
          <w:p w14:paraId="1143A236" w14:textId="3DCDF2F0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1B67">
              <w:rPr>
                <w:rFonts w:ascii="Times New Roman" w:hAnsi="Times New Roman" w:cs="Times New Roman"/>
                <w:b/>
                <w:bCs/>
              </w:rPr>
              <w:t>C58/J</w:t>
            </w:r>
          </w:p>
        </w:tc>
        <w:tc>
          <w:tcPr>
            <w:tcW w:w="1616" w:type="dxa"/>
          </w:tcPr>
          <w:p w14:paraId="6AB2B8CC" w14:textId="086C9155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1B67">
              <w:rPr>
                <w:rFonts w:ascii="Times New Roman" w:hAnsi="Times New Roman" w:cs="Times New Roman"/>
                <w:b/>
                <w:bCs/>
              </w:rPr>
              <w:t>C57 BL/6J</w:t>
            </w:r>
          </w:p>
        </w:tc>
        <w:tc>
          <w:tcPr>
            <w:tcW w:w="1415" w:type="dxa"/>
            <w:shd w:val="clear" w:color="auto" w:fill="E7E6E6" w:themeFill="background2"/>
          </w:tcPr>
          <w:p w14:paraId="65685960" w14:textId="221A59BA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1B67">
              <w:rPr>
                <w:rFonts w:ascii="Times New Roman" w:hAnsi="Times New Roman" w:cs="Times New Roman"/>
                <w:b/>
                <w:bCs/>
              </w:rPr>
              <w:t>C58/J</w:t>
            </w:r>
          </w:p>
        </w:tc>
        <w:tc>
          <w:tcPr>
            <w:tcW w:w="1520" w:type="dxa"/>
          </w:tcPr>
          <w:p w14:paraId="6F39ADF6" w14:textId="481028D2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1B67">
              <w:rPr>
                <w:rFonts w:ascii="Times New Roman" w:hAnsi="Times New Roman" w:cs="Times New Roman"/>
                <w:b/>
                <w:bCs/>
              </w:rPr>
              <w:t>C57 BL/6J</w:t>
            </w:r>
          </w:p>
        </w:tc>
        <w:tc>
          <w:tcPr>
            <w:tcW w:w="1416" w:type="dxa"/>
            <w:shd w:val="clear" w:color="auto" w:fill="E7E6E6" w:themeFill="background2"/>
          </w:tcPr>
          <w:p w14:paraId="12D39A66" w14:textId="67F0E6D8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1B67">
              <w:rPr>
                <w:rFonts w:ascii="Times New Roman" w:hAnsi="Times New Roman" w:cs="Times New Roman"/>
                <w:b/>
                <w:bCs/>
              </w:rPr>
              <w:t>C58/J</w:t>
            </w:r>
          </w:p>
        </w:tc>
      </w:tr>
      <w:tr w:rsidR="00971B67" w:rsidRPr="00971B67" w14:paraId="109BEF30" w14:textId="77777777" w:rsidTr="00971B67">
        <w:tc>
          <w:tcPr>
            <w:tcW w:w="1446" w:type="dxa"/>
          </w:tcPr>
          <w:p w14:paraId="055E087E" w14:textId="220FEDBE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</w:rPr>
            </w:pPr>
            <w:r w:rsidRPr="00971B67">
              <w:rPr>
                <w:rFonts w:ascii="Times New Roman" w:hAnsi="Times New Roman" w:cs="Times New Roman"/>
              </w:rPr>
              <w:t>0.070516462</w:t>
            </w:r>
          </w:p>
        </w:tc>
        <w:tc>
          <w:tcPr>
            <w:tcW w:w="1415" w:type="dxa"/>
            <w:shd w:val="clear" w:color="auto" w:fill="E7E6E6" w:themeFill="background2"/>
          </w:tcPr>
          <w:p w14:paraId="03787A1B" w14:textId="171F27C5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</w:rPr>
            </w:pPr>
            <w:r w:rsidRPr="00971B67">
              <w:rPr>
                <w:rFonts w:ascii="Times New Roman" w:hAnsi="Times New Roman" w:cs="Times New Roman"/>
              </w:rPr>
              <w:t>0.051519661</w:t>
            </w:r>
          </w:p>
        </w:tc>
        <w:tc>
          <w:tcPr>
            <w:tcW w:w="1616" w:type="dxa"/>
          </w:tcPr>
          <w:p w14:paraId="3FF1175B" w14:textId="10B4D638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</w:rPr>
            </w:pPr>
            <w:r w:rsidRPr="00971B67">
              <w:rPr>
                <w:rFonts w:ascii="Times New Roman" w:hAnsi="Times New Roman" w:cs="Times New Roman"/>
              </w:rPr>
              <w:t>0.096971676</w:t>
            </w:r>
          </w:p>
        </w:tc>
        <w:tc>
          <w:tcPr>
            <w:tcW w:w="1415" w:type="dxa"/>
            <w:shd w:val="clear" w:color="auto" w:fill="E7E6E6" w:themeFill="background2"/>
          </w:tcPr>
          <w:p w14:paraId="1F19C4B8" w14:textId="168B5E62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</w:rPr>
            </w:pPr>
            <w:r w:rsidRPr="00971B67">
              <w:rPr>
                <w:rFonts w:ascii="Times New Roman" w:hAnsi="Times New Roman" w:cs="Times New Roman"/>
              </w:rPr>
              <w:t>0.057826273</w:t>
            </w:r>
          </w:p>
        </w:tc>
        <w:tc>
          <w:tcPr>
            <w:tcW w:w="1520" w:type="dxa"/>
          </w:tcPr>
          <w:p w14:paraId="3A9C8556" w14:textId="54D53FAD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</w:rPr>
            </w:pPr>
            <w:r w:rsidRPr="00971B67">
              <w:rPr>
                <w:rFonts w:ascii="Times New Roman" w:hAnsi="Times New Roman" w:cs="Times New Roman"/>
              </w:rPr>
              <w:t>0.070365789</w:t>
            </w:r>
          </w:p>
        </w:tc>
        <w:tc>
          <w:tcPr>
            <w:tcW w:w="1416" w:type="dxa"/>
            <w:shd w:val="clear" w:color="auto" w:fill="E7E6E6" w:themeFill="background2"/>
          </w:tcPr>
          <w:p w14:paraId="21B3FA74" w14:textId="78BE88B1" w:rsidR="00971B67" w:rsidRPr="00971B67" w:rsidRDefault="00971B67" w:rsidP="00971B67">
            <w:pPr>
              <w:jc w:val="center"/>
              <w:rPr>
                <w:rFonts w:ascii="Times New Roman" w:hAnsi="Times New Roman" w:cs="Times New Roman"/>
              </w:rPr>
            </w:pPr>
            <w:r w:rsidRPr="00971B67">
              <w:rPr>
                <w:rFonts w:ascii="Times New Roman" w:hAnsi="Times New Roman" w:cs="Times New Roman"/>
              </w:rPr>
              <w:t>0.049780338</w:t>
            </w:r>
          </w:p>
        </w:tc>
      </w:tr>
      <w:bookmarkEnd w:id="0"/>
    </w:tbl>
    <w:p w14:paraId="48DFC1CD" w14:textId="77777777" w:rsidR="00421F12" w:rsidRDefault="00421F12"/>
    <w:sectPr w:rsidR="00421F12" w:rsidSect="006175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B67"/>
    <w:rsid w:val="00190A34"/>
    <w:rsid w:val="00421F12"/>
    <w:rsid w:val="00491ABC"/>
    <w:rsid w:val="00566702"/>
    <w:rsid w:val="00617559"/>
    <w:rsid w:val="00731ED7"/>
    <w:rsid w:val="008E3B47"/>
    <w:rsid w:val="0097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DFA1A"/>
  <w15:chartTrackingRefBased/>
  <w15:docId w15:val="{145B51BD-8CAC-4D62-80FC-9DD61CFB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CRISTINA BARON MENDOZA</dc:creator>
  <cp:keywords/>
  <dc:description/>
  <cp:lastModifiedBy>Judith A.</cp:lastModifiedBy>
  <cp:revision>6</cp:revision>
  <dcterms:created xsi:type="dcterms:W3CDTF">2023-06-30T05:47:00Z</dcterms:created>
  <dcterms:modified xsi:type="dcterms:W3CDTF">2024-02-03T03:25:00Z</dcterms:modified>
</cp:coreProperties>
</file>