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6E45" w14:textId="200C490A" w:rsidR="00D17CE6" w:rsidRPr="00C50F6F" w:rsidRDefault="00C50F6F">
      <w:pPr>
        <w:rPr>
          <w:rFonts w:ascii="Times New Roman" w:hAnsi="Times New Roman" w:cs="Times New Roman"/>
        </w:rPr>
      </w:pPr>
      <w:r w:rsidRPr="00C50F6F">
        <w:rPr>
          <w:rFonts w:ascii="Times New Roman" w:hAnsi="Times New Roman" w:cs="Times New Roman"/>
        </w:rPr>
        <w:t>Table. S2</w:t>
      </w:r>
    </w:p>
    <w:p w14:paraId="613C170F" w14:textId="77777777" w:rsidR="00C50F6F" w:rsidRPr="00C50F6F" w:rsidRDefault="00C50F6F">
      <w:pPr>
        <w:rPr>
          <w:rFonts w:ascii="Times New Roman" w:hAnsi="Times New Roman" w:cs="Times New Roman"/>
        </w:rPr>
      </w:pPr>
    </w:p>
    <w:p w14:paraId="0D67360E" w14:textId="77777777" w:rsidR="00C50F6F" w:rsidRPr="00C50F6F" w:rsidRDefault="00C50F6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4524"/>
      </w:tblGrid>
      <w:tr w:rsidR="008560CC" w:rsidRPr="00866DC7" w14:paraId="01F06CBD" w14:textId="77777777" w:rsidTr="005959D2">
        <w:tc>
          <w:tcPr>
            <w:tcW w:w="1838" w:type="dxa"/>
          </w:tcPr>
          <w:p w14:paraId="6A5F7C2A" w14:textId="63E07CE9" w:rsidR="008560CC" w:rsidRPr="00866DC7" w:rsidRDefault="004E584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Characteristics of song</w:t>
            </w:r>
          </w:p>
        </w:tc>
        <w:tc>
          <w:tcPr>
            <w:tcW w:w="2126" w:type="dxa"/>
          </w:tcPr>
          <w:p w14:paraId="6C2B4F24" w14:textId="0E2E688E" w:rsidR="008560CC" w:rsidRPr="00866DC7" w:rsidRDefault="00866DC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Abbreviation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866D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(if </w:t>
            </w:r>
            <w:r w:rsidR="005959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used</w:t>
            </w:r>
            <w:r w:rsidRPr="00866D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524" w:type="dxa"/>
          </w:tcPr>
          <w:p w14:paraId="548809E5" w14:textId="420062AA" w:rsidR="008560CC" w:rsidRPr="00866DC7" w:rsidRDefault="00866DC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Definition</w:t>
            </w:r>
          </w:p>
        </w:tc>
      </w:tr>
      <w:tr w:rsidR="008560CC" w14:paraId="1780714B" w14:textId="77777777" w:rsidTr="005959D2">
        <w:tc>
          <w:tcPr>
            <w:tcW w:w="1838" w:type="dxa"/>
          </w:tcPr>
          <w:p w14:paraId="7F883A44" w14:textId="105B93C8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Note</w:t>
            </w:r>
          </w:p>
        </w:tc>
        <w:tc>
          <w:tcPr>
            <w:tcW w:w="2126" w:type="dxa"/>
          </w:tcPr>
          <w:p w14:paraId="283037F8" w14:textId="433FE3E6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N or </w:t>
            </w:r>
            <w:proofErr w:type="spellStart"/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866DC7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  <w:proofErr w:type="spellEnd"/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 where </w:t>
            </w:r>
            <w:r w:rsidR="00C75037">
              <w:rPr>
                <w:rFonts w:ascii="Times New Roman" w:hAnsi="Times New Roman" w:cs="Times New Roman"/>
                <w:sz w:val="22"/>
                <w:szCs w:val="22"/>
              </w:rPr>
              <w:t>subscript</w:t>
            </w: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 reflects number </w:t>
            </w:r>
            <w:r w:rsidR="00C75037">
              <w:rPr>
                <w:rFonts w:ascii="Times New Roman" w:hAnsi="Times New Roman" w:cs="Times New Roman"/>
                <w:sz w:val="22"/>
                <w:szCs w:val="22"/>
              </w:rPr>
              <w:t xml:space="preserve">of </w:t>
            </w:r>
            <w:proofErr w:type="gramStart"/>
            <w:r w:rsidR="00C75037">
              <w:rPr>
                <w:rFonts w:ascii="Times New Roman" w:hAnsi="Times New Roman" w:cs="Times New Roman"/>
                <w:sz w:val="22"/>
                <w:szCs w:val="22"/>
              </w:rPr>
              <w:t>note</w:t>
            </w:r>
            <w:proofErr w:type="gramEnd"/>
            <w:r w:rsidR="00C75037">
              <w:rPr>
                <w:rFonts w:ascii="Times New Roman" w:hAnsi="Times New Roman" w:cs="Times New Roman"/>
                <w:sz w:val="22"/>
                <w:szCs w:val="22"/>
              </w:rPr>
              <w:t xml:space="preserve"> within </w:t>
            </w: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song</w:t>
            </w:r>
            <w:r w:rsidR="00C75037">
              <w:rPr>
                <w:rFonts w:ascii="Times New Roman" w:hAnsi="Times New Roman" w:cs="Times New Roman"/>
                <w:sz w:val="22"/>
                <w:szCs w:val="22"/>
              </w:rPr>
              <w:t xml:space="preserve"> phrase</w:t>
            </w:r>
          </w:p>
        </w:tc>
        <w:tc>
          <w:tcPr>
            <w:tcW w:w="4524" w:type="dxa"/>
          </w:tcPr>
          <w:p w14:paraId="5CDFF9D6" w14:textId="3F28874A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a continuous line on a spectrogram, which is also </w:t>
            </w:r>
            <w:r w:rsidR="005959D2">
              <w:rPr>
                <w:rFonts w:ascii="Times New Roman" w:hAnsi="Times New Roman" w:cs="Times New Roman"/>
                <w:sz w:val="22"/>
                <w:szCs w:val="22"/>
              </w:rPr>
              <w:t xml:space="preserve">referred to as an element; </w:t>
            </w: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called element; in the case of the studied species, notes are heard as separate sounds, hence</w:t>
            </w:r>
            <w:r w:rsidR="005959D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 are also equivalent to syllables in other species</w:t>
            </w:r>
          </w:p>
        </w:tc>
      </w:tr>
      <w:tr w:rsidR="008560CC" w14:paraId="123AB6A2" w14:textId="77777777" w:rsidTr="005959D2">
        <w:tc>
          <w:tcPr>
            <w:tcW w:w="1838" w:type="dxa"/>
          </w:tcPr>
          <w:p w14:paraId="358708F6" w14:textId="49B494CE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Pause</w:t>
            </w:r>
          </w:p>
        </w:tc>
        <w:tc>
          <w:tcPr>
            <w:tcW w:w="2126" w:type="dxa"/>
          </w:tcPr>
          <w:p w14:paraId="186FA07C" w14:textId="13DC6A4F" w:rsidR="008560CC" w:rsidRPr="005959D2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75037"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proofErr w:type="spellStart"/>
            <w:r w:rsidR="00C75037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75037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  <w:proofErr w:type="spellEnd"/>
            <w:r w:rsidR="005959D2">
              <w:rPr>
                <w:rFonts w:ascii="Times New Roman" w:hAnsi="Times New Roman" w:cs="Times New Roman"/>
                <w:sz w:val="22"/>
                <w:szCs w:val="22"/>
              </w:rPr>
              <w:t xml:space="preserve"> (as above)</w:t>
            </w:r>
          </w:p>
        </w:tc>
        <w:tc>
          <w:tcPr>
            <w:tcW w:w="4524" w:type="dxa"/>
          </w:tcPr>
          <w:p w14:paraId="0D6C63BB" w14:textId="18C5AB35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duration of time between neighbouring notes;</w:t>
            </w:r>
          </w:p>
        </w:tc>
      </w:tr>
      <w:tr w:rsidR="008560CC" w14:paraId="5EFE670C" w14:textId="77777777" w:rsidTr="005959D2">
        <w:tc>
          <w:tcPr>
            <w:tcW w:w="1838" w:type="dxa"/>
          </w:tcPr>
          <w:p w14:paraId="717D1314" w14:textId="47DA74EB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Song phrase</w:t>
            </w:r>
          </w:p>
        </w:tc>
        <w:tc>
          <w:tcPr>
            <w:tcW w:w="2126" w:type="dxa"/>
          </w:tcPr>
          <w:p w14:paraId="6651E93D" w14:textId="77777777" w:rsidR="008560CC" w:rsidRPr="00866DC7" w:rsidRDefault="008560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4" w:type="dxa"/>
          </w:tcPr>
          <w:p w14:paraId="6F6DB67A" w14:textId="4A2259B7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the entire sequence of notes building the song, usually repeated with very stereotyped manner</w:t>
            </w:r>
            <w:r w:rsidR="005959D2">
              <w:rPr>
                <w:rFonts w:ascii="Times New Roman" w:hAnsi="Times New Roman" w:cs="Times New Roman"/>
                <w:sz w:val="22"/>
                <w:szCs w:val="22"/>
              </w:rPr>
              <w:t xml:space="preserve"> and with gaps between phrases much longer than between notes within phrases</w:t>
            </w:r>
          </w:p>
        </w:tc>
      </w:tr>
      <w:tr w:rsidR="008560CC" w14:paraId="5B6BCFAE" w14:textId="77777777" w:rsidTr="005959D2">
        <w:tc>
          <w:tcPr>
            <w:tcW w:w="1838" w:type="dxa"/>
          </w:tcPr>
          <w:p w14:paraId="60C41372" w14:textId="446DCE93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Duration (s)</w:t>
            </w:r>
          </w:p>
        </w:tc>
        <w:tc>
          <w:tcPr>
            <w:tcW w:w="2126" w:type="dxa"/>
          </w:tcPr>
          <w:p w14:paraId="5D2ADF51" w14:textId="77777777" w:rsidR="008560CC" w:rsidRPr="00866DC7" w:rsidRDefault="008560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4" w:type="dxa"/>
          </w:tcPr>
          <w:p w14:paraId="50C61DA3" w14:textId="538E4B52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total time of the song phrase, i.e. from the beginning of the first note to the end of the last note</w:t>
            </w:r>
          </w:p>
        </w:tc>
      </w:tr>
      <w:tr w:rsidR="008560CC" w14:paraId="5BAA9748" w14:textId="77777777" w:rsidTr="005959D2">
        <w:tc>
          <w:tcPr>
            <w:tcW w:w="1838" w:type="dxa"/>
          </w:tcPr>
          <w:p w14:paraId="520B1B67" w14:textId="004632BB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Number of notes</w:t>
            </w:r>
          </w:p>
        </w:tc>
        <w:tc>
          <w:tcPr>
            <w:tcW w:w="2126" w:type="dxa"/>
          </w:tcPr>
          <w:p w14:paraId="0F272C6A" w14:textId="77777777" w:rsidR="008560CC" w:rsidRPr="00866DC7" w:rsidRDefault="008560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4" w:type="dxa"/>
          </w:tcPr>
          <w:p w14:paraId="6CDFAADB" w14:textId="5FB6E124" w:rsidR="008560CC" w:rsidRPr="00866DC7" w:rsidRDefault="005959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total </w:t>
            </w:r>
            <w:r w:rsidR="00866DC7" w:rsidRPr="00866DC7">
              <w:rPr>
                <w:rFonts w:ascii="Times New Roman" w:hAnsi="Times New Roman" w:cs="Times New Roman"/>
                <w:sz w:val="22"/>
                <w:szCs w:val="22"/>
              </w:rPr>
              <w:t>number of notes within song phrase</w:t>
            </w:r>
          </w:p>
        </w:tc>
      </w:tr>
      <w:tr w:rsidR="008560CC" w14:paraId="7171F03D" w14:textId="77777777" w:rsidTr="005959D2">
        <w:tc>
          <w:tcPr>
            <w:tcW w:w="1838" w:type="dxa"/>
          </w:tcPr>
          <w:p w14:paraId="3A7A8B6F" w14:textId="30988495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Peak frequency of notes (Hz)</w:t>
            </w:r>
          </w:p>
        </w:tc>
        <w:tc>
          <w:tcPr>
            <w:tcW w:w="2126" w:type="dxa"/>
          </w:tcPr>
          <w:p w14:paraId="0A43F8D8" w14:textId="6BD40C3F" w:rsidR="008560CC" w:rsidRPr="005959D2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PF</w:t>
            </w:r>
            <w:r w:rsidR="005959D2">
              <w:rPr>
                <w:rFonts w:ascii="Times New Roman" w:hAnsi="Times New Roman" w:cs="Times New Roman"/>
                <w:sz w:val="22"/>
                <w:szCs w:val="22"/>
              </w:rPr>
              <w:t xml:space="preserve"> or </w:t>
            </w:r>
            <w:proofErr w:type="spellStart"/>
            <w:r w:rsidR="005959D2">
              <w:rPr>
                <w:rFonts w:ascii="Times New Roman" w:hAnsi="Times New Roman" w:cs="Times New Roman"/>
                <w:sz w:val="22"/>
                <w:szCs w:val="22"/>
              </w:rPr>
              <w:t>PF</w:t>
            </w:r>
            <w:r w:rsidR="005959D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  <w:proofErr w:type="spellEnd"/>
            <w:r w:rsidR="005959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59D2">
              <w:rPr>
                <w:rFonts w:ascii="Times New Roman" w:hAnsi="Times New Roman" w:cs="Times New Roman"/>
                <w:sz w:val="22"/>
                <w:szCs w:val="22"/>
              </w:rPr>
              <w:t>(as above)</w:t>
            </w:r>
          </w:p>
        </w:tc>
        <w:tc>
          <w:tcPr>
            <w:tcW w:w="4524" w:type="dxa"/>
          </w:tcPr>
          <w:p w14:paraId="6CAE2FF0" w14:textId="14EC79C9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the frequency of the maximum amplitude of a single note spectrum</w:t>
            </w:r>
          </w:p>
        </w:tc>
      </w:tr>
      <w:tr w:rsidR="008560CC" w14:paraId="641DD473" w14:textId="77777777" w:rsidTr="005959D2">
        <w:tc>
          <w:tcPr>
            <w:tcW w:w="1838" w:type="dxa"/>
          </w:tcPr>
          <w:p w14:paraId="3B1A3D23" w14:textId="3D4A3A03" w:rsidR="008560CC" w:rsidRPr="00866DC7" w:rsidRDefault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Pulse-to-pulse duration (s)</w:t>
            </w:r>
          </w:p>
        </w:tc>
        <w:tc>
          <w:tcPr>
            <w:tcW w:w="2126" w:type="dxa"/>
          </w:tcPr>
          <w:p w14:paraId="78A82D9F" w14:textId="511BA0EA" w:rsidR="008560CC" w:rsidRPr="00866DC7" w:rsidRDefault="005959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PTP or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PTP</w:t>
            </w:r>
            <w:r w:rsidRPr="005959D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x</w:t>
            </w:r>
            <w:proofErr w:type="spellEnd"/>
            <w:r w:rsidR="004E584D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-y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(as above)</w:t>
            </w:r>
          </w:p>
        </w:tc>
        <w:tc>
          <w:tcPr>
            <w:tcW w:w="4524" w:type="dxa"/>
          </w:tcPr>
          <w:p w14:paraId="62885066" w14:textId="5E91BF9D" w:rsidR="00866DC7" w:rsidRPr="00866DC7" w:rsidRDefault="00866DC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time between peak frequencies of adjacent </w:t>
            </w:r>
            <w:proofErr w:type="gramStart"/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notes</w:t>
            </w:r>
            <w:proofErr w:type="gramEnd"/>
          </w:p>
          <w:p w14:paraId="66EB18A8" w14:textId="77777777" w:rsidR="008560CC" w:rsidRPr="00866DC7" w:rsidRDefault="008560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6DC7" w:rsidRPr="00C75037" w14:paraId="7CBB2606" w14:textId="77777777" w:rsidTr="00F21111">
        <w:tc>
          <w:tcPr>
            <w:tcW w:w="8488" w:type="dxa"/>
            <w:gridSpan w:val="3"/>
          </w:tcPr>
          <w:p w14:paraId="54608FE4" w14:textId="77777777" w:rsidR="00C75037" w:rsidRPr="00C75037" w:rsidRDefault="00C75037" w:rsidP="00866DC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0EF2DD6" w14:textId="177CFFB0" w:rsidR="00866DC7" w:rsidRPr="00C75037" w:rsidRDefault="00866DC7" w:rsidP="00866DC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503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Frequency spectrum characteristics of the entire song phrases</w:t>
            </w:r>
            <w:r w:rsidR="00C75037" w:rsidRPr="00C75037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1</w:t>
            </w:r>
          </w:p>
          <w:p w14:paraId="0387685B" w14:textId="77777777" w:rsidR="00866DC7" w:rsidRPr="00C75037" w:rsidRDefault="00866DC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C75037" w14:paraId="42D57C72" w14:textId="77777777" w:rsidTr="0023375F">
        <w:tc>
          <w:tcPr>
            <w:tcW w:w="1838" w:type="dxa"/>
          </w:tcPr>
          <w:p w14:paraId="32AEB283" w14:textId="7300091F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Peak frequency (Hz)</w:t>
            </w:r>
          </w:p>
        </w:tc>
        <w:tc>
          <w:tcPr>
            <w:tcW w:w="6650" w:type="dxa"/>
            <w:gridSpan w:val="2"/>
          </w:tcPr>
          <w:p w14:paraId="5B3BEABC" w14:textId="63A43F9F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the frequency of the maximum amplitude of the spectrum (where spectrum is measured for the whole song phrase)</w:t>
            </w:r>
          </w:p>
          <w:p w14:paraId="566A308D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037" w14:paraId="7A67545E" w14:textId="77777777" w:rsidTr="006C2BC5">
        <w:tc>
          <w:tcPr>
            <w:tcW w:w="1838" w:type="dxa"/>
          </w:tcPr>
          <w:p w14:paraId="1313F87C" w14:textId="10C080CE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Lower quartile (Hz)</w:t>
            </w:r>
          </w:p>
        </w:tc>
        <w:tc>
          <w:tcPr>
            <w:tcW w:w="6650" w:type="dxa"/>
            <w:gridSpan w:val="2"/>
          </w:tcPr>
          <w:p w14:paraId="063C3AC6" w14:textId="7F0304B6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the frequency below which 25% of the total energy of the spectrum is </w:t>
            </w:r>
            <w:proofErr w:type="gramStart"/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located</w:t>
            </w:r>
            <w:proofErr w:type="gramEnd"/>
          </w:p>
          <w:p w14:paraId="5B5581F4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037" w14:paraId="4D95B3C7" w14:textId="77777777" w:rsidTr="003423EF">
        <w:tc>
          <w:tcPr>
            <w:tcW w:w="1838" w:type="dxa"/>
          </w:tcPr>
          <w:p w14:paraId="7444B8D1" w14:textId="31E9AC6C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Mean frequency (Hz)</w:t>
            </w:r>
          </w:p>
        </w:tc>
        <w:tc>
          <w:tcPr>
            <w:tcW w:w="6650" w:type="dxa"/>
            <w:gridSpan w:val="2"/>
          </w:tcPr>
          <w:p w14:paraId="67F27AB7" w14:textId="27DDB204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the frequency below which 50% of the total energy of the spectrum is </w:t>
            </w:r>
            <w:proofErr w:type="gramStart"/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located</w:t>
            </w:r>
            <w:proofErr w:type="gramEnd"/>
          </w:p>
          <w:p w14:paraId="5B830CFA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037" w14:paraId="674E46BA" w14:textId="77777777" w:rsidTr="00B12E4B">
        <w:tc>
          <w:tcPr>
            <w:tcW w:w="1838" w:type="dxa"/>
          </w:tcPr>
          <w:p w14:paraId="031EB4C9" w14:textId="28DA0710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Upper quartile (Hz)</w:t>
            </w:r>
          </w:p>
        </w:tc>
        <w:tc>
          <w:tcPr>
            <w:tcW w:w="6650" w:type="dxa"/>
            <w:gridSpan w:val="2"/>
          </w:tcPr>
          <w:p w14:paraId="1E160AFC" w14:textId="6CFFAEB1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 xml:space="preserve">the frequency below which 75% of the total energy of the spectrum is </w:t>
            </w:r>
            <w:proofErr w:type="gramStart"/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located</w:t>
            </w:r>
            <w:proofErr w:type="gramEnd"/>
          </w:p>
          <w:p w14:paraId="3D9A662B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037" w14:paraId="7DF77FC8" w14:textId="77777777" w:rsidTr="00BE0570">
        <w:tc>
          <w:tcPr>
            <w:tcW w:w="1838" w:type="dxa"/>
          </w:tcPr>
          <w:p w14:paraId="40FC35DF" w14:textId="4E6DA2E1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Spectral centroid (Hz)</w:t>
            </w:r>
          </w:p>
        </w:tc>
        <w:tc>
          <w:tcPr>
            <w:tcW w:w="6650" w:type="dxa"/>
            <w:gridSpan w:val="2"/>
          </w:tcPr>
          <w:p w14:paraId="56D654AB" w14:textId="628D97A6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the weighted mean of the spectrum with the magnitudes as the weights</w:t>
            </w:r>
          </w:p>
          <w:p w14:paraId="1C54D837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037" w14:paraId="1B1A2E2E" w14:textId="77777777" w:rsidTr="00AD69DC">
        <w:tc>
          <w:tcPr>
            <w:tcW w:w="1838" w:type="dxa"/>
          </w:tcPr>
          <w:p w14:paraId="1AEE18A4" w14:textId="6B3A6B69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Minimum frequency, Maximum frequency (Hz)</w:t>
            </w:r>
          </w:p>
        </w:tc>
        <w:tc>
          <w:tcPr>
            <w:tcW w:w="6650" w:type="dxa"/>
            <w:gridSpan w:val="2"/>
          </w:tcPr>
          <w:p w14:paraId="43DAFEA2" w14:textId="316B408D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frequencies at which the amplitude falls short of the maximum of the spectrum minus the threshold; the threshold used in our measurements was set to -18</w:t>
            </w:r>
            <w:r w:rsidR="004E58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dB</w:t>
            </w:r>
            <w:r w:rsidR="004E584D">
              <w:rPr>
                <w:rFonts w:ascii="Times New Roman" w:hAnsi="Times New Roman" w:cs="Times New Roman"/>
                <w:sz w:val="22"/>
                <w:szCs w:val="22"/>
              </w:rPr>
              <w:t xml:space="preserve"> (see figure below)</w:t>
            </w:r>
          </w:p>
          <w:p w14:paraId="54AA0F4F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5037" w14:paraId="186F4EC3" w14:textId="77777777" w:rsidTr="00137F34">
        <w:tc>
          <w:tcPr>
            <w:tcW w:w="1838" w:type="dxa"/>
          </w:tcPr>
          <w:p w14:paraId="566A6470" w14:textId="57CCD364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Bandwidth (Hz)</w:t>
            </w:r>
          </w:p>
        </w:tc>
        <w:tc>
          <w:tcPr>
            <w:tcW w:w="6650" w:type="dxa"/>
            <w:gridSpan w:val="2"/>
          </w:tcPr>
          <w:p w14:paraId="738D46EE" w14:textId="51B9DE2F" w:rsidR="00C75037" w:rsidRPr="00866DC7" w:rsidRDefault="00C75037" w:rsidP="00866D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6DC7">
              <w:rPr>
                <w:rFonts w:ascii="Times New Roman" w:hAnsi="Times New Roman" w:cs="Times New Roman"/>
                <w:sz w:val="22"/>
                <w:szCs w:val="22"/>
              </w:rPr>
              <w:t>the difference between the maximum and minimum frequency</w:t>
            </w:r>
          </w:p>
          <w:p w14:paraId="60863A16" w14:textId="77777777" w:rsidR="00C75037" w:rsidRPr="00866DC7" w:rsidRDefault="00C750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666D454" w14:textId="77777777" w:rsidR="00C50F6F" w:rsidRDefault="00C50F6F">
      <w:pPr>
        <w:rPr>
          <w:rFonts w:ascii="Times New Roman" w:hAnsi="Times New Roman" w:cs="Times New Roman"/>
        </w:rPr>
      </w:pPr>
    </w:p>
    <w:p w14:paraId="68541E76" w14:textId="73F22FA2" w:rsidR="00554617" w:rsidRDefault="00C750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554617">
        <w:rPr>
          <w:rFonts w:ascii="Times New Roman" w:hAnsi="Times New Roman" w:cs="Times New Roman"/>
        </w:rPr>
        <w:t>More d</w:t>
      </w:r>
      <w:r w:rsidR="00F141E7">
        <w:rPr>
          <w:rFonts w:ascii="Times New Roman" w:hAnsi="Times New Roman" w:cs="Times New Roman"/>
        </w:rPr>
        <w:t>e</w:t>
      </w:r>
      <w:r w:rsidR="00554617">
        <w:rPr>
          <w:rFonts w:ascii="Times New Roman" w:hAnsi="Times New Roman" w:cs="Times New Roman"/>
        </w:rPr>
        <w:t>t</w:t>
      </w:r>
      <w:r w:rsidR="00F141E7">
        <w:rPr>
          <w:rFonts w:ascii="Times New Roman" w:hAnsi="Times New Roman" w:cs="Times New Roman"/>
        </w:rPr>
        <w:t>a</w:t>
      </w:r>
      <w:r w:rsidR="00554617">
        <w:rPr>
          <w:rFonts w:ascii="Times New Roman" w:hAnsi="Times New Roman" w:cs="Times New Roman"/>
        </w:rPr>
        <w:t xml:space="preserve">ils presented here: </w:t>
      </w:r>
      <w:hyperlink r:id="rId4" w:history="1">
        <w:r w:rsidR="00554617" w:rsidRPr="003658B7">
          <w:rPr>
            <w:rStyle w:val="Hipercze"/>
            <w:rFonts w:ascii="Times New Roman" w:hAnsi="Times New Roman" w:cs="Times New Roman"/>
          </w:rPr>
          <w:t>http://www.avisoft.com/Help/SASLab/menu_curve_display_spectral_characteristics.htm</w:t>
        </w:r>
      </w:hyperlink>
    </w:p>
    <w:p w14:paraId="5148FCF3" w14:textId="7B7E4270" w:rsidR="00554617" w:rsidRDefault="00C75037">
      <w:pPr>
        <w:rPr>
          <w:rFonts w:ascii="Times New Roman" w:hAnsi="Times New Roman" w:cs="Times New Roman"/>
        </w:rPr>
      </w:pPr>
      <w:r w:rsidRPr="00C7503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615965" wp14:editId="7952E092">
            <wp:extent cx="4165616" cy="3671507"/>
            <wp:effectExtent l="0" t="0" r="0" b="0"/>
            <wp:docPr id="835777615" name="Obraz 1" descr="Obraz zawierający tekst, zrzut ekranu, oprogramowanie, Oprogramowanie multimedial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77615" name="Obraz 1" descr="Obraz zawierający tekst, zrzut ekranu, oprogramowanie, Oprogramowanie multimedialne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72847" cy="367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037">
        <w:rPr>
          <w:rFonts w:ascii="Times New Roman" w:hAnsi="Times New Roman" w:cs="Times New Roman"/>
        </w:rPr>
        <w:t xml:space="preserve"> </w:t>
      </w:r>
    </w:p>
    <w:p w14:paraId="0640F804" w14:textId="3107B450" w:rsidR="00C75037" w:rsidRPr="00C50F6F" w:rsidRDefault="00C750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amplitude spectrum window illustrates frequency spectrum measurements taken in </w:t>
      </w:r>
      <w:proofErr w:type="spellStart"/>
      <w:r>
        <w:rPr>
          <w:rFonts w:ascii="Times New Roman" w:hAnsi="Times New Roman" w:cs="Times New Roman"/>
        </w:rPr>
        <w:t>Avisoft</w:t>
      </w:r>
      <w:proofErr w:type="spellEnd"/>
      <w:r>
        <w:rPr>
          <w:rFonts w:ascii="Times New Roman" w:hAnsi="Times New Roman" w:cs="Times New Roman"/>
        </w:rPr>
        <w:t xml:space="preserve"> SAS Lab Pro.</w:t>
      </w:r>
    </w:p>
    <w:sectPr w:rsidR="00C75037" w:rsidRPr="00C50F6F" w:rsidSect="002A3A1D">
      <w:pgSz w:w="11901" w:h="16840" w:code="9"/>
      <w:pgMar w:top="1418" w:right="1418" w:bottom="1418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23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6F"/>
    <w:rsid w:val="002A3A1D"/>
    <w:rsid w:val="003E21B5"/>
    <w:rsid w:val="004E584D"/>
    <w:rsid w:val="00554617"/>
    <w:rsid w:val="005959D2"/>
    <w:rsid w:val="005D69A1"/>
    <w:rsid w:val="008560CC"/>
    <w:rsid w:val="00866DC7"/>
    <w:rsid w:val="00A3015A"/>
    <w:rsid w:val="00C50F6F"/>
    <w:rsid w:val="00C75037"/>
    <w:rsid w:val="00C771B9"/>
    <w:rsid w:val="00C77362"/>
    <w:rsid w:val="00D17CE6"/>
    <w:rsid w:val="00F141E7"/>
    <w:rsid w:val="00FE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46CC18"/>
  <w15:chartTrackingRefBased/>
  <w15:docId w15:val="{71268B9F-CC50-B842-823D-A0B3F39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46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461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56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avisoft.com/Help/SASLab/menu_curve_display_spectral_characteristics.h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Osiejuk</dc:creator>
  <cp:keywords/>
  <dc:description/>
  <cp:lastModifiedBy>Tomasz Osiejuk</cp:lastModifiedBy>
  <cp:revision>3</cp:revision>
  <dcterms:created xsi:type="dcterms:W3CDTF">2024-01-30T10:26:00Z</dcterms:created>
  <dcterms:modified xsi:type="dcterms:W3CDTF">2024-01-30T16:20:00Z</dcterms:modified>
</cp:coreProperties>
</file>