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F78987" w14:textId="77777777" w:rsidR="00794862" w:rsidRPr="000466B4" w:rsidRDefault="00794862" w:rsidP="00794862">
      <w:pPr>
        <w:spacing w:line="480" w:lineRule="auto"/>
        <w:jc w:val="center"/>
        <w:rPr>
          <w:rFonts w:ascii="Times New Roman" w:eastAsia="Times New Roman" w:hAnsi="Times New Roman" w:cs="Times New Roman"/>
          <w:b/>
          <w:bCs/>
          <w:color w:val="000000" w:themeColor="text1"/>
          <w:sz w:val="24"/>
          <w:szCs w:val="24"/>
        </w:rPr>
      </w:pPr>
      <w:bookmarkStart w:id="0" w:name="_GoBack"/>
      <w:r w:rsidRPr="000466B4">
        <w:rPr>
          <w:rFonts w:ascii="Times New Roman" w:eastAsia="Times New Roman" w:hAnsi="Times New Roman" w:cs="Times New Roman"/>
          <w:b/>
          <w:bCs/>
          <w:color w:val="000000" w:themeColor="text1"/>
          <w:sz w:val="24"/>
          <w:szCs w:val="24"/>
        </w:rPr>
        <w:t>SUPPLEMENTARY MATERIAL</w:t>
      </w:r>
    </w:p>
    <w:p w14:paraId="1567E67E" w14:textId="2CE3DC6C" w:rsidR="008C344E" w:rsidRPr="000466B4" w:rsidRDefault="008C344E" w:rsidP="008C344E">
      <w:pPr>
        <w:spacing w:before="280" w:line="480" w:lineRule="auto"/>
        <w:jc w:val="both"/>
        <w:rPr>
          <w:rFonts w:ascii="Times New Roman" w:eastAsia="Times New Roman" w:hAnsi="Times New Roman" w:cs="Times New Roman"/>
          <w:i/>
          <w:color w:val="000000" w:themeColor="text1"/>
          <w:sz w:val="24"/>
          <w:szCs w:val="24"/>
        </w:rPr>
      </w:pPr>
      <w:r w:rsidRPr="000466B4">
        <w:rPr>
          <w:rFonts w:ascii="Times New Roman" w:eastAsia="Times New Roman" w:hAnsi="Times New Roman" w:cs="Times New Roman"/>
          <w:i/>
          <w:color w:val="000000" w:themeColor="text1"/>
          <w:sz w:val="24"/>
          <w:szCs w:val="24"/>
        </w:rPr>
        <w:t>Multicollinearity, Outliers, and Confounders</w:t>
      </w:r>
    </w:p>
    <w:p w14:paraId="5DC191BB" w14:textId="250F3DF3" w:rsidR="00827AC7" w:rsidRPr="000466B4" w:rsidRDefault="008C344E" w:rsidP="008C344E">
      <w:pPr>
        <w:spacing w:line="480" w:lineRule="auto"/>
        <w:ind w:firstLine="720"/>
        <w:jc w:val="both"/>
        <w:rPr>
          <w:rFonts w:ascii="Times New Roman" w:eastAsia="Times New Roman" w:hAnsi="Times New Roman" w:cs="Times New Roman"/>
          <w:color w:val="000000" w:themeColor="text1"/>
          <w:sz w:val="24"/>
          <w:szCs w:val="24"/>
        </w:rPr>
      </w:pPr>
      <w:r w:rsidRPr="000466B4">
        <w:rPr>
          <w:rFonts w:ascii="Times New Roman" w:eastAsia="Times New Roman" w:hAnsi="Times New Roman" w:cs="Times New Roman"/>
          <w:color w:val="000000" w:themeColor="text1"/>
          <w:sz w:val="24"/>
          <w:szCs w:val="24"/>
        </w:rPr>
        <w:t xml:space="preserve">The Variance Inflation Factor values ranged well below 10 (between 1.023 and 1.260) and the lowest tolerance was 0.793 (far beyond 0.2), indicating no presence of multicollinearity in the data. The </w:t>
      </w:r>
      <w:proofErr w:type="spellStart"/>
      <w:r w:rsidRPr="000466B4">
        <w:rPr>
          <w:rFonts w:ascii="Times New Roman" w:eastAsia="Times New Roman" w:hAnsi="Times New Roman" w:cs="Times New Roman"/>
          <w:color w:val="000000" w:themeColor="text1"/>
          <w:sz w:val="24"/>
          <w:szCs w:val="24"/>
        </w:rPr>
        <w:t>Mahalanobis</w:t>
      </w:r>
      <w:proofErr w:type="spellEnd"/>
      <w:r w:rsidRPr="000466B4">
        <w:rPr>
          <w:rFonts w:ascii="Times New Roman" w:eastAsia="Times New Roman" w:hAnsi="Times New Roman" w:cs="Times New Roman"/>
          <w:color w:val="000000" w:themeColor="text1"/>
          <w:sz w:val="24"/>
          <w:szCs w:val="24"/>
        </w:rPr>
        <w:t xml:space="preserve"> distance for multivariate outlier detection revealed a chi-squared value of less than 0.001 in only three of the 201 cases. The scatterplot of the standardized residuals against standardized predicted values (</w:t>
      </w:r>
      <w:r w:rsidR="00331491">
        <w:rPr>
          <w:rFonts w:ascii="Times New Roman" w:eastAsia="Times New Roman" w:hAnsi="Times New Roman" w:cs="Times New Roman"/>
          <w:color w:val="000000" w:themeColor="text1"/>
          <w:sz w:val="24"/>
          <w:szCs w:val="24"/>
        </w:rPr>
        <w:t xml:space="preserve">Supplementary </w:t>
      </w:r>
      <w:r w:rsidRPr="000466B4">
        <w:rPr>
          <w:rFonts w:ascii="Times New Roman" w:eastAsia="Times New Roman" w:hAnsi="Times New Roman" w:cs="Times New Roman"/>
          <w:color w:val="000000" w:themeColor="text1"/>
          <w:sz w:val="24"/>
          <w:szCs w:val="24"/>
        </w:rPr>
        <w:t>Figure 1) confirmed the presence of three outliers.</w:t>
      </w:r>
    </w:p>
    <w:p w14:paraId="41CD2E68" w14:textId="77777777" w:rsidR="008C344E" w:rsidRPr="000466B4" w:rsidRDefault="008C344E" w:rsidP="008C344E">
      <w:pPr>
        <w:spacing w:line="480" w:lineRule="auto"/>
        <w:ind w:firstLine="720"/>
        <w:jc w:val="center"/>
        <w:rPr>
          <w:color w:val="000000" w:themeColor="text1"/>
        </w:rPr>
      </w:pPr>
      <w:r w:rsidRPr="000466B4">
        <w:rPr>
          <w:noProof/>
          <w:color w:val="000000" w:themeColor="text1"/>
          <w:lang w:eastAsia="en-US"/>
        </w:rPr>
        <w:drawing>
          <wp:inline distT="0" distB="0" distL="0" distR="0" wp14:anchorId="2FFC51BC" wp14:editId="068966C0">
            <wp:extent cx="4594407" cy="3419475"/>
            <wp:effectExtent l="0" t="0" r="0" b="0"/>
            <wp:docPr id="1590305553" name="Obraz 1" descr="Obraz zawierający tekst, zrzut ekranu, diagram, wzó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305553" name="Obraz 1" descr="Obraz zawierający tekst, zrzut ekranu, diagram, wzór&#10;&#10;Opis wygenerowany automatycznie"/>
                    <pic:cNvPicPr/>
                  </pic:nvPicPr>
                  <pic:blipFill>
                    <a:blip r:embed="rId6"/>
                    <a:stretch>
                      <a:fillRect/>
                    </a:stretch>
                  </pic:blipFill>
                  <pic:spPr>
                    <a:xfrm>
                      <a:off x="0" y="0"/>
                      <a:ext cx="4687236" cy="3488565"/>
                    </a:xfrm>
                    <a:prstGeom prst="rect">
                      <a:avLst/>
                    </a:prstGeom>
                  </pic:spPr>
                </pic:pic>
              </a:graphicData>
            </a:graphic>
          </wp:inline>
        </w:drawing>
      </w:r>
    </w:p>
    <w:p w14:paraId="777A265E" w14:textId="1801DCD7" w:rsidR="008C344E" w:rsidRPr="000466B4" w:rsidRDefault="00331491" w:rsidP="008C344E">
      <w:pPr>
        <w:pStyle w:val="Caption"/>
        <w:jc w:val="center"/>
        <w:rPr>
          <w:rFonts w:ascii="Times New Roman" w:eastAsia="Times New Roman" w:hAnsi="Times New Roman" w:cs="Times New Roman"/>
          <w:i w:val="0"/>
          <w:iCs w:val="0"/>
          <w:color w:val="000000" w:themeColor="text1"/>
          <w:sz w:val="24"/>
          <w:szCs w:val="24"/>
          <w:lang w:val="en-US"/>
        </w:rPr>
      </w:pPr>
      <w:r>
        <w:rPr>
          <w:rFonts w:ascii="Times New Roman" w:hAnsi="Times New Roman" w:cs="Times New Roman"/>
          <w:b/>
          <w:bCs/>
          <w:i w:val="0"/>
          <w:iCs w:val="0"/>
          <w:color w:val="000000" w:themeColor="text1"/>
          <w:lang w:val="en-US"/>
        </w:rPr>
        <w:t xml:space="preserve">Supplementary </w:t>
      </w:r>
      <w:r w:rsidR="008C344E" w:rsidRPr="000466B4">
        <w:rPr>
          <w:rFonts w:ascii="Times New Roman" w:hAnsi="Times New Roman" w:cs="Times New Roman"/>
          <w:b/>
          <w:bCs/>
          <w:i w:val="0"/>
          <w:iCs w:val="0"/>
          <w:color w:val="000000" w:themeColor="text1"/>
          <w:lang w:val="en-US"/>
        </w:rPr>
        <w:t xml:space="preserve">Figure </w:t>
      </w:r>
      <w:r w:rsidR="008C344E" w:rsidRPr="000466B4">
        <w:rPr>
          <w:rFonts w:ascii="Times New Roman" w:hAnsi="Times New Roman" w:cs="Times New Roman"/>
          <w:b/>
          <w:bCs/>
          <w:i w:val="0"/>
          <w:iCs w:val="0"/>
          <w:color w:val="000000" w:themeColor="text1"/>
          <w:lang w:val="en-US"/>
        </w:rPr>
        <w:fldChar w:fldCharType="begin"/>
      </w:r>
      <w:r w:rsidR="008C344E" w:rsidRPr="000466B4">
        <w:rPr>
          <w:rFonts w:ascii="Times New Roman" w:hAnsi="Times New Roman" w:cs="Times New Roman"/>
          <w:b/>
          <w:bCs/>
          <w:i w:val="0"/>
          <w:iCs w:val="0"/>
          <w:color w:val="000000" w:themeColor="text1"/>
          <w:lang w:val="en-US"/>
        </w:rPr>
        <w:instrText xml:space="preserve"> SEQ Figure \* ARABIC </w:instrText>
      </w:r>
      <w:r w:rsidR="008C344E" w:rsidRPr="000466B4">
        <w:rPr>
          <w:rFonts w:ascii="Times New Roman" w:hAnsi="Times New Roman" w:cs="Times New Roman"/>
          <w:b/>
          <w:bCs/>
          <w:i w:val="0"/>
          <w:iCs w:val="0"/>
          <w:color w:val="000000" w:themeColor="text1"/>
          <w:lang w:val="en-US"/>
        </w:rPr>
        <w:fldChar w:fldCharType="separate"/>
      </w:r>
      <w:r w:rsidR="00AE4302" w:rsidRPr="000466B4">
        <w:rPr>
          <w:rFonts w:ascii="Times New Roman" w:hAnsi="Times New Roman" w:cs="Times New Roman"/>
          <w:b/>
          <w:bCs/>
          <w:i w:val="0"/>
          <w:iCs w:val="0"/>
          <w:noProof/>
          <w:color w:val="000000" w:themeColor="text1"/>
          <w:lang w:val="en-US"/>
        </w:rPr>
        <w:t>1</w:t>
      </w:r>
      <w:r w:rsidR="008C344E" w:rsidRPr="000466B4">
        <w:rPr>
          <w:rFonts w:ascii="Times New Roman" w:hAnsi="Times New Roman" w:cs="Times New Roman"/>
          <w:b/>
          <w:bCs/>
          <w:i w:val="0"/>
          <w:iCs w:val="0"/>
          <w:color w:val="000000" w:themeColor="text1"/>
          <w:lang w:val="en-US"/>
        </w:rPr>
        <w:fldChar w:fldCharType="end"/>
      </w:r>
      <w:r w:rsidR="008C344E" w:rsidRPr="000466B4">
        <w:rPr>
          <w:rFonts w:ascii="Times New Roman" w:hAnsi="Times New Roman" w:cs="Times New Roman"/>
          <w:b/>
          <w:bCs/>
          <w:i w:val="0"/>
          <w:iCs w:val="0"/>
          <w:color w:val="000000" w:themeColor="text1"/>
          <w:lang w:val="en-US"/>
        </w:rPr>
        <w:t>.</w:t>
      </w:r>
      <w:r w:rsidR="008C344E" w:rsidRPr="000466B4">
        <w:rPr>
          <w:rFonts w:ascii="Times New Roman" w:hAnsi="Times New Roman" w:cs="Times New Roman"/>
          <w:i w:val="0"/>
          <w:iCs w:val="0"/>
          <w:color w:val="000000" w:themeColor="text1"/>
          <w:lang w:val="en-US"/>
        </w:rPr>
        <w:t xml:space="preserve"> Scatterplot of the standardized residuals against standardized predicted values.</w:t>
      </w:r>
    </w:p>
    <w:p w14:paraId="241ED524" w14:textId="46D0A076" w:rsidR="008C344E" w:rsidRPr="000466B4" w:rsidRDefault="008C344E" w:rsidP="008C344E">
      <w:pPr>
        <w:spacing w:line="480" w:lineRule="auto"/>
        <w:ind w:firstLine="720"/>
        <w:jc w:val="both"/>
        <w:rPr>
          <w:rFonts w:ascii="Times New Roman" w:eastAsia="Times New Roman" w:hAnsi="Times New Roman" w:cs="Times New Roman"/>
          <w:color w:val="000000" w:themeColor="text1"/>
          <w:sz w:val="24"/>
          <w:szCs w:val="24"/>
        </w:rPr>
      </w:pPr>
      <w:r w:rsidRPr="000466B4">
        <w:rPr>
          <w:rFonts w:ascii="Times New Roman" w:eastAsia="Times New Roman" w:hAnsi="Times New Roman" w:cs="Times New Roman"/>
          <w:color w:val="000000" w:themeColor="text1"/>
          <w:sz w:val="24"/>
          <w:szCs w:val="24"/>
        </w:rPr>
        <w:t xml:space="preserve">Although both unstandardized and standardized residuals were not normally distributed (Shapiro-Wilk values for both were </w:t>
      </w:r>
      <w:r w:rsidRPr="000466B4">
        <w:rPr>
          <w:rFonts w:ascii="Times New Roman" w:eastAsia="Times New Roman" w:hAnsi="Times New Roman" w:cs="Times New Roman"/>
          <w:i/>
          <w:iCs/>
          <w:color w:val="000000" w:themeColor="text1"/>
          <w:sz w:val="24"/>
          <w:szCs w:val="24"/>
        </w:rPr>
        <w:t>p</w:t>
      </w:r>
      <w:r w:rsidRPr="000466B4">
        <w:rPr>
          <w:rFonts w:ascii="Times New Roman" w:eastAsia="Times New Roman" w:hAnsi="Times New Roman" w:cs="Times New Roman"/>
          <w:color w:val="000000" w:themeColor="text1"/>
          <w:sz w:val="24"/>
          <w:szCs w:val="24"/>
        </w:rPr>
        <w:t xml:space="preserve"> = 0.001), removing these outliers was unnecessary since the statistics were very similar with or without them. Based on these outcomes, we assumed that they were not influential observations. Likewise, the Cook’s distance values (between 0.000 and 0.222) corroborated that the outliers were not problematic.</w:t>
      </w:r>
      <w:r w:rsidR="00AE4302" w:rsidRPr="000466B4">
        <w:rPr>
          <w:rFonts w:ascii="Times New Roman" w:eastAsia="Times New Roman" w:hAnsi="Times New Roman" w:cs="Times New Roman"/>
          <w:color w:val="000000" w:themeColor="text1"/>
          <w:sz w:val="24"/>
          <w:szCs w:val="24"/>
        </w:rPr>
        <w:t xml:space="preserve"> Additionally, the </w:t>
      </w:r>
      <w:r w:rsidR="00790307" w:rsidRPr="000466B4">
        <w:rPr>
          <w:rFonts w:ascii="Times New Roman" w:eastAsia="Times New Roman" w:hAnsi="Times New Roman" w:cs="Times New Roman"/>
          <w:color w:val="000000" w:themeColor="text1"/>
          <w:sz w:val="24"/>
          <w:szCs w:val="24"/>
        </w:rPr>
        <w:t>diagonal</w:t>
      </w:r>
      <w:r w:rsidR="00AE4302" w:rsidRPr="000466B4">
        <w:rPr>
          <w:rFonts w:ascii="Times New Roman" w:eastAsia="Times New Roman" w:hAnsi="Times New Roman" w:cs="Times New Roman"/>
          <w:color w:val="000000" w:themeColor="text1"/>
          <w:sz w:val="24"/>
          <w:szCs w:val="24"/>
        </w:rPr>
        <w:t xml:space="preserve"> line on the normal P-P Plot of regression standardized residual </w:t>
      </w:r>
      <w:r w:rsidR="00790307" w:rsidRPr="000466B4">
        <w:rPr>
          <w:rFonts w:ascii="Times New Roman" w:eastAsia="Times New Roman" w:hAnsi="Times New Roman" w:cs="Times New Roman"/>
          <w:color w:val="000000" w:themeColor="text1"/>
          <w:sz w:val="24"/>
          <w:szCs w:val="24"/>
        </w:rPr>
        <w:t xml:space="preserve">for dependent variable </w:t>
      </w:r>
      <w:r w:rsidR="00790307" w:rsidRPr="000466B4">
        <w:rPr>
          <w:rFonts w:ascii="Times New Roman" w:eastAsia="Times New Roman" w:hAnsi="Times New Roman" w:cs="Times New Roman"/>
          <w:color w:val="000000" w:themeColor="text1"/>
          <w:sz w:val="24"/>
          <w:szCs w:val="24"/>
        </w:rPr>
        <w:lastRenderedPageBreak/>
        <w:t xml:space="preserve">(Aesthetic Competence) </w:t>
      </w:r>
      <w:r w:rsidR="00AE4302" w:rsidRPr="000466B4">
        <w:rPr>
          <w:rFonts w:ascii="Times New Roman" w:eastAsia="Times New Roman" w:hAnsi="Times New Roman" w:cs="Times New Roman"/>
          <w:color w:val="000000" w:themeColor="text1"/>
          <w:sz w:val="24"/>
          <w:szCs w:val="24"/>
        </w:rPr>
        <w:t xml:space="preserve">indicate no </w:t>
      </w:r>
      <w:r w:rsidR="00790307" w:rsidRPr="000466B4">
        <w:rPr>
          <w:rFonts w:ascii="Times New Roman" w:eastAsia="Times New Roman" w:hAnsi="Times New Roman" w:cs="Times New Roman"/>
          <w:color w:val="000000" w:themeColor="text1"/>
          <w:sz w:val="24"/>
          <w:szCs w:val="24"/>
        </w:rPr>
        <w:t>substantial</w:t>
      </w:r>
      <w:r w:rsidR="00AE4302" w:rsidRPr="000466B4">
        <w:rPr>
          <w:rFonts w:ascii="Times New Roman" w:eastAsia="Times New Roman" w:hAnsi="Times New Roman" w:cs="Times New Roman"/>
          <w:color w:val="000000" w:themeColor="text1"/>
          <w:sz w:val="24"/>
          <w:szCs w:val="24"/>
        </w:rPr>
        <w:t xml:space="preserve"> deviations from these variables (</w:t>
      </w:r>
      <w:r w:rsidR="00331491">
        <w:rPr>
          <w:rFonts w:ascii="Times New Roman" w:eastAsia="Times New Roman" w:hAnsi="Times New Roman" w:cs="Times New Roman"/>
          <w:color w:val="000000" w:themeColor="text1"/>
          <w:sz w:val="24"/>
          <w:szCs w:val="24"/>
        </w:rPr>
        <w:t xml:space="preserve">Supplementary </w:t>
      </w:r>
      <w:r w:rsidR="00AE4302" w:rsidRPr="000466B4">
        <w:rPr>
          <w:rFonts w:ascii="Times New Roman" w:eastAsia="Times New Roman" w:hAnsi="Times New Roman" w:cs="Times New Roman"/>
          <w:color w:val="000000" w:themeColor="text1"/>
          <w:sz w:val="24"/>
          <w:szCs w:val="24"/>
        </w:rPr>
        <w:t>Figure 2).</w:t>
      </w:r>
    </w:p>
    <w:p w14:paraId="3FB03BCB" w14:textId="77777777" w:rsidR="00AE4302" w:rsidRPr="000466B4" w:rsidRDefault="00A005F3" w:rsidP="00AE4302">
      <w:pPr>
        <w:keepNext/>
        <w:spacing w:line="480" w:lineRule="auto"/>
        <w:ind w:firstLine="720"/>
        <w:jc w:val="center"/>
        <w:rPr>
          <w:color w:val="000000" w:themeColor="text1"/>
        </w:rPr>
      </w:pPr>
      <w:r w:rsidRPr="000466B4">
        <w:rPr>
          <w:noProof/>
          <w:color w:val="000000" w:themeColor="text1"/>
          <w:lang w:eastAsia="en-US"/>
          <w14:ligatures w14:val="standardContextual"/>
        </w:rPr>
        <w:drawing>
          <wp:inline distT="0" distB="0" distL="0" distR="0" wp14:anchorId="44169DCE" wp14:editId="7607B535">
            <wp:extent cx="3675933" cy="4257675"/>
            <wp:effectExtent l="0" t="0" r="1270" b="0"/>
            <wp:docPr id="336572128" name="Obraz 1" descr="Obraz zawierający tekst,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572128" name="Obraz 1" descr="Obraz zawierający tekst, zrzut ekranu&#10;&#10;Opis wygenerowany automatycznie"/>
                    <pic:cNvPicPr/>
                  </pic:nvPicPr>
                  <pic:blipFill>
                    <a:blip r:embed="rId7"/>
                    <a:stretch>
                      <a:fillRect/>
                    </a:stretch>
                  </pic:blipFill>
                  <pic:spPr>
                    <a:xfrm>
                      <a:off x="0" y="0"/>
                      <a:ext cx="3679050" cy="4261286"/>
                    </a:xfrm>
                    <a:prstGeom prst="rect">
                      <a:avLst/>
                    </a:prstGeom>
                  </pic:spPr>
                </pic:pic>
              </a:graphicData>
            </a:graphic>
          </wp:inline>
        </w:drawing>
      </w:r>
    </w:p>
    <w:p w14:paraId="476508C7" w14:textId="21E86FDA" w:rsidR="00A005F3" w:rsidRPr="000466B4" w:rsidRDefault="00331491" w:rsidP="00AE4302">
      <w:pPr>
        <w:pStyle w:val="Caption"/>
        <w:jc w:val="center"/>
        <w:rPr>
          <w:rFonts w:ascii="Times New Roman" w:eastAsia="Times New Roman" w:hAnsi="Times New Roman" w:cs="Times New Roman"/>
          <w:i w:val="0"/>
          <w:iCs w:val="0"/>
          <w:color w:val="000000" w:themeColor="text1"/>
          <w:sz w:val="24"/>
          <w:szCs w:val="24"/>
          <w:lang w:val="en-US"/>
        </w:rPr>
      </w:pPr>
      <w:r>
        <w:rPr>
          <w:rFonts w:ascii="Times New Roman" w:hAnsi="Times New Roman" w:cs="Times New Roman"/>
          <w:b/>
          <w:bCs/>
          <w:i w:val="0"/>
          <w:iCs w:val="0"/>
          <w:color w:val="000000" w:themeColor="text1"/>
          <w:lang w:val="en-US"/>
        </w:rPr>
        <w:t xml:space="preserve">Supplementary </w:t>
      </w:r>
      <w:r w:rsidR="00AE4302" w:rsidRPr="000466B4">
        <w:rPr>
          <w:rFonts w:ascii="Times New Roman" w:hAnsi="Times New Roman" w:cs="Times New Roman"/>
          <w:b/>
          <w:bCs/>
          <w:i w:val="0"/>
          <w:iCs w:val="0"/>
          <w:color w:val="000000" w:themeColor="text1"/>
          <w:lang w:val="en-US"/>
        </w:rPr>
        <w:t xml:space="preserve">Figure </w:t>
      </w:r>
      <w:r w:rsidR="00AE4302" w:rsidRPr="000466B4">
        <w:rPr>
          <w:rFonts w:ascii="Times New Roman" w:hAnsi="Times New Roman" w:cs="Times New Roman"/>
          <w:b/>
          <w:bCs/>
          <w:i w:val="0"/>
          <w:iCs w:val="0"/>
          <w:color w:val="000000" w:themeColor="text1"/>
        </w:rPr>
        <w:fldChar w:fldCharType="begin"/>
      </w:r>
      <w:r w:rsidR="00AE4302" w:rsidRPr="000466B4">
        <w:rPr>
          <w:rFonts w:ascii="Times New Roman" w:hAnsi="Times New Roman" w:cs="Times New Roman"/>
          <w:b/>
          <w:bCs/>
          <w:i w:val="0"/>
          <w:iCs w:val="0"/>
          <w:color w:val="000000" w:themeColor="text1"/>
          <w:lang w:val="en-US"/>
        </w:rPr>
        <w:instrText xml:space="preserve"> SEQ Figure \* ARABIC </w:instrText>
      </w:r>
      <w:r w:rsidR="00AE4302" w:rsidRPr="000466B4">
        <w:rPr>
          <w:rFonts w:ascii="Times New Roman" w:hAnsi="Times New Roman" w:cs="Times New Roman"/>
          <w:b/>
          <w:bCs/>
          <w:i w:val="0"/>
          <w:iCs w:val="0"/>
          <w:color w:val="000000" w:themeColor="text1"/>
        </w:rPr>
        <w:fldChar w:fldCharType="separate"/>
      </w:r>
      <w:r w:rsidR="00AE4302" w:rsidRPr="000466B4">
        <w:rPr>
          <w:rFonts w:ascii="Times New Roman" w:hAnsi="Times New Roman" w:cs="Times New Roman"/>
          <w:b/>
          <w:bCs/>
          <w:i w:val="0"/>
          <w:iCs w:val="0"/>
          <w:noProof/>
          <w:color w:val="000000" w:themeColor="text1"/>
          <w:lang w:val="en-US"/>
        </w:rPr>
        <w:t>2</w:t>
      </w:r>
      <w:r w:rsidR="00AE4302" w:rsidRPr="000466B4">
        <w:rPr>
          <w:rFonts w:ascii="Times New Roman" w:hAnsi="Times New Roman" w:cs="Times New Roman"/>
          <w:b/>
          <w:bCs/>
          <w:i w:val="0"/>
          <w:iCs w:val="0"/>
          <w:color w:val="000000" w:themeColor="text1"/>
        </w:rPr>
        <w:fldChar w:fldCharType="end"/>
      </w:r>
      <w:r w:rsidR="00AE4302" w:rsidRPr="000466B4">
        <w:rPr>
          <w:rFonts w:ascii="Times New Roman" w:hAnsi="Times New Roman" w:cs="Times New Roman"/>
          <w:b/>
          <w:bCs/>
          <w:i w:val="0"/>
          <w:iCs w:val="0"/>
          <w:color w:val="000000" w:themeColor="text1"/>
          <w:lang w:val="en-US"/>
        </w:rPr>
        <w:t xml:space="preserve">. </w:t>
      </w:r>
      <w:r w:rsidR="00AE4302" w:rsidRPr="000466B4">
        <w:rPr>
          <w:rFonts w:ascii="Times New Roman" w:hAnsi="Times New Roman" w:cs="Times New Roman"/>
          <w:i w:val="0"/>
          <w:iCs w:val="0"/>
          <w:color w:val="000000" w:themeColor="text1"/>
          <w:lang w:val="en-US"/>
        </w:rPr>
        <w:t>Normal P-P Plots of Regression Standardized Residual of Aesthetic Competence</w:t>
      </w:r>
    </w:p>
    <w:p w14:paraId="5FDB26B3" w14:textId="77777777" w:rsidR="0011498E" w:rsidRPr="000466B4" w:rsidRDefault="0011498E" w:rsidP="005A695B">
      <w:pPr>
        <w:spacing w:line="480" w:lineRule="auto"/>
        <w:ind w:firstLine="720"/>
        <w:jc w:val="both"/>
        <w:rPr>
          <w:rFonts w:ascii="Times New Roman" w:eastAsia="Times New Roman" w:hAnsi="Times New Roman" w:cs="Times New Roman"/>
          <w:color w:val="000000" w:themeColor="text1"/>
          <w:sz w:val="24"/>
          <w:szCs w:val="24"/>
        </w:rPr>
      </w:pPr>
      <w:bookmarkStart w:id="1" w:name="_heading=h.3znysh7" w:colFirst="0" w:colLast="0"/>
      <w:bookmarkEnd w:id="1"/>
    </w:p>
    <w:p w14:paraId="424CB955" w14:textId="36AB2C9C" w:rsidR="008C344E" w:rsidRPr="000466B4" w:rsidRDefault="008C344E" w:rsidP="005A695B">
      <w:pPr>
        <w:spacing w:line="480" w:lineRule="auto"/>
        <w:ind w:firstLine="720"/>
        <w:jc w:val="both"/>
        <w:rPr>
          <w:color w:val="000000" w:themeColor="text1"/>
        </w:rPr>
      </w:pPr>
      <w:r w:rsidRPr="000466B4">
        <w:rPr>
          <w:rFonts w:ascii="Times New Roman" w:eastAsia="Times New Roman" w:hAnsi="Times New Roman" w:cs="Times New Roman"/>
          <w:color w:val="000000" w:themeColor="text1"/>
          <w:sz w:val="24"/>
          <w:szCs w:val="24"/>
        </w:rPr>
        <w:t>The linear regression model showed that two of gender categories</w:t>
      </w:r>
      <w:sdt>
        <w:sdtPr>
          <w:rPr>
            <w:rFonts w:ascii="Times New Roman" w:hAnsi="Times New Roman" w:cs="Times New Roman"/>
            <w:color w:val="000000" w:themeColor="text1"/>
          </w:rPr>
          <w:tag w:val="goog_rdk_0"/>
          <w:id w:val="-886650625"/>
        </w:sdtPr>
        <w:sdtEndPr/>
        <w:sdtContent>
          <w:r w:rsidRPr="000466B4">
            <w:rPr>
              <w:rFonts w:ascii="Times New Roman" w:eastAsia="Cardo" w:hAnsi="Times New Roman" w:cs="Times New Roman"/>
              <w:color w:val="000000" w:themeColor="text1"/>
              <w:sz w:val="24"/>
              <w:szCs w:val="24"/>
            </w:rPr>
            <w:t xml:space="preserve">, </w:t>
          </w:r>
        </w:sdtContent>
      </w:sdt>
      <w:r w:rsidRPr="000466B4">
        <w:rPr>
          <w:rFonts w:ascii="Times New Roman" w:eastAsia="Cardo" w:hAnsi="Times New Roman" w:cs="Times New Roman"/>
          <w:color w:val="000000" w:themeColor="text1"/>
          <w:sz w:val="24"/>
          <w:szCs w:val="24"/>
        </w:rPr>
        <w:t xml:space="preserve">(β = −0.049, t = −0.856, </w:t>
      </w:r>
      <w:r w:rsidRPr="000466B4">
        <w:rPr>
          <w:rFonts w:ascii="Times New Roman" w:eastAsia="Times New Roman" w:hAnsi="Times New Roman" w:cs="Times New Roman"/>
          <w:i/>
          <w:color w:val="000000" w:themeColor="text1"/>
          <w:sz w:val="24"/>
          <w:szCs w:val="24"/>
        </w:rPr>
        <w:t>p</w:t>
      </w:r>
      <w:r w:rsidRPr="000466B4">
        <w:rPr>
          <w:rFonts w:ascii="Times New Roman" w:eastAsia="Cardo" w:hAnsi="Times New Roman" w:cs="Times New Roman"/>
          <w:color w:val="000000" w:themeColor="text1"/>
          <w:sz w:val="24"/>
          <w:szCs w:val="24"/>
        </w:rPr>
        <w:t xml:space="preserve">= 0.393), age (β = −0.186, t = −2.960, </w:t>
      </w:r>
      <w:r w:rsidRPr="000466B4">
        <w:rPr>
          <w:rFonts w:ascii="Times New Roman" w:eastAsia="Times New Roman" w:hAnsi="Times New Roman" w:cs="Times New Roman"/>
          <w:i/>
          <w:color w:val="000000" w:themeColor="text1"/>
          <w:sz w:val="24"/>
          <w:szCs w:val="24"/>
        </w:rPr>
        <w:t>p</w:t>
      </w:r>
      <w:r w:rsidRPr="000466B4">
        <w:rPr>
          <w:rFonts w:ascii="Times New Roman" w:eastAsia="Times New Roman" w:hAnsi="Times New Roman" w:cs="Times New Roman"/>
          <w:color w:val="000000" w:themeColor="text1"/>
          <w:sz w:val="24"/>
          <w:szCs w:val="24"/>
        </w:rPr>
        <w:t xml:space="preserve"> = 0.003) and education (β = 0.086, t = 1.385, </w:t>
      </w:r>
      <w:r w:rsidRPr="000466B4">
        <w:rPr>
          <w:rFonts w:ascii="Times New Roman" w:eastAsia="Times New Roman" w:hAnsi="Times New Roman" w:cs="Times New Roman"/>
          <w:i/>
          <w:color w:val="000000" w:themeColor="text1"/>
          <w:sz w:val="24"/>
          <w:szCs w:val="24"/>
        </w:rPr>
        <w:t>p</w:t>
      </w:r>
      <w:r w:rsidRPr="000466B4">
        <w:rPr>
          <w:rFonts w:ascii="Times New Roman" w:eastAsia="Times New Roman" w:hAnsi="Times New Roman" w:cs="Times New Roman"/>
          <w:color w:val="000000" w:themeColor="text1"/>
          <w:sz w:val="24"/>
          <w:szCs w:val="24"/>
        </w:rPr>
        <w:t xml:space="preserve"> = 0.168) explained only 1.7% of the variance (R</w:t>
      </w:r>
      <w:r w:rsidRPr="000466B4">
        <w:rPr>
          <w:rFonts w:ascii="Times New Roman" w:eastAsia="Times New Roman" w:hAnsi="Times New Roman" w:cs="Times New Roman"/>
          <w:color w:val="000000" w:themeColor="text1"/>
          <w:sz w:val="24"/>
          <w:szCs w:val="24"/>
          <w:vertAlign w:val="superscript"/>
        </w:rPr>
        <w:t>2</w:t>
      </w:r>
      <w:r w:rsidRPr="000466B4">
        <w:rPr>
          <w:rFonts w:ascii="Times New Roman" w:eastAsia="Times New Roman" w:hAnsi="Times New Roman" w:cs="Times New Roman"/>
          <w:color w:val="000000" w:themeColor="text1"/>
          <w:sz w:val="24"/>
          <w:szCs w:val="24"/>
        </w:rPr>
        <w:t xml:space="preserve"> = 0.017). However, age had a significant and negative effect, suggesting that aesthetic competence may decrease with age. Aesthetic experience (β = 0.394, t = 6.526, </w:t>
      </w:r>
      <w:r w:rsidRPr="000466B4">
        <w:rPr>
          <w:rFonts w:ascii="Times New Roman" w:eastAsia="Times New Roman" w:hAnsi="Times New Roman" w:cs="Times New Roman"/>
          <w:i/>
          <w:color w:val="000000" w:themeColor="text1"/>
          <w:sz w:val="24"/>
          <w:szCs w:val="24"/>
        </w:rPr>
        <w:t>p</w:t>
      </w:r>
      <w:r w:rsidRPr="000466B4">
        <w:rPr>
          <w:rFonts w:ascii="Times New Roman" w:eastAsia="Times New Roman" w:hAnsi="Times New Roman" w:cs="Times New Roman"/>
          <w:color w:val="000000" w:themeColor="text1"/>
          <w:sz w:val="24"/>
          <w:szCs w:val="24"/>
        </w:rPr>
        <w:t xml:space="preserve"> = 0.001) and need for cognition (β = 0.363, t = 5.914, </w:t>
      </w:r>
      <w:r w:rsidRPr="000466B4">
        <w:rPr>
          <w:rFonts w:ascii="Times New Roman" w:eastAsia="Times New Roman" w:hAnsi="Times New Roman" w:cs="Times New Roman"/>
          <w:i/>
          <w:color w:val="000000" w:themeColor="text1"/>
          <w:sz w:val="24"/>
          <w:szCs w:val="24"/>
        </w:rPr>
        <w:t>p</w:t>
      </w:r>
      <w:r w:rsidRPr="000466B4">
        <w:rPr>
          <w:rFonts w:ascii="Times New Roman" w:eastAsia="Times New Roman" w:hAnsi="Times New Roman" w:cs="Times New Roman"/>
          <w:color w:val="000000" w:themeColor="text1"/>
          <w:sz w:val="24"/>
          <w:szCs w:val="24"/>
        </w:rPr>
        <w:t xml:space="preserve"> = 0.001) predicted a significant amount of the variance (additional 37.2%; </w:t>
      </w:r>
      <w:r w:rsidRPr="000466B4">
        <w:rPr>
          <w:rFonts w:ascii="Times New Roman" w:eastAsia="Times New Roman" w:hAnsi="Times New Roman" w:cs="Times New Roman"/>
          <w:i/>
          <w:iCs/>
          <w:color w:val="000000" w:themeColor="text1"/>
          <w:sz w:val="24"/>
          <w:szCs w:val="24"/>
        </w:rPr>
        <w:t>F</w:t>
      </w:r>
      <w:r w:rsidRPr="000466B4">
        <w:rPr>
          <w:rFonts w:ascii="Times New Roman" w:eastAsia="Times New Roman" w:hAnsi="Times New Roman" w:cs="Times New Roman"/>
          <w:color w:val="000000" w:themeColor="text1"/>
          <w:sz w:val="24"/>
          <w:szCs w:val="24"/>
        </w:rPr>
        <w:t xml:space="preserve">(200,5) = 24.814, </w:t>
      </w:r>
      <w:r w:rsidRPr="000466B4">
        <w:rPr>
          <w:rFonts w:ascii="Times New Roman" w:eastAsia="Times New Roman" w:hAnsi="Times New Roman" w:cs="Times New Roman"/>
          <w:i/>
          <w:color w:val="000000" w:themeColor="text1"/>
          <w:sz w:val="24"/>
          <w:szCs w:val="24"/>
        </w:rPr>
        <w:t>p</w:t>
      </w:r>
      <w:r w:rsidRPr="000466B4">
        <w:rPr>
          <w:rFonts w:ascii="Times New Roman" w:eastAsia="Times New Roman" w:hAnsi="Times New Roman" w:cs="Times New Roman"/>
          <w:color w:val="000000" w:themeColor="text1"/>
          <w:sz w:val="24"/>
          <w:szCs w:val="24"/>
        </w:rPr>
        <w:t xml:space="preserve"> = 0.001) even after controlling for the effects of confounders.</w:t>
      </w:r>
      <w:bookmarkEnd w:id="0"/>
    </w:p>
    <w:sectPr w:rsidR="008C344E" w:rsidRPr="000466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20002A87" w:usb1="80000000" w:usb2="00000008" w:usb3="00000000" w:csb0="000001FF" w:csb1="00000000"/>
  </w:font>
  <w:font w:name="Cardo">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505A5B"/>
    <w:multiLevelType w:val="multilevel"/>
    <w:tmpl w:val="2DBCE9C8"/>
    <w:lvl w:ilvl="0">
      <w:start w:val="1"/>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44E"/>
    <w:rsid w:val="000466B4"/>
    <w:rsid w:val="0011498E"/>
    <w:rsid w:val="00124896"/>
    <w:rsid w:val="00331491"/>
    <w:rsid w:val="005A695B"/>
    <w:rsid w:val="00790307"/>
    <w:rsid w:val="00794862"/>
    <w:rsid w:val="00827AC7"/>
    <w:rsid w:val="008C344E"/>
    <w:rsid w:val="00A005F3"/>
    <w:rsid w:val="00AE4302"/>
    <w:rsid w:val="00BF045C"/>
    <w:rsid w:val="00CB6CBE"/>
    <w:rsid w:val="00F531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9F0BE"/>
  <w15:chartTrackingRefBased/>
  <w15:docId w15:val="{D0784C66-3D6F-4EF3-B277-B6080A6B9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344E"/>
    <w:pPr>
      <w:spacing w:after="0" w:line="276" w:lineRule="auto"/>
    </w:pPr>
    <w:rPr>
      <w:rFonts w:ascii="Arial" w:eastAsia="Arial" w:hAnsi="Arial" w:cs="Arial"/>
      <w:kern w:val="0"/>
      <w:lang w:val="en-US" w:eastAsia="pl-PL"/>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nhideWhenUsed/>
    <w:qFormat/>
    <w:rsid w:val="008C344E"/>
    <w:pPr>
      <w:spacing w:after="200" w:line="240" w:lineRule="auto"/>
    </w:pPr>
    <w:rPr>
      <w:rFonts w:asciiTheme="minorHAnsi" w:eastAsiaTheme="minorHAnsi" w:hAnsiTheme="minorHAnsi" w:cstheme="minorBidi"/>
      <w:i/>
      <w:iCs/>
      <w:color w:val="44546A" w:themeColor="text2"/>
      <w:sz w:val="18"/>
      <w:szCs w:val="18"/>
      <w:lang w:val="pl-P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59E28-AE23-4017-9CE6-51AA4A6FE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310</Words>
  <Characters>1771</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Szcześniak</dc:creator>
  <cp:keywords/>
  <dc:description/>
  <cp:lastModifiedBy>Asha Mol S.P.</cp:lastModifiedBy>
  <cp:revision>5</cp:revision>
  <dcterms:created xsi:type="dcterms:W3CDTF">2024-01-30T19:12:00Z</dcterms:created>
  <dcterms:modified xsi:type="dcterms:W3CDTF">2024-02-07T12:10:00Z</dcterms:modified>
</cp:coreProperties>
</file>