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9E4" w:rsidRDefault="007959E4" w:rsidP="007959E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BF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</w:t>
      </w:r>
      <w:r w:rsidRPr="00EE6B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igure S1 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25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2504F2"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Correction results of samples</w:t>
      </w:r>
      <w:r w:rsidR="0025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2504F2"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GSE3189</w:t>
      </w:r>
      <w:r w:rsidR="0025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dataset.</w:t>
      </w:r>
      <w:r w:rsidR="002504F2"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B: </w:t>
      </w:r>
      <w:r w:rsidR="0025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Heatmap of DEGs in </w:t>
      </w:r>
      <w:r w:rsidR="002504F2"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GSE3189</w:t>
      </w:r>
      <w:r w:rsidR="0025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dataset. 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C: Correction results of samples</w:t>
      </w:r>
      <w:r w:rsidR="005B4211" w:rsidRPr="005B4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4211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5B4211"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GSE46517 </w:t>
      </w:r>
      <w:r w:rsidR="005B4211">
        <w:rPr>
          <w:rFonts w:ascii="Times New Roman" w:hAnsi="Times New Roman" w:cs="Times New Roman"/>
          <w:color w:val="000000" w:themeColor="text1"/>
          <w:sz w:val="24"/>
          <w:szCs w:val="24"/>
        </w:rPr>
        <w:t>dataset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D: </w:t>
      </w:r>
      <w:r w:rsidR="002504F2">
        <w:rPr>
          <w:rFonts w:ascii="Times New Roman" w:hAnsi="Times New Roman" w:cs="Times New Roman"/>
          <w:color w:val="000000" w:themeColor="text1"/>
          <w:sz w:val="24"/>
          <w:szCs w:val="24"/>
        </w:rPr>
        <w:t>Heatmap of DEGs in</w:t>
      </w:r>
      <w:r w:rsidR="002504F2"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GSE46517 </w:t>
      </w:r>
      <w:r w:rsidR="002504F2">
        <w:rPr>
          <w:rFonts w:ascii="Times New Roman" w:hAnsi="Times New Roman" w:cs="Times New Roman"/>
          <w:color w:val="000000" w:themeColor="text1"/>
          <w:sz w:val="24"/>
          <w:szCs w:val="24"/>
        </w:rPr>
        <w:t>dataset.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Heat map: Horizontal representation of genes, each column is a sample, red represents high expression genes, blue represents low expression genes.</w:t>
      </w:r>
    </w:p>
    <w:p w:rsidR="007959E4" w:rsidRDefault="00D2789A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3950335"/>
            <wp:effectExtent l="0" t="0" r="0" b="0"/>
            <wp:docPr id="11672131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6CE9" w:rsidDel="00006C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7959E4" w:rsidRPr="00D42BC7" w:rsidRDefault="007959E4" w:rsidP="007959E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B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S2</w:t>
      </w:r>
      <w:r w:rsidRPr="00EE6B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rotein-protein interaction network; B: Hub genes identified based on MCODE analysis. The lines between the nodes represent the interactions between genes.</w:t>
      </w:r>
      <w:r w:rsidR="00C313CE" w:rsidRPr="00C313CE">
        <w:t xml:space="preserve"> </w:t>
      </w:r>
      <w:r w:rsidR="00D2789A">
        <w:rPr>
          <w:noProof/>
        </w:rPr>
        <w:lastRenderedPageBreak/>
        <w:drawing>
          <wp:inline distT="0" distB="0" distL="0" distR="0">
            <wp:extent cx="5274310" cy="2585720"/>
            <wp:effectExtent l="0" t="0" r="0" b="0"/>
            <wp:docPr id="14644433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9E4" w:rsidRDefault="007959E4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:rsidR="00236138" w:rsidRDefault="007959E4" w:rsidP="007959E4">
      <w:pPr>
        <w:spacing w:line="480" w:lineRule="auto"/>
      </w:pPr>
      <w:r w:rsidRPr="00EE6B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EE6B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Analysis of </w:t>
      </w:r>
      <w:r w:rsidR="0018272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hub</w:t>
      </w:r>
      <w:r w:rsidR="00182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genes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A: </w:t>
      </w:r>
      <w:r w:rsidR="00182720" w:rsidRPr="00F67908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The correlation coefficient of hub gene expression in the dataset</w:t>
      </w:r>
      <w:r w:rsidR="00182720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. B:</w:t>
      </w:r>
      <w:r w:rsidR="00182720" w:rsidRPr="00182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2720" w:rsidRPr="001F7578">
        <w:rPr>
          <w:rFonts w:ascii="Times New Roman" w:hAnsi="Times New Roman" w:cs="Times New Roman"/>
          <w:color w:val="000000" w:themeColor="text1"/>
          <w:sz w:val="24"/>
          <w:szCs w:val="24"/>
        </w:rPr>
        <w:t>Principal component</w:t>
      </w:r>
      <w:r w:rsidR="00182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2720"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analysis of hub gene. Axes </w:t>
      </w:r>
      <w:r w:rsidR="002341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182720"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PC1 and PC2 in the figure are the first and second principal components (i.e., the explanation rate of differences by potential variables); Dots represent samples, and different colors represent different groups.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2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C: The </w:t>
      </w:r>
      <w:r w:rsidR="00C555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expression of 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ridge map</w:t>
      </w:r>
      <w:r w:rsidR="00182720" w:rsidRPr="00182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2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182720"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hub gene</w:t>
      </w:r>
      <w:r w:rsidR="0018272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. The horizontal coordinate is gene expression, the shape of the mountain represents the dispersion between a set of data, and the height is the number of samples corresponding to the gene expression.</w:t>
      </w:r>
      <w:r w:rsidR="00910B08" w:rsidRPr="00910B08">
        <w:t xml:space="preserve"> </w:t>
      </w:r>
    </w:p>
    <w:p w:rsidR="007959E4" w:rsidRPr="00EE6BF6" w:rsidRDefault="00D2789A" w:rsidP="007959E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3750310"/>
            <wp:effectExtent l="0" t="0" r="0" b="0"/>
            <wp:docPr id="11791243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5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138" w:rsidRDefault="007959E4" w:rsidP="007959E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B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7574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E63108" w:rsidRPr="00E63108">
        <w:rPr>
          <w:rFonts w:ascii="Times New Roman" w:hAnsi="Times New Roman" w:cs="Times New Roman"/>
          <w:color w:val="000000" w:themeColor="text1"/>
          <w:sz w:val="24"/>
          <w:szCs w:val="24"/>
        </w:rPr>
        <w:t>Gene Expression Profiling Interactive Analysis</w:t>
      </w:r>
      <w:r w:rsidR="00E631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574A2">
        <w:rPr>
          <w:rFonts w:ascii="Times New Roman" w:hAnsi="Times New Roman" w:cs="Times New Roman"/>
          <w:color w:val="000000" w:themeColor="text1"/>
          <w:sz w:val="24"/>
          <w:szCs w:val="24"/>
        </w:rPr>
        <w:t>2 database verified that the difference of ALDH2 expression had significant differences in the prognosis of SKCM patients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7574A2" w:rsidDel="00B6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959E4" w:rsidRPr="00EE6BF6" w:rsidRDefault="007959E4" w:rsidP="007959E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4779645" cy="4703445"/>
            <wp:effectExtent l="19050" t="0" r="1905" b="0"/>
            <wp:docPr id="4" name="图片 4" descr="D:\吕艳丽投稿单\FX055雷华\一投\图表\附图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吕艳丽投稿单\FX055雷华\一投\图表\附图 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645" cy="470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9E4" w:rsidRDefault="007959E4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:rsidR="007959E4" w:rsidRPr="00EE6BF6" w:rsidRDefault="007959E4" w:rsidP="007959E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B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Immune infiltration of ALDH. The coloration of ALDH2 in melanoma cells and infiltration of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 cell, CD8+T cell, CD4+T cell, 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Macrophage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Neutrophil, Dendritic cell</w:t>
      </w:r>
      <w:r w:rsidRPr="00EE6BF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264785" cy="886460"/>
            <wp:effectExtent l="19050" t="0" r="0" b="0"/>
            <wp:docPr id="5" name="图片 5" descr="D:\吕艳丽投稿单\FX055雷华\一投\图表\附图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吕艳丽投稿单\FX055雷华\一投\图表\附图 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88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3E7" w:rsidRDefault="007903E7"/>
    <w:sectPr w:rsidR="007903E7" w:rsidSect="00B60F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89A" w:rsidRDefault="00D2789A" w:rsidP="005508ED">
      <w:r>
        <w:separator/>
      </w:r>
    </w:p>
  </w:endnote>
  <w:endnote w:type="continuationSeparator" w:id="0">
    <w:p w:rsidR="00D2789A" w:rsidRDefault="00D2789A" w:rsidP="00550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89A" w:rsidRDefault="00D2789A" w:rsidP="005508ED">
      <w:r>
        <w:separator/>
      </w:r>
    </w:p>
  </w:footnote>
  <w:footnote w:type="continuationSeparator" w:id="0">
    <w:p w:rsidR="00D2789A" w:rsidRDefault="00D2789A" w:rsidP="005508E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F2333">
    <w15:presenceInfo w15:providerId="None" w15:userId="ZF233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59E4"/>
    <w:rsid w:val="00006CE9"/>
    <w:rsid w:val="00084E66"/>
    <w:rsid w:val="00182720"/>
    <w:rsid w:val="002341BB"/>
    <w:rsid w:val="00236138"/>
    <w:rsid w:val="002504F2"/>
    <w:rsid w:val="002B3557"/>
    <w:rsid w:val="0040272E"/>
    <w:rsid w:val="00530518"/>
    <w:rsid w:val="005508ED"/>
    <w:rsid w:val="005602D1"/>
    <w:rsid w:val="005B4211"/>
    <w:rsid w:val="005F1189"/>
    <w:rsid w:val="00664C99"/>
    <w:rsid w:val="007903E7"/>
    <w:rsid w:val="007959E4"/>
    <w:rsid w:val="00910B08"/>
    <w:rsid w:val="00B60FE1"/>
    <w:rsid w:val="00C313CE"/>
    <w:rsid w:val="00C555F1"/>
    <w:rsid w:val="00D2789A"/>
    <w:rsid w:val="00E63108"/>
    <w:rsid w:val="00EF3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959E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959E4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508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508E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508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508ED"/>
    <w:rPr>
      <w:sz w:val="18"/>
      <w:szCs w:val="18"/>
    </w:rPr>
  </w:style>
  <w:style w:type="paragraph" w:styleId="a6">
    <w:name w:val="Revision"/>
    <w:hidden/>
    <w:uiPriority w:val="99"/>
    <w:semiHidden/>
    <w:rsid w:val="00006C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4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microsoft.com/office/2011/relationships/people" Target="peop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HY-1改</dc:creator>
  <cp:keywords/>
  <dc:description/>
  <cp:lastModifiedBy>HY-1改</cp:lastModifiedBy>
  <cp:revision>18</cp:revision>
  <dcterms:created xsi:type="dcterms:W3CDTF">2023-06-16T06:10:00Z</dcterms:created>
  <dcterms:modified xsi:type="dcterms:W3CDTF">2024-01-26T05:47:00Z</dcterms:modified>
</cp:coreProperties>
</file>