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6A73E" w14:textId="7BB3236A" w:rsidR="005A7751" w:rsidRPr="00542190" w:rsidRDefault="005A7751" w:rsidP="005A7751">
      <w:pPr>
        <w:pStyle w:val="Caption"/>
        <w:rPr>
          <w:lang w:val="en-GB"/>
        </w:rPr>
      </w:pPr>
      <w:r w:rsidRPr="00542190">
        <w:rPr>
          <w:lang w:val="en-GB"/>
        </w:rPr>
        <w:t>Figure S</w:t>
      </w:r>
      <w:r>
        <w:rPr>
          <w:lang w:val="en-GB"/>
        </w:rPr>
        <w:t>3</w:t>
      </w:r>
      <w:r w:rsidRPr="00542190">
        <w:rPr>
          <w:lang w:val="en-GB"/>
        </w:rPr>
        <w:t>. Dose-response curves measured for the compounds of interest in viability assay with T98-G</w:t>
      </w:r>
    </w:p>
    <w:p w14:paraId="070ACDB8" w14:textId="5C9BA188" w:rsidR="005A7751" w:rsidRPr="00542190" w:rsidRDefault="005A7751" w:rsidP="005A7751">
      <w:pPr>
        <w:ind w:left="-851"/>
        <w:jc w:val="both"/>
        <w:rPr>
          <w:highlight w:val="yellow"/>
          <w:lang w:val="en-GB"/>
        </w:rPr>
      </w:pPr>
      <w:r w:rsidRPr="005A7751">
        <w:drawing>
          <wp:inline distT="0" distB="0" distL="0" distR="0" wp14:anchorId="0FDB49FD" wp14:editId="729B9C80">
            <wp:extent cx="7002780" cy="6578573"/>
            <wp:effectExtent l="0" t="0" r="7620" b="0"/>
            <wp:docPr id="1920115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376" cy="658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EEC4C" w14:textId="0C2F5471" w:rsidR="00C93E13" w:rsidRPr="005A7751" w:rsidRDefault="005A7751" w:rsidP="005A7751">
      <w:pPr>
        <w:jc w:val="both"/>
        <w:rPr>
          <w:highlight w:val="yellow"/>
          <w:lang w:val="en-GB"/>
        </w:rPr>
      </w:pPr>
      <w:bookmarkStart w:id="0" w:name="OLE_LINK1"/>
      <w:r w:rsidRPr="00542190">
        <w:rPr>
          <w:lang w:val="en-GB"/>
        </w:rPr>
        <w:t>Different panels feature different compounds; the colour code corresponding to the treatment conditions (</w:t>
      </w:r>
      <w:proofErr w:type="spellStart"/>
      <w:r w:rsidRPr="00542190">
        <w:rPr>
          <w:lang w:val="en-GB"/>
        </w:rPr>
        <w:t>normoxia</w:t>
      </w:r>
      <w:proofErr w:type="spellEnd"/>
      <w:r w:rsidRPr="00542190">
        <w:rPr>
          <w:lang w:val="en-GB"/>
        </w:rPr>
        <w:t xml:space="preserve"> or hypoxia) is shown on the right. The left-most point of each dose-response curve corresponds to the negative control (PBS-only treatment) and the right-most point in all panels except A corresponds to the positive control (a well with resazurin but no seeded cells). Pooled normalized data from several independent experiments is shown (N </w:t>
      </w:r>
      <w:r w:rsidRPr="00542190">
        <w:rPr>
          <w:rFonts w:cstheme="minorHAnsi"/>
          <w:lang w:val="en-GB"/>
        </w:rPr>
        <w:t>≥</w:t>
      </w:r>
      <w:r w:rsidRPr="00542190">
        <w:rPr>
          <w:lang w:val="en-GB"/>
        </w:rPr>
        <w:t xml:space="preserve"> 3); the error bars indicate the standard deviation. Data points in </w:t>
      </w:r>
      <w:r w:rsidRPr="00542190">
        <w:rPr>
          <w:lang w:val="en-GB"/>
        </w:rPr>
        <w:lastRenderedPageBreak/>
        <w:t>panels A, B, D-H, J and L were fitted to the logarithmic dose-response function (three parameters), and data points in panels C, I and K to the biphasic equation with the Hill slope values fixed at -1.</w:t>
      </w:r>
      <w:bookmarkEnd w:id="0"/>
    </w:p>
    <w:sectPr w:rsidR="00C93E13" w:rsidRPr="005A7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751"/>
    <w:rsid w:val="00012C06"/>
    <w:rsid w:val="001A3189"/>
    <w:rsid w:val="00221F01"/>
    <w:rsid w:val="002676F8"/>
    <w:rsid w:val="005315DC"/>
    <w:rsid w:val="005A7751"/>
    <w:rsid w:val="006B1A3F"/>
    <w:rsid w:val="00964587"/>
    <w:rsid w:val="00A017D1"/>
    <w:rsid w:val="00C9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F6F56"/>
  <w15:chartTrackingRefBased/>
  <w15:docId w15:val="{B998D9B1-A0CE-4089-905B-CC8AD872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751"/>
    <w:rPr>
      <w:lang w:val="et-E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A7751"/>
    <w:pPr>
      <w:spacing w:after="200" w:line="240" w:lineRule="auto"/>
    </w:pPr>
    <w:rPr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6D6B9E82A674684EDC3655F28B7AE" ma:contentTypeVersion="17" ma:contentTypeDescription="Create a new document." ma:contentTypeScope="" ma:versionID="230b227fc1366bea7d8f4dd4b6ee272b">
  <xsd:schema xmlns:xsd="http://www.w3.org/2001/XMLSchema" xmlns:xs="http://www.w3.org/2001/XMLSchema" xmlns:p="http://schemas.microsoft.com/office/2006/metadata/properties" xmlns:ns2="a27e3ad7-8b5b-4a5b-93f9-b02af04d21b4" xmlns:ns3="a4f4c00d-9dfd-4fa4-a0e3-102ac5b693f2" targetNamespace="http://schemas.microsoft.com/office/2006/metadata/properties" ma:root="true" ma:fieldsID="916493ea24cdb00873ea5ef12877830e" ns2:_="" ns3:_="">
    <xsd:import namespace="a27e3ad7-8b5b-4a5b-93f9-b02af04d21b4"/>
    <xsd:import namespace="a4f4c00d-9dfd-4fa4-a0e3-102ac5b693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e3ad7-8b5b-4a5b-93f9-b02af04d21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e1068c-fbba-49b8-a159-82714d831e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4c00d-9dfd-4fa4-a0e3-102ac5b693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85c592-eeb1-4c6b-8ca7-b7a85e7eecf8}" ma:internalName="TaxCatchAll" ma:showField="CatchAllData" ma:web="a4f4c00d-9dfd-4fa4-a0e3-102ac5b69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e3ad7-8b5b-4a5b-93f9-b02af04d21b4">
      <Terms xmlns="http://schemas.microsoft.com/office/infopath/2007/PartnerControls"/>
    </lcf76f155ced4ddcb4097134ff3c332f>
    <TaxCatchAll xmlns="a4f4c00d-9dfd-4fa4-a0e3-102ac5b693f2" xsi:nil="true"/>
  </documentManagement>
</p:properties>
</file>

<file path=customXml/itemProps1.xml><?xml version="1.0" encoding="utf-8"?>
<ds:datastoreItem xmlns:ds="http://schemas.openxmlformats.org/officeDocument/2006/customXml" ds:itemID="{1422F228-F6D8-4710-8123-6FCFA5545D45}"/>
</file>

<file path=customXml/itemProps2.xml><?xml version="1.0" encoding="utf-8"?>
<ds:datastoreItem xmlns:ds="http://schemas.openxmlformats.org/officeDocument/2006/customXml" ds:itemID="{C0EAF1DD-88DC-4C77-9CF2-C7D78714D86E}"/>
</file>

<file path=customXml/itemProps3.xml><?xml version="1.0" encoding="utf-8"?>
<ds:datastoreItem xmlns:ds="http://schemas.openxmlformats.org/officeDocument/2006/customXml" ds:itemID="{105F5350-77CA-443A-B2FC-E98748D6AC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Lavõgina</dc:creator>
  <cp:keywords/>
  <dc:description/>
  <cp:lastModifiedBy>Darja Lavõgina</cp:lastModifiedBy>
  <cp:revision>1</cp:revision>
  <dcterms:created xsi:type="dcterms:W3CDTF">2024-02-01T12:28:00Z</dcterms:created>
  <dcterms:modified xsi:type="dcterms:W3CDTF">2024-02-01T12:29:00Z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0x010100AD36D6B9E82A674684EDC3655F28B7AE</vt:lpwstr>
  </property>
</Properties>
</file>