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3CF26" w14:textId="25135A51" w:rsidR="00F753B9" w:rsidRPr="00A70629" w:rsidRDefault="00EB5660" w:rsidP="00F753B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70629">
        <w:rPr>
          <w:rFonts w:ascii="Arial" w:hAnsi="Arial" w:cs="Arial"/>
          <w:b/>
          <w:sz w:val="20"/>
          <w:szCs w:val="20"/>
        </w:rPr>
        <w:t xml:space="preserve">Supplementary </w:t>
      </w:r>
      <w:r w:rsidR="00F753B9" w:rsidRPr="00A70629">
        <w:rPr>
          <w:rFonts w:ascii="Arial" w:hAnsi="Arial" w:cs="Arial"/>
          <w:b/>
          <w:sz w:val="20"/>
          <w:szCs w:val="20"/>
        </w:rPr>
        <w:t xml:space="preserve">Table 1A: </w:t>
      </w:r>
      <w:r w:rsidR="00F753B9" w:rsidRPr="00A70629">
        <w:rPr>
          <w:rFonts w:ascii="Arial" w:hAnsi="Arial" w:cs="Arial"/>
          <w:sz w:val="20"/>
          <w:szCs w:val="20"/>
        </w:rPr>
        <w:t xml:space="preserve">Socio-demographic, </w:t>
      </w:r>
      <w:proofErr w:type="gramStart"/>
      <w:r w:rsidR="00F753B9" w:rsidRPr="00A70629">
        <w:rPr>
          <w:rFonts w:ascii="Arial" w:hAnsi="Arial" w:cs="Arial"/>
          <w:sz w:val="20"/>
          <w:szCs w:val="20"/>
        </w:rPr>
        <w:t>lifestyle</w:t>
      </w:r>
      <w:proofErr w:type="gramEnd"/>
      <w:r w:rsidR="00F753B9" w:rsidRPr="00A70629">
        <w:rPr>
          <w:rFonts w:ascii="Arial" w:hAnsi="Arial" w:cs="Arial"/>
          <w:sz w:val="20"/>
          <w:szCs w:val="20"/>
        </w:rPr>
        <w:t xml:space="preserve"> and health-related characteristics of women with missing data and women with complete data between 2004 and 2007.  All data are from the 2001 </w:t>
      </w:r>
      <w:proofErr w:type="spellStart"/>
      <w:r w:rsidR="00F753B9" w:rsidRPr="00A70629">
        <w:rPr>
          <w:rFonts w:ascii="Arial" w:hAnsi="Arial" w:cs="Arial"/>
          <w:sz w:val="20"/>
          <w:szCs w:val="20"/>
        </w:rPr>
        <w:t>survey</w:t>
      </w:r>
      <w:r w:rsidR="00F753B9" w:rsidRPr="00A70629">
        <w:rPr>
          <w:rFonts w:ascii="Arial" w:hAnsi="Arial" w:cs="Arial"/>
          <w:sz w:val="20"/>
          <w:szCs w:val="20"/>
          <w:vertAlign w:val="superscript"/>
        </w:rPr>
        <w:t>a</w:t>
      </w:r>
      <w:proofErr w:type="spellEnd"/>
      <w:r w:rsidR="00F753B9" w:rsidRPr="00A70629">
        <w:rPr>
          <w:rFonts w:ascii="Arial" w:hAnsi="Arial" w:cs="Arial"/>
          <w:sz w:val="20"/>
          <w:szCs w:val="20"/>
        </w:rPr>
        <w:t xml:space="preserve"> (</w:t>
      </w:r>
      <w:r w:rsidR="00F753B9" w:rsidRPr="00A70629">
        <w:rPr>
          <w:rStyle w:val="emphasistypeitalic"/>
          <w:rFonts w:ascii="Arial" w:hAnsi="Arial" w:cs="Arial"/>
          <w:sz w:val="20"/>
          <w:szCs w:val="20"/>
        </w:rPr>
        <w:t>N</w:t>
      </w:r>
      <w:r w:rsidR="00F753B9" w:rsidRPr="00A70629">
        <w:rPr>
          <w:rFonts w:ascii="Arial" w:hAnsi="Arial" w:cs="Arial"/>
          <w:sz w:val="20"/>
          <w:szCs w:val="20"/>
        </w:rPr>
        <w:t> = 4719)</w:t>
      </w:r>
    </w:p>
    <w:tbl>
      <w:tblPr>
        <w:tblStyle w:val="TableGrid"/>
        <w:tblpPr w:leftFromText="180" w:rightFromText="180" w:vertAnchor="text" w:tblpY="1"/>
        <w:tblOverlap w:val="nev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1701"/>
        <w:gridCol w:w="1848"/>
        <w:gridCol w:w="1134"/>
      </w:tblGrid>
      <w:tr w:rsidR="00F753B9" w:rsidRPr="00A70629" w14:paraId="43330766" w14:textId="77777777" w:rsidTr="001C193B">
        <w:trPr>
          <w:trHeight w:hRule="exact" w:val="1005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EE00F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69802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Women with missing data (n=299)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26889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Women with complete data (n=4420)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E10125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F5DD2F" w14:textId="3B34A7EF" w:rsidR="00F753B9" w:rsidRPr="00A70629" w:rsidRDefault="00A73201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p-</w:t>
            </w:r>
            <w:proofErr w:type="spellStart"/>
            <w:r w:rsidR="00F753B9" w:rsidRPr="00A70629">
              <w:rPr>
                <w:rFonts w:ascii="Arial" w:hAnsi="Arial" w:cs="Arial"/>
                <w:sz w:val="20"/>
                <w:szCs w:val="20"/>
              </w:rPr>
              <w:t>value</w:t>
            </w:r>
            <w:r w:rsidR="00F753B9" w:rsidRPr="00A70629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F753B9" w:rsidRPr="00A70629" w14:paraId="6B2EF8B9" w14:textId="77777777" w:rsidTr="001C193B">
        <w:trPr>
          <w:trHeight w:hRule="exact" w:val="397"/>
        </w:trPr>
        <w:tc>
          <w:tcPr>
            <w:tcW w:w="4673" w:type="dxa"/>
            <w:tcBorders>
              <w:top w:val="single" w:sz="4" w:space="0" w:color="auto"/>
            </w:tcBorders>
            <w:vAlign w:val="center"/>
          </w:tcPr>
          <w:p w14:paraId="17AFBE28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 xml:space="preserve">Age </w:t>
            </w:r>
            <w:proofErr w:type="spellStart"/>
            <w:r w:rsidRPr="00A70629">
              <w:rPr>
                <w:rFonts w:ascii="Arial" w:hAnsi="Arial" w:cs="Arial"/>
                <w:sz w:val="20"/>
                <w:szCs w:val="20"/>
              </w:rPr>
              <w:t>yrs</w:t>
            </w:r>
            <w:proofErr w:type="spellEnd"/>
            <w:r w:rsidRPr="00A70629">
              <w:rPr>
                <w:rFonts w:ascii="Arial" w:hAnsi="Arial" w:cs="Arial"/>
                <w:sz w:val="20"/>
                <w:szCs w:val="20"/>
              </w:rPr>
              <w:t xml:space="preserve"> Mean (SD)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C1EBFCD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52.62 (1.45)</w:t>
            </w:r>
          </w:p>
        </w:tc>
        <w:tc>
          <w:tcPr>
            <w:tcW w:w="1848" w:type="dxa"/>
            <w:tcBorders>
              <w:top w:val="single" w:sz="4" w:space="0" w:color="auto"/>
            </w:tcBorders>
            <w:vAlign w:val="center"/>
          </w:tcPr>
          <w:p w14:paraId="52B0E8F3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52.42 (1.46)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7E58512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F753B9" w:rsidRPr="00A70629" w14:paraId="5859D8DC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0408D4B6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Weight kg Mean (SD)</w:t>
            </w:r>
          </w:p>
        </w:tc>
        <w:tc>
          <w:tcPr>
            <w:tcW w:w="1701" w:type="dxa"/>
            <w:vAlign w:val="center"/>
          </w:tcPr>
          <w:p w14:paraId="61D4F533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68.85 (13.27)</w:t>
            </w:r>
          </w:p>
        </w:tc>
        <w:tc>
          <w:tcPr>
            <w:tcW w:w="1848" w:type="dxa"/>
            <w:vAlign w:val="center"/>
          </w:tcPr>
          <w:p w14:paraId="41CF9060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69.02 (13.59)</w:t>
            </w:r>
          </w:p>
        </w:tc>
        <w:tc>
          <w:tcPr>
            <w:tcW w:w="1134" w:type="dxa"/>
            <w:vAlign w:val="center"/>
          </w:tcPr>
          <w:p w14:paraId="52E28D76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</w:tr>
      <w:tr w:rsidR="00F753B9" w:rsidRPr="00A70629" w14:paraId="1429F7AA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09E14678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b/>
                <w:sz w:val="20"/>
                <w:szCs w:val="20"/>
              </w:rPr>
              <w:t>Socio-demographic characteristics</w:t>
            </w:r>
          </w:p>
        </w:tc>
        <w:tc>
          <w:tcPr>
            <w:tcW w:w="1701" w:type="dxa"/>
            <w:vAlign w:val="center"/>
          </w:tcPr>
          <w:p w14:paraId="22591534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4E8F3ACA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CF3B7C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03C4FBFA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290EF2A6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Education (%)</w:t>
            </w:r>
          </w:p>
        </w:tc>
        <w:tc>
          <w:tcPr>
            <w:tcW w:w="1701" w:type="dxa"/>
            <w:vAlign w:val="center"/>
          </w:tcPr>
          <w:p w14:paraId="3D7FA57E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64FCAEC9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CA30F5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1035600F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3703588C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No post high school</w:t>
            </w:r>
          </w:p>
        </w:tc>
        <w:tc>
          <w:tcPr>
            <w:tcW w:w="1701" w:type="dxa"/>
            <w:vAlign w:val="center"/>
          </w:tcPr>
          <w:p w14:paraId="1668CB94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13.8</w:t>
            </w:r>
          </w:p>
        </w:tc>
        <w:tc>
          <w:tcPr>
            <w:tcW w:w="1848" w:type="dxa"/>
            <w:vAlign w:val="center"/>
          </w:tcPr>
          <w:p w14:paraId="4D56A2A3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17.7</w:t>
            </w:r>
          </w:p>
        </w:tc>
        <w:tc>
          <w:tcPr>
            <w:tcW w:w="1134" w:type="dxa"/>
            <w:vAlign w:val="center"/>
          </w:tcPr>
          <w:p w14:paraId="0FAA380F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</w:tr>
      <w:tr w:rsidR="00F753B9" w:rsidRPr="00A70629" w14:paraId="5C741208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6AB2D34C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Trade/Diploma</w:t>
            </w:r>
          </w:p>
        </w:tc>
        <w:tc>
          <w:tcPr>
            <w:tcW w:w="1701" w:type="dxa"/>
            <w:vAlign w:val="center"/>
          </w:tcPr>
          <w:p w14:paraId="6960FF1F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20.2</w:t>
            </w:r>
          </w:p>
        </w:tc>
        <w:tc>
          <w:tcPr>
            <w:tcW w:w="1848" w:type="dxa"/>
            <w:vAlign w:val="center"/>
          </w:tcPr>
          <w:p w14:paraId="49283369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21.5</w:t>
            </w:r>
          </w:p>
        </w:tc>
        <w:tc>
          <w:tcPr>
            <w:tcW w:w="1134" w:type="dxa"/>
            <w:vAlign w:val="center"/>
          </w:tcPr>
          <w:p w14:paraId="2649133F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0B72DC8F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6BE494F2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University or higher</w:t>
            </w:r>
          </w:p>
        </w:tc>
        <w:tc>
          <w:tcPr>
            <w:tcW w:w="1701" w:type="dxa"/>
            <w:vAlign w:val="center"/>
          </w:tcPr>
          <w:p w14:paraId="3B32F22A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66.0</w:t>
            </w:r>
          </w:p>
        </w:tc>
        <w:tc>
          <w:tcPr>
            <w:tcW w:w="1848" w:type="dxa"/>
            <w:vAlign w:val="center"/>
          </w:tcPr>
          <w:p w14:paraId="2C80FE9D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60.8</w:t>
            </w:r>
          </w:p>
        </w:tc>
        <w:tc>
          <w:tcPr>
            <w:tcW w:w="1134" w:type="dxa"/>
            <w:vAlign w:val="center"/>
          </w:tcPr>
          <w:p w14:paraId="6BB4A034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66DA3D9D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5084228E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Marital status (%)</w:t>
            </w:r>
          </w:p>
        </w:tc>
        <w:tc>
          <w:tcPr>
            <w:tcW w:w="1701" w:type="dxa"/>
            <w:vAlign w:val="center"/>
          </w:tcPr>
          <w:p w14:paraId="782E7BCC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2A5035A0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225FFFB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4C34991E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5D7A8C6C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Married/de facto</w:t>
            </w:r>
          </w:p>
        </w:tc>
        <w:tc>
          <w:tcPr>
            <w:tcW w:w="1701" w:type="dxa"/>
            <w:vAlign w:val="center"/>
          </w:tcPr>
          <w:p w14:paraId="4169E3A6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82.4</w:t>
            </w:r>
          </w:p>
        </w:tc>
        <w:tc>
          <w:tcPr>
            <w:tcW w:w="1848" w:type="dxa"/>
            <w:vAlign w:val="center"/>
          </w:tcPr>
          <w:p w14:paraId="164F3E09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83.6</w:t>
            </w:r>
          </w:p>
        </w:tc>
        <w:tc>
          <w:tcPr>
            <w:tcW w:w="1134" w:type="dxa"/>
            <w:vAlign w:val="center"/>
          </w:tcPr>
          <w:p w14:paraId="790B93DE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</w:tr>
      <w:tr w:rsidR="00F753B9" w:rsidRPr="00A70629" w14:paraId="1342A696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18E2FC47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Separated/divorced/widowed</w:t>
            </w:r>
          </w:p>
        </w:tc>
        <w:tc>
          <w:tcPr>
            <w:tcW w:w="1701" w:type="dxa"/>
            <w:vAlign w:val="center"/>
          </w:tcPr>
          <w:p w14:paraId="56F4E43E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12.8</w:t>
            </w:r>
          </w:p>
        </w:tc>
        <w:tc>
          <w:tcPr>
            <w:tcW w:w="1848" w:type="dxa"/>
            <w:vAlign w:val="center"/>
          </w:tcPr>
          <w:p w14:paraId="0BE4FE0F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13.9</w:t>
            </w:r>
          </w:p>
        </w:tc>
        <w:tc>
          <w:tcPr>
            <w:tcW w:w="1134" w:type="dxa"/>
            <w:vAlign w:val="center"/>
          </w:tcPr>
          <w:p w14:paraId="6AF34FA0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5F256D8F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7EFD8CE6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Single</w:t>
            </w:r>
          </w:p>
        </w:tc>
        <w:tc>
          <w:tcPr>
            <w:tcW w:w="1701" w:type="dxa"/>
            <w:vAlign w:val="center"/>
          </w:tcPr>
          <w:p w14:paraId="60134D89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4.8</w:t>
            </w:r>
          </w:p>
        </w:tc>
        <w:tc>
          <w:tcPr>
            <w:tcW w:w="1848" w:type="dxa"/>
            <w:vAlign w:val="center"/>
          </w:tcPr>
          <w:p w14:paraId="5F9275E1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2.6</w:t>
            </w:r>
          </w:p>
        </w:tc>
        <w:tc>
          <w:tcPr>
            <w:tcW w:w="1134" w:type="dxa"/>
            <w:vAlign w:val="center"/>
          </w:tcPr>
          <w:p w14:paraId="10C13546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5F31A049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39E8EA74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Area (%)</w:t>
            </w:r>
          </w:p>
        </w:tc>
        <w:tc>
          <w:tcPr>
            <w:tcW w:w="1701" w:type="dxa"/>
            <w:vAlign w:val="center"/>
          </w:tcPr>
          <w:p w14:paraId="3777465F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75D3895E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49D9B4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4EA2538B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0DDEFED1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Urban</w:t>
            </w:r>
          </w:p>
        </w:tc>
        <w:tc>
          <w:tcPr>
            <w:tcW w:w="1701" w:type="dxa"/>
            <w:vAlign w:val="center"/>
          </w:tcPr>
          <w:p w14:paraId="3EE259CA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34.2</w:t>
            </w:r>
          </w:p>
        </w:tc>
        <w:tc>
          <w:tcPr>
            <w:tcW w:w="1848" w:type="dxa"/>
            <w:vAlign w:val="center"/>
          </w:tcPr>
          <w:p w14:paraId="0C9B6743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93.0</w:t>
            </w:r>
          </w:p>
        </w:tc>
        <w:tc>
          <w:tcPr>
            <w:tcW w:w="1134" w:type="dxa"/>
            <w:vAlign w:val="center"/>
          </w:tcPr>
          <w:p w14:paraId="40D536C1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</w:tr>
      <w:tr w:rsidR="00F753B9" w:rsidRPr="00A70629" w14:paraId="5F795141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446BD5A3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Rural</w:t>
            </w:r>
          </w:p>
        </w:tc>
        <w:tc>
          <w:tcPr>
            <w:tcW w:w="1701" w:type="dxa"/>
            <w:vAlign w:val="center"/>
          </w:tcPr>
          <w:p w14:paraId="77EF9565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59.4</w:t>
            </w:r>
          </w:p>
        </w:tc>
        <w:tc>
          <w:tcPr>
            <w:tcW w:w="1848" w:type="dxa"/>
            <w:vAlign w:val="center"/>
          </w:tcPr>
          <w:p w14:paraId="3D4332F6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55.6</w:t>
            </w:r>
          </w:p>
        </w:tc>
        <w:tc>
          <w:tcPr>
            <w:tcW w:w="1134" w:type="dxa"/>
            <w:vAlign w:val="center"/>
          </w:tcPr>
          <w:p w14:paraId="5606D72A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792681B9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4C2F1323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Remote</w:t>
            </w:r>
          </w:p>
        </w:tc>
        <w:tc>
          <w:tcPr>
            <w:tcW w:w="1701" w:type="dxa"/>
            <w:vAlign w:val="center"/>
          </w:tcPr>
          <w:p w14:paraId="44FE0E77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6.5</w:t>
            </w:r>
          </w:p>
        </w:tc>
        <w:tc>
          <w:tcPr>
            <w:tcW w:w="1848" w:type="dxa"/>
            <w:vAlign w:val="center"/>
          </w:tcPr>
          <w:p w14:paraId="617DC285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5.3</w:t>
            </w:r>
          </w:p>
        </w:tc>
        <w:tc>
          <w:tcPr>
            <w:tcW w:w="1134" w:type="dxa"/>
            <w:vAlign w:val="center"/>
          </w:tcPr>
          <w:p w14:paraId="309C599C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22958EE8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554B7E0F" w14:textId="77777777" w:rsidR="00F753B9" w:rsidRPr="00A70629" w:rsidRDefault="00F753B9" w:rsidP="001C19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70629">
              <w:rPr>
                <w:rFonts w:ascii="Arial" w:hAnsi="Arial" w:cs="Arial"/>
                <w:b/>
                <w:sz w:val="20"/>
                <w:szCs w:val="20"/>
              </w:rPr>
              <w:t>Lifestyle characteristics</w:t>
            </w:r>
          </w:p>
        </w:tc>
        <w:tc>
          <w:tcPr>
            <w:tcW w:w="1701" w:type="dxa"/>
            <w:vAlign w:val="center"/>
          </w:tcPr>
          <w:p w14:paraId="4C2FD5FF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62317B97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F3589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06475309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5E980E5B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Sitting time hours per day (mean (SD))</w:t>
            </w:r>
          </w:p>
        </w:tc>
        <w:tc>
          <w:tcPr>
            <w:tcW w:w="1701" w:type="dxa"/>
            <w:vAlign w:val="center"/>
          </w:tcPr>
          <w:p w14:paraId="0A6B9C1E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5.32 (3.22)</w:t>
            </w:r>
          </w:p>
        </w:tc>
        <w:tc>
          <w:tcPr>
            <w:tcW w:w="1848" w:type="dxa"/>
            <w:vAlign w:val="center"/>
          </w:tcPr>
          <w:p w14:paraId="5D50E351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5.80 (3.04)</w:t>
            </w:r>
          </w:p>
        </w:tc>
        <w:tc>
          <w:tcPr>
            <w:tcW w:w="1134" w:type="dxa"/>
            <w:vAlign w:val="center"/>
          </w:tcPr>
          <w:p w14:paraId="032D9204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F753B9" w:rsidRPr="00A70629" w14:paraId="3789B081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794940DB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 xml:space="preserve">Physical activity </w:t>
            </w:r>
            <w:proofErr w:type="spellStart"/>
            <w:r w:rsidRPr="00A70629">
              <w:rPr>
                <w:rFonts w:ascii="Arial" w:hAnsi="Arial" w:cs="Arial"/>
                <w:sz w:val="20"/>
                <w:szCs w:val="20"/>
              </w:rPr>
              <w:t>MET.mins</w:t>
            </w:r>
            <w:proofErr w:type="spellEnd"/>
            <w:r w:rsidRPr="00A70629">
              <w:rPr>
                <w:rFonts w:ascii="Arial" w:hAnsi="Arial" w:cs="Arial"/>
                <w:sz w:val="20"/>
                <w:szCs w:val="20"/>
              </w:rPr>
              <w:t xml:space="preserve"> (median (IQR))</w:t>
            </w:r>
          </w:p>
        </w:tc>
        <w:tc>
          <w:tcPr>
            <w:tcW w:w="1701" w:type="dxa"/>
            <w:vAlign w:val="center"/>
          </w:tcPr>
          <w:p w14:paraId="0A4A186C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530 (90-1178)</w:t>
            </w:r>
          </w:p>
        </w:tc>
        <w:tc>
          <w:tcPr>
            <w:tcW w:w="1848" w:type="dxa"/>
            <w:vAlign w:val="center"/>
          </w:tcPr>
          <w:p w14:paraId="5797B023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540 (180-1200)</w:t>
            </w:r>
          </w:p>
        </w:tc>
        <w:tc>
          <w:tcPr>
            <w:tcW w:w="1134" w:type="dxa"/>
            <w:vAlign w:val="center"/>
          </w:tcPr>
          <w:p w14:paraId="714D24CD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</w:tr>
      <w:tr w:rsidR="00F753B9" w:rsidRPr="00A70629" w14:paraId="35420FB7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38450B39" w14:textId="77777777" w:rsidR="00F753B9" w:rsidRPr="00A70629" w:rsidRDefault="00F753B9" w:rsidP="001C193B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BMI (%)</w:t>
            </w:r>
          </w:p>
        </w:tc>
        <w:tc>
          <w:tcPr>
            <w:tcW w:w="1701" w:type="dxa"/>
            <w:vAlign w:val="center"/>
          </w:tcPr>
          <w:p w14:paraId="4BCC52B0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788D00A0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5E0065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339986F6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42619DF9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 xml:space="preserve">Underweight </w:t>
            </w:r>
          </w:p>
        </w:tc>
        <w:tc>
          <w:tcPr>
            <w:tcW w:w="1701" w:type="dxa"/>
            <w:vAlign w:val="center"/>
          </w:tcPr>
          <w:p w14:paraId="35F61FAA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1848" w:type="dxa"/>
            <w:vAlign w:val="center"/>
          </w:tcPr>
          <w:p w14:paraId="3E299E2A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1.7</w:t>
            </w:r>
          </w:p>
        </w:tc>
        <w:tc>
          <w:tcPr>
            <w:tcW w:w="1134" w:type="dxa"/>
            <w:vAlign w:val="center"/>
          </w:tcPr>
          <w:p w14:paraId="5DA59031" w14:textId="77503E56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</w:tr>
      <w:tr w:rsidR="00F753B9" w:rsidRPr="00A70629" w14:paraId="3381F831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23DB5912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Healthy weight</w:t>
            </w:r>
          </w:p>
        </w:tc>
        <w:tc>
          <w:tcPr>
            <w:tcW w:w="1701" w:type="dxa"/>
            <w:vAlign w:val="center"/>
          </w:tcPr>
          <w:p w14:paraId="30F4C8E1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45.1</w:t>
            </w:r>
          </w:p>
        </w:tc>
        <w:tc>
          <w:tcPr>
            <w:tcW w:w="1848" w:type="dxa"/>
            <w:vAlign w:val="center"/>
          </w:tcPr>
          <w:p w14:paraId="39CB2233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48.8</w:t>
            </w:r>
          </w:p>
        </w:tc>
        <w:tc>
          <w:tcPr>
            <w:tcW w:w="1134" w:type="dxa"/>
            <w:vAlign w:val="center"/>
          </w:tcPr>
          <w:p w14:paraId="40EBDCCA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5145D28A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1C1B3C3B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Overweight</w:t>
            </w:r>
          </w:p>
        </w:tc>
        <w:tc>
          <w:tcPr>
            <w:tcW w:w="1701" w:type="dxa"/>
            <w:vAlign w:val="center"/>
          </w:tcPr>
          <w:p w14:paraId="5BE26166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36.8</w:t>
            </w:r>
          </w:p>
        </w:tc>
        <w:tc>
          <w:tcPr>
            <w:tcW w:w="1848" w:type="dxa"/>
            <w:vAlign w:val="center"/>
          </w:tcPr>
          <w:p w14:paraId="16BF6837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31.5</w:t>
            </w:r>
          </w:p>
        </w:tc>
        <w:tc>
          <w:tcPr>
            <w:tcW w:w="1134" w:type="dxa"/>
            <w:vAlign w:val="center"/>
          </w:tcPr>
          <w:p w14:paraId="480DB782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4E16644F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7EAAC994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Obese</w:t>
            </w:r>
          </w:p>
        </w:tc>
        <w:tc>
          <w:tcPr>
            <w:tcW w:w="1701" w:type="dxa"/>
            <w:vAlign w:val="center"/>
          </w:tcPr>
          <w:p w14:paraId="79041D9C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16.9</w:t>
            </w:r>
          </w:p>
        </w:tc>
        <w:tc>
          <w:tcPr>
            <w:tcW w:w="1848" w:type="dxa"/>
            <w:vAlign w:val="center"/>
          </w:tcPr>
          <w:p w14:paraId="2DF0EAC6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18.0</w:t>
            </w:r>
          </w:p>
        </w:tc>
        <w:tc>
          <w:tcPr>
            <w:tcW w:w="1134" w:type="dxa"/>
            <w:vAlign w:val="center"/>
          </w:tcPr>
          <w:p w14:paraId="0E6B8693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46B05803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4C12F94C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Smoking (%)</w:t>
            </w:r>
          </w:p>
        </w:tc>
        <w:tc>
          <w:tcPr>
            <w:tcW w:w="1701" w:type="dxa"/>
            <w:vAlign w:val="center"/>
          </w:tcPr>
          <w:p w14:paraId="0EF2C735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12D0F3A1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1F23E1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755E841D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762D4CDE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Current</w:t>
            </w:r>
          </w:p>
        </w:tc>
        <w:tc>
          <w:tcPr>
            <w:tcW w:w="1701" w:type="dxa"/>
            <w:vAlign w:val="center"/>
          </w:tcPr>
          <w:p w14:paraId="42EAE26D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9.3</w:t>
            </w:r>
          </w:p>
        </w:tc>
        <w:tc>
          <w:tcPr>
            <w:tcW w:w="1848" w:type="dxa"/>
            <w:vAlign w:val="center"/>
          </w:tcPr>
          <w:p w14:paraId="47FD3A27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12.4</w:t>
            </w:r>
          </w:p>
        </w:tc>
        <w:tc>
          <w:tcPr>
            <w:tcW w:w="1134" w:type="dxa"/>
            <w:vAlign w:val="center"/>
          </w:tcPr>
          <w:p w14:paraId="58ACB9BE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</w:tr>
      <w:tr w:rsidR="00F753B9" w:rsidRPr="00A70629" w14:paraId="42E8B706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45FF416C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Ex-smoker</w:t>
            </w:r>
          </w:p>
        </w:tc>
        <w:tc>
          <w:tcPr>
            <w:tcW w:w="1701" w:type="dxa"/>
            <w:vAlign w:val="center"/>
          </w:tcPr>
          <w:p w14:paraId="6C7DB3DC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25.1</w:t>
            </w:r>
          </w:p>
        </w:tc>
        <w:tc>
          <w:tcPr>
            <w:tcW w:w="1848" w:type="dxa"/>
            <w:vAlign w:val="center"/>
          </w:tcPr>
          <w:p w14:paraId="2D69E0C8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22.3</w:t>
            </w:r>
          </w:p>
        </w:tc>
        <w:tc>
          <w:tcPr>
            <w:tcW w:w="1134" w:type="dxa"/>
            <w:vAlign w:val="center"/>
          </w:tcPr>
          <w:p w14:paraId="51E114D3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2FB9E97C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74C228E2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Never smoked</w:t>
            </w:r>
          </w:p>
        </w:tc>
        <w:tc>
          <w:tcPr>
            <w:tcW w:w="1701" w:type="dxa"/>
            <w:vAlign w:val="center"/>
          </w:tcPr>
          <w:p w14:paraId="57A75FC9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65.6</w:t>
            </w:r>
          </w:p>
        </w:tc>
        <w:tc>
          <w:tcPr>
            <w:tcW w:w="1848" w:type="dxa"/>
            <w:vAlign w:val="center"/>
          </w:tcPr>
          <w:p w14:paraId="4B127B42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65.3</w:t>
            </w:r>
          </w:p>
        </w:tc>
        <w:tc>
          <w:tcPr>
            <w:tcW w:w="1134" w:type="dxa"/>
            <w:vAlign w:val="center"/>
          </w:tcPr>
          <w:p w14:paraId="1F0F79A1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082FD312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0A3F0547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Alcohol (%)</w:t>
            </w:r>
          </w:p>
        </w:tc>
        <w:tc>
          <w:tcPr>
            <w:tcW w:w="1701" w:type="dxa"/>
            <w:vAlign w:val="center"/>
          </w:tcPr>
          <w:p w14:paraId="2EBA365B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38C4186D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E9DF7E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224E11D0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2DC11B67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Risky</w:t>
            </w:r>
          </w:p>
        </w:tc>
        <w:tc>
          <w:tcPr>
            <w:tcW w:w="1701" w:type="dxa"/>
            <w:vAlign w:val="center"/>
          </w:tcPr>
          <w:p w14:paraId="64450B4B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848" w:type="dxa"/>
            <w:vAlign w:val="center"/>
          </w:tcPr>
          <w:p w14:paraId="47CF2406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5.3</w:t>
            </w:r>
          </w:p>
        </w:tc>
        <w:tc>
          <w:tcPr>
            <w:tcW w:w="1134" w:type="dxa"/>
            <w:vAlign w:val="center"/>
          </w:tcPr>
          <w:p w14:paraId="70A5C39B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F753B9" w:rsidRPr="00A70629" w14:paraId="46C24247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280E1FD2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Non-risky</w:t>
            </w:r>
          </w:p>
        </w:tc>
        <w:tc>
          <w:tcPr>
            <w:tcW w:w="1701" w:type="dxa"/>
            <w:vAlign w:val="center"/>
          </w:tcPr>
          <w:p w14:paraId="40E78B2A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80.4</w:t>
            </w:r>
          </w:p>
        </w:tc>
        <w:tc>
          <w:tcPr>
            <w:tcW w:w="1848" w:type="dxa"/>
            <w:vAlign w:val="center"/>
          </w:tcPr>
          <w:p w14:paraId="0DD295DD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83.5</w:t>
            </w:r>
          </w:p>
        </w:tc>
        <w:tc>
          <w:tcPr>
            <w:tcW w:w="1134" w:type="dxa"/>
            <w:vAlign w:val="center"/>
          </w:tcPr>
          <w:p w14:paraId="62CBFD53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54B90324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25757191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Never drink</w:t>
            </w:r>
          </w:p>
        </w:tc>
        <w:tc>
          <w:tcPr>
            <w:tcW w:w="1701" w:type="dxa"/>
            <w:vAlign w:val="center"/>
          </w:tcPr>
          <w:p w14:paraId="25927E00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15.9</w:t>
            </w:r>
          </w:p>
        </w:tc>
        <w:tc>
          <w:tcPr>
            <w:tcW w:w="1848" w:type="dxa"/>
            <w:vAlign w:val="center"/>
          </w:tcPr>
          <w:p w14:paraId="7FF893EC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11.2</w:t>
            </w:r>
          </w:p>
        </w:tc>
        <w:tc>
          <w:tcPr>
            <w:tcW w:w="1134" w:type="dxa"/>
            <w:vAlign w:val="center"/>
          </w:tcPr>
          <w:p w14:paraId="7E4FC156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6009" w:rsidRPr="00A70629" w14:paraId="49217D25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1DDB11D8" w14:textId="77777777" w:rsidR="00066009" w:rsidRPr="00A70629" w:rsidRDefault="0006600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483BA5" w14:textId="77777777" w:rsidR="00066009" w:rsidRPr="00A70629" w:rsidRDefault="0006600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06252148" w14:textId="77777777" w:rsidR="00066009" w:rsidRPr="00A70629" w:rsidRDefault="0006600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97A6FD7" w14:textId="77777777" w:rsidR="00066009" w:rsidRPr="00A70629" w:rsidRDefault="0006600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1D73620C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58BA6281" w14:textId="77777777" w:rsidR="00F753B9" w:rsidRPr="00A70629" w:rsidRDefault="00F753B9" w:rsidP="001C193B">
            <w:pPr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A70629">
              <w:rPr>
                <w:rFonts w:ascii="Arial" w:hAnsi="Arial" w:cs="Arial"/>
                <w:b/>
                <w:sz w:val="20"/>
                <w:szCs w:val="20"/>
              </w:rPr>
              <w:lastRenderedPageBreak/>
              <w:t>Health characteristics</w:t>
            </w:r>
          </w:p>
        </w:tc>
        <w:tc>
          <w:tcPr>
            <w:tcW w:w="1701" w:type="dxa"/>
            <w:vAlign w:val="center"/>
          </w:tcPr>
          <w:p w14:paraId="0161D452" w14:textId="77777777" w:rsidR="00F753B9" w:rsidRPr="00A70629" w:rsidRDefault="00F753B9" w:rsidP="001C193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211AFF05" w14:textId="77777777" w:rsidR="00F753B9" w:rsidRPr="00A70629" w:rsidRDefault="00F753B9" w:rsidP="001C193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B62342" w14:textId="77777777" w:rsidR="00F753B9" w:rsidRPr="00A70629" w:rsidRDefault="00F753B9" w:rsidP="001C193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753B9" w:rsidRPr="00A70629" w14:paraId="2F6FBD44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6E8537FE" w14:textId="77777777" w:rsidR="00F753B9" w:rsidRPr="00A70629" w:rsidRDefault="00F753B9" w:rsidP="001C193B">
            <w:pPr>
              <w:ind w:left="284" w:hanging="284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Chronic disease (median (IQR</w:t>
            </w:r>
            <w:proofErr w:type="gramStart"/>
            <w:r w:rsidRPr="00A70629">
              <w:rPr>
                <w:rFonts w:ascii="Arial" w:hAnsi="Arial" w:cs="Arial"/>
                <w:sz w:val="20"/>
                <w:szCs w:val="20"/>
              </w:rPr>
              <w:t>))</w:t>
            </w:r>
            <w:r w:rsidRPr="00A70629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701" w:type="dxa"/>
            <w:vAlign w:val="center"/>
          </w:tcPr>
          <w:p w14:paraId="07C1F45D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 (0-1)</w:t>
            </w:r>
          </w:p>
        </w:tc>
        <w:tc>
          <w:tcPr>
            <w:tcW w:w="1848" w:type="dxa"/>
            <w:vAlign w:val="center"/>
          </w:tcPr>
          <w:p w14:paraId="36C85101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 (0-1)</w:t>
            </w:r>
          </w:p>
        </w:tc>
        <w:tc>
          <w:tcPr>
            <w:tcW w:w="1134" w:type="dxa"/>
            <w:vAlign w:val="center"/>
          </w:tcPr>
          <w:p w14:paraId="3DD85633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</w:tr>
      <w:tr w:rsidR="00F753B9" w:rsidRPr="00A70629" w14:paraId="0F17ECCD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6CBCB244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Depressive symptoms (median (IQR))</w:t>
            </w:r>
          </w:p>
        </w:tc>
        <w:tc>
          <w:tcPr>
            <w:tcW w:w="1701" w:type="dxa"/>
            <w:vAlign w:val="center"/>
          </w:tcPr>
          <w:p w14:paraId="1E0FCF5E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5 (2-9)</w:t>
            </w:r>
          </w:p>
        </w:tc>
        <w:tc>
          <w:tcPr>
            <w:tcW w:w="1848" w:type="dxa"/>
            <w:vAlign w:val="center"/>
          </w:tcPr>
          <w:p w14:paraId="5F931BF1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4 (2-7)</w:t>
            </w:r>
          </w:p>
        </w:tc>
        <w:tc>
          <w:tcPr>
            <w:tcW w:w="1134" w:type="dxa"/>
            <w:vAlign w:val="center"/>
          </w:tcPr>
          <w:p w14:paraId="29A3E1BE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F753B9" w:rsidRPr="00A70629" w14:paraId="0C8CABDB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23E41F7C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Pain (%)</w:t>
            </w:r>
          </w:p>
        </w:tc>
        <w:tc>
          <w:tcPr>
            <w:tcW w:w="1701" w:type="dxa"/>
            <w:vAlign w:val="center"/>
          </w:tcPr>
          <w:p w14:paraId="01989591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55AE9405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5717470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6607D95D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0BA9A8C2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1701" w:type="dxa"/>
            <w:vAlign w:val="center"/>
          </w:tcPr>
          <w:p w14:paraId="06BBD6CC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66.6</w:t>
            </w:r>
          </w:p>
        </w:tc>
        <w:tc>
          <w:tcPr>
            <w:tcW w:w="1848" w:type="dxa"/>
            <w:vAlign w:val="center"/>
          </w:tcPr>
          <w:p w14:paraId="6F2C0C0D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71.5</w:t>
            </w:r>
          </w:p>
        </w:tc>
        <w:tc>
          <w:tcPr>
            <w:tcW w:w="1134" w:type="dxa"/>
            <w:vAlign w:val="center"/>
          </w:tcPr>
          <w:p w14:paraId="07D7348E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</w:tr>
      <w:tr w:rsidR="00F753B9" w:rsidRPr="00A70629" w14:paraId="48F959ED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562AC450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Medium</w:t>
            </w:r>
          </w:p>
        </w:tc>
        <w:tc>
          <w:tcPr>
            <w:tcW w:w="1701" w:type="dxa"/>
            <w:vAlign w:val="center"/>
          </w:tcPr>
          <w:p w14:paraId="41BA10BF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19.7</w:t>
            </w:r>
          </w:p>
        </w:tc>
        <w:tc>
          <w:tcPr>
            <w:tcW w:w="1848" w:type="dxa"/>
            <w:vAlign w:val="center"/>
          </w:tcPr>
          <w:p w14:paraId="1A214781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18.7</w:t>
            </w:r>
          </w:p>
        </w:tc>
        <w:tc>
          <w:tcPr>
            <w:tcW w:w="1134" w:type="dxa"/>
            <w:vAlign w:val="center"/>
          </w:tcPr>
          <w:p w14:paraId="09C0EAB8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6CDE6BE0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20FBC512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Severe</w:t>
            </w:r>
          </w:p>
        </w:tc>
        <w:tc>
          <w:tcPr>
            <w:tcW w:w="1701" w:type="dxa"/>
            <w:vAlign w:val="center"/>
          </w:tcPr>
          <w:p w14:paraId="75C4138F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13.8</w:t>
            </w:r>
          </w:p>
        </w:tc>
        <w:tc>
          <w:tcPr>
            <w:tcW w:w="1848" w:type="dxa"/>
            <w:vAlign w:val="center"/>
          </w:tcPr>
          <w:p w14:paraId="7E2F54D9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9.8</w:t>
            </w:r>
          </w:p>
        </w:tc>
        <w:tc>
          <w:tcPr>
            <w:tcW w:w="1134" w:type="dxa"/>
            <w:vAlign w:val="center"/>
          </w:tcPr>
          <w:p w14:paraId="78D70B6E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42C2A98C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2BDD6663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Physical function (%)</w:t>
            </w:r>
          </w:p>
        </w:tc>
        <w:tc>
          <w:tcPr>
            <w:tcW w:w="1701" w:type="dxa"/>
            <w:vAlign w:val="center"/>
          </w:tcPr>
          <w:p w14:paraId="67ADC119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0FD5D3D2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2BDCCF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590A7215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40EF2A1D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1701" w:type="dxa"/>
            <w:vAlign w:val="center"/>
          </w:tcPr>
          <w:p w14:paraId="322F749A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12.7</w:t>
            </w:r>
          </w:p>
        </w:tc>
        <w:tc>
          <w:tcPr>
            <w:tcW w:w="1848" w:type="dxa"/>
            <w:vAlign w:val="center"/>
          </w:tcPr>
          <w:p w14:paraId="6198F828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8.1</w:t>
            </w:r>
          </w:p>
        </w:tc>
        <w:tc>
          <w:tcPr>
            <w:tcW w:w="1134" w:type="dxa"/>
            <w:vAlign w:val="center"/>
          </w:tcPr>
          <w:p w14:paraId="447509EC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F753B9" w:rsidRPr="00A70629" w14:paraId="68455246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00C7772F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 xml:space="preserve">Medium </w:t>
            </w:r>
          </w:p>
        </w:tc>
        <w:tc>
          <w:tcPr>
            <w:tcW w:w="1701" w:type="dxa"/>
            <w:vAlign w:val="center"/>
          </w:tcPr>
          <w:p w14:paraId="7F33FA98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25.4</w:t>
            </w:r>
          </w:p>
        </w:tc>
        <w:tc>
          <w:tcPr>
            <w:tcW w:w="1848" w:type="dxa"/>
            <w:vAlign w:val="center"/>
          </w:tcPr>
          <w:p w14:paraId="0821A617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26.0</w:t>
            </w:r>
          </w:p>
        </w:tc>
        <w:tc>
          <w:tcPr>
            <w:tcW w:w="1134" w:type="dxa"/>
            <w:vAlign w:val="center"/>
          </w:tcPr>
          <w:p w14:paraId="0DED6B98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7CDED70D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46724024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1701" w:type="dxa"/>
            <w:vAlign w:val="center"/>
          </w:tcPr>
          <w:p w14:paraId="28137075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61.9</w:t>
            </w:r>
          </w:p>
        </w:tc>
        <w:tc>
          <w:tcPr>
            <w:tcW w:w="1848" w:type="dxa"/>
            <w:vAlign w:val="center"/>
          </w:tcPr>
          <w:p w14:paraId="0CCE0802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66.0</w:t>
            </w:r>
          </w:p>
        </w:tc>
        <w:tc>
          <w:tcPr>
            <w:tcW w:w="1134" w:type="dxa"/>
            <w:vAlign w:val="center"/>
          </w:tcPr>
          <w:p w14:paraId="5715DD7D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52A63FA4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0BED1B57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Menopausal status (%)</w:t>
            </w:r>
          </w:p>
        </w:tc>
        <w:tc>
          <w:tcPr>
            <w:tcW w:w="1701" w:type="dxa"/>
            <w:vAlign w:val="center"/>
          </w:tcPr>
          <w:p w14:paraId="223E97C6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56513F20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EF914F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547B9E17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4EE45C68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Surgical menopause</w:t>
            </w:r>
          </w:p>
        </w:tc>
        <w:tc>
          <w:tcPr>
            <w:tcW w:w="1701" w:type="dxa"/>
            <w:vAlign w:val="center"/>
          </w:tcPr>
          <w:p w14:paraId="29B9D5DA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26.4</w:t>
            </w:r>
          </w:p>
        </w:tc>
        <w:tc>
          <w:tcPr>
            <w:tcW w:w="1848" w:type="dxa"/>
            <w:vAlign w:val="center"/>
          </w:tcPr>
          <w:p w14:paraId="594DDE64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23.6</w:t>
            </w:r>
          </w:p>
        </w:tc>
        <w:tc>
          <w:tcPr>
            <w:tcW w:w="1134" w:type="dxa"/>
            <w:vAlign w:val="center"/>
          </w:tcPr>
          <w:p w14:paraId="1B598623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</w:tr>
      <w:tr w:rsidR="00F753B9" w:rsidRPr="00A70629" w14:paraId="4491ECFD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256CCD18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HRT use</w:t>
            </w:r>
          </w:p>
        </w:tc>
        <w:tc>
          <w:tcPr>
            <w:tcW w:w="1701" w:type="dxa"/>
            <w:vAlign w:val="center"/>
          </w:tcPr>
          <w:p w14:paraId="5A04EB68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19.8</w:t>
            </w:r>
          </w:p>
        </w:tc>
        <w:tc>
          <w:tcPr>
            <w:tcW w:w="1848" w:type="dxa"/>
            <w:vAlign w:val="center"/>
          </w:tcPr>
          <w:p w14:paraId="09C7DEE2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15.8</w:t>
            </w:r>
          </w:p>
        </w:tc>
        <w:tc>
          <w:tcPr>
            <w:tcW w:w="1134" w:type="dxa"/>
            <w:vAlign w:val="center"/>
          </w:tcPr>
          <w:p w14:paraId="53BE3F5E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36E0C5C3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2D3D78B5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OCP use</w:t>
            </w:r>
          </w:p>
        </w:tc>
        <w:tc>
          <w:tcPr>
            <w:tcW w:w="1701" w:type="dxa"/>
            <w:vAlign w:val="center"/>
          </w:tcPr>
          <w:p w14:paraId="2A4C8695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1848" w:type="dxa"/>
            <w:vAlign w:val="center"/>
          </w:tcPr>
          <w:p w14:paraId="54D3B8E7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2.8</w:t>
            </w:r>
          </w:p>
        </w:tc>
        <w:tc>
          <w:tcPr>
            <w:tcW w:w="1134" w:type="dxa"/>
            <w:vAlign w:val="center"/>
          </w:tcPr>
          <w:p w14:paraId="5969474A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2B8AA0BD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680FA88C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Pre-menopausal</w:t>
            </w:r>
          </w:p>
        </w:tc>
        <w:tc>
          <w:tcPr>
            <w:tcW w:w="1701" w:type="dxa"/>
            <w:vAlign w:val="center"/>
          </w:tcPr>
          <w:p w14:paraId="3BC1F37A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9.3</w:t>
            </w:r>
          </w:p>
        </w:tc>
        <w:tc>
          <w:tcPr>
            <w:tcW w:w="1848" w:type="dxa"/>
            <w:vAlign w:val="center"/>
          </w:tcPr>
          <w:p w14:paraId="1AA66963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11.0</w:t>
            </w:r>
          </w:p>
        </w:tc>
        <w:tc>
          <w:tcPr>
            <w:tcW w:w="1134" w:type="dxa"/>
            <w:vAlign w:val="center"/>
          </w:tcPr>
          <w:p w14:paraId="7D25BB2D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6CE442A7" w14:textId="77777777" w:rsidTr="001C193B">
        <w:trPr>
          <w:trHeight w:hRule="exact" w:val="397"/>
        </w:trPr>
        <w:tc>
          <w:tcPr>
            <w:tcW w:w="4673" w:type="dxa"/>
            <w:vAlign w:val="center"/>
          </w:tcPr>
          <w:p w14:paraId="00454203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Peri-menopausal</w:t>
            </w:r>
          </w:p>
        </w:tc>
        <w:tc>
          <w:tcPr>
            <w:tcW w:w="1701" w:type="dxa"/>
            <w:vAlign w:val="center"/>
          </w:tcPr>
          <w:p w14:paraId="7C022E46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17.1</w:t>
            </w:r>
          </w:p>
        </w:tc>
        <w:tc>
          <w:tcPr>
            <w:tcW w:w="1848" w:type="dxa"/>
            <w:vAlign w:val="center"/>
          </w:tcPr>
          <w:p w14:paraId="7AB634AE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20.5</w:t>
            </w:r>
          </w:p>
        </w:tc>
        <w:tc>
          <w:tcPr>
            <w:tcW w:w="1134" w:type="dxa"/>
            <w:vAlign w:val="center"/>
          </w:tcPr>
          <w:p w14:paraId="3B0FEC2D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70629" w14:paraId="15B7FD6A" w14:textId="77777777" w:rsidTr="001C193B">
        <w:trPr>
          <w:trHeight w:hRule="exact" w:val="397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0BDDE560" w14:textId="77777777" w:rsidR="00F753B9" w:rsidRPr="00A70629" w:rsidRDefault="00F753B9" w:rsidP="001C193B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Post-menopausal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AB54C25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26.4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14:paraId="78371116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  <w:r w:rsidRPr="00A70629">
              <w:rPr>
                <w:rFonts w:ascii="Arial" w:hAnsi="Arial" w:cs="Arial"/>
                <w:sz w:val="20"/>
                <w:szCs w:val="20"/>
              </w:rPr>
              <w:t>26.5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3977D8A" w14:textId="77777777" w:rsidR="00F753B9" w:rsidRPr="00A70629" w:rsidRDefault="00F753B9" w:rsidP="001C19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53B9" w:rsidRPr="00A53C49" w14:paraId="08CB215E" w14:textId="77777777" w:rsidTr="001C193B">
        <w:tc>
          <w:tcPr>
            <w:tcW w:w="9356" w:type="dxa"/>
            <w:gridSpan w:val="4"/>
            <w:tcBorders>
              <w:top w:val="single" w:sz="4" w:space="0" w:color="auto"/>
            </w:tcBorders>
            <w:vAlign w:val="center"/>
          </w:tcPr>
          <w:p w14:paraId="574C2B94" w14:textId="77777777" w:rsidR="00C66B59" w:rsidRPr="00905C13" w:rsidRDefault="00C66B59" w:rsidP="00C66B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05C13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r w:rsidRPr="00905C13">
              <w:rPr>
                <w:rFonts w:ascii="Arial" w:hAnsi="Arial" w:cs="Arial"/>
                <w:sz w:val="18"/>
                <w:szCs w:val="18"/>
              </w:rPr>
              <w:t xml:space="preserve"> Baseline for the analyses in this paper</w:t>
            </w:r>
          </w:p>
          <w:p w14:paraId="2030BF2F" w14:textId="77777777" w:rsidR="00C66B59" w:rsidRPr="00905C13" w:rsidRDefault="00C66B59" w:rsidP="00C66B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05C13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b  </w:t>
            </w:r>
            <w:r w:rsidRPr="00905C13">
              <w:rPr>
                <w:rFonts w:ascii="Arial" w:hAnsi="Arial" w:cs="Arial"/>
                <w:sz w:val="18"/>
                <w:szCs w:val="18"/>
              </w:rPr>
              <w:t>Chi</w:t>
            </w:r>
            <w:proofErr w:type="gramEnd"/>
            <w:r w:rsidRPr="00905C13">
              <w:rPr>
                <w:rFonts w:ascii="Arial" w:hAnsi="Arial" w:cs="Arial"/>
                <w:sz w:val="18"/>
                <w:szCs w:val="18"/>
              </w:rPr>
              <w:t>-square for categorical and t-tests for continuous variables</w:t>
            </w:r>
            <w:r w:rsidRPr="00905C13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  <w:p w14:paraId="09232F91" w14:textId="0515AD4E" w:rsidR="00C66B59" w:rsidRPr="00905C13" w:rsidRDefault="00C66B59" w:rsidP="00C66B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05C13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c </w:t>
            </w:r>
            <w:r w:rsidRPr="00905C13">
              <w:rPr>
                <w:rFonts w:ascii="Arial" w:hAnsi="Arial" w:cs="Arial"/>
                <w:sz w:val="18"/>
                <w:szCs w:val="18"/>
              </w:rPr>
              <w:t xml:space="preserve"> From</w:t>
            </w:r>
            <w:proofErr w:type="gramEnd"/>
            <w:r w:rsidRPr="00905C13">
              <w:rPr>
                <w:rFonts w:ascii="Arial" w:hAnsi="Arial" w:cs="Arial"/>
                <w:sz w:val="18"/>
                <w:szCs w:val="18"/>
              </w:rPr>
              <w:t xml:space="preserve"> a list including: diabetes, heart disease, hypertension, stroke, asthma, chronic bronchitis or emphysema, </w:t>
            </w:r>
            <w:r w:rsidR="00AE0859" w:rsidRPr="00905C13">
              <w:rPr>
                <w:rFonts w:ascii="Arial" w:hAnsi="Arial" w:cs="Arial"/>
                <w:sz w:val="18"/>
                <w:szCs w:val="18"/>
              </w:rPr>
              <w:t>osteoporosis, breast, cervical and other cancers</w:t>
            </w:r>
          </w:p>
          <w:p w14:paraId="20AC3071" w14:textId="76DEAAD2" w:rsidR="00F753B9" w:rsidRPr="00A53C49" w:rsidRDefault="00F753B9" w:rsidP="00B4239A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14:paraId="1AA2BCD9" w14:textId="77777777" w:rsidR="00045987" w:rsidRDefault="00045987" w:rsidP="00045987">
      <w:pPr>
        <w:spacing w:after="160" w:line="259" w:lineRule="auto"/>
        <w:rPr>
          <w:rFonts w:ascii="Arial" w:hAnsi="Arial" w:cs="Arial"/>
          <w:b/>
        </w:rPr>
        <w:sectPr w:rsidR="00045987" w:rsidSect="00B2766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191" w:right="1247" w:bottom="1191" w:left="1247" w:header="709" w:footer="709" w:gutter="0"/>
          <w:cols w:space="708"/>
          <w:docGrid w:linePitch="360"/>
        </w:sectPr>
      </w:pPr>
    </w:p>
    <w:p w14:paraId="00C534B2" w14:textId="52586F6E" w:rsidR="00A11896" w:rsidRPr="00905C13" w:rsidRDefault="00EB5660" w:rsidP="00045987">
      <w:pPr>
        <w:spacing w:after="160" w:line="259" w:lineRule="auto"/>
        <w:rPr>
          <w:rFonts w:ascii="Arial" w:hAnsi="Arial" w:cs="Arial"/>
          <w:b/>
          <w:sz w:val="20"/>
          <w:szCs w:val="20"/>
        </w:rPr>
      </w:pPr>
      <w:r w:rsidRPr="00905C13">
        <w:rPr>
          <w:rFonts w:ascii="Arial" w:hAnsi="Arial" w:cs="Arial"/>
          <w:b/>
          <w:sz w:val="20"/>
          <w:szCs w:val="20"/>
        </w:rPr>
        <w:lastRenderedPageBreak/>
        <w:t xml:space="preserve">Supplementary </w:t>
      </w:r>
      <w:r w:rsidR="00A11896" w:rsidRPr="00905C13">
        <w:rPr>
          <w:rFonts w:ascii="Arial" w:hAnsi="Arial" w:cs="Arial"/>
          <w:b/>
          <w:sz w:val="20"/>
          <w:szCs w:val="20"/>
        </w:rPr>
        <w:t xml:space="preserve">Table 2A: </w:t>
      </w:r>
      <w:r w:rsidR="00A11896" w:rsidRPr="00905C13">
        <w:rPr>
          <w:rFonts w:ascii="Arial" w:hAnsi="Arial" w:cs="Arial"/>
          <w:sz w:val="20"/>
          <w:szCs w:val="20"/>
        </w:rPr>
        <w:t>Positive lifestyle changes in women who were diagnosed with OA</w:t>
      </w:r>
      <w:r w:rsidR="002F622E" w:rsidRPr="00905C13">
        <w:rPr>
          <w:rFonts w:ascii="Arial" w:hAnsi="Arial" w:cs="Arial"/>
          <w:sz w:val="20"/>
          <w:szCs w:val="20"/>
        </w:rPr>
        <w:t xml:space="preserve">: comparison of women reporting joint pain and stiffness often versus women reporting joint pain and stiffness never, </w:t>
      </w:r>
      <w:proofErr w:type="gramStart"/>
      <w:r w:rsidR="002F622E" w:rsidRPr="00905C13">
        <w:rPr>
          <w:rFonts w:ascii="Arial" w:hAnsi="Arial" w:cs="Arial"/>
          <w:sz w:val="20"/>
          <w:szCs w:val="20"/>
        </w:rPr>
        <w:t>rarely</w:t>
      </w:r>
      <w:proofErr w:type="gramEnd"/>
      <w:r w:rsidR="002F622E" w:rsidRPr="00905C13">
        <w:rPr>
          <w:rFonts w:ascii="Arial" w:hAnsi="Arial" w:cs="Arial"/>
          <w:sz w:val="20"/>
          <w:szCs w:val="20"/>
        </w:rPr>
        <w:t xml:space="preserve"> or sometimes.</w:t>
      </w:r>
      <w:r w:rsidR="00A11896" w:rsidRPr="00905C13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992"/>
        <w:gridCol w:w="1844"/>
        <w:gridCol w:w="284"/>
        <w:gridCol w:w="991"/>
        <w:gridCol w:w="1848"/>
        <w:gridCol w:w="136"/>
        <w:gridCol w:w="100"/>
        <w:gridCol w:w="1034"/>
        <w:gridCol w:w="2127"/>
      </w:tblGrid>
      <w:tr w:rsidR="00196B60" w:rsidRPr="00905C13" w14:paraId="73185455" w14:textId="0394C3B5" w:rsidTr="00040D52">
        <w:trPr>
          <w:trHeight w:hRule="exact" w:val="585"/>
        </w:trPr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14:paraId="2883506E" w14:textId="7777777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1558A" w14:textId="33D0D3B9" w:rsidR="00196B60" w:rsidRPr="00905C13" w:rsidRDefault="00196B60" w:rsidP="007F6A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Joint pain and stiffness (never, rarely, sometimes)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3E2B82B6" w14:textId="77777777" w:rsidR="00196B60" w:rsidRPr="00905C13" w:rsidRDefault="00196B60" w:rsidP="007F6A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24DBF" w14:textId="431635AA" w:rsidR="00196B60" w:rsidRPr="00905C13" w:rsidRDefault="00196B60" w:rsidP="00097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Joint pain and stiffness (often)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  <w:vAlign w:val="center"/>
          </w:tcPr>
          <w:p w14:paraId="58AD52C1" w14:textId="77777777" w:rsidR="00196B60" w:rsidRPr="00905C13" w:rsidRDefault="00196B60" w:rsidP="007F6A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auto"/>
            </w:tcBorders>
            <w:vAlign w:val="center"/>
          </w:tcPr>
          <w:p w14:paraId="0C4CA310" w14:textId="7777777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7D249EC3" w14:textId="7777777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6B60" w:rsidRPr="00905C13" w14:paraId="0E4A7D38" w14:textId="00EB9EE5" w:rsidTr="00B27663">
        <w:trPr>
          <w:trHeight w:hRule="exact" w:val="564"/>
        </w:trPr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07683193" w14:textId="7777777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Lifestyle change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3428F12" w14:textId="0563C67F" w:rsidR="00196B60" w:rsidRPr="00905C13" w:rsidRDefault="00196B60" w:rsidP="002F62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8" w:type="dxa"/>
            <w:gridSpan w:val="2"/>
            <w:tcBorders>
              <w:bottom w:val="single" w:sz="4" w:space="0" w:color="auto"/>
            </w:tcBorders>
            <w:vAlign w:val="center"/>
          </w:tcPr>
          <w:p w14:paraId="6B7787FE" w14:textId="7777777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% who made a positive change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14:paraId="63A90F09" w14:textId="4C0B4586" w:rsidR="00196B60" w:rsidRPr="00905C13" w:rsidRDefault="00196B60" w:rsidP="002F62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67B2BE88" w14:textId="7777777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% who made a positive change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4F4467AF" w14:textId="7777777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A3B7B00" w14:textId="12676CE4" w:rsidR="00196B60" w:rsidRPr="00905C13" w:rsidRDefault="00196B60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OR (95%CI)</w:t>
            </w:r>
          </w:p>
        </w:tc>
      </w:tr>
      <w:tr w:rsidR="00196B60" w:rsidRPr="00905C13" w14:paraId="01147356" w14:textId="06EA979B" w:rsidTr="00D12D45">
        <w:trPr>
          <w:trHeight w:hRule="exact" w:val="340"/>
        </w:trPr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14:paraId="5AB27C3F" w14:textId="7777777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 xml:space="preserve">Weight loss (≥ 5 kg)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C5571DA" w14:textId="7777777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</w:tcBorders>
            <w:vAlign w:val="center"/>
          </w:tcPr>
          <w:p w14:paraId="44FD806D" w14:textId="7777777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14:paraId="4C34B355" w14:textId="7777777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vAlign w:val="center"/>
          </w:tcPr>
          <w:p w14:paraId="1CD0A6A3" w14:textId="7777777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14:paraId="0B957E21" w14:textId="7777777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70C6C3C3" w14:textId="77777777" w:rsidR="00196B60" w:rsidRPr="00905C13" w:rsidRDefault="00196B60" w:rsidP="00D12D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6B60" w:rsidRPr="00905C13" w14:paraId="10183F9E" w14:textId="1451015C" w:rsidTr="00D12D45">
        <w:trPr>
          <w:trHeight w:hRule="exact" w:val="340"/>
        </w:trPr>
        <w:tc>
          <w:tcPr>
            <w:tcW w:w="4678" w:type="dxa"/>
            <w:vAlign w:val="center"/>
          </w:tcPr>
          <w:p w14:paraId="08995854" w14:textId="77777777" w:rsidR="00196B60" w:rsidRPr="00905C13" w:rsidRDefault="00196B60" w:rsidP="007F6A5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Period prior to OA diagnosis (2001-04)</w:t>
            </w:r>
          </w:p>
        </w:tc>
        <w:tc>
          <w:tcPr>
            <w:tcW w:w="992" w:type="dxa"/>
            <w:vAlign w:val="center"/>
          </w:tcPr>
          <w:p w14:paraId="7DDE36D3" w14:textId="653029E9" w:rsidR="00196B60" w:rsidRPr="00905C13" w:rsidRDefault="002F622E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328</w:t>
            </w:r>
          </w:p>
        </w:tc>
        <w:tc>
          <w:tcPr>
            <w:tcW w:w="2128" w:type="dxa"/>
            <w:gridSpan w:val="2"/>
            <w:vAlign w:val="center"/>
          </w:tcPr>
          <w:p w14:paraId="50EA3DB7" w14:textId="50A2A59E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8.</w:t>
            </w:r>
            <w:r w:rsidR="002F622E" w:rsidRPr="00905C1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1" w:type="dxa"/>
            <w:vAlign w:val="center"/>
          </w:tcPr>
          <w:p w14:paraId="454E7DDB" w14:textId="59BD0CF4" w:rsidR="00196B60" w:rsidRPr="00905C13" w:rsidRDefault="002F622E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984" w:type="dxa"/>
            <w:gridSpan w:val="2"/>
            <w:vAlign w:val="center"/>
          </w:tcPr>
          <w:p w14:paraId="6F3F155E" w14:textId="62C6E3DF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10.</w:t>
            </w:r>
            <w:r w:rsidR="002F622E" w:rsidRPr="00905C1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2"/>
            <w:vAlign w:val="center"/>
          </w:tcPr>
          <w:p w14:paraId="6223BD0B" w14:textId="3FA8484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</w:t>
            </w:r>
            <w:r w:rsidR="002F622E" w:rsidRPr="00905C13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2127" w:type="dxa"/>
            <w:vAlign w:val="center"/>
          </w:tcPr>
          <w:p w14:paraId="02ADE118" w14:textId="1C3786B9" w:rsidR="00196B60" w:rsidRPr="00905C13" w:rsidRDefault="002F622E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1.44 (0.51, 4.04)</w:t>
            </w:r>
          </w:p>
        </w:tc>
      </w:tr>
      <w:tr w:rsidR="00196B60" w:rsidRPr="00905C13" w14:paraId="7428A953" w14:textId="63A111CF" w:rsidTr="00D12D45">
        <w:trPr>
          <w:trHeight w:hRule="exact" w:val="340"/>
        </w:trPr>
        <w:tc>
          <w:tcPr>
            <w:tcW w:w="4678" w:type="dxa"/>
            <w:vAlign w:val="center"/>
          </w:tcPr>
          <w:p w14:paraId="0D4D441A" w14:textId="77777777" w:rsidR="00196B60" w:rsidRPr="00905C13" w:rsidRDefault="00196B60" w:rsidP="007F6A5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Period around OA diagnosis (2004-07)</w:t>
            </w:r>
          </w:p>
        </w:tc>
        <w:tc>
          <w:tcPr>
            <w:tcW w:w="992" w:type="dxa"/>
            <w:vAlign w:val="center"/>
          </w:tcPr>
          <w:p w14:paraId="683A59A8" w14:textId="5DE33495" w:rsidR="00196B60" w:rsidRPr="00905C13" w:rsidRDefault="003C14A7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422</w:t>
            </w:r>
          </w:p>
        </w:tc>
        <w:tc>
          <w:tcPr>
            <w:tcW w:w="2128" w:type="dxa"/>
            <w:gridSpan w:val="2"/>
            <w:vAlign w:val="center"/>
          </w:tcPr>
          <w:p w14:paraId="218E756C" w14:textId="70218C41" w:rsidR="00196B60" w:rsidRPr="00905C13" w:rsidRDefault="003C14A7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11.9</w:t>
            </w:r>
          </w:p>
        </w:tc>
        <w:tc>
          <w:tcPr>
            <w:tcW w:w="991" w:type="dxa"/>
            <w:vAlign w:val="center"/>
          </w:tcPr>
          <w:p w14:paraId="713B7F95" w14:textId="148EBFEB" w:rsidR="00196B60" w:rsidRPr="00905C13" w:rsidRDefault="003C14A7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1984" w:type="dxa"/>
            <w:gridSpan w:val="2"/>
            <w:vAlign w:val="center"/>
          </w:tcPr>
          <w:p w14:paraId="129A5EAF" w14:textId="5DAB17E9" w:rsidR="00196B60" w:rsidRPr="00905C13" w:rsidRDefault="003C14A7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19.2</w:t>
            </w:r>
          </w:p>
        </w:tc>
        <w:tc>
          <w:tcPr>
            <w:tcW w:w="1134" w:type="dxa"/>
            <w:gridSpan w:val="2"/>
            <w:vAlign w:val="center"/>
          </w:tcPr>
          <w:p w14:paraId="472F1440" w14:textId="1A68411D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0.0</w:t>
            </w:r>
            <w:r w:rsidR="003C14A7" w:rsidRPr="00905C1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127" w:type="dxa"/>
            <w:vAlign w:val="center"/>
          </w:tcPr>
          <w:p w14:paraId="353525F7" w14:textId="180FC9AF" w:rsidR="00196B60" w:rsidRPr="00905C13" w:rsidRDefault="003C14A7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1.50 (0.77, 2.93)</w:t>
            </w:r>
          </w:p>
        </w:tc>
      </w:tr>
      <w:tr w:rsidR="00196B60" w:rsidRPr="00905C13" w14:paraId="6B725745" w14:textId="52FE578F" w:rsidTr="00D12D45">
        <w:trPr>
          <w:trHeight w:hRule="exact" w:val="340"/>
        </w:trPr>
        <w:tc>
          <w:tcPr>
            <w:tcW w:w="4678" w:type="dxa"/>
            <w:vAlign w:val="center"/>
          </w:tcPr>
          <w:p w14:paraId="56F4B955" w14:textId="77777777" w:rsidR="00196B60" w:rsidRPr="00905C13" w:rsidRDefault="00196B60" w:rsidP="007F6A5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Period following OA diagnosis (2007-10)</w:t>
            </w:r>
          </w:p>
        </w:tc>
        <w:tc>
          <w:tcPr>
            <w:tcW w:w="992" w:type="dxa"/>
            <w:vAlign w:val="center"/>
          </w:tcPr>
          <w:p w14:paraId="0576C62D" w14:textId="0DFB3B6D" w:rsidR="00196B60" w:rsidRPr="00905C13" w:rsidRDefault="003C14A7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339</w:t>
            </w:r>
          </w:p>
        </w:tc>
        <w:tc>
          <w:tcPr>
            <w:tcW w:w="2128" w:type="dxa"/>
            <w:gridSpan w:val="2"/>
            <w:vAlign w:val="center"/>
          </w:tcPr>
          <w:p w14:paraId="389D6D16" w14:textId="40B9206F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1</w:t>
            </w:r>
            <w:r w:rsidR="003C14A7" w:rsidRPr="00905C13">
              <w:rPr>
                <w:rFonts w:ascii="Arial" w:hAnsi="Arial" w:cs="Arial"/>
                <w:sz w:val="20"/>
                <w:szCs w:val="20"/>
              </w:rPr>
              <w:t>5</w:t>
            </w:r>
            <w:r w:rsidRPr="00905C13">
              <w:rPr>
                <w:rFonts w:ascii="Arial" w:hAnsi="Arial" w:cs="Arial"/>
                <w:sz w:val="20"/>
                <w:szCs w:val="20"/>
              </w:rPr>
              <w:t>.</w:t>
            </w:r>
            <w:r w:rsidR="003C14A7" w:rsidRPr="00905C13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91" w:type="dxa"/>
            <w:vAlign w:val="center"/>
          </w:tcPr>
          <w:p w14:paraId="0A6EBC70" w14:textId="310EE13F" w:rsidR="00196B60" w:rsidRPr="00905C13" w:rsidRDefault="003C14A7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217</w:t>
            </w:r>
          </w:p>
        </w:tc>
        <w:tc>
          <w:tcPr>
            <w:tcW w:w="1984" w:type="dxa"/>
            <w:gridSpan w:val="2"/>
            <w:vAlign w:val="center"/>
          </w:tcPr>
          <w:p w14:paraId="553FC730" w14:textId="5E5DBD7A" w:rsidR="00196B60" w:rsidRPr="00905C13" w:rsidRDefault="003C14A7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11.5</w:t>
            </w:r>
          </w:p>
        </w:tc>
        <w:tc>
          <w:tcPr>
            <w:tcW w:w="1134" w:type="dxa"/>
            <w:gridSpan w:val="2"/>
            <w:vAlign w:val="center"/>
          </w:tcPr>
          <w:p w14:paraId="0AC9669D" w14:textId="33077C3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</w:t>
            </w:r>
            <w:r w:rsidR="003C14A7" w:rsidRPr="00905C1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127" w:type="dxa"/>
            <w:vAlign w:val="center"/>
          </w:tcPr>
          <w:p w14:paraId="0271F932" w14:textId="0A0C8851" w:rsidR="00196B60" w:rsidRPr="00905C13" w:rsidRDefault="003C14A7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0.63 (0.37, 1.07)</w:t>
            </w:r>
          </w:p>
        </w:tc>
      </w:tr>
      <w:tr w:rsidR="00196B60" w:rsidRPr="00905C13" w14:paraId="36A6E1E9" w14:textId="6971AA62" w:rsidTr="00D12D45">
        <w:trPr>
          <w:trHeight w:hRule="exact" w:val="340"/>
        </w:trPr>
        <w:tc>
          <w:tcPr>
            <w:tcW w:w="4678" w:type="dxa"/>
            <w:vAlign w:val="center"/>
          </w:tcPr>
          <w:p w14:paraId="1C8AE1C9" w14:textId="7777777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Total sitting time (reduce &gt; 1hr/day)</w:t>
            </w:r>
          </w:p>
        </w:tc>
        <w:tc>
          <w:tcPr>
            <w:tcW w:w="992" w:type="dxa"/>
            <w:vAlign w:val="center"/>
          </w:tcPr>
          <w:p w14:paraId="1704AF45" w14:textId="77777777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vAlign w:val="center"/>
          </w:tcPr>
          <w:p w14:paraId="29C495FA" w14:textId="77777777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75BA5C3A" w14:textId="77777777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971170F" w14:textId="77777777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28E42D6" w14:textId="7777777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48A26CC9" w14:textId="77777777" w:rsidR="00196B60" w:rsidRPr="00905C13" w:rsidRDefault="00196B60" w:rsidP="00D12D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6B60" w:rsidRPr="00905C13" w14:paraId="1FF9E466" w14:textId="1A343D2E" w:rsidTr="00D12D45">
        <w:trPr>
          <w:trHeight w:hRule="exact" w:val="340"/>
        </w:trPr>
        <w:tc>
          <w:tcPr>
            <w:tcW w:w="4678" w:type="dxa"/>
            <w:vAlign w:val="center"/>
          </w:tcPr>
          <w:p w14:paraId="3B357D23" w14:textId="77777777" w:rsidR="00196B60" w:rsidRPr="00905C13" w:rsidRDefault="00196B60" w:rsidP="007F6A5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Period prior to OA diagnosis</w:t>
            </w:r>
          </w:p>
        </w:tc>
        <w:tc>
          <w:tcPr>
            <w:tcW w:w="992" w:type="dxa"/>
            <w:vAlign w:val="center"/>
          </w:tcPr>
          <w:p w14:paraId="0E0E8B39" w14:textId="26333277" w:rsidR="00196B60" w:rsidRPr="00905C13" w:rsidRDefault="003C14A7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327</w:t>
            </w:r>
          </w:p>
        </w:tc>
        <w:tc>
          <w:tcPr>
            <w:tcW w:w="2128" w:type="dxa"/>
            <w:gridSpan w:val="2"/>
            <w:vAlign w:val="center"/>
          </w:tcPr>
          <w:p w14:paraId="5EFFC593" w14:textId="603FF782" w:rsidR="00196B60" w:rsidRPr="00905C13" w:rsidRDefault="003C14A7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33.6</w:t>
            </w:r>
          </w:p>
        </w:tc>
        <w:tc>
          <w:tcPr>
            <w:tcW w:w="991" w:type="dxa"/>
            <w:vAlign w:val="center"/>
          </w:tcPr>
          <w:p w14:paraId="154B7744" w14:textId="3A2B0769" w:rsidR="00196B60" w:rsidRPr="00905C13" w:rsidRDefault="003C14A7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1984" w:type="dxa"/>
            <w:gridSpan w:val="2"/>
            <w:vAlign w:val="center"/>
          </w:tcPr>
          <w:p w14:paraId="0B2B1D89" w14:textId="09A1C496" w:rsidR="00196B60" w:rsidRPr="00905C13" w:rsidRDefault="003C14A7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32.1</w:t>
            </w:r>
          </w:p>
        </w:tc>
        <w:tc>
          <w:tcPr>
            <w:tcW w:w="1134" w:type="dxa"/>
            <w:gridSpan w:val="2"/>
            <w:vAlign w:val="center"/>
          </w:tcPr>
          <w:p w14:paraId="1018BC3B" w14:textId="7B2730BD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</w:t>
            </w:r>
            <w:r w:rsidR="003C14A7" w:rsidRPr="00905C13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2127" w:type="dxa"/>
            <w:vAlign w:val="center"/>
          </w:tcPr>
          <w:p w14:paraId="611BBF3D" w14:textId="3475F3E8" w:rsidR="00196B60" w:rsidRPr="00905C13" w:rsidRDefault="003C14A7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0.79 (0.39, 1.59)</w:t>
            </w:r>
          </w:p>
        </w:tc>
      </w:tr>
      <w:tr w:rsidR="00196B60" w:rsidRPr="00905C13" w14:paraId="1F464BAE" w14:textId="0084637A" w:rsidTr="00D12D45">
        <w:trPr>
          <w:trHeight w:hRule="exact" w:val="340"/>
        </w:trPr>
        <w:tc>
          <w:tcPr>
            <w:tcW w:w="4678" w:type="dxa"/>
            <w:vAlign w:val="center"/>
          </w:tcPr>
          <w:p w14:paraId="50BBE309" w14:textId="77777777" w:rsidR="00196B60" w:rsidRPr="00905C13" w:rsidRDefault="00196B60" w:rsidP="007F6A5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Period around OA diagnosis</w:t>
            </w:r>
          </w:p>
        </w:tc>
        <w:tc>
          <w:tcPr>
            <w:tcW w:w="992" w:type="dxa"/>
            <w:vAlign w:val="center"/>
          </w:tcPr>
          <w:p w14:paraId="5301C322" w14:textId="6959A80A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3</w:t>
            </w:r>
            <w:r w:rsidR="003C14A7" w:rsidRPr="00905C13"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2128" w:type="dxa"/>
            <w:gridSpan w:val="2"/>
            <w:vAlign w:val="center"/>
          </w:tcPr>
          <w:p w14:paraId="05A7DAA7" w14:textId="560B762C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35.</w:t>
            </w:r>
            <w:r w:rsidR="003C14A7" w:rsidRPr="00905C1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1" w:type="dxa"/>
            <w:vAlign w:val="center"/>
          </w:tcPr>
          <w:p w14:paraId="137BF058" w14:textId="7409D492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8</w:t>
            </w:r>
            <w:r w:rsidR="003C14A7" w:rsidRPr="00905C1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84" w:type="dxa"/>
            <w:gridSpan w:val="2"/>
            <w:vAlign w:val="center"/>
          </w:tcPr>
          <w:p w14:paraId="14C011E0" w14:textId="72B6102C" w:rsidR="00196B60" w:rsidRPr="00905C13" w:rsidRDefault="003C14A7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43.2</w:t>
            </w:r>
          </w:p>
        </w:tc>
        <w:tc>
          <w:tcPr>
            <w:tcW w:w="1134" w:type="dxa"/>
            <w:gridSpan w:val="2"/>
            <w:vAlign w:val="center"/>
          </w:tcPr>
          <w:p w14:paraId="277A70CE" w14:textId="639DE752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</w:t>
            </w:r>
            <w:r w:rsidR="003C14A7" w:rsidRPr="00905C13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127" w:type="dxa"/>
            <w:vAlign w:val="center"/>
          </w:tcPr>
          <w:p w14:paraId="71E8EA67" w14:textId="314B26CD" w:rsidR="00196B60" w:rsidRPr="00905C13" w:rsidRDefault="003C14A7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1.28 (0.75, 2.18)</w:t>
            </w:r>
          </w:p>
        </w:tc>
      </w:tr>
      <w:tr w:rsidR="00196B60" w:rsidRPr="00905C13" w14:paraId="37D1BD5B" w14:textId="0F755C45" w:rsidTr="00D12D45">
        <w:trPr>
          <w:trHeight w:hRule="exact" w:val="340"/>
        </w:trPr>
        <w:tc>
          <w:tcPr>
            <w:tcW w:w="4678" w:type="dxa"/>
            <w:vAlign w:val="center"/>
          </w:tcPr>
          <w:p w14:paraId="66D21891" w14:textId="77777777" w:rsidR="00196B60" w:rsidRPr="00905C13" w:rsidRDefault="00196B60" w:rsidP="007F6A5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Period following OA diagnosis</w:t>
            </w:r>
          </w:p>
        </w:tc>
        <w:tc>
          <w:tcPr>
            <w:tcW w:w="992" w:type="dxa"/>
            <w:vAlign w:val="center"/>
          </w:tcPr>
          <w:p w14:paraId="25056205" w14:textId="7CEA286D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3</w:t>
            </w:r>
            <w:r w:rsidR="00471139" w:rsidRPr="00905C1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128" w:type="dxa"/>
            <w:gridSpan w:val="2"/>
            <w:vAlign w:val="center"/>
          </w:tcPr>
          <w:p w14:paraId="5A8E3082" w14:textId="1785B93E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42.</w:t>
            </w:r>
            <w:r w:rsidR="00471139" w:rsidRPr="00905C1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91" w:type="dxa"/>
            <w:vAlign w:val="center"/>
          </w:tcPr>
          <w:p w14:paraId="1BE7CB23" w14:textId="7D6AE70C" w:rsidR="00196B60" w:rsidRPr="00905C13" w:rsidRDefault="00471139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221</w:t>
            </w:r>
          </w:p>
        </w:tc>
        <w:tc>
          <w:tcPr>
            <w:tcW w:w="1984" w:type="dxa"/>
            <w:gridSpan w:val="2"/>
            <w:vAlign w:val="center"/>
          </w:tcPr>
          <w:p w14:paraId="2668C460" w14:textId="58BA9DB3" w:rsidR="00196B60" w:rsidRPr="00905C13" w:rsidRDefault="00471139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34.8</w:t>
            </w:r>
          </w:p>
        </w:tc>
        <w:tc>
          <w:tcPr>
            <w:tcW w:w="1134" w:type="dxa"/>
            <w:gridSpan w:val="2"/>
            <w:vAlign w:val="center"/>
          </w:tcPr>
          <w:p w14:paraId="1C42555E" w14:textId="7DD6DA51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</w:t>
            </w:r>
            <w:r w:rsidR="00471139" w:rsidRPr="00905C1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2127" w:type="dxa"/>
            <w:vAlign w:val="center"/>
          </w:tcPr>
          <w:p w14:paraId="246182D5" w14:textId="55B20B8F" w:rsidR="00196B60" w:rsidRPr="00905C13" w:rsidRDefault="00471139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0.74 (0.51, 1.08)</w:t>
            </w:r>
          </w:p>
        </w:tc>
      </w:tr>
      <w:tr w:rsidR="00196B60" w:rsidRPr="00905C13" w14:paraId="5F196B4E" w14:textId="4BE4EEF5" w:rsidTr="00D12D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A2D78" w14:textId="4580A8E0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 xml:space="preserve">Increase in PA (increase &gt; 150 </w:t>
            </w:r>
            <w:proofErr w:type="spellStart"/>
            <w:r w:rsidRPr="00905C13">
              <w:rPr>
                <w:rFonts w:ascii="Arial" w:hAnsi="Arial" w:cs="Arial"/>
                <w:sz w:val="20"/>
                <w:szCs w:val="20"/>
              </w:rPr>
              <w:t>MET.min</w:t>
            </w:r>
            <w:proofErr w:type="spellEnd"/>
            <w:r w:rsidRPr="00905C13">
              <w:rPr>
                <w:rFonts w:ascii="Arial" w:hAnsi="Arial" w:cs="Arial"/>
                <w:sz w:val="20"/>
                <w:szCs w:val="20"/>
              </w:rPr>
              <w:t>/week</w:t>
            </w:r>
            <w:r w:rsidR="00C877A2" w:rsidRPr="00905C1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F0D2B" w14:textId="77777777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8E36B" w14:textId="77777777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94D93" w14:textId="77777777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1C1BD" w14:textId="77777777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2587C" w14:textId="77777777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01515" w14:textId="77777777" w:rsidR="00196B60" w:rsidRPr="00905C13" w:rsidRDefault="00196B60" w:rsidP="00D12D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6B60" w:rsidRPr="00905C13" w14:paraId="16E2857E" w14:textId="06258593" w:rsidTr="00D12D45">
        <w:trPr>
          <w:trHeight w:hRule="exact" w:val="340"/>
        </w:trPr>
        <w:tc>
          <w:tcPr>
            <w:tcW w:w="4678" w:type="dxa"/>
            <w:vAlign w:val="center"/>
          </w:tcPr>
          <w:p w14:paraId="6D367C81" w14:textId="77777777" w:rsidR="00196B60" w:rsidRPr="00905C13" w:rsidRDefault="00196B60" w:rsidP="007F6A5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Period prior to OA diagnosis</w:t>
            </w:r>
          </w:p>
        </w:tc>
        <w:tc>
          <w:tcPr>
            <w:tcW w:w="992" w:type="dxa"/>
            <w:vAlign w:val="center"/>
          </w:tcPr>
          <w:p w14:paraId="5E5353A7" w14:textId="36439CA0" w:rsidR="00196B60" w:rsidRPr="00905C13" w:rsidRDefault="00471139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2128" w:type="dxa"/>
            <w:gridSpan w:val="2"/>
            <w:vAlign w:val="center"/>
          </w:tcPr>
          <w:p w14:paraId="3DBD11FF" w14:textId="115125A8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5</w:t>
            </w:r>
            <w:r w:rsidR="00471139" w:rsidRPr="00905C13">
              <w:rPr>
                <w:rFonts w:ascii="Arial" w:hAnsi="Arial" w:cs="Arial"/>
                <w:sz w:val="20"/>
                <w:szCs w:val="20"/>
              </w:rPr>
              <w:t>3</w:t>
            </w:r>
            <w:r w:rsidRPr="00905C13">
              <w:rPr>
                <w:rFonts w:ascii="Arial" w:hAnsi="Arial" w:cs="Arial"/>
                <w:sz w:val="20"/>
                <w:szCs w:val="20"/>
              </w:rPr>
              <w:t>.</w:t>
            </w:r>
            <w:r w:rsidR="00471139" w:rsidRPr="00905C1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91" w:type="dxa"/>
            <w:vAlign w:val="center"/>
          </w:tcPr>
          <w:p w14:paraId="196845CC" w14:textId="4E44B553" w:rsidR="00196B60" w:rsidRPr="00905C13" w:rsidRDefault="00471139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984" w:type="dxa"/>
            <w:gridSpan w:val="2"/>
            <w:vAlign w:val="center"/>
          </w:tcPr>
          <w:p w14:paraId="504A54A3" w14:textId="1CAA708F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4</w:t>
            </w:r>
            <w:r w:rsidR="00471139" w:rsidRPr="00905C13">
              <w:rPr>
                <w:rFonts w:ascii="Arial" w:hAnsi="Arial" w:cs="Arial"/>
                <w:sz w:val="20"/>
                <w:szCs w:val="20"/>
              </w:rPr>
              <w:t>0</w:t>
            </w:r>
            <w:r w:rsidRPr="00905C13">
              <w:rPr>
                <w:rFonts w:ascii="Arial" w:hAnsi="Arial" w:cs="Arial"/>
                <w:sz w:val="20"/>
                <w:szCs w:val="20"/>
              </w:rPr>
              <w:t>.</w:t>
            </w:r>
            <w:r w:rsidR="00471139" w:rsidRPr="00905C1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2"/>
            <w:vAlign w:val="center"/>
          </w:tcPr>
          <w:p w14:paraId="4E9DCD87" w14:textId="002F0A92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</w:t>
            </w:r>
            <w:r w:rsidR="00471139" w:rsidRPr="00905C13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2127" w:type="dxa"/>
            <w:vAlign w:val="center"/>
          </w:tcPr>
          <w:p w14:paraId="6881FBB1" w14:textId="3852C665" w:rsidR="00196B60" w:rsidRPr="00905C13" w:rsidRDefault="00471139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0.64 (0.33, 1.23)</w:t>
            </w:r>
          </w:p>
        </w:tc>
      </w:tr>
      <w:tr w:rsidR="00196B60" w:rsidRPr="00905C13" w14:paraId="7078A74C" w14:textId="5DA1A458" w:rsidTr="00D12D45">
        <w:trPr>
          <w:trHeight w:hRule="exact" w:val="340"/>
        </w:trPr>
        <w:tc>
          <w:tcPr>
            <w:tcW w:w="4678" w:type="dxa"/>
            <w:vAlign w:val="center"/>
          </w:tcPr>
          <w:p w14:paraId="0B27F743" w14:textId="77777777" w:rsidR="00196B60" w:rsidRPr="00905C13" w:rsidRDefault="00196B60" w:rsidP="007F6A5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Period around OA diagnosis</w:t>
            </w:r>
          </w:p>
        </w:tc>
        <w:tc>
          <w:tcPr>
            <w:tcW w:w="992" w:type="dxa"/>
            <w:vAlign w:val="center"/>
          </w:tcPr>
          <w:p w14:paraId="17457991" w14:textId="46ED67C7" w:rsidR="00196B60" w:rsidRPr="00905C13" w:rsidRDefault="00471139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2128" w:type="dxa"/>
            <w:gridSpan w:val="2"/>
            <w:vAlign w:val="center"/>
          </w:tcPr>
          <w:p w14:paraId="5F557A4E" w14:textId="1D74460F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41.</w:t>
            </w:r>
            <w:r w:rsidR="00471139" w:rsidRPr="00905C1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1" w:type="dxa"/>
            <w:vAlign w:val="center"/>
          </w:tcPr>
          <w:p w14:paraId="6D41D8E0" w14:textId="0C0F403C" w:rsidR="00196B60" w:rsidRPr="00905C13" w:rsidRDefault="00471139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1984" w:type="dxa"/>
            <w:gridSpan w:val="2"/>
            <w:vAlign w:val="center"/>
          </w:tcPr>
          <w:p w14:paraId="122A01B7" w14:textId="43245885" w:rsidR="00196B60" w:rsidRPr="00905C13" w:rsidRDefault="00471139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39.33</w:t>
            </w:r>
          </w:p>
        </w:tc>
        <w:tc>
          <w:tcPr>
            <w:tcW w:w="1134" w:type="dxa"/>
            <w:gridSpan w:val="2"/>
            <w:vAlign w:val="center"/>
          </w:tcPr>
          <w:p w14:paraId="7090722A" w14:textId="12C75726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</w:t>
            </w:r>
            <w:r w:rsidR="00471139" w:rsidRPr="00905C13"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2127" w:type="dxa"/>
            <w:vAlign w:val="center"/>
          </w:tcPr>
          <w:p w14:paraId="1D2AA527" w14:textId="4AEFA196" w:rsidR="00196B60" w:rsidRPr="00905C13" w:rsidRDefault="00471139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0.90 (0.53, 1.52)</w:t>
            </w:r>
          </w:p>
        </w:tc>
      </w:tr>
      <w:tr w:rsidR="00196B60" w:rsidRPr="00905C13" w14:paraId="48D392D6" w14:textId="080E9333" w:rsidTr="00D12D45">
        <w:trPr>
          <w:trHeight w:hRule="exact" w:val="340"/>
        </w:trPr>
        <w:tc>
          <w:tcPr>
            <w:tcW w:w="4678" w:type="dxa"/>
            <w:vAlign w:val="center"/>
          </w:tcPr>
          <w:p w14:paraId="5FB6FA21" w14:textId="77777777" w:rsidR="00196B60" w:rsidRPr="00905C13" w:rsidRDefault="00196B60" w:rsidP="007F6A5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Period following OA diagnosis</w:t>
            </w:r>
          </w:p>
        </w:tc>
        <w:tc>
          <w:tcPr>
            <w:tcW w:w="992" w:type="dxa"/>
            <w:vAlign w:val="center"/>
          </w:tcPr>
          <w:p w14:paraId="09A6B702" w14:textId="5844058F" w:rsidR="00196B60" w:rsidRPr="00905C13" w:rsidRDefault="00471139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315</w:t>
            </w:r>
          </w:p>
        </w:tc>
        <w:tc>
          <w:tcPr>
            <w:tcW w:w="2128" w:type="dxa"/>
            <w:gridSpan w:val="2"/>
            <w:vAlign w:val="center"/>
          </w:tcPr>
          <w:p w14:paraId="5BC7743C" w14:textId="4EAEDEA1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37.</w:t>
            </w:r>
            <w:r w:rsidR="00471139" w:rsidRPr="00905C1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1" w:type="dxa"/>
            <w:vAlign w:val="center"/>
          </w:tcPr>
          <w:p w14:paraId="0DC2F798" w14:textId="79D3514B" w:rsidR="00196B60" w:rsidRPr="00905C13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2</w:t>
            </w:r>
            <w:r w:rsidR="00471139" w:rsidRPr="00905C13">
              <w:rPr>
                <w:rFonts w:ascii="Arial" w:hAnsi="Arial" w:cs="Arial"/>
                <w:sz w:val="20"/>
                <w:szCs w:val="20"/>
              </w:rPr>
              <w:t>0</w:t>
            </w:r>
            <w:r w:rsidRPr="00905C1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4" w:type="dxa"/>
            <w:gridSpan w:val="2"/>
            <w:vAlign w:val="center"/>
          </w:tcPr>
          <w:p w14:paraId="0BA134E0" w14:textId="66436C31" w:rsidR="00196B60" w:rsidRPr="00905C13" w:rsidRDefault="00471139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40</w:t>
            </w:r>
            <w:r w:rsidR="00196B60" w:rsidRPr="00905C13">
              <w:rPr>
                <w:rFonts w:ascii="Arial" w:hAnsi="Arial" w:cs="Arial"/>
                <w:sz w:val="20"/>
                <w:szCs w:val="20"/>
              </w:rPr>
              <w:t>.</w:t>
            </w:r>
            <w:r w:rsidRPr="00905C1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14:paraId="427620C2" w14:textId="3ECBAD39" w:rsidR="00196B60" w:rsidRPr="00905C13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</w:t>
            </w:r>
            <w:r w:rsidR="00471139" w:rsidRPr="00905C13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2127" w:type="dxa"/>
            <w:vAlign w:val="center"/>
          </w:tcPr>
          <w:p w14:paraId="3231D0B0" w14:textId="0CE8930A" w:rsidR="00196B60" w:rsidRPr="00905C13" w:rsidRDefault="00471139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1.13 (0.78, 1.64)</w:t>
            </w:r>
          </w:p>
        </w:tc>
      </w:tr>
      <w:tr w:rsidR="00870E64" w:rsidRPr="00905C13" w14:paraId="42B7C390" w14:textId="3C1FBC84" w:rsidTr="00D12D45">
        <w:trPr>
          <w:trHeight w:hRule="exact" w:val="340"/>
        </w:trPr>
        <w:tc>
          <w:tcPr>
            <w:tcW w:w="4678" w:type="dxa"/>
            <w:vAlign w:val="center"/>
          </w:tcPr>
          <w:p w14:paraId="77B4E5D8" w14:textId="6E5EAA30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Stopped smoking</w:t>
            </w:r>
            <w:r w:rsidRPr="00905C13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992" w:type="dxa"/>
            <w:vAlign w:val="center"/>
          </w:tcPr>
          <w:p w14:paraId="71E281F5" w14:textId="77777777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vAlign w:val="center"/>
          </w:tcPr>
          <w:p w14:paraId="19A082D3" w14:textId="77777777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3DC7A501" w14:textId="77777777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F11F4BA" w14:textId="77777777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EE6437C" w14:textId="77777777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288FDFDB" w14:textId="77777777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0E64" w:rsidRPr="00905C13" w14:paraId="3EAE8590" w14:textId="328BAE79" w:rsidTr="00D12D45">
        <w:trPr>
          <w:trHeight w:hRule="exact" w:val="340"/>
        </w:trPr>
        <w:tc>
          <w:tcPr>
            <w:tcW w:w="4678" w:type="dxa"/>
            <w:vAlign w:val="center"/>
          </w:tcPr>
          <w:p w14:paraId="1ED64B26" w14:textId="44392062" w:rsidR="00870E64" w:rsidRPr="00905C13" w:rsidRDefault="00870E64" w:rsidP="00870E64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Period prior to OA diagnosis</w:t>
            </w:r>
          </w:p>
        </w:tc>
        <w:tc>
          <w:tcPr>
            <w:tcW w:w="992" w:type="dxa"/>
            <w:vAlign w:val="center"/>
          </w:tcPr>
          <w:p w14:paraId="1E0DB07F" w14:textId="5E9C253E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2128" w:type="dxa"/>
            <w:gridSpan w:val="2"/>
            <w:vAlign w:val="center"/>
          </w:tcPr>
          <w:p w14:paraId="0E38BAC0" w14:textId="274DACF7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82.9</w:t>
            </w:r>
          </w:p>
        </w:tc>
        <w:tc>
          <w:tcPr>
            <w:tcW w:w="991" w:type="dxa"/>
            <w:vAlign w:val="center"/>
          </w:tcPr>
          <w:p w14:paraId="31611D96" w14:textId="69F159B8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984" w:type="dxa"/>
            <w:gridSpan w:val="2"/>
            <w:vAlign w:val="center"/>
          </w:tcPr>
          <w:p w14:paraId="75B8C20E" w14:textId="6B0BC773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68.8</w:t>
            </w:r>
          </w:p>
        </w:tc>
        <w:tc>
          <w:tcPr>
            <w:tcW w:w="1134" w:type="dxa"/>
            <w:gridSpan w:val="2"/>
            <w:vAlign w:val="center"/>
          </w:tcPr>
          <w:p w14:paraId="4BF986A0" w14:textId="3DEF7E4A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2127" w:type="dxa"/>
            <w:vAlign w:val="center"/>
          </w:tcPr>
          <w:p w14:paraId="33B13099" w14:textId="27CCABEF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0.22 (0.02, 2.44)</w:t>
            </w:r>
          </w:p>
        </w:tc>
      </w:tr>
      <w:tr w:rsidR="00870E64" w:rsidRPr="00905C13" w14:paraId="75CC7BF9" w14:textId="2FA232DA" w:rsidTr="00D12D45">
        <w:trPr>
          <w:trHeight w:hRule="exact" w:val="340"/>
        </w:trPr>
        <w:tc>
          <w:tcPr>
            <w:tcW w:w="4678" w:type="dxa"/>
            <w:vAlign w:val="center"/>
          </w:tcPr>
          <w:p w14:paraId="4846AC32" w14:textId="71ECBB80" w:rsidR="00870E64" w:rsidRPr="00905C13" w:rsidRDefault="00870E64" w:rsidP="00870E64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Period around OA diagnosis</w:t>
            </w:r>
          </w:p>
        </w:tc>
        <w:tc>
          <w:tcPr>
            <w:tcW w:w="992" w:type="dxa"/>
            <w:vAlign w:val="center"/>
          </w:tcPr>
          <w:p w14:paraId="5A48CD8F" w14:textId="21E208E0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2128" w:type="dxa"/>
            <w:gridSpan w:val="2"/>
            <w:vAlign w:val="center"/>
          </w:tcPr>
          <w:p w14:paraId="3602C728" w14:textId="777B3816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86.8</w:t>
            </w:r>
          </w:p>
        </w:tc>
        <w:tc>
          <w:tcPr>
            <w:tcW w:w="991" w:type="dxa"/>
            <w:vAlign w:val="center"/>
          </w:tcPr>
          <w:p w14:paraId="239F2C10" w14:textId="4D23A578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4" w:type="dxa"/>
            <w:gridSpan w:val="2"/>
            <w:vAlign w:val="center"/>
          </w:tcPr>
          <w:p w14:paraId="2C6A362F" w14:textId="6B8FC1A3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80.0</w:t>
            </w:r>
          </w:p>
        </w:tc>
        <w:tc>
          <w:tcPr>
            <w:tcW w:w="1134" w:type="dxa"/>
            <w:gridSpan w:val="2"/>
            <w:vAlign w:val="center"/>
          </w:tcPr>
          <w:p w14:paraId="01AD70C9" w14:textId="05046A47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2127" w:type="dxa"/>
            <w:vAlign w:val="center"/>
          </w:tcPr>
          <w:p w14:paraId="7C85A3CB" w14:textId="156DD42D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0.25 (0.03, 2.31)</w:t>
            </w:r>
          </w:p>
        </w:tc>
      </w:tr>
      <w:tr w:rsidR="00870E64" w:rsidRPr="00905C13" w14:paraId="06CA8ACC" w14:textId="2DE99157" w:rsidTr="00D12D45">
        <w:trPr>
          <w:trHeight w:hRule="exact" w:val="340"/>
        </w:trPr>
        <w:tc>
          <w:tcPr>
            <w:tcW w:w="4678" w:type="dxa"/>
            <w:vAlign w:val="center"/>
          </w:tcPr>
          <w:p w14:paraId="40BCFF10" w14:textId="31718689" w:rsidR="00870E64" w:rsidRPr="00905C13" w:rsidRDefault="00870E64" w:rsidP="00870E64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Period following OA diagnosis</w:t>
            </w:r>
          </w:p>
        </w:tc>
        <w:tc>
          <w:tcPr>
            <w:tcW w:w="992" w:type="dxa"/>
            <w:vAlign w:val="center"/>
          </w:tcPr>
          <w:p w14:paraId="2D91E01B" w14:textId="6B42F47B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2128" w:type="dxa"/>
            <w:gridSpan w:val="2"/>
            <w:vAlign w:val="center"/>
          </w:tcPr>
          <w:p w14:paraId="504F36BC" w14:textId="02AA142A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90.7</w:t>
            </w:r>
          </w:p>
        </w:tc>
        <w:tc>
          <w:tcPr>
            <w:tcW w:w="991" w:type="dxa"/>
            <w:vAlign w:val="center"/>
          </w:tcPr>
          <w:p w14:paraId="09F3BCB7" w14:textId="51D43DF0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984" w:type="dxa"/>
            <w:gridSpan w:val="2"/>
            <w:vAlign w:val="center"/>
          </w:tcPr>
          <w:p w14:paraId="669B79F7" w14:textId="5659003F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84.0</w:t>
            </w:r>
          </w:p>
        </w:tc>
        <w:tc>
          <w:tcPr>
            <w:tcW w:w="1134" w:type="dxa"/>
            <w:gridSpan w:val="2"/>
            <w:vAlign w:val="center"/>
          </w:tcPr>
          <w:p w14:paraId="75A2EF7D" w14:textId="2F6B5C7C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  <w:tc>
          <w:tcPr>
            <w:tcW w:w="2127" w:type="dxa"/>
            <w:vAlign w:val="center"/>
          </w:tcPr>
          <w:p w14:paraId="74799456" w14:textId="44C7D498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0.49 (0.08, 2.93)</w:t>
            </w:r>
          </w:p>
        </w:tc>
      </w:tr>
      <w:tr w:rsidR="00870E64" w:rsidRPr="00905C13" w14:paraId="5BC0FD57" w14:textId="77777777" w:rsidTr="00D12D45">
        <w:trPr>
          <w:trHeight w:hRule="exact" w:val="340"/>
        </w:trPr>
        <w:tc>
          <w:tcPr>
            <w:tcW w:w="4678" w:type="dxa"/>
            <w:vAlign w:val="center"/>
          </w:tcPr>
          <w:p w14:paraId="2CCCC1DB" w14:textId="51043E6E" w:rsidR="00870E64" w:rsidRPr="00905C13" w:rsidRDefault="00870E64" w:rsidP="00870E64">
            <w:pPr>
              <w:ind w:left="31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Reduction in alcohol</w:t>
            </w:r>
            <w:r w:rsidRPr="00905C13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992" w:type="dxa"/>
            <w:vAlign w:val="center"/>
          </w:tcPr>
          <w:p w14:paraId="4635AA47" w14:textId="77777777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vAlign w:val="center"/>
          </w:tcPr>
          <w:p w14:paraId="13D236B8" w14:textId="77777777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0289EAEB" w14:textId="77777777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005E416" w14:textId="77777777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D0BC1A2" w14:textId="77777777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47106A0B" w14:textId="77777777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0E64" w:rsidRPr="00905C13" w14:paraId="5C9F2376" w14:textId="77777777" w:rsidTr="00D12D45">
        <w:trPr>
          <w:trHeight w:hRule="exact" w:val="340"/>
        </w:trPr>
        <w:tc>
          <w:tcPr>
            <w:tcW w:w="4678" w:type="dxa"/>
            <w:vAlign w:val="center"/>
          </w:tcPr>
          <w:p w14:paraId="12AC140F" w14:textId="76D7561B" w:rsidR="00870E64" w:rsidRPr="00905C13" w:rsidRDefault="00870E64" w:rsidP="00870E64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Period prior to OA diagnosis</w:t>
            </w:r>
          </w:p>
        </w:tc>
        <w:tc>
          <w:tcPr>
            <w:tcW w:w="992" w:type="dxa"/>
            <w:vAlign w:val="center"/>
          </w:tcPr>
          <w:p w14:paraId="6E8A41F0" w14:textId="3E0F4A89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128" w:type="dxa"/>
            <w:gridSpan w:val="2"/>
            <w:vAlign w:val="center"/>
          </w:tcPr>
          <w:p w14:paraId="491080C2" w14:textId="6BAB4601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33.3</w:t>
            </w:r>
          </w:p>
        </w:tc>
        <w:tc>
          <w:tcPr>
            <w:tcW w:w="991" w:type="dxa"/>
            <w:vAlign w:val="center"/>
          </w:tcPr>
          <w:p w14:paraId="192873F6" w14:textId="24A98535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4" w:type="dxa"/>
            <w:gridSpan w:val="2"/>
            <w:vAlign w:val="center"/>
          </w:tcPr>
          <w:p w14:paraId="3FF563E8" w14:textId="16680B03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20.0</w:t>
            </w:r>
          </w:p>
        </w:tc>
        <w:tc>
          <w:tcPr>
            <w:tcW w:w="1134" w:type="dxa"/>
            <w:gridSpan w:val="2"/>
            <w:vAlign w:val="center"/>
          </w:tcPr>
          <w:p w14:paraId="44069652" w14:textId="307B33E1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0.57</w:t>
            </w:r>
          </w:p>
        </w:tc>
        <w:tc>
          <w:tcPr>
            <w:tcW w:w="2127" w:type="dxa"/>
            <w:vAlign w:val="center"/>
          </w:tcPr>
          <w:p w14:paraId="4BC195DD" w14:textId="018204A7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5C13">
              <w:rPr>
                <w:rFonts w:ascii="Arial" w:hAnsi="Arial" w:cs="Arial"/>
                <w:sz w:val="20"/>
                <w:szCs w:val="20"/>
              </w:rPr>
              <w:t>n.a.</w:t>
            </w:r>
            <w:proofErr w:type="spellEnd"/>
          </w:p>
        </w:tc>
      </w:tr>
      <w:tr w:rsidR="00870E64" w:rsidRPr="00905C13" w14:paraId="00F9E066" w14:textId="77777777" w:rsidTr="001D0506">
        <w:trPr>
          <w:trHeight w:hRule="exact" w:val="340"/>
        </w:trPr>
        <w:tc>
          <w:tcPr>
            <w:tcW w:w="4678" w:type="dxa"/>
            <w:vAlign w:val="center"/>
          </w:tcPr>
          <w:p w14:paraId="63B8EFE5" w14:textId="73F919D6" w:rsidR="00870E64" w:rsidRPr="00905C13" w:rsidRDefault="00870E64" w:rsidP="00870E64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Period around OA diagnosis</w:t>
            </w:r>
          </w:p>
        </w:tc>
        <w:tc>
          <w:tcPr>
            <w:tcW w:w="992" w:type="dxa"/>
            <w:vAlign w:val="center"/>
          </w:tcPr>
          <w:p w14:paraId="48D8219F" w14:textId="3661162A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2128" w:type="dxa"/>
            <w:gridSpan w:val="2"/>
            <w:vAlign w:val="center"/>
          </w:tcPr>
          <w:p w14:paraId="268EAD26" w14:textId="459C0C2B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37.9</w:t>
            </w:r>
          </w:p>
        </w:tc>
        <w:tc>
          <w:tcPr>
            <w:tcW w:w="991" w:type="dxa"/>
            <w:vAlign w:val="center"/>
          </w:tcPr>
          <w:p w14:paraId="4A956338" w14:textId="0E8BAF55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84" w:type="dxa"/>
            <w:gridSpan w:val="2"/>
            <w:vAlign w:val="center"/>
          </w:tcPr>
          <w:p w14:paraId="600C4212" w14:textId="1FD1FDF6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50.0</w:t>
            </w:r>
          </w:p>
        </w:tc>
        <w:tc>
          <w:tcPr>
            <w:tcW w:w="1134" w:type="dxa"/>
            <w:gridSpan w:val="2"/>
            <w:vAlign w:val="center"/>
          </w:tcPr>
          <w:p w14:paraId="514F8780" w14:textId="5608950A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2127" w:type="dxa"/>
            <w:vAlign w:val="center"/>
          </w:tcPr>
          <w:p w14:paraId="730E26F8" w14:textId="224A9633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1.09 (0.03, 36.9)</w:t>
            </w:r>
          </w:p>
        </w:tc>
      </w:tr>
      <w:tr w:rsidR="00870E64" w:rsidRPr="00905C13" w14:paraId="29F064E7" w14:textId="77777777" w:rsidTr="001D0506">
        <w:trPr>
          <w:trHeight w:hRule="exact" w:val="340"/>
        </w:trPr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7D5BF4ED" w14:textId="2270D5C8" w:rsidR="00870E64" w:rsidRPr="00905C13" w:rsidRDefault="00870E64" w:rsidP="00870E64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Period following OA diagnosis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BD0339D" w14:textId="5DC6166C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128" w:type="dxa"/>
            <w:gridSpan w:val="2"/>
            <w:tcBorders>
              <w:bottom w:val="single" w:sz="4" w:space="0" w:color="auto"/>
            </w:tcBorders>
            <w:vAlign w:val="center"/>
          </w:tcPr>
          <w:p w14:paraId="0D58F045" w14:textId="135712FD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25.0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14:paraId="28063F90" w14:textId="0E804104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12C14F82" w14:textId="694AE668" w:rsidR="00870E64" w:rsidRPr="00905C13" w:rsidRDefault="00870E64" w:rsidP="00870E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16.7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1D13D9B0" w14:textId="79760735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0.57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D92F5E7" w14:textId="3FFF7DE1" w:rsidR="00870E64" w:rsidRPr="00905C13" w:rsidRDefault="00870E64" w:rsidP="00870E64">
            <w:pPr>
              <w:rPr>
                <w:rFonts w:ascii="Arial" w:hAnsi="Arial" w:cs="Arial"/>
                <w:sz w:val="20"/>
                <w:szCs w:val="20"/>
              </w:rPr>
            </w:pPr>
            <w:r w:rsidRPr="00905C13">
              <w:rPr>
                <w:rFonts w:ascii="Arial" w:hAnsi="Arial" w:cs="Arial"/>
                <w:sz w:val="20"/>
                <w:szCs w:val="20"/>
              </w:rPr>
              <w:t>2.41 (0.05, 128.3)</w:t>
            </w:r>
          </w:p>
        </w:tc>
      </w:tr>
    </w:tbl>
    <w:p w14:paraId="709C408A" w14:textId="184313F3" w:rsidR="00870E64" w:rsidRPr="00905C13" w:rsidRDefault="00870E64" w:rsidP="00B2766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05C13">
        <w:rPr>
          <w:rFonts w:ascii="Arial" w:hAnsi="Arial" w:cs="Arial"/>
          <w:sz w:val="18"/>
          <w:szCs w:val="18"/>
          <w:vertAlign w:val="superscript"/>
        </w:rPr>
        <w:t xml:space="preserve">a </w:t>
      </w:r>
      <w:r w:rsidRPr="00905C13">
        <w:rPr>
          <w:rFonts w:ascii="Arial" w:hAnsi="Arial" w:cs="Arial"/>
          <w:sz w:val="18"/>
          <w:szCs w:val="18"/>
        </w:rPr>
        <w:t xml:space="preserve">excludes all ex- and </w:t>
      </w:r>
      <w:proofErr w:type="gramStart"/>
      <w:r w:rsidRPr="00905C13">
        <w:rPr>
          <w:rFonts w:ascii="Arial" w:hAnsi="Arial" w:cs="Arial"/>
          <w:sz w:val="18"/>
          <w:szCs w:val="18"/>
        </w:rPr>
        <w:t>non-smokers</w:t>
      </w:r>
      <w:proofErr w:type="gramEnd"/>
    </w:p>
    <w:p w14:paraId="70DA6BFC" w14:textId="041D1C01" w:rsidR="003B74F7" w:rsidRPr="00905C13" w:rsidRDefault="00870E64" w:rsidP="00B2766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05C13">
        <w:rPr>
          <w:rFonts w:ascii="Arial" w:hAnsi="Arial" w:cs="Arial"/>
          <w:sz w:val="18"/>
          <w:szCs w:val="18"/>
          <w:vertAlign w:val="superscript"/>
        </w:rPr>
        <w:t>b</w:t>
      </w:r>
      <w:r w:rsidR="003B74F7" w:rsidRPr="00905C13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="003B74F7" w:rsidRPr="00905C13">
        <w:rPr>
          <w:rFonts w:ascii="Arial" w:hAnsi="Arial" w:cs="Arial"/>
          <w:sz w:val="18"/>
          <w:szCs w:val="18"/>
        </w:rPr>
        <w:t>excludes all non-risky alcohol drinkers</w:t>
      </w:r>
    </w:p>
    <w:p w14:paraId="697C01C7" w14:textId="54CAB9A4" w:rsidR="00471139" w:rsidRPr="00905C13" w:rsidRDefault="00471139" w:rsidP="00B27663">
      <w:pPr>
        <w:spacing w:after="0" w:line="240" w:lineRule="auto"/>
        <w:rPr>
          <w:rFonts w:ascii="Arial" w:hAnsi="Arial" w:cs="Arial"/>
          <w:sz w:val="18"/>
          <w:szCs w:val="18"/>
        </w:rPr>
      </w:pPr>
      <w:proofErr w:type="spellStart"/>
      <w:r w:rsidRPr="00905C13">
        <w:rPr>
          <w:rFonts w:ascii="Arial" w:hAnsi="Arial" w:cs="Arial"/>
          <w:sz w:val="18"/>
          <w:szCs w:val="18"/>
        </w:rPr>
        <w:t>n.a.</w:t>
      </w:r>
      <w:proofErr w:type="spellEnd"/>
      <w:r w:rsidRPr="00905C13">
        <w:rPr>
          <w:rFonts w:ascii="Arial" w:hAnsi="Arial" w:cs="Arial"/>
          <w:sz w:val="18"/>
          <w:szCs w:val="18"/>
        </w:rPr>
        <w:t xml:space="preserve"> not a number</w:t>
      </w:r>
      <w:r w:rsidR="00EB666D" w:rsidRPr="00905C13">
        <w:rPr>
          <w:rFonts w:ascii="Arial" w:hAnsi="Arial" w:cs="Arial"/>
          <w:sz w:val="18"/>
          <w:szCs w:val="18"/>
        </w:rPr>
        <w:t>;</w:t>
      </w:r>
      <w:r w:rsidRPr="00905C13">
        <w:rPr>
          <w:rFonts w:ascii="Arial" w:hAnsi="Arial" w:cs="Arial"/>
          <w:sz w:val="18"/>
          <w:szCs w:val="18"/>
        </w:rPr>
        <w:t xml:space="preserve"> odds ratio and confidence interval could not be determined due to few cases per categ</w:t>
      </w:r>
      <w:r w:rsidR="00532EA5" w:rsidRPr="00905C13">
        <w:rPr>
          <w:rFonts w:ascii="Arial" w:hAnsi="Arial" w:cs="Arial"/>
          <w:sz w:val="18"/>
          <w:szCs w:val="18"/>
        </w:rPr>
        <w:t>or</w:t>
      </w:r>
      <w:r w:rsidRPr="00905C13">
        <w:rPr>
          <w:rFonts w:ascii="Arial" w:hAnsi="Arial" w:cs="Arial"/>
          <w:sz w:val="18"/>
          <w:szCs w:val="18"/>
        </w:rPr>
        <w:t>y.</w:t>
      </w:r>
    </w:p>
    <w:p w14:paraId="7318343B" w14:textId="0CA31254" w:rsidR="00495A68" w:rsidRPr="001D0506" w:rsidRDefault="00EB666D" w:rsidP="00EB666D">
      <w:pPr>
        <w:spacing w:after="160" w:line="259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br w:type="column"/>
      </w:r>
      <w:r w:rsidR="00EB5660" w:rsidRPr="001D0506">
        <w:rPr>
          <w:rFonts w:ascii="Arial" w:hAnsi="Arial" w:cs="Arial"/>
          <w:b/>
          <w:sz w:val="20"/>
          <w:szCs w:val="20"/>
        </w:rPr>
        <w:lastRenderedPageBreak/>
        <w:t xml:space="preserve">Supplementary </w:t>
      </w:r>
      <w:r w:rsidR="00495A68" w:rsidRPr="001D0506">
        <w:rPr>
          <w:rFonts w:ascii="Arial" w:hAnsi="Arial" w:cs="Arial"/>
          <w:b/>
          <w:sz w:val="20"/>
          <w:szCs w:val="20"/>
        </w:rPr>
        <w:t xml:space="preserve">Table 3A: </w:t>
      </w:r>
      <w:r w:rsidR="00495A68" w:rsidRPr="001D0506">
        <w:rPr>
          <w:rFonts w:ascii="Arial" w:hAnsi="Arial" w:cs="Arial"/>
          <w:sz w:val="20"/>
          <w:szCs w:val="20"/>
        </w:rPr>
        <w:t>Negative lifestyle changes in women who were diagnosed with OA</w:t>
      </w:r>
      <w:r w:rsidRPr="001D0506">
        <w:rPr>
          <w:rFonts w:ascii="Arial" w:hAnsi="Arial" w:cs="Arial"/>
          <w:sz w:val="20"/>
          <w:szCs w:val="20"/>
        </w:rPr>
        <w:t xml:space="preserve">: comparison of women reporting joint pain and stiffness often versus women reporting joint pain and stiffness never, </w:t>
      </w:r>
      <w:proofErr w:type="gramStart"/>
      <w:r w:rsidRPr="001D0506">
        <w:rPr>
          <w:rFonts w:ascii="Arial" w:hAnsi="Arial" w:cs="Arial"/>
          <w:sz w:val="20"/>
          <w:szCs w:val="20"/>
        </w:rPr>
        <w:t>rarely</w:t>
      </w:r>
      <w:proofErr w:type="gramEnd"/>
      <w:r w:rsidRPr="001D0506">
        <w:rPr>
          <w:rFonts w:ascii="Arial" w:hAnsi="Arial" w:cs="Arial"/>
          <w:sz w:val="20"/>
          <w:szCs w:val="20"/>
        </w:rPr>
        <w:t xml:space="preserve"> or sometimes. </w:t>
      </w:r>
    </w:p>
    <w:tbl>
      <w:tblPr>
        <w:tblStyle w:val="TableGrid"/>
        <w:tblW w:w="14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0"/>
        <w:gridCol w:w="1136"/>
        <w:gridCol w:w="1698"/>
        <w:gridCol w:w="286"/>
        <w:gridCol w:w="1276"/>
        <w:gridCol w:w="1843"/>
        <w:gridCol w:w="377"/>
        <w:gridCol w:w="757"/>
        <w:gridCol w:w="146"/>
        <w:gridCol w:w="1980"/>
      </w:tblGrid>
      <w:tr w:rsidR="00196B60" w:rsidRPr="001D0506" w14:paraId="79951D6D" w14:textId="7FD6632E" w:rsidTr="00650606">
        <w:trPr>
          <w:trHeight w:hRule="exact" w:val="720"/>
        </w:trPr>
        <w:tc>
          <w:tcPr>
            <w:tcW w:w="4960" w:type="dxa"/>
            <w:tcBorders>
              <w:top w:val="single" w:sz="4" w:space="0" w:color="auto"/>
            </w:tcBorders>
            <w:vAlign w:val="center"/>
          </w:tcPr>
          <w:p w14:paraId="0298ACA8" w14:textId="77777777" w:rsidR="00196B60" w:rsidRPr="001D0506" w:rsidRDefault="00196B60" w:rsidP="000971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447D4" w14:textId="4B0EF960" w:rsidR="00196B60" w:rsidRPr="001D0506" w:rsidRDefault="00196B60" w:rsidP="00097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Joint pain and stiffness (never, rarely, sometimes)</w:t>
            </w:r>
          </w:p>
        </w:tc>
        <w:tc>
          <w:tcPr>
            <w:tcW w:w="286" w:type="dxa"/>
            <w:tcBorders>
              <w:top w:val="single" w:sz="4" w:space="0" w:color="auto"/>
            </w:tcBorders>
            <w:vAlign w:val="center"/>
          </w:tcPr>
          <w:p w14:paraId="28E45C99" w14:textId="77777777" w:rsidR="00196B60" w:rsidRPr="001D0506" w:rsidRDefault="00196B60" w:rsidP="000971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C1161F" w14:textId="44D8D0A4" w:rsidR="00196B60" w:rsidRPr="001D0506" w:rsidRDefault="00196B60" w:rsidP="00097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Joint pain and stiffness (often)</w:t>
            </w:r>
          </w:p>
        </w:tc>
        <w:tc>
          <w:tcPr>
            <w:tcW w:w="377" w:type="dxa"/>
            <w:tcBorders>
              <w:top w:val="single" w:sz="4" w:space="0" w:color="auto"/>
            </w:tcBorders>
            <w:vAlign w:val="center"/>
          </w:tcPr>
          <w:p w14:paraId="197A9A7A" w14:textId="77777777" w:rsidR="00196B60" w:rsidRPr="001D0506" w:rsidRDefault="00196B60" w:rsidP="000971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</w:tcBorders>
            <w:vAlign w:val="center"/>
          </w:tcPr>
          <w:p w14:paraId="0F84ED6D" w14:textId="77777777" w:rsidR="00196B60" w:rsidRPr="001D0506" w:rsidRDefault="00196B60" w:rsidP="00097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5EA7E44E" w14:textId="77777777" w:rsidR="00196B60" w:rsidRPr="001D0506" w:rsidRDefault="00196B60" w:rsidP="00097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6B60" w:rsidRPr="001D0506" w14:paraId="45FC9523" w14:textId="69EE6345" w:rsidTr="00650606">
        <w:trPr>
          <w:trHeight w:hRule="exact" w:val="624"/>
        </w:trPr>
        <w:tc>
          <w:tcPr>
            <w:tcW w:w="4960" w:type="dxa"/>
            <w:tcBorders>
              <w:bottom w:val="single" w:sz="4" w:space="0" w:color="auto"/>
            </w:tcBorders>
            <w:vAlign w:val="center"/>
          </w:tcPr>
          <w:p w14:paraId="6896CC97" w14:textId="77777777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Lifestyle change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vAlign w:val="center"/>
          </w:tcPr>
          <w:p w14:paraId="7C33AF91" w14:textId="0CF641F1" w:rsidR="00196B60" w:rsidRPr="001D0506" w:rsidRDefault="00C877A2" w:rsidP="00C87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65E35166" w14:textId="77777777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% who made a negative change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CB69C7B" w14:textId="32878391" w:rsidR="00196B60" w:rsidRPr="001D0506" w:rsidRDefault="00C877A2" w:rsidP="00C87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49E0022" w14:textId="77777777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% who made a negative change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1C78164F" w14:textId="77777777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14:paraId="79632D39" w14:textId="23629CFC" w:rsidR="00196B60" w:rsidRPr="001D0506" w:rsidRDefault="00196B60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OR (95%CI)</w:t>
            </w:r>
          </w:p>
        </w:tc>
      </w:tr>
      <w:tr w:rsidR="00196B60" w:rsidRPr="001D0506" w14:paraId="0AC517CC" w14:textId="6CCAD7C5" w:rsidTr="00650606">
        <w:trPr>
          <w:trHeight w:hRule="exact" w:val="340"/>
        </w:trPr>
        <w:tc>
          <w:tcPr>
            <w:tcW w:w="4960" w:type="dxa"/>
            <w:tcBorders>
              <w:top w:val="single" w:sz="4" w:space="0" w:color="auto"/>
            </w:tcBorders>
            <w:vAlign w:val="center"/>
          </w:tcPr>
          <w:p w14:paraId="05F241A6" w14:textId="77777777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Weight gain (≥ 5 kg)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vAlign w:val="center"/>
          </w:tcPr>
          <w:p w14:paraId="39CD404B" w14:textId="77777777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vAlign w:val="center"/>
          </w:tcPr>
          <w:p w14:paraId="12283F90" w14:textId="77777777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D1B2146" w14:textId="77777777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4D8497C" w14:textId="77777777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14:paraId="7887BF5C" w14:textId="77777777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vAlign w:val="center"/>
          </w:tcPr>
          <w:p w14:paraId="3CC48858" w14:textId="77777777" w:rsidR="00196B60" w:rsidRPr="001D0506" w:rsidRDefault="00196B60" w:rsidP="00D12D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6B60" w:rsidRPr="001D0506" w14:paraId="7CF40E01" w14:textId="5AAF6179" w:rsidTr="00650606">
        <w:trPr>
          <w:trHeight w:hRule="exact" w:val="340"/>
        </w:trPr>
        <w:tc>
          <w:tcPr>
            <w:tcW w:w="4960" w:type="dxa"/>
            <w:vAlign w:val="center"/>
          </w:tcPr>
          <w:p w14:paraId="462EABD3" w14:textId="11F2629F" w:rsidR="00196B60" w:rsidRPr="001D0506" w:rsidRDefault="00196B60" w:rsidP="007C3CF0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Period prior to OA diagnosis (2001-04)</w:t>
            </w:r>
          </w:p>
        </w:tc>
        <w:tc>
          <w:tcPr>
            <w:tcW w:w="1136" w:type="dxa"/>
            <w:vAlign w:val="center"/>
          </w:tcPr>
          <w:p w14:paraId="078298C5" w14:textId="551801D8" w:rsidR="00196B60" w:rsidRPr="001D0506" w:rsidRDefault="00196B60" w:rsidP="007C3C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</w:t>
            </w:r>
            <w:r w:rsidR="00532EA5" w:rsidRPr="001D0506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984" w:type="dxa"/>
            <w:gridSpan w:val="2"/>
            <w:vAlign w:val="center"/>
          </w:tcPr>
          <w:p w14:paraId="382B6C3F" w14:textId="1802EE71" w:rsidR="00196B60" w:rsidRPr="001D0506" w:rsidRDefault="00196B60" w:rsidP="007C3C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2</w:t>
            </w:r>
            <w:r w:rsidR="00532EA5" w:rsidRPr="001D0506">
              <w:rPr>
                <w:rFonts w:ascii="Arial" w:hAnsi="Arial" w:cs="Arial"/>
                <w:sz w:val="20"/>
                <w:szCs w:val="20"/>
              </w:rPr>
              <w:t>1</w:t>
            </w:r>
            <w:r w:rsidRPr="001D0506">
              <w:rPr>
                <w:rFonts w:ascii="Arial" w:hAnsi="Arial" w:cs="Arial"/>
                <w:sz w:val="20"/>
                <w:szCs w:val="20"/>
              </w:rPr>
              <w:t>.</w:t>
            </w:r>
            <w:r w:rsidR="00532EA5" w:rsidRPr="001D050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4E48CF1" w14:textId="70FDAF40" w:rsidR="00196B60" w:rsidRPr="001D0506" w:rsidRDefault="00532EA5" w:rsidP="007C3C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843" w:type="dxa"/>
            <w:vAlign w:val="center"/>
          </w:tcPr>
          <w:p w14:paraId="7EFFF481" w14:textId="5E639E5E" w:rsidR="00196B60" w:rsidRPr="001D0506" w:rsidRDefault="00196B60" w:rsidP="007C3C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23.</w:t>
            </w:r>
            <w:r w:rsidR="00532EA5" w:rsidRPr="001D050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14:paraId="3C53FBEA" w14:textId="2A982437" w:rsidR="00196B60" w:rsidRPr="001D0506" w:rsidRDefault="00196B60" w:rsidP="007C3CF0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</w:t>
            </w:r>
            <w:r w:rsidR="00532EA5" w:rsidRPr="001D0506"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2126" w:type="dxa"/>
            <w:gridSpan w:val="2"/>
            <w:vAlign w:val="center"/>
          </w:tcPr>
          <w:p w14:paraId="153B4011" w14:textId="23B69D3F" w:rsidR="00196B60" w:rsidRPr="001D0506" w:rsidRDefault="00532EA5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1.09 (0.51, 2.33)</w:t>
            </w:r>
          </w:p>
        </w:tc>
      </w:tr>
      <w:tr w:rsidR="00196B60" w:rsidRPr="001D0506" w14:paraId="3609F33F" w14:textId="1D158F3D" w:rsidTr="00650606">
        <w:trPr>
          <w:trHeight w:hRule="exact" w:val="340"/>
        </w:trPr>
        <w:tc>
          <w:tcPr>
            <w:tcW w:w="4960" w:type="dxa"/>
            <w:vAlign w:val="center"/>
          </w:tcPr>
          <w:p w14:paraId="39CA3FF0" w14:textId="0A788510" w:rsidR="00196B60" w:rsidRPr="001D0506" w:rsidRDefault="00196B60" w:rsidP="007C3CF0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Period around OA diagnosis (2004-07)</w:t>
            </w:r>
          </w:p>
        </w:tc>
        <w:tc>
          <w:tcPr>
            <w:tcW w:w="1136" w:type="dxa"/>
            <w:vAlign w:val="center"/>
          </w:tcPr>
          <w:p w14:paraId="1F03B288" w14:textId="4A402B19" w:rsidR="00196B60" w:rsidRPr="001D0506" w:rsidRDefault="00196B60" w:rsidP="007C3C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4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2</w:t>
            </w:r>
            <w:r w:rsidRPr="001D050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84" w:type="dxa"/>
            <w:gridSpan w:val="2"/>
            <w:vAlign w:val="center"/>
          </w:tcPr>
          <w:p w14:paraId="6BE4C4CD" w14:textId="14C15450" w:rsidR="00196B60" w:rsidRPr="001D0506" w:rsidRDefault="008C562D" w:rsidP="007C3C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18.5</w:t>
            </w:r>
          </w:p>
        </w:tc>
        <w:tc>
          <w:tcPr>
            <w:tcW w:w="1276" w:type="dxa"/>
            <w:vAlign w:val="center"/>
          </w:tcPr>
          <w:p w14:paraId="425ECB8F" w14:textId="6309E395" w:rsidR="00196B60" w:rsidRPr="001D0506" w:rsidRDefault="008C562D" w:rsidP="007C3C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1843" w:type="dxa"/>
            <w:vAlign w:val="center"/>
          </w:tcPr>
          <w:p w14:paraId="49B3F3C2" w14:textId="20DB57E6" w:rsidR="00196B60" w:rsidRPr="001D0506" w:rsidRDefault="00196B60" w:rsidP="007C3C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26.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14:paraId="179B25E8" w14:textId="235D8C0B" w:rsidR="00196B60" w:rsidRPr="001D0506" w:rsidRDefault="00196B60" w:rsidP="007C3CF0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0.0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126" w:type="dxa"/>
            <w:gridSpan w:val="2"/>
            <w:vAlign w:val="center"/>
          </w:tcPr>
          <w:p w14:paraId="5F24E070" w14:textId="7D08836A" w:rsidR="00196B60" w:rsidRPr="001D0506" w:rsidRDefault="008C562D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1.58 (0.86, 2.88)</w:t>
            </w:r>
          </w:p>
        </w:tc>
      </w:tr>
      <w:tr w:rsidR="00196B60" w:rsidRPr="001D0506" w14:paraId="5726B48E" w14:textId="24C31B41" w:rsidTr="00650606">
        <w:trPr>
          <w:trHeight w:hRule="exact" w:val="340"/>
        </w:trPr>
        <w:tc>
          <w:tcPr>
            <w:tcW w:w="4960" w:type="dxa"/>
            <w:vAlign w:val="center"/>
          </w:tcPr>
          <w:p w14:paraId="36C59A0B" w14:textId="1ADABD78" w:rsidR="00196B60" w:rsidRPr="001D0506" w:rsidRDefault="00196B60" w:rsidP="007C3CF0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Period following OA diagnosis (2007-10)</w:t>
            </w:r>
          </w:p>
        </w:tc>
        <w:tc>
          <w:tcPr>
            <w:tcW w:w="1136" w:type="dxa"/>
            <w:vAlign w:val="center"/>
          </w:tcPr>
          <w:p w14:paraId="55B36FE3" w14:textId="4EBC93F0" w:rsidR="00196B60" w:rsidRPr="001D0506" w:rsidRDefault="008C562D" w:rsidP="007C3C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339</w:t>
            </w:r>
          </w:p>
        </w:tc>
        <w:tc>
          <w:tcPr>
            <w:tcW w:w="1984" w:type="dxa"/>
            <w:gridSpan w:val="2"/>
            <w:vAlign w:val="center"/>
          </w:tcPr>
          <w:p w14:paraId="5FD833C6" w14:textId="73F5C43C" w:rsidR="00196B60" w:rsidRPr="001D0506" w:rsidRDefault="00196B60" w:rsidP="007C3C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13.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14:paraId="04472ABE" w14:textId="53314BA1" w:rsidR="00196B60" w:rsidRPr="001D0506" w:rsidRDefault="00196B60" w:rsidP="007C3C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2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843" w:type="dxa"/>
            <w:vAlign w:val="center"/>
          </w:tcPr>
          <w:p w14:paraId="393F7F82" w14:textId="59188CEA" w:rsidR="00196B60" w:rsidRPr="001D0506" w:rsidRDefault="00196B60" w:rsidP="007C3C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2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2</w:t>
            </w:r>
            <w:r w:rsidRPr="001D0506">
              <w:rPr>
                <w:rFonts w:ascii="Arial" w:hAnsi="Arial" w:cs="Arial"/>
                <w:sz w:val="20"/>
                <w:szCs w:val="20"/>
              </w:rPr>
              <w:t>.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14:paraId="540B78D0" w14:textId="09CAA5C1" w:rsidR="00196B60" w:rsidRPr="001D0506" w:rsidRDefault="00196B60" w:rsidP="007C3CF0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0.0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26" w:type="dxa"/>
            <w:gridSpan w:val="2"/>
            <w:vAlign w:val="center"/>
          </w:tcPr>
          <w:p w14:paraId="6BF95C09" w14:textId="7CA72A84" w:rsidR="00196B60" w:rsidRPr="001D0506" w:rsidRDefault="008C562D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1.63 (1.03, 2.58)</w:t>
            </w:r>
          </w:p>
        </w:tc>
      </w:tr>
      <w:tr w:rsidR="00196B60" w:rsidRPr="001D0506" w14:paraId="2B9DC76B" w14:textId="584CB3CA" w:rsidTr="00650606">
        <w:trPr>
          <w:trHeight w:hRule="exact" w:val="340"/>
        </w:trPr>
        <w:tc>
          <w:tcPr>
            <w:tcW w:w="4960" w:type="dxa"/>
            <w:vAlign w:val="center"/>
          </w:tcPr>
          <w:p w14:paraId="02E98222" w14:textId="77777777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Total sitting time (increase &gt; 1hr)</w:t>
            </w:r>
          </w:p>
        </w:tc>
        <w:tc>
          <w:tcPr>
            <w:tcW w:w="1136" w:type="dxa"/>
            <w:vAlign w:val="center"/>
          </w:tcPr>
          <w:p w14:paraId="5331FDF6" w14:textId="77777777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FE89545" w14:textId="77777777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8B34CCF" w14:textId="77777777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1968BBF" w14:textId="77777777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77C0377" w14:textId="77777777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19A233A" w14:textId="77777777" w:rsidR="00196B60" w:rsidRPr="001D0506" w:rsidRDefault="00196B60" w:rsidP="00D12D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6B60" w:rsidRPr="001D0506" w14:paraId="56B3C3E7" w14:textId="61462F8D" w:rsidTr="00650606">
        <w:trPr>
          <w:trHeight w:hRule="exact" w:val="340"/>
        </w:trPr>
        <w:tc>
          <w:tcPr>
            <w:tcW w:w="4960" w:type="dxa"/>
            <w:vAlign w:val="center"/>
          </w:tcPr>
          <w:p w14:paraId="5EF82FE2" w14:textId="77777777" w:rsidR="00196B60" w:rsidRPr="001D0506" w:rsidRDefault="00196B60" w:rsidP="007F6A5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Period prior to OA diagnosis</w:t>
            </w:r>
          </w:p>
        </w:tc>
        <w:tc>
          <w:tcPr>
            <w:tcW w:w="1136" w:type="dxa"/>
            <w:vAlign w:val="center"/>
          </w:tcPr>
          <w:p w14:paraId="7251CD09" w14:textId="0E91F17E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984" w:type="dxa"/>
            <w:gridSpan w:val="2"/>
            <w:vAlign w:val="center"/>
          </w:tcPr>
          <w:p w14:paraId="4733CD9A" w14:textId="1731C123" w:rsidR="00196B60" w:rsidRPr="001D0506" w:rsidRDefault="008C562D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39.8</w:t>
            </w:r>
          </w:p>
        </w:tc>
        <w:tc>
          <w:tcPr>
            <w:tcW w:w="1276" w:type="dxa"/>
            <w:vAlign w:val="center"/>
          </w:tcPr>
          <w:p w14:paraId="29636630" w14:textId="5A0ABEC0" w:rsidR="00196B60" w:rsidRPr="001D0506" w:rsidRDefault="008C562D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1843" w:type="dxa"/>
            <w:vAlign w:val="center"/>
          </w:tcPr>
          <w:p w14:paraId="6553FFB9" w14:textId="08A88E02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4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5</w:t>
            </w:r>
            <w:r w:rsidRPr="001D0506">
              <w:rPr>
                <w:rFonts w:ascii="Arial" w:hAnsi="Arial" w:cs="Arial"/>
                <w:sz w:val="20"/>
                <w:szCs w:val="20"/>
              </w:rPr>
              <w:t>.3</w:t>
            </w:r>
          </w:p>
        </w:tc>
        <w:tc>
          <w:tcPr>
            <w:tcW w:w="1134" w:type="dxa"/>
            <w:gridSpan w:val="2"/>
            <w:vAlign w:val="center"/>
          </w:tcPr>
          <w:p w14:paraId="62865690" w14:textId="3D7B1B16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2126" w:type="dxa"/>
            <w:gridSpan w:val="2"/>
            <w:vAlign w:val="center"/>
          </w:tcPr>
          <w:p w14:paraId="5C9B1900" w14:textId="363D3D18" w:rsidR="00196B60" w:rsidRPr="001D0506" w:rsidRDefault="008C562D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1.41 (0.72, 2.74)</w:t>
            </w:r>
          </w:p>
        </w:tc>
      </w:tr>
      <w:tr w:rsidR="00196B60" w:rsidRPr="001D0506" w14:paraId="2DB6763B" w14:textId="451AFA9A" w:rsidTr="00650606">
        <w:trPr>
          <w:trHeight w:hRule="exact" w:val="340"/>
        </w:trPr>
        <w:tc>
          <w:tcPr>
            <w:tcW w:w="4960" w:type="dxa"/>
            <w:vAlign w:val="center"/>
          </w:tcPr>
          <w:p w14:paraId="496F5CD8" w14:textId="77777777" w:rsidR="00196B60" w:rsidRPr="001D0506" w:rsidRDefault="00196B60" w:rsidP="007F6A5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Period around OA diagnosis</w:t>
            </w:r>
          </w:p>
        </w:tc>
        <w:tc>
          <w:tcPr>
            <w:tcW w:w="1136" w:type="dxa"/>
            <w:vAlign w:val="center"/>
          </w:tcPr>
          <w:p w14:paraId="5049A1D6" w14:textId="322DBA2B" w:rsidR="00196B60" w:rsidRPr="001D0506" w:rsidRDefault="008C562D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984" w:type="dxa"/>
            <w:gridSpan w:val="2"/>
            <w:vAlign w:val="center"/>
          </w:tcPr>
          <w:p w14:paraId="33D260A4" w14:textId="3B9E737F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40.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14:paraId="28D23B83" w14:textId="49FA9F4B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8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2441D274" w14:textId="42AC8373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29.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14:paraId="0C337905" w14:textId="7D43A271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2126" w:type="dxa"/>
            <w:gridSpan w:val="2"/>
            <w:vAlign w:val="center"/>
          </w:tcPr>
          <w:p w14:paraId="370CCB79" w14:textId="1EB4BD74" w:rsidR="00196B60" w:rsidRPr="001D0506" w:rsidRDefault="008C562D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0.61 (0.35, 1.07)</w:t>
            </w:r>
          </w:p>
        </w:tc>
      </w:tr>
      <w:tr w:rsidR="00196B60" w:rsidRPr="001D0506" w14:paraId="15F98442" w14:textId="00E6BF85" w:rsidTr="00650606">
        <w:trPr>
          <w:trHeight w:hRule="exact" w:val="340"/>
        </w:trPr>
        <w:tc>
          <w:tcPr>
            <w:tcW w:w="4960" w:type="dxa"/>
            <w:vAlign w:val="center"/>
          </w:tcPr>
          <w:p w14:paraId="4BE27EDD" w14:textId="77777777" w:rsidR="00196B60" w:rsidRPr="001D0506" w:rsidRDefault="00196B60" w:rsidP="007F6A5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Period following OA diagnosis</w:t>
            </w:r>
          </w:p>
        </w:tc>
        <w:tc>
          <w:tcPr>
            <w:tcW w:w="1136" w:type="dxa"/>
            <w:vAlign w:val="center"/>
          </w:tcPr>
          <w:p w14:paraId="4B29BE6C" w14:textId="1FC96E7F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84" w:type="dxa"/>
            <w:gridSpan w:val="2"/>
            <w:vAlign w:val="center"/>
          </w:tcPr>
          <w:p w14:paraId="1B7B22C8" w14:textId="16C7D633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6</w:t>
            </w:r>
            <w:r w:rsidRPr="001D0506">
              <w:rPr>
                <w:rFonts w:ascii="Arial" w:hAnsi="Arial" w:cs="Arial"/>
                <w:sz w:val="20"/>
                <w:szCs w:val="20"/>
              </w:rPr>
              <w:t>.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14:paraId="5DF21B8F" w14:textId="0B4F2295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22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2C18330A" w14:textId="577C0DF3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40.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14:paraId="376AC44D" w14:textId="482795E0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0.4</w:t>
            </w:r>
            <w:r w:rsidR="008C562D" w:rsidRPr="001D050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26" w:type="dxa"/>
            <w:gridSpan w:val="2"/>
            <w:vAlign w:val="center"/>
          </w:tcPr>
          <w:p w14:paraId="2F4E0DA3" w14:textId="5E86E80F" w:rsidR="00196B60" w:rsidRPr="001D0506" w:rsidRDefault="008C562D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1.14 (0.79, 1.64)</w:t>
            </w:r>
          </w:p>
        </w:tc>
      </w:tr>
      <w:tr w:rsidR="00196B60" w:rsidRPr="001D0506" w14:paraId="5E478489" w14:textId="606DE228" w:rsidTr="00650606">
        <w:trPr>
          <w:trHeight w:hRule="exact" w:val="340"/>
        </w:trPr>
        <w:tc>
          <w:tcPr>
            <w:tcW w:w="4960" w:type="dxa"/>
            <w:vAlign w:val="center"/>
          </w:tcPr>
          <w:p w14:paraId="205399FE" w14:textId="6AAE9F2F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 xml:space="preserve">Decrease in PA (decrease &gt; 150 </w:t>
            </w:r>
            <w:proofErr w:type="spellStart"/>
            <w:r w:rsidRPr="001D0506">
              <w:rPr>
                <w:rFonts w:ascii="Arial" w:hAnsi="Arial" w:cs="Arial"/>
                <w:sz w:val="20"/>
                <w:szCs w:val="20"/>
              </w:rPr>
              <w:t>MET.mins</w:t>
            </w:r>
            <w:proofErr w:type="spellEnd"/>
            <w:r w:rsidRPr="001D0506">
              <w:rPr>
                <w:rFonts w:ascii="Arial" w:hAnsi="Arial" w:cs="Arial"/>
                <w:sz w:val="20"/>
                <w:szCs w:val="20"/>
              </w:rPr>
              <w:t>/week)</w:t>
            </w:r>
          </w:p>
        </w:tc>
        <w:tc>
          <w:tcPr>
            <w:tcW w:w="1136" w:type="dxa"/>
            <w:vAlign w:val="center"/>
          </w:tcPr>
          <w:p w14:paraId="424759B9" w14:textId="77777777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649EDBE" w14:textId="77777777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D325C34" w14:textId="77777777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00809FD" w14:textId="77777777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F73F33F" w14:textId="77777777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728A09DC" w14:textId="77777777" w:rsidR="00196B60" w:rsidRPr="001D0506" w:rsidRDefault="00196B60" w:rsidP="00D12D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6B60" w:rsidRPr="001D0506" w14:paraId="3EA17C91" w14:textId="34A91FAE" w:rsidTr="00650606">
        <w:trPr>
          <w:trHeight w:hRule="exact" w:val="340"/>
        </w:trPr>
        <w:tc>
          <w:tcPr>
            <w:tcW w:w="4960" w:type="dxa"/>
            <w:vAlign w:val="center"/>
          </w:tcPr>
          <w:p w14:paraId="78B47500" w14:textId="77777777" w:rsidR="00196B60" w:rsidRPr="001D0506" w:rsidRDefault="00196B60" w:rsidP="007F6A5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Period prior to OA diagnosis</w:t>
            </w:r>
          </w:p>
        </w:tc>
        <w:tc>
          <w:tcPr>
            <w:tcW w:w="1136" w:type="dxa"/>
            <w:vAlign w:val="center"/>
          </w:tcPr>
          <w:p w14:paraId="3DF97D28" w14:textId="43DF6477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984" w:type="dxa"/>
            <w:gridSpan w:val="2"/>
            <w:vAlign w:val="center"/>
          </w:tcPr>
          <w:p w14:paraId="2743409F" w14:textId="7F47C772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2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7</w:t>
            </w:r>
            <w:r w:rsidRPr="001D0506">
              <w:rPr>
                <w:rFonts w:ascii="Arial" w:hAnsi="Arial" w:cs="Arial"/>
                <w:sz w:val="20"/>
                <w:szCs w:val="20"/>
              </w:rPr>
              <w:t>.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14:paraId="5A12EC7A" w14:textId="5B14B32D" w:rsidR="00196B60" w:rsidRPr="001D0506" w:rsidRDefault="00EE162B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843" w:type="dxa"/>
            <w:vAlign w:val="center"/>
          </w:tcPr>
          <w:p w14:paraId="2306E08F" w14:textId="68034F6D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3</w:t>
            </w:r>
            <w:r w:rsidRPr="001D0506">
              <w:rPr>
                <w:rFonts w:ascii="Arial" w:hAnsi="Arial" w:cs="Arial"/>
                <w:sz w:val="20"/>
                <w:szCs w:val="20"/>
              </w:rPr>
              <w:t>.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14:paraId="59E1986D" w14:textId="261C076C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2126" w:type="dxa"/>
            <w:gridSpan w:val="2"/>
            <w:vAlign w:val="center"/>
          </w:tcPr>
          <w:p w14:paraId="57311945" w14:textId="6C4CF72E" w:rsidR="00196B60" w:rsidRPr="001D0506" w:rsidRDefault="00EE162B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1.37 (0.68, 2.77)</w:t>
            </w:r>
          </w:p>
        </w:tc>
      </w:tr>
      <w:tr w:rsidR="00196B60" w:rsidRPr="001D0506" w14:paraId="61CEB257" w14:textId="11A35BB6" w:rsidTr="00650606">
        <w:trPr>
          <w:trHeight w:hRule="exact" w:val="340"/>
        </w:trPr>
        <w:tc>
          <w:tcPr>
            <w:tcW w:w="4960" w:type="dxa"/>
            <w:vAlign w:val="center"/>
          </w:tcPr>
          <w:p w14:paraId="5434A0E3" w14:textId="77777777" w:rsidR="00196B60" w:rsidRPr="001D0506" w:rsidRDefault="00196B60" w:rsidP="007F6A5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Period around OA diagnosis</w:t>
            </w:r>
          </w:p>
        </w:tc>
        <w:tc>
          <w:tcPr>
            <w:tcW w:w="1136" w:type="dxa"/>
            <w:vAlign w:val="center"/>
          </w:tcPr>
          <w:p w14:paraId="020D18FC" w14:textId="09A5DEC6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4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0</w:t>
            </w:r>
            <w:r w:rsidRPr="001D050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4" w:type="dxa"/>
            <w:gridSpan w:val="2"/>
            <w:vAlign w:val="center"/>
          </w:tcPr>
          <w:p w14:paraId="4B8419F8" w14:textId="4755CD1B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7</w:t>
            </w:r>
            <w:r w:rsidRPr="001D0506">
              <w:rPr>
                <w:rFonts w:ascii="Arial" w:hAnsi="Arial" w:cs="Arial"/>
                <w:sz w:val="20"/>
                <w:szCs w:val="20"/>
              </w:rPr>
              <w:t>.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14:paraId="25E50F32" w14:textId="3DF58F63" w:rsidR="00196B60" w:rsidRPr="001D0506" w:rsidRDefault="00EE162B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8</w:t>
            </w:r>
            <w:r w:rsidR="00196B60" w:rsidRPr="001D050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843" w:type="dxa"/>
            <w:vAlign w:val="center"/>
          </w:tcPr>
          <w:p w14:paraId="5F84C24F" w14:textId="101E2E9F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2</w:t>
            </w:r>
            <w:r w:rsidRPr="001D0506">
              <w:rPr>
                <w:rFonts w:ascii="Arial" w:hAnsi="Arial" w:cs="Arial"/>
                <w:sz w:val="20"/>
                <w:szCs w:val="20"/>
              </w:rPr>
              <w:t>.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14:paraId="031F460A" w14:textId="2709E7F1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0.3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126" w:type="dxa"/>
            <w:gridSpan w:val="2"/>
            <w:vAlign w:val="center"/>
          </w:tcPr>
          <w:p w14:paraId="43022152" w14:textId="3242BEF3" w:rsidR="00196B60" w:rsidRPr="001D0506" w:rsidRDefault="00EE162B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0.90 (0.53, 1.54)</w:t>
            </w:r>
          </w:p>
        </w:tc>
      </w:tr>
      <w:tr w:rsidR="00196B60" w:rsidRPr="001D0506" w14:paraId="5867EA90" w14:textId="43C51637" w:rsidTr="00650606">
        <w:trPr>
          <w:trHeight w:hRule="exact" w:val="340"/>
        </w:trPr>
        <w:tc>
          <w:tcPr>
            <w:tcW w:w="4960" w:type="dxa"/>
            <w:vAlign w:val="center"/>
          </w:tcPr>
          <w:p w14:paraId="519CA31A" w14:textId="77777777" w:rsidR="00196B60" w:rsidRPr="001D0506" w:rsidRDefault="00196B60" w:rsidP="007F6A5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Period following OA diagnosis</w:t>
            </w:r>
          </w:p>
        </w:tc>
        <w:tc>
          <w:tcPr>
            <w:tcW w:w="1136" w:type="dxa"/>
            <w:vAlign w:val="center"/>
          </w:tcPr>
          <w:p w14:paraId="0129F1B8" w14:textId="6C14DC8B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4" w:type="dxa"/>
            <w:gridSpan w:val="2"/>
            <w:vAlign w:val="center"/>
          </w:tcPr>
          <w:p w14:paraId="412AC815" w14:textId="6085DDEB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41.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14:paraId="214A95DD" w14:textId="1DF89F6E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2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0</w:t>
            </w:r>
            <w:r w:rsidRPr="001D050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4564021F" w14:textId="02BC282C" w:rsidR="00196B60" w:rsidRPr="001D0506" w:rsidRDefault="00196B60" w:rsidP="002A7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35.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28B23A00" w14:textId="330DC3FF" w:rsidR="00196B60" w:rsidRPr="001D0506" w:rsidRDefault="00196B60" w:rsidP="007F6A5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0.1</w:t>
            </w:r>
            <w:r w:rsidR="00EE162B" w:rsidRPr="001D050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26" w:type="dxa"/>
            <w:gridSpan w:val="2"/>
            <w:vAlign w:val="center"/>
          </w:tcPr>
          <w:p w14:paraId="7AF20422" w14:textId="0E34B4E2" w:rsidR="00196B60" w:rsidRPr="001D0506" w:rsidRDefault="00EE162B" w:rsidP="00D12D45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0.81 (0.55, 1.19)</w:t>
            </w:r>
          </w:p>
        </w:tc>
      </w:tr>
      <w:tr w:rsidR="001D0506" w:rsidRPr="001D0506" w14:paraId="67403721" w14:textId="3195897C" w:rsidTr="00650606">
        <w:trPr>
          <w:trHeight w:hRule="exact" w:val="340"/>
        </w:trPr>
        <w:tc>
          <w:tcPr>
            <w:tcW w:w="4960" w:type="dxa"/>
            <w:vAlign w:val="center"/>
          </w:tcPr>
          <w:p w14:paraId="259E8AFA" w14:textId="15A1F4CA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Started smoking</w:t>
            </w:r>
            <w:r w:rsidRPr="001D0506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136" w:type="dxa"/>
            <w:vAlign w:val="center"/>
          </w:tcPr>
          <w:p w14:paraId="4E466B8A" w14:textId="77777777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E987B59" w14:textId="77777777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AC10CF4" w14:textId="77777777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B1ABDCA" w14:textId="77777777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BEFBD5B" w14:textId="77777777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50C81AB6" w14:textId="77777777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0506" w:rsidRPr="001D0506" w14:paraId="52123F9C" w14:textId="27B58898" w:rsidTr="00650606">
        <w:trPr>
          <w:trHeight w:hRule="exact" w:val="340"/>
        </w:trPr>
        <w:tc>
          <w:tcPr>
            <w:tcW w:w="4960" w:type="dxa"/>
            <w:vAlign w:val="center"/>
          </w:tcPr>
          <w:p w14:paraId="258FDC8F" w14:textId="45C176DD" w:rsidR="001D0506" w:rsidRPr="001D0506" w:rsidRDefault="001D0506" w:rsidP="001D050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Period prior to OA diagnosis</w:t>
            </w:r>
          </w:p>
        </w:tc>
        <w:tc>
          <w:tcPr>
            <w:tcW w:w="1136" w:type="dxa"/>
            <w:vAlign w:val="center"/>
          </w:tcPr>
          <w:p w14:paraId="1B0D1F2F" w14:textId="29F9D2C1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336</w:t>
            </w:r>
          </w:p>
        </w:tc>
        <w:tc>
          <w:tcPr>
            <w:tcW w:w="1984" w:type="dxa"/>
            <w:gridSpan w:val="2"/>
            <w:vAlign w:val="center"/>
          </w:tcPr>
          <w:p w14:paraId="6172219E" w14:textId="7017011D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11.6</w:t>
            </w:r>
          </w:p>
        </w:tc>
        <w:tc>
          <w:tcPr>
            <w:tcW w:w="1276" w:type="dxa"/>
            <w:vAlign w:val="center"/>
          </w:tcPr>
          <w:p w14:paraId="7280988A" w14:textId="3D92AEEB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843" w:type="dxa"/>
            <w:vAlign w:val="center"/>
          </w:tcPr>
          <w:p w14:paraId="4A68E6C9" w14:textId="3F4D511A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12.0</w:t>
            </w:r>
          </w:p>
        </w:tc>
        <w:tc>
          <w:tcPr>
            <w:tcW w:w="1134" w:type="dxa"/>
            <w:gridSpan w:val="2"/>
            <w:vAlign w:val="center"/>
          </w:tcPr>
          <w:p w14:paraId="356A8237" w14:textId="142D2339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0.94</w:t>
            </w:r>
          </w:p>
        </w:tc>
        <w:tc>
          <w:tcPr>
            <w:tcW w:w="2126" w:type="dxa"/>
            <w:gridSpan w:val="2"/>
            <w:vAlign w:val="center"/>
          </w:tcPr>
          <w:p w14:paraId="7A45E5D7" w14:textId="22ACEDD8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1.21 (0.44, 3.32)</w:t>
            </w:r>
          </w:p>
        </w:tc>
      </w:tr>
      <w:tr w:rsidR="001D0506" w:rsidRPr="001D0506" w14:paraId="07CF8D53" w14:textId="668F52E7" w:rsidTr="00650606">
        <w:trPr>
          <w:trHeight w:hRule="exact" w:val="340"/>
        </w:trPr>
        <w:tc>
          <w:tcPr>
            <w:tcW w:w="4960" w:type="dxa"/>
            <w:vAlign w:val="center"/>
          </w:tcPr>
          <w:p w14:paraId="211F3664" w14:textId="5F2D2A6B" w:rsidR="001D0506" w:rsidRPr="001D0506" w:rsidRDefault="001D0506" w:rsidP="001D050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Period around OA diagnosis</w:t>
            </w:r>
          </w:p>
        </w:tc>
        <w:tc>
          <w:tcPr>
            <w:tcW w:w="1136" w:type="dxa"/>
            <w:vAlign w:val="center"/>
          </w:tcPr>
          <w:p w14:paraId="45765153" w14:textId="62C1387D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391</w:t>
            </w:r>
          </w:p>
        </w:tc>
        <w:tc>
          <w:tcPr>
            <w:tcW w:w="1984" w:type="dxa"/>
            <w:gridSpan w:val="2"/>
            <w:vAlign w:val="center"/>
          </w:tcPr>
          <w:p w14:paraId="671AC36D" w14:textId="29A109A6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9.2</w:t>
            </w:r>
          </w:p>
        </w:tc>
        <w:tc>
          <w:tcPr>
            <w:tcW w:w="1276" w:type="dxa"/>
            <w:vAlign w:val="center"/>
          </w:tcPr>
          <w:p w14:paraId="08C82A7B" w14:textId="21FBF0E9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843" w:type="dxa"/>
            <w:vAlign w:val="center"/>
          </w:tcPr>
          <w:p w14:paraId="02126A28" w14:textId="5955D8AF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10.6</w:t>
            </w:r>
          </w:p>
        </w:tc>
        <w:tc>
          <w:tcPr>
            <w:tcW w:w="1134" w:type="dxa"/>
            <w:gridSpan w:val="2"/>
            <w:vAlign w:val="center"/>
          </w:tcPr>
          <w:p w14:paraId="177F4039" w14:textId="4D669AB3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2126" w:type="dxa"/>
            <w:gridSpan w:val="2"/>
            <w:vAlign w:val="center"/>
          </w:tcPr>
          <w:p w14:paraId="236C540B" w14:textId="744998CB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1.41 (0.60, 3.33)</w:t>
            </w:r>
          </w:p>
        </w:tc>
      </w:tr>
      <w:tr w:rsidR="001D0506" w:rsidRPr="001D0506" w14:paraId="78A9CA04" w14:textId="0DE0E199" w:rsidTr="00650606">
        <w:trPr>
          <w:trHeight w:hRule="exact" w:val="340"/>
        </w:trPr>
        <w:tc>
          <w:tcPr>
            <w:tcW w:w="4960" w:type="dxa"/>
            <w:vAlign w:val="center"/>
          </w:tcPr>
          <w:p w14:paraId="406D5FA0" w14:textId="4677A6CC" w:rsidR="001D0506" w:rsidRPr="001D0506" w:rsidRDefault="001D0506" w:rsidP="001D050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Period following OA diagnosis</w:t>
            </w:r>
          </w:p>
        </w:tc>
        <w:tc>
          <w:tcPr>
            <w:tcW w:w="1136" w:type="dxa"/>
            <w:vAlign w:val="center"/>
          </w:tcPr>
          <w:p w14:paraId="3EFA58FD" w14:textId="7746AE1B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332</w:t>
            </w:r>
          </w:p>
        </w:tc>
        <w:tc>
          <w:tcPr>
            <w:tcW w:w="1984" w:type="dxa"/>
            <w:gridSpan w:val="2"/>
            <w:vAlign w:val="center"/>
          </w:tcPr>
          <w:p w14:paraId="2534AFEA" w14:textId="6D924561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9.3</w:t>
            </w:r>
          </w:p>
        </w:tc>
        <w:tc>
          <w:tcPr>
            <w:tcW w:w="1276" w:type="dxa"/>
            <w:vAlign w:val="center"/>
          </w:tcPr>
          <w:p w14:paraId="714D5ADA" w14:textId="1F7C98F2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219</w:t>
            </w:r>
          </w:p>
        </w:tc>
        <w:tc>
          <w:tcPr>
            <w:tcW w:w="1843" w:type="dxa"/>
            <w:vAlign w:val="center"/>
          </w:tcPr>
          <w:p w14:paraId="3FA35BE6" w14:textId="0A043563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7.8</w:t>
            </w:r>
          </w:p>
        </w:tc>
        <w:tc>
          <w:tcPr>
            <w:tcW w:w="1134" w:type="dxa"/>
            <w:gridSpan w:val="2"/>
            <w:vAlign w:val="center"/>
          </w:tcPr>
          <w:p w14:paraId="79096663" w14:textId="5E80D6A7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2126" w:type="dxa"/>
            <w:gridSpan w:val="2"/>
            <w:vAlign w:val="center"/>
          </w:tcPr>
          <w:p w14:paraId="073B5585" w14:textId="0FB7ADA5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0.73 (0.38, 1.39)</w:t>
            </w:r>
          </w:p>
        </w:tc>
      </w:tr>
      <w:tr w:rsidR="001D0506" w:rsidRPr="001D0506" w14:paraId="2B666E6E" w14:textId="77777777" w:rsidTr="00650606">
        <w:trPr>
          <w:trHeight w:hRule="exact" w:val="340"/>
        </w:trPr>
        <w:tc>
          <w:tcPr>
            <w:tcW w:w="4960" w:type="dxa"/>
            <w:vAlign w:val="center"/>
          </w:tcPr>
          <w:p w14:paraId="66B562CB" w14:textId="77A3AA86" w:rsidR="001D0506" w:rsidRPr="001D0506" w:rsidRDefault="001D0506" w:rsidP="001D0506">
            <w:pPr>
              <w:ind w:left="31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Increase in alcohol</w:t>
            </w:r>
            <w:r w:rsidRPr="001D0506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1136" w:type="dxa"/>
            <w:vAlign w:val="center"/>
          </w:tcPr>
          <w:p w14:paraId="579BE2CE" w14:textId="77777777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258E99B" w14:textId="77777777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806A0F1" w14:textId="77777777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1594240" w14:textId="77777777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84F5F1A" w14:textId="77777777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80037B9" w14:textId="77777777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0506" w:rsidRPr="001D0506" w14:paraId="0843E0F4" w14:textId="77777777" w:rsidTr="00650606">
        <w:trPr>
          <w:trHeight w:hRule="exact" w:val="340"/>
        </w:trPr>
        <w:tc>
          <w:tcPr>
            <w:tcW w:w="4960" w:type="dxa"/>
            <w:vAlign w:val="center"/>
          </w:tcPr>
          <w:p w14:paraId="6F07FA49" w14:textId="0F96D39C" w:rsidR="001D0506" w:rsidRPr="001D0506" w:rsidRDefault="001D0506" w:rsidP="001D050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Period prior to OA diagnosis</w:t>
            </w:r>
          </w:p>
        </w:tc>
        <w:tc>
          <w:tcPr>
            <w:tcW w:w="1136" w:type="dxa"/>
            <w:vAlign w:val="center"/>
          </w:tcPr>
          <w:p w14:paraId="2019AF3E" w14:textId="2840D3F3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324</w:t>
            </w:r>
          </w:p>
        </w:tc>
        <w:tc>
          <w:tcPr>
            <w:tcW w:w="1984" w:type="dxa"/>
            <w:gridSpan w:val="2"/>
            <w:vAlign w:val="center"/>
          </w:tcPr>
          <w:p w14:paraId="1464A695" w14:textId="5A0FE7AB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  <w:tc>
          <w:tcPr>
            <w:tcW w:w="1276" w:type="dxa"/>
            <w:vAlign w:val="center"/>
          </w:tcPr>
          <w:p w14:paraId="7457596C" w14:textId="2F377585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843" w:type="dxa"/>
            <w:vAlign w:val="center"/>
          </w:tcPr>
          <w:p w14:paraId="560E8662" w14:textId="7DA44674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1134" w:type="dxa"/>
            <w:gridSpan w:val="2"/>
            <w:vAlign w:val="center"/>
          </w:tcPr>
          <w:p w14:paraId="06464B13" w14:textId="222FD9DC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2126" w:type="dxa"/>
            <w:gridSpan w:val="2"/>
            <w:vAlign w:val="center"/>
          </w:tcPr>
          <w:p w14:paraId="51BAD9D7" w14:textId="20C5A15E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0.82 (0.06, 11.47)</w:t>
            </w:r>
          </w:p>
        </w:tc>
      </w:tr>
      <w:tr w:rsidR="001D0506" w:rsidRPr="001D0506" w14:paraId="33249957" w14:textId="77777777" w:rsidTr="001D0506">
        <w:trPr>
          <w:trHeight w:hRule="exact" w:val="340"/>
        </w:trPr>
        <w:tc>
          <w:tcPr>
            <w:tcW w:w="4960" w:type="dxa"/>
            <w:vAlign w:val="center"/>
          </w:tcPr>
          <w:p w14:paraId="0F10D283" w14:textId="58CC61D2" w:rsidR="001D0506" w:rsidRPr="001D0506" w:rsidRDefault="001D0506" w:rsidP="001D050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Period around OA diagnosis</w:t>
            </w:r>
          </w:p>
        </w:tc>
        <w:tc>
          <w:tcPr>
            <w:tcW w:w="1136" w:type="dxa"/>
            <w:vAlign w:val="center"/>
          </w:tcPr>
          <w:p w14:paraId="13689B66" w14:textId="33D1AADA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415</w:t>
            </w:r>
          </w:p>
        </w:tc>
        <w:tc>
          <w:tcPr>
            <w:tcW w:w="1984" w:type="dxa"/>
            <w:gridSpan w:val="2"/>
            <w:vAlign w:val="center"/>
          </w:tcPr>
          <w:p w14:paraId="2F1E4730" w14:textId="0D9446D0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2.4</w:t>
            </w:r>
          </w:p>
        </w:tc>
        <w:tc>
          <w:tcPr>
            <w:tcW w:w="1276" w:type="dxa"/>
            <w:vAlign w:val="center"/>
          </w:tcPr>
          <w:p w14:paraId="379DB994" w14:textId="0C6D5655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1843" w:type="dxa"/>
            <w:vAlign w:val="center"/>
          </w:tcPr>
          <w:p w14:paraId="38E544FF" w14:textId="5995BA44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1134" w:type="dxa"/>
            <w:gridSpan w:val="2"/>
            <w:vAlign w:val="center"/>
          </w:tcPr>
          <w:p w14:paraId="4E94C97F" w14:textId="6017B62A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  <w:tc>
          <w:tcPr>
            <w:tcW w:w="2126" w:type="dxa"/>
            <w:gridSpan w:val="2"/>
            <w:vAlign w:val="center"/>
          </w:tcPr>
          <w:p w14:paraId="3D02E554" w14:textId="08B465F1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0.32 (0.03, 3.22)</w:t>
            </w:r>
          </w:p>
        </w:tc>
      </w:tr>
      <w:tr w:rsidR="001D0506" w:rsidRPr="001D0506" w14:paraId="4B6C9B5C" w14:textId="77777777" w:rsidTr="001D0506">
        <w:trPr>
          <w:trHeight w:hRule="exact" w:val="340"/>
        </w:trPr>
        <w:tc>
          <w:tcPr>
            <w:tcW w:w="4960" w:type="dxa"/>
            <w:tcBorders>
              <w:bottom w:val="single" w:sz="4" w:space="0" w:color="auto"/>
            </w:tcBorders>
            <w:vAlign w:val="center"/>
          </w:tcPr>
          <w:p w14:paraId="54CD1A82" w14:textId="0BB78B9F" w:rsidR="001D0506" w:rsidRPr="001D0506" w:rsidRDefault="001D0506" w:rsidP="001D0506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Period following OA diagnosis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vAlign w:val="center"/>
          </w:tcPr>
          <w:p w14:paraId="5B7ECFFB" w14:textId="1B7407AA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323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2AFDB976" w14:textId="4D56C160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2C09F35" w14:textId="144557B2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210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2A8AF11" w14:textId="4341F6A5" w:rsidR="001D0506" w:rsidRPr="001D0506" w:rsidRDefault="001D0506" w:rsidP="001D05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2.4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6C50C77C" w14:textId="549FED82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14:paraId="7201D59B" w14:textId="16677EB4" w:rsidR="001D0506" w:rsidRPr="001D0506" w:rsidRDefault="001D0506" w:rsidP="001D0506">
            <w:pPr>
              <w:rPr>
                <w:rFonts w:ascii="Arial" w:hAnsi="Arial" w:cs="Arial"/>
                <w:sz w:val="20"/>
                <w:szCs w:val="20"/>
              </w:rPr>
            </w:pPr>
            <w:r w:rsidRPr="001D0506">
              <w:rPr>
                <w:rFonts w:ascii="Arial" w:hAnsi="Arial" w:cs="Arial"/>
                <w:sz w:val="20"/>
                <w:szCs w:val="20"/>
              </w:rPr>
              <w:t>2.63 (0.58, 12.05)</w:t>
            </w:r>
          </w:p>
        </w:tc>
      </w:tr>
    </w:tbl>
    <w:p w14:paraId="7EFFCCEE" w14:textId="3AB3B4B4" w:rsidR="001D0506" w:rsidRPr="001D0506" w:rsidRDefault="001D0506" w:rsidP="001D0506">
      <w:pPr>
        <w:spacing w:after="0"/>
        <w:rPr>
          <w:sz w:val="18"/>
          <w:szCs w:val="18"/>
        </w:rPr>
      </w:pPr>
      <w:r w:rsidRPr="001D0506">
        <w:rPr>
          <w:rFonts w:ascii="Arial" w:hAnsi="Arial" w:cs="Arial"/>
          <w:sz w:val="18"/>
          <w:szCs w:val="18"/>
          <w:vertAlign w:val="superscript"/>
        </w:rPr>
        <w:t xml:space="preserve">a </w:t>
      </w:r>
      <w:r w:rsidRPr="001D0506">
        <w:rPr>
          <w:rFonts w:ascii="Arial" w:hAnsi="Arial" w:cs="Arial"/>
          <w:sz w:val="18"/>
          <w:szCs w:val="18"/>
        </w:rPr>
        <w:t xml:space="preserve">includes all ex- and </w:t>
      </w:r>
      <w:proofErr w:type="gramStart"/>
      <w:r w:rsidRPr="001D0506">
        <w:rPr>
          <w:rFonts w:ascii="Arial" w:hAnsi="Arial" w:cs="Arial"/>
          <w:sz w:val="18"/>
          <w:szCs w:val="18"/>
        </w:rPr>
        <w:t>non-smokers</w:t>
      </w:r>
      <w:proofErr w:type="gramEnd"/>
    </w:p>
    <w:p w14:paraId="0FE6F238" w14:textId="726B3220" w:rsidR="00F265C9" w:rsidRPr="001D0506" w:rsidRDefault="001D0506" w:rsidP="00F265C9">
      <w:pPr>
        <w:spacing w:after="0"/>
        <w:rPr>
          <w:rFonts w:ascii="Arial" w:hAnsi="Arial" w:cs="Arial"/>
          <w:sz w:val="18"/>
          <w:szCs w:val="18"/>
        </w:rPr>
      </w:pPr>
      <w:r w:rsidRPr="001D0506">
        <w:rPr>
          <w:rFonts w:ascii="Arial" w:hAnsi="Arial" w:cs="Arial"/>
          <w:sz w:val="18"/>
          <w:szCs w:val="18"/>
          <w:vertAlign w:val="superscript"/>
        </w:rPr>
        <w:t>b</w:t>
      </w:r>
      <w:r w:rsidR="00F265C9" w:rsidRPr="001D0506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="00F265C9" w:rsidRPr="001D0506">
        <w:rPr>
          <w:rFonts w:ascii="Arial" w:hAnsi="Arial" w:cs="Arial"/>
          <w:sz w:val="18"/>
          <w:szCs w:val="18"/>
        </w:rPr>
        <w:t>includes all non-risky alcohol drinkers</w:t>
      </w:r>
    </w:p>
    <w:sectPr w:rsidR="00F265C9" w:rsidRPr="001D0506" w:rsidSect="00B27663">
      <w:type w:val="continuous"/>
      <w:pgSz w:w="16838" w:h="11906" w:orient="landscape"/>
      <w:pgMar w:top="1191" w:right="1247" w:bottom="119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F99CE" w14:textId="77777777" w:rsidR="00E90702" w:rsidRDefault="00E90702" w:rsidP="00C82ADF">
      <w:pPr>
        <w:spacing w:after="0" w:line="240" w:lineRule="auto"/>
      </w:pPr>
      <w:r>
        <w:separator/>
      </w:r>
    </w:p>
  </w:endnote>
  <w:endnote w:type="continuationSeparator" w:id="0">
    <w:p w14:paraId="0628B363" w14:textId="77777777" w:rsidR="00E90702" w:rsidRDefault="00E90702" w:rsidP="00C82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BD033" w14:textId="77777777" w:rsidR="006D008A" w:rsidRDefault="006D00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91238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0B517D" w14:textId="14F85BF1" w:rsidR="00756992" w:rsidRDefault="0075699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272844" w14:textId="77777777" w:rsidR="00756992" w:rsidRDefault="007569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4AE7A" w14:textId="77777777" w:rsidR="006D008A" w:rsidRDefault="006D00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B516C" w14:textId="77777777" w:rsidR="00E90702" w:rsidRDefault="00E90702" w:rsidP="00C82ADF">
      <w:pPr>
        <w:spacing w:after="0" w:line="240" w:lineRule="auto"/>
      </w:pPr>
      <w:r>
        <w:separator/>
      </w:r>
    </w:p>
  </w:footnote>
  <w:footnote w:type="continuationSeparator" w:id="0">
    <w:p w14:paraId="63954C65" w14:textId="77777777" w:rsidR="00E90702" w:rsidRDefault="00E90702" w:rsidP="00C82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2C564" w14:textId="77777777" w:rsidR="006D008A" w:rsidRDefault="006D00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3744C" w14:textId="77777777" w:rsidR="006D008A" w:rsidRDefault="006D00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29402" w14:textId="77777777" w:rsidR="006D008A" w:rsidRDefault="006D00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896"/>
    <w:rsid w:val="00040D52"/>
    <w:rsid w:val="00045987"/>
    <w:rsid w:val="00060D07"/>
    <w:rsid w:val="00061E92"/>
    <w:rsid w:val="00066009"/>
    <w:rsid w:val="000971BF"/>
    <w:rsid w:val="000D560F"/>
    <w:rsid w:val="00167123"/>
    <w:rsid w:val="001862FB"/>
    <w:rsid w:val="00196B60"/>
    <w:rsid w:val="001A2688"/>
    <w:rsid w:val="001D0506"/>
    <w:rsid w:val="002353FE"/>
    <w:rsid w:val="00265A0C"/>
    <w:rsid w:val="002A7CE9"/>
    <w:rsid w:val="002F622E"/>
    <w:rsid w:val="003B74F7"/>
    <w:rsid w:val="003C14A7"/>
    <w:rsid w:val="003E06B2"/>
    <w:rsid w:val="003E723B"/>
    <w:rsid w:val="00407812"/>
    <w:rsid w:val="00451BFD"/>
    <w:rsid w:val="00466B8A"/>
    <w:rsid w:val="00471139"/>
    <w:rsid w:val="00495A68"/>
    <w:rsid w:val="004971E2"/>
    <w:rsid w:val="004A1564"/>
    <w:rsid w:val="004E2F31"/>
    <w:rsid w:val="00532EA5"/>
    <w:rsid w:val="0055004F"/>
    <w:rsid w:val="0057275D"/>
    <w:rsid w:val="005E4D6D"/>
    <w:rsid w:val="005E57B1"/>
    <w:rsid w:val="005F5FD8"/>
    <w:rsid w:val="00630C0F"/>
    <w:rsid w:val="00647ECF"/>
    <w:rsid w:val="00650606"/>
    <w:rsid w:val="006D008A"/>
    <w:rsid w:val="0072793C"/>
    <w:rsid w:val="00756992"/>
    <w:rsid w:val="007C3CF0"/>
    <w:rsid w:val="00863306"/>
    <w:rsid w:val="0086579C"/>
    <w:rsid w:val="00870E64"/>
    <w:rsid w:val="00872312"/>
    <w:rsid w:val="008C562D"/>
    <w:rsid w:val="008C59D2"/>
    <w:rsid w:val="008E4B3B"/>
    <w:rsid w:val="00905C13"/>
    <w:rsid w:val="00912875"/>
    <w:rsid w:val="00962F08"/>
    <w:rsid w:val="00976A26"/>
    <w:rsid w:val="00995797"/>
    <w:rsid w:val="0099626E"/>
    <w:rsid w:val="00A11896"/>
    <w:rsid w:val="00A37E71"/>
    <w:rsid w:val="00A70629"/>
    <w:rsid w:val="00A73201"/>
    <w:rsid w:val="00A7731F"/>
    <w:rsid w:val="00A857E5"/>
    <w:rsid w:val="00AC4DE7"/>
    <w:rsid w:val="00AD49A8"/>
    <w:rsid w:val="00AE0859"/>
    <w:rsid w:val="00AF4E32"/>
    <w:rsid w:val="00B23E86"/>
    <w:rsid w:val="00B27663"/>
    <w:rsid w:val="00B4239A"/>
    <w:rsid w:val="00BA5362"/>
    <w:rsid w:val="00BE107D"/>
    <w:rsid w:val="00BF058B"/>
    <w:rsid w:val="00C66B59"/>
    <w:rsid w:val="00C7470D"/>
    <w:rsid w:val="00C82ADF"/>
    <w:rsid w:val="00C877A2"/>
    <w:rsid w:val="00CC79A3"/>
    <w:rsid w:val="00CD73DC"/>
    <w:rsid w:val="00D12D45"/>
    <w:rsid w:val="00D53DF9"/>
    <w:rsid w:val="00D87F65"/>
    <w:rsid w:val="00DA2861"/>
    <w:rsid w:val="00DE10A7"/>
    <w:rsid w:val="00E1249E"/>
    <w:rsid w:val="00E6418C"/>
    <w:rsid w:val="00E90702"/>
    <w:rsid w:val="00EA162C"/>
    <w:rsid w:val="00EB5660"/>
    <w:rsid w:val="00EB666D"/>
    <w:rsid w:val="00EE162B"/>
    <w:rsid w:val="00F265C9"/>
    <w:rsid w:val="00F43292"/>
    <w:rsid w:val="00F63A80"/>
    <w:rsid w:val="00F709A6"/>
    <w:rsid w:val="00F753B9"/>
    <w:rsid w:val="00F80E24"/>
    <w:rsid w:val="00F95C99"/>
    <w:rsid w:val="00FF0A05"/>
    <w:rsid w:val="00FF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89900"/>
  <w15:chartTrackingRefBased/>
  <w15:docId w15:val="{74F9EF3D-00FC-45BE-B702-B0E62A854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896"/>
    <w:pPr>
      <w:spacing w:after="200" w:line="276" w:lineRule="auto"/>
    </w:pPr>
    <w:rPr>
      <w:rFonts w:eastAsiaTheme="minorEastAsia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1896"/>
    <w:pPr>
      <w:spacing w:after="0" w:line="240" w:lineRule="auto"/>
    </w:pPr>
    <w:rPr>
      <w:rFonts w:eastAsiaTheme="minorEastAsia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118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18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1896"/>
    <w:rPr>
      <w:rFonts w:eastAsiaTheme="minorEastAsia"/>
      <w:sz w:val="20"/>
      <w:szCs w:val="20"/>
      <w:lang w:eastAsia="en-AU"/>
    </w:rPr>
  </w:style>
  <w:style w:type="character" w:customStyle="1" w:styleId="emphasistypeitalic">
    <w:name w:val="emphasistypeitalic"/>
    <w:basedOn w:val="DefaultParagraphFont"/>
    <w:rsid w:val="00F753B9"/>
  </w:style>
  <w:style w:type="paragraph" w:styleId="Header">
    <w:name w:val="header"/>
    <w:basedOn w:val="Normal"/>
    <w:link w:val="HeaderChar"/>
    <w:uiPriority w:val="99"/>
    <w:unhideWhenUsed/>
    <w:rsid w:val="007569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992"/>
    <w:rPr>
      <w:rFonts w:eastAsiaTheme="minorEastAsia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7569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992"/>
    <w:rPr>
      <w:rFonts w:eastAsiaTheme="minorEastAsia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823</Words>
  <Characters>4695</Characters>
  <Application>Microsoft Office Word</Application>
  <DocSecurity>0</DocSecurity>
  <Lines>39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Norman Ng</dc:creator>
  <cp:keywords/>
  <dc:description/>
  <cp:lastModifiedBy>Norman Ng</cp:lastModifiedBy>
  <cp:revision>2</cp:revision>
  <dcterms:created xsi:type="dcterms:W3CDTF">2023-11-17T21:12:00Z</dcterms:created>
  <dcterms:modified xsi:type="dcterms:W3CDTF">2023-11-17T21:12:00Z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2022-10-18T06:36:42Z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476a5f81-d43d-487e-b929-9b71d168cceb</vt:lpwstr>
  </property>
  <property fmtid="{D5CDD505-2E9C-101B-9397-08002B2CF9AE}" pid="8" name="MSIP_Label_0f488380-630a-4f55-a077-a19445e3f360_ContentBits">
    <vt:lpwstr>0</vt:lpwstr>
  </property>
</Properties>
</file>