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4E6D0" w14:textId="77777777" w:rsidR="00DA0E7B" w:rsidRPr="004E23FB" w:rsidRDefault="00DA0E7B" w:rsidP="00DA0E7B">
      <w:pPr>
        <w:jc w:val="center"/>
        <w:rPr>
          <w:rFonts w:ascii="Times New Roman" w:hAnsi="Times New Roman" w:cs="Times New Roman"/>
          <w:b/>
          <w:bCs/>
          <w:sz w:val="36"/>
          <w:szCs w:val="40"/>
        </w:rPr>
      </w:pPr>
      <w:bookmarkStart w:id="0" w:name="_Hlk139983986"/>
      <w:r w:rsidRPr="000B769A">
        <w:rPr>
          <w:rFonts w:ascii="Times New Roman" w:hAnsi="Times New Roman" w:cs="Times New Roman"/>
          <w:b/>
          <w:bCs/>
          <w:sz w:val="36"/>
          <w:szCs w:val="40"/>
        </w:rPr>
        <w:t>Segmental</w:t>
      </w:r>
      <w:bookmarkEnd w:id="0"/>
      <w:r w:rsidRPr="000B769A">
        <w:rPr>
          <w:rFonts w:ascii="Times New Roman" w:hAnsi="Times New Roman" w:cs="Times New Roman"/>
          <w:b/>
          <w:bCs/>
          <w:sz w:val="36"/>
          <w:szCs w:val="40"/>
        </w:rPr>
        <w:t xml:space="preserve"> </w:t>
      </w:r>
      <w:r w:rsidRPr="004E23FB">
        <w:rPr>
          <w:rFonts w:ascii="Times New Roman" w:hAnsi="Times New Roman" w:cs="Times New Roman"/>
          <w:b/>
          <w:bCs/>
          <w:sz w:val="36"/>
          <w:szCs w:val="40"/>
        </w:rPr>
        <w:t>Femoral Fracture Malunion: Evidence and Prognostic Analysis of Medical Intervention in the 3rd Century BC</w:t>
      </w:r>
    </w:p>
    <w:p w14:paraId="5757B857" w14:textId="2B75034E" w:rsidR="00DA0E7B" w:rsidRPr="003C36EC" w:rsidRDefault="00BF5F22" w:rsidP="00DA0E7B">
      <w:pPr>
        <w:spacing w:before="240"/>
        <w:jc w:val="center"/>
        <w:rPr>
          <w:rFonts w:ascii="Times New Roman" w:hAnsi="Times New Roman" w:cs="Times New Roman"/>
        </w:rPr>
      </w:pPr>
      <w:r w:rsidRPr="00BF5F22">
        <w:rPr>
          <w:rFonts w:ascii="Times New Roman" w:eastAsia="等线" w:hAnsi="Times New Roman" w:cs="Times New Roman"/>
        </w:rPr>
        <w:t>Xing H Y</w:t>
      </w:r>
      <w:r w:rsidRPr="00BF5F22">
        <w:rPr>
          <w:rFonts w:ascii="Times New Roman" w:eastAsia="等线" w:hAnsi="Times New Roman" w:cs="Times New Roman"/>
          <w:vertAlign w:val="superscript"/>
        </w:rPr>
        <w:t>1</w:t>
      </w:r>
      <w:r w:rsidRPr="00BF5F22">
        <w:rPr>
          <w:rFonts w:ascii="Times New Roman" w:eastAsia="等线" w:hAnsi="Times New Roman" w:cs="Times New Roman"/>
        </w:rPr>
        <w:t>, Zou R Q</w:t>
      </w:r>
      <w:r w:rsidRPr="00BF5F22">
        <w:rPr>
          <w:rFonts w:ascii="Times New Roman" w:eastAsia="等线" w:hAnsi="Times New Roman" w:cs="Times New Roman"/>
          <w:vertAlign w:val="superscript"/>
        </w:rPr>
        <w:t>2</w:t>
      </w:r>
      <w:r w:rsidRPr="00BF5F22">
        <w:rPr>
          <w:rFonts w:ascii="Times New Roman" w:eastAsia="等线" w:hAnsi="Times New Roman" w:cs="Times New Roman"/>
        </w:rPr>
        <w:t>, Tang X F</w:t>
      </w:r>
      <w:r w:rsidRPr="00BF5F22">
        <w:rPr>
          <w:rFonts w:ascii="Times New Roman" w:eastAsia="等线" w:hAnsi="Times New Roman" w:cs="Times New Roman"/>
          <w:vertAlign w:val="superscript"/>
        </w:rPr>
        <w:t>1</w:t>
      </w:r>
      <w:r w:rsidRPr="00BF5F22">
        <w:rPr>
          <w:rFonts w:ascii="Times New Roman" w:eastAsia="等线" w:hAnsi="Times New Roman" w:cs="Times New Roman"/>
        </w:rPr>
        <w:t>, Yi M</w:t>
      </w:r>
      <w:r w:rsidRPr="00BF5F22">
        <w:rPr>
          <w:rFonts w:ascii="Times New Roman" w:eastAsia="等线" w:hAnsi="Times New Roman" w:cs="Times New Roman"/>
          <w:vertAlign w:val="superscript"/>
        </w:rPr>
        <w:t>1</w:t>
      </w:r>
      <w:r w:rsidRPr="00BF5F22">
        <w:rPr>
          <w:rFonts w:ascii="Times New Roman" w:eastAsia="等线" w:hAnsi="Times New Roman" w:cs="Times New Roman"/>
        </w:rPr>
        <w:t>, Xie Z T</w:t>
      </w:r>
      <w:r w:rsidRPr="00BF5F22">
        <w:rPr>
          <w:rFonts w:ascii="Times New Roman" w:eastAsia="等线" w:hAnsi="Times New Roman" w:cs="Times New Roman"/>
          <w:vertAlign w:val="superscript"/>
        </w:rPr>
        <w:t>1</w:t>
      </w:r>
      <w:r w:rsidRPr="00BF5F22">
        <w:rPr>
          <w:rFonts w:ascii="Times New Roman" w:eastAsia="等线" w:hAnsi="Times New Roman" w:cs="Times New Roman"/>
        </w:rPr>
        <w:t>, You S</w:t>
      </w:r>
      <w:r w:rsidRPr="00BF5F22">
        <w:rPr>
          <w:rFonts w:ascii="Times New Roman" w:eastAsia="等线" w:hAnsi="Times New Roman" w:cs="Times New Roman"/>
          <w:vertAlign w:val="superscript"/>
        </w:rPr>
        <w:t>2</w:t>
      </w:r>
      <w:r w:rsidRPr="00BF5F22">
        <w:rPr>
          <w:rFonts w:ascii="Times New Roman" w:eastAsia="等线" w:hAnsi="Times New Roman" w:cs="Times New Roman"/>
        </w:rPr>
        <w:t>, Liu J H</w:t>
      </w:r>
      <w:r w:rsidRPr="00BF5F22">
        <w:rPr>
          <w:rFonts w:ascii="Times New Roman" w:eastAsia="等线" w:hAnsi="Times New Roman" w:cs="Times New Roman"/>
          <w:vertAlign w:val="superscript"/>
        </w:rPr>
        <w:t>3</w:t>
      </w:r>
      <w:r w:rsidRPr="00BF5F22">
        <w:rPr>
          <w:rFonts w:ascii="Times New Roman" w:eastAsia="等线" w:hAnsi="Times New Roman" w:cs="Times New Roman"/>
        </w:rPr>
        <w:t>, Zhang Q C</w:t>
      </w:r>
      <w:r w:rsidRPr="00BF5F22">
        <w:rPr>
          <w:rFonts w:ascii="Times New Roman" w:eastAsia="等线" w:hAnsi="Times New Roman" w:cs="Times New Roman"/>
          <w:vertAlign w:val="superscript"/>
        </w:rPr>
        <w:t>2</w:t>
      </w:r>
      <w:r w:rsidRPr="00BF5F22">
        <w:rPr>
          <w:rFonts w:ascii="Times New Roman" w:eastAsia="等线" w:hAnsi="Times New Roman" w:cs="Times New Roman"/>
          <w:vertAlign w:val="superscript"/>
        </w:rPr>
        <w:t>，</w:t>
      </w:r>
      <w:r w:rsidRPr="00BF5F22">
        <w:rPr>
          <w:rFonts w:ascii="Times New Roman" w:eastAsia="等线" w:hAnsi="Times New Roman" w:cs="Times New Roman"/>
          <w:vertAlign w:val="superscript"/>
        </w:rPr>
        <w:t>*</w:t>
      </w:r>
      <w:r w:rsidRPr="00BF5F22">
        <w:rPr>
          <w:rFonts w:ascii="Times New Roman" w:eastAsia="等线" w:hAnsi="Times New Roman" w:cs="Times New Roman"/>
        </w:rPr>
        <w:t>, Qin Y G</w:t>
      </w:r>
      <w:r w:rsidRPr="00BF5F22">
        <w:rPr>
          <w:rFonts w:ascii="Times New Roman" w:eastAsia="等线" w:hAnsi="Times New Roman" w:cs="Times New Roman"/>
          <w:vertAlign w:val="superscript"/>
        </w:rPr>
        <w:t>1</w:t>
      </w:r>
      <w:r w:rsidRPr="00BF5F22">
        <w:rPr>
          <w:rFonts w:ascii="Times New Roman" w:eastAsia="等线" w:hAnsi="Times New Roman" w:cs="Times New Roman"/>
          <w:vertAlign w:val="superscript"/>
        </w:rPr>
        <w:t>，</w:t>
      </w:r>
      <w:r w:rsidR="00DA0E7B" w:rsidRPr="000B769A">
        <w:rPr>
          <w:rFonts w:ascii="Times New Roman" w:hAnsi="Times New Roman" w:cs="Times New Roman"/>
          <w:vertAlign w:val="superscript"/>
        </w:rPr>
        <w:t>*</w:t>
      </w:r>
    </w:p>
    <w:p w14:paraId="3A504458" w14:textId="7C3367BC" w:rsidR="00BF5F22" w:rsidRPr="00400DEC" w:rsidRDefault="00BF5F22" w:rsidP="00BF5F22">
      <w:pPr>
        <w:spacing w:before="240"/>
        <w:jc w:val="left"/>
        <w:rPr>
          <w:rFonts w:ascii="Times New Roman" w:eastAsia="宋体" w:hAnsi="Times New Roman" w:cs="Times New Roman"/>
          <w:color w:val="333333"/>
          <w:szCs w:val="21"/>
          <w:shd w:val="clear" w:color="auto" w:fill="FFFFFF"/>
        </w:rPr>
      </w:pPr>
      <w:r>
        <w:rPr>
          <w:rFonts w:ascii="Times New Roman" w:hAnsi="Times New Roman" w:cs="Times New Roman"/>
        </w:rPr>
        <w:t>1</w:t>
      </w:r>
      <w:r w:rsidRPr="00400DEC">
        <w:rPr>
          <w:rFonts w:ascii="Times New Roman" w:hAnsi="Times New Roman" w:cs="Times New Roman"/>
        </w:rPr>
        <w:t xml:space="preserve"> </w:t>
      </w:r>
      <w:r w:rsidRPr="00400DEC">
        <w:rPr>
          <w:rFonts w:ascii="Times New Roman" w:eastAsia="宋体" w:hAnsi="Times New Roman" w:cs="Times New Roman"/>
          <w:color w:val="333333"/>
          <w:szCs w:val="21"/>
          <w:shd w:val="clear" w:color="auto" w:fill="FFFFFF"/>
        </w:rPr>
        <w:t>The </w:t>
      </w:r>
      <w:r w:rsidRPr="00400DEC">
        <w:rPr>
          <w:rStyle w:val="a8"/>
          <w:rFonts w:ascii="Times New Roman" w:eastAsia="宋体" w:hAnsi="Times New Roman" w:cs="Times New Roman"/>
          <w:i w:val="0"/>
          <w:szCs w:val="21"/>
          <w:shd w:val="clear" w:color="auto" w:fill="FFFFFF"/>
        </w:rPr>
        <w:t>Orthopaedic</w:t>
      </w:r>
      <w:r w:rsidRPr="00400DEC">
        <w:rPr>
          <w:rFonts w:ascii="Times New Roman" w:eastAsia="宋体" w:hAnsi="Times New Roman" w:cs="Times New Roman"/>
          <w:szCs w:val="21"/>
          <w:shd w:val="clear" w:color="auto" w:fill="FFFFFF"/>
        </w:rPr>
        <w:t> </w:t>
      </w:r>
      <w:r w:rsidRPr="00400DEC">
        <w:rPr>
          <w:rStyle w:val="a8"/>
          <w:rFonts w:ascii="Times New Roman" w:eastAsia="宋体" w:hAnsi="Times New Roman" w:cs="Times New Roman"/>
          <w:i w:val="0"/>
          <w:szCs w:val="21"/>
          <w:shd w:val="clear" w:color="auto" w:fill="FFFFFF"/>
        </w:rPr>
        <w:t>Medical</w:t>
      </w:r>
      <w:r w:rsidRPr="00400DEC">
        <w:rPr>
          <w:rFonts w:ascii="Times New Roman" w:eastAsia="宋体" w:hAnsi="Times New Roman" w:cs="Times New Roman"/>
          <w:szCs w:val="21"/>
          <w:shd w:val="clear" w:color="auto" w:fill="FFFFFF"/>
        </w:rPr>
        <w:t> </w:t>
      </w:r>
      <w:r w:rsidRPr="00400DEC">
        <w:rPr>
          <w:rStyle w:val="a8"/>
          <w:rFonts w:ascii="Times New Roman" w:eastAsia="宋体" w:hAnsi="Times New Roman" w:cs="Times New Roman"/>
          <w:i w:val="0"/>
          <w:szCs w:val="21"/>
          <w:shd w:val="clear" w:color="auto" w:fill="FFFFFF"/>
        </w:rPr>
        <w:t>Center,</w:t>
      </w:r>
      <w:r w:rsidRPr="00400DEC">
        <w:rPr>
          <w:rFonts w:ascii="Times New Roman" w:eastAsia="宋体" w:hAnsi="Times New Roman" w:cs="Times New Roman"/>
          <w:color w:val="333333"/>
          <w:szCs w:val="21"/>
          <w:shd w:val="clear" w:color="auto" w:fill="FFFFFF"/>
        </w:rPr>
        <w:t> Second Hospital of Jilin University, Changchun, Jilin Province, China</w:t>
      </w:r>
    </w:p>
    <w:p w14:paraId="345AB016" w14:textId="77777777" w:rsidR="00BF5F22" w:rsidRDefault="00BF5F22" w:rsidP="00BF5F22">
      <w:pPr>
        <w:jc w:val="left"/>
        <w:rPr>
          <w:rFonts w:ascii="Times New Roman" w:hAnsi="Times New Roman" w:cs="Times New Roman"/>
        </w:rPr>
      </w:pPr>
      <w:r>
        <w:rPr>
          <w:rFonts w:ascii="Times New Roman" w:hAnsi="Times New Roman" w:cs="Times New Roman"/>
        </w:rPr>
        <w:t>2</w:t>
      </w:r>
      <w:r w:rsidRPr="00400DEC">
        <w:rPr>
          <w:rFonts w:ascii="Times New Roman" w:hAnsi="Times New Roman" w:cs="Times New Roman"/>
        </w:rPr>
        <w:t xml:space="preserve"> School of Archaeology, Jilin University, Changchun, Jilin Province, China</w:t>
      </w:r>
    </w:p>
    <w:p w14:paraId="21E70894" w14:textId="6698B1EB" w:rsidR="00DA0E7B" w:rsidRPr="00BF5F22" w:rsidRDefault="00BF5F22" w:rsidP="00DA0E7B">
      <w:pPr>
        <w:jc w:val="left"/>
        <w:rPr>
          <w:rFonts w:ascii="Times New Roman" w:hAnsi="Times New Roman" w:cs="Times New Roman"/>
        </w:rPr>
      </w:pPr>
      <w:r>
        <w:rPr>
          <w:rFonts w:ascii="Times New Roman" w:hAnsi="Times New Roman" w:cs="Times New Roman"/>
        </w:rPr>
        <w:t xml:space="preserve">3 </w:t>
      </w:r>
      <w:r w:rsidRPr="00E3036E">
        <w:rPr>
          <w:rFonts w:ascii="Times New Roman" w:hAnsi="Times New Roman" w:cs="Times New Roman"/>
        </w:rPr>
        <w:t>Department of Radiology, Second Hospital of Jilin University, Changchun, Jilin, Province, China</w:t>
      </w:r>
    </w:p>
    <w:p w14:paraId="3740D7C7" w14:textId="77777777" w:rsidR="00DA0E7B" w:rsidRPr="000B769A" w:rsidRDefault="00DA0E7B" w:rsidP="00DA0E7B">
      <w:pPr>
        <w:jc w:val="left"/>
        <w:rPr>
          <w:rFonts w:ascii="Times New Roman" w:hAnsi="Times New Roman" w:cs="Times New Roman"/>
        </w:rPr>
      </w:pPr>
      <w:r w:rsidRPr="000B769A">
        <w:rPr>
          <w:rFonts w:ascii="Times New Roman" w:hAnsi="Times New Roman" w:cs="Times New Roman"/>
        </w:rPr>
        <w:t>*Corresponding authors</w:t>
      </w:r>
    </w:p>
    <w:p w14:paraId="4DA2C81B" w14:textId="32D51E4F" w:rsidR="00DA0E7B" w:rsidRPr="000B769A" w:rsidRDefault="00BF5F22" w:rsidP="00DA0E7B">
      <w:pPr>
        <w:jc w:val="left"/>
        <w:rPr>
          <w:rFonts w:ascii="Times New Roman" w:hAnsi="Times New Roman" w:cs="Times New Roman"/>
        </w:rPr>
      </w:pPr>
      <w:r w:rsidRPr="00BF5F22">
        <w:rPr>
          <w:rFonts w:ascii="Times New Roman" w:hAnsi="Times New Roman" w:cs="Times New Roman"/>
        </w:rPr>
        <w:t>E-mail address of the corresponding author</w:t>
      </w:r>
      <w:r w:rsidR="00DA0E7B" w:rsidRPr="000B769A">
        <w:rPr>
          <w:rFonts w:ascii="Times New Roman" w:hAnsi="Times New Roman" w:cs="Times New Roman"/>
        </w:rPr>
        <w:t>: qinyg@jlu.edu.cn (Qin Y</w:t>
      </w:r>
      <w:r>
        <w:rPr>
          <w:rFonts w:ascii="Times New Roman" w:hAnsi="Times New Roman" w:cs="Times New Roman"/>
        </w:rPr>
        <w:t xml:space="preserve"> </w:t>
      </w:r>
      <w:r w:rsidR="00DA0E7B" w:rsidRPr="000B769A">
        <w:rPr>
          <w:rFonts w:ascii="Times New Roman" w:hAnsi="Times New Roman" w:cs="Times New Roman"/>
        </w:rPr>
        <w:t>G), py2000sdqy@sina.com (Zhang Q</w:t>
      </w:r>
      <w:r>
        <w:rPr>
          <w:rFonts w:ascii="Times New Roman" w:hAnsi="Times New Roman" w:cs="Times New Roman"/>
        </w:rPr>
        <w:t xml:space="preserve"> </w:t>
      </w:r>
      <w:r w:rsidR="00DA0E7B" w:rsidRPr="000B769A">
        <w:rPr>
          <w:rFonts w:ascii="Times New Roman" w:hAnsi="Times New Roman" w:cs="Times New Roman"/>
        </w:rPr>
        <w:t>C)</w:t>
      </w:r>
    </w:p>
    <w:p w14:paraId="792B8B5C" w14:textId="5A7D17F9" w:rsidR="00DA0E7B" w:rsidRPr="00DA0E7B" w:rsidRDefault="00DA0E7B">
      <w:pPr>
        <w:rPr>
          <w:rFonts w:ascii="Times New Roman" w:hAnsi="Times New Roman" w:cs="Times New Roman"/>
        </w:rPr>
      </w:pPr>
    </w:p>
    <w:p w14:paraId="0C0D8AEB" w14:textId="77777777" w:rsidR="00DA0E7B" w:rsidRDefault="00DA0E7B">
      <w:pPr>
        <w:widowControl/>
        <w:jc w:val="left"/>
        <w:rPr>
          <w:rFonts w:ascii="Times New Roman" w:hAnsi="Times New Roman" w:cs="Times New Roman"/>
        </w:rPr>
      </w:pPr>
      <w:r>
        <w:rPr>
          <w:rFonts w:ascii="Times New Roman" w:hAnsi="Times New Roman" w:cs="Times New Roman"/>
        </w:rPr>
        <w:br w:type="page"/>
      </w:r>
    </w:p>
    <w:p w14:paraId="0415FC4F" w14:textId="77777777" w:rsidR="005317E0" w:rsidRPr="00881A5D" w:rsidRDefault="005317E0">
      <w:pPr>
        <w:rPr>
          <w:rFonts w:ascii="Times New Roman" w:hAnsi="Times New Roman" w:cs="Times New Roman"/>
        </w:rPr>
      </w:pPr>
    </w:p>
    <w:tbl>
      <w:tblPr>
        <w:tblpPr w:leftFromText="180" w:rightFromText="180" w:vertAnchor="page" w:horzAnchor="margin" w:tblpXSpec="center" w:tblpY="1693"/>
        <w:tblW w:w="6760" w:type="dxa"/>
        <w:tblBorders>
          <w:top w:val="single" w:sz="4" w:space="0" w:color="auto"/>
          <w:bottom w:val="single" w:sz="4" w:space="0" w:color="auto"/>
        </w:tblBorders>
        <w:tblLook w:val="04A0" w:firstRow="1" w:lastRow="0" w:firstColumn="1" w:lastColumn="0" w:noHBand="0" w:noVBand="1"/>
      </w:tblPr>
      <w:tblGrid>
        <w:gridCol w:w="3380"/>
        <w:gridCol w:w="3380"/>
      </w:tblGrid>
      <w:tr w:rsidR="00DA0E7B" w:rsidRPr="00881A5D" w14:paraId="0600C4F0" w14:textId="77777777" w:rsidTr="00DA0E7B">
        <w:trPr>
          <w:trHeight w:val="222"/>
        </w:trPr>
        <w:tc>
          <w:tcPr>
            <w:tcW w:w="3380" w:type="dxa"/>
            <w:tcBorders>
              <w:bottom w:val="single" w:sz="4" w:space="0" w:color="auto"/>
            </w:tcBorders>
            <w:shd w:val="clear" w:color="auto" w:fill="auto"/>
            <w:noWrap/>
            <w:vAlign w:val="center"/>
            <w:hideMark/>
          </w:tcPr>
          <w:p w14:paraId="3F1A1C58" w14:textId="77777777" w:rsidR="00DA0E7B" w:rsidRPr="00881A5D" w:rsidRDefault="00DA0E7B" w:rsidP="00DA0E7B">
            <w:pPr>
              <w:widowControl/>
              <w:jc w:val="center"/>
              <w:rPr>
                <w:rFonts w:ascii="Times New Roman" w:hAnsi="Times New Roman" w:cs="Times New Roman"/>
              </w:rPr>
            </w:pPr>
            <w:r w:rsidRPr="00881A5D">
              <w:rPr>
                <w:rFonts w:ascii="Times New Roman" w:hAnsi="Times New Roman" w:cs="Times New Roman"/>
              </w:rPr>
              <w:t>Chinese dynasties</w:t>
            </w:r>
          </w:p>
        </w:tc>
        <w:tc>
          <w:tcPr>
            <w:tcW w:w="3380" w:type="dxa"/>
            <w:tcBorders>
              <w:bottom w:val="single" w:sz="4" w:space="0" w:color="auto"/>
            </w:tcBorders>
            <w:shd w:val="clear" w:color="auto" w:fill="auto"/>
            <w:noWrap/>
            <w:vAlign w:val="center"/>
            <w:hideMark/>
          </w:tcPr>
          <w:p w14:paraId="67BE2E3D" w14:textId="77777777" w:rsidR="00DA0E7B" w:rsidRPr="00881A5D" w:rsidRDefault="00DA0E7B" w:rsidP="00DA0E7B">
            <w:pPr>
              <w:widowControl/>
              <w:jc w:val="center"/>
              <w:rPr>
                <w:rFonts w:ascii="Times New Roman" w:hAnsi="Times New Roman" w:cs="Times New Roman"/>
              </w:rPr>
            </w:pPr>
            <w:r w:rsidRPr="00881A5D">
              <w:rPr>
                <w:rFonts w:ascii="Times New Roman" w:hAnsi="Times New Roman" w:cs="Times New Roman"/>
              </w:rPr>
              <w:t>Number of tombs</w:t>
            </w:r>
          </w:p>
        </w:tc>
      </w:tr>
      <w:tr w:rsidR="00DA0E7B" w:rsidRPr="00881A5D" w14:paraId="462F8D6D" w14:textId="77777777" w:rsidTr="00DA0E7B">
        <w:trPr>
          <w:trHeight w:val="222"/>
        </w:trPr>
        <w:tc>
          <w:tcPr>
            <w:tcW w:w="3380" w:type="dxa"/>
            <w:tcBorders>
              <w:top w:val="single" w:sz="4" w:space="0" w:color="auto"/>
              <w:bottom w:val="nil"/>
            </w:tcBorders>
            <w:shd w:val="clear" w:color="auto" w:fill="auto"/>
            <w:noWrap/>
            <w:vAlign w:val="center"/>
            <w:hideMark/>
          </w:tcPr>
          <w:p w14:paraId="668FD871" w14:textId="77777777" w:rsidR="00DA0E7B" w:rsidRPr="00881A5D" w:rsidRDefault="00DA0E7B" w:rsidP="00DA0E7B">
            <w:pPr>
              <w:widowControl/>
              <w:jc w:val="center"/>
              <w:rPr>
                <w:rFonts w:ascii="Times New Roman" w:hAnsi="Times New Roman" w:cs="Times New Roman"/>
              </w:rPr>
            </w:pPr>
            <w:r w:rsidRPr="00881A5D">
              <w:rPr>
                <w:rFonts w:ascii="Times New Roman" w:hAnsi="Times New Roman" w:cs="Times New Roman"/>
              </w:rPr>
              <w:t>Spring and Autumn period</w:t>
            </w:r>
          </w:p>
        </w:tc>
        <w:tc>
          <w:tcPr>
            <w:tcW w:w="3380" w:type="dxa"/>
            <w:tcBorders>
              <w:top w:val="single" w:sz="4" w:space="0" w:color="auto"/>
              <w:bottom w:val="nil"/>
            </w:tcBorders>
            <w:shd w:val="clear" w:color="auto" w:fill="auto"/>
            <w:noWrap/>
            <w:vAlign w:val="center"/>
            <w:hideMark/>
          </w:tcPr>
          <w:p w14:paraId="376F5C2A" w14:textId="77777777" w:rsidR="00DA0E7B" w:rsidRPr="00881A5D" w:rsidRDefault="00DA0E7B" w:rsidP="00DA0E7B">
            <w:pPr>
              <w:widowControl/>
              <w:jc w:val="center"/>
              <w:rPr>
                <w:rFonts w:ascii="Times New Roman" w:hAnsi="Times New Roman" w:cs="Times New Roman"/>
              </w:rPr>
            </w:pPr>
            <w:r w:rsidRPr="00881A5D">
              <w:rPr>
                <w:rFonts w:ascii="Times New Roman" w:hAnsi="Times New Roman" w:cs="Times New Roman"/>
              </w:rPr>
              <w:t>10</w:t>
            </w:r>
          </w:p>
        </w:tc>
      </w:tr>
      <w:tr w:rsidR="00DA0E7B" w:rsidRPr="00881A5D" w14:paraId="00763F28" w14:textId="77777777" w:rsidTr="00DA0E7B">
        <w:trPr>
          <w:trHeight w:val="222"/>
        </w:trPr>
        <w:tc>
          <w:tcPr>
            <w:tcW w:w="3380" w:type="dxa"/>
            <w:tcBorders>
              <w:top w:val="nil"/>
            </w:tcBorders>
            <w:shd w:val="clear" w:color="auto" w:fill="auto"/>
            <w:noWrap/>
            <w:vAlign w:val="center"/>
            <w:hideMark/>
          </w:tcPr>
          <w:p w14:paraId="29516418" w14:textId="77777777" w:rsidR="00DA0E7B" w:rsidRPr="00881A5D" w:rsidRDefault="00DA0E7B" w:rsidP="00DA0E7B">
            <w:pPr>
              <w:widowControl/>
              <w:jc w:val="center"/>
              <w:rPr>
                <w:rFonts w:ascii="Times New Roman" w:hAnsi="Times New Roman" w:cs="Times New Roman"/>
              </w:rPr>
            </w:pPr>
            <w:r w:rsidRPr="00881A5D">
              <w:rPr>
                <w:rFonts w:ascii="Times New Roman" w:hAnsi="Times New Roman" w:cs="Times New Roman"/>
              </w:rPr>
              <w:t>Warring States period</w:t>
            </w:r>
          </w:p>
        </w:tc>
        <w:tc>
          <w:tcPr>
            <w:tcW w:w="3380" w:type="dxa"/>
            <w:tcBorders>
              <w:top w:val="nil"/>
            </w:tcBorders>
            <w:shd w:val="clear" w:color="auto" w:fill="auto"/>
            <w:noWrap/>
            <w:vAlign w:val="center"/>
            <w:hideMark/>
          </w:tcPr>
          <w:p w14:paraId="3279A9DD" w14:textId="77777777" w:rsidR="00DA0E7B" w:rsidRPr="00881A5D" w:rsidRDefault="00DA0E7B" w:rsidP="00DA0E7B">
            <w:pPr>
              <w:widowControl/>
              <w:jc w:val="center"/>
              <w:rPr>
                <w:rFonts w:ascii="Times New Roman" w:hAnsi="Times New Roman" w:cs="Times New Roman"/>
              </w:rPr>
            </w:pPr>
            <w:r w:rsidRPr="00881A5D">
              <w:rPr>
                <w:rFonts w:ascii="Times New Roman" w:hAnsi="Times New Roman" w:cs="Times New Roman"/>
              </w:rPr>
              <w:t>1,030</w:t>
            </w:r>
          </w:p>
        </w:tc>
      </w:tr>
      <w:tr w:rsidR="00DA0E7B" w:rsidRPr="00881A5D" w14:paraId="6B60C795" w14:textId="77777777" w:rsidTr="00DA0E7B">
        <w:trPr>
          <w:trHeight w:val="222"/>
        </w:trPr>
        <w:tc>
          <w:tcPr>
            <w:tcW w:w="3380" w:type="dxa"/>
            <w:shd w:val="clear" w:color="auto" w:fill="auto"/>
            <w:noWrap/>
            <w:vAlign w:val="center"/>
            <w:hideMark/>
          </w:tcPr>
          <w:p w14:paraId="53619A07" w14:textId="77777777" w:rsidR="00DA0E7B" w:rsidRPr="00881A5D" w:rsidRDefault="00DA0E7B" w:rsidP="00DA0E7B">
            <w:pPr>
              <w:widowControl/>
              <w:jc w:val="center"/>
              <w:rPr>
                <w:rFonts w:ascii="Times New Roman" w:hAnsi="Times New Roman" w:cs="Times New Roman"/>
              </w:rPr>
            </w:pPr>
            <w:r w:rsidRPr="00881A5D">
              <w:rPr>
                <w:rFonts w:ascii="Times New Roman" w:hAnsi="Times New Roman" w:cs="Times New Roman"/>
              </w:rPr>
              <w:t>Qin and Han Dynasties</w:t>
            </w:r>
          </w:p>
        </w:tc>
        <w:tc>
          <w:tcPr>
            <w:tcW w:w="3380" w:type="dxa"/>
            <w:shd w:val="clear" w:color="auto" w:fill="auto"/>
            <w:noWrap/>
            <w:vAlign w:val="center"/>
            <w:hideMark/>
          </w:tcPr>
          <w:p w14:paraId="625ED6BC" w14:textId="77777777" w:rsidR="00DA0E7B" w:rsidRPr="00881A5D" w:rsidRDefault="00DA0E7B" w:rsidP="00DA0E7B">
            <w:pPr>
              <w:widowControl/>
              <w:jc w:val="center"/>
              <w:rPr>
                <w:rFonts w:ascii="Times New Roman" w:hAnsi="Times New Roman" w:cs="Times New Roman"/>
              </w:rPr>
            </w:pPr>
            <w:r w:rsidRPr="00881A5D">
              <w:rPr>
                <w:rFonts w:ascii="Times New Roman" w:hAnsi="Times New Roman" w:cs="Times New Roman"/>
              </w:rPr>
              <w:t>359</w:t>
            </w:r>
          </w:p>
        </w:tc>
      </w:tr>
      <w:tr w:rsidR="00DA0E7B" w:rsidRPr="00881A5D" w14:paraId="6CDBD1AF" w14:textId="77777777" w:rsidTr="00DA0E7B">
        <w:trPr>
          <w:trHeight w:val="222"/>
        </w:trPr>
        <w:tc>
          <w:tcPr>
            <w:tcW w:w="3380" w:type="dxa"/>
            <w:shd w:val="clear" w:color="auto" w:fill="auto"/>
            <w:noWrap/>
            <w:vAlign w:val="center"/>
            <w:hideMark/>
          </w:tcPr>
          <w:p w14:paraId="7AD57E6F" w14:textId="77777777" w:rsidR="00DA0E7B" w:rsidRPr="00881A5D" w:rsidRDefault="00DA0E7B" w:rsidP="00DA0E7B">
            <w:pPr>
              <w:widowControl/>
              <w:jc w:val="center"/>
              <w:rPr>
                <w:rFonts w:ascii="Times New Roman" w:hAnsi="Times New Roman" w:cs="Times New Roman"/>
              </w:rPr>
            </w:pPr>
            <w:r w:rsidRPr="00881A5D">
              <w:rPr>
                <w:rFonts w:ascii="Times New Roman" w:hAnsi="Times New Roman" w:cs="Times New Roman"/>
              </w:rPr>
              <w:t>Wei and Jin Dynasties</w:t>
            </w:r>
          </w:p>
        </w:tc>
        <w:tc>
          <w:tcPr>
            <w:tcW w:w="3380" w:type="dxa"/>
            <w:shd w:val="clear" w:color="auto" w:fill="auto"/>
            <w:noWrap/>
            <w:vAlign w:val="center"/>
            <w:hideMark/>
          </w:tcPr>
          <w:p w14:paraId="6B606A53" w14:textId="77777777" w:rsidR="00DA0E7B" w:rsidRPr="00881A5D" w:rsidRDefault="00DA0E7B" w:rsidP="00DA0E7B">
            <w:pPr>
              <w:widowControl/>
              <w:jc w:val="center"/>
              <w:rPr>
                <w:rFonts w:ascii="Times New Roman" w:hAnsi="Times New Roman" w:cs="Times New Roman"/>
              </w:rPr>
            </w:pPr>
            <w:r w:rsidRPr="00881A5D">
              <w:rPr>
                <w:rFonts w:ascii="Times New Roman" w:hAnsi="Times New Roman" w:cs="Times New Roman"/>
              </w:rPr>
              <w:t>51</w:t>
            </w:r>
          </w:p>
        </w:tc>
      </w:tr>
      <w:tr w:rsidR="00DA0E7B" w:rsidRPr="00881A5D" w14:paraId="2121C0BC" w14:textId="77777777" w:rsidTr="00DA0E7B">
        <w:trPr>
          <w:trHeight w:val="222"/>
        </w:trPr>
        <w:tc>
          <w:tcPr>
            <w:tcW w:w="3380" w:type="dxa"/>
            <w:shd w:val="clear" w:color="auto" w:fill="auto"/>
            <w:noWrap/>
            <w:vAlign w:val="center"/>
            <w:hideMark/>
          </w:tcPr>
          <w:p w14:paraId="48081731" w14:textId="77777777" w:rsidR="00DA0E7B" w:rsidRPr="00881A5D" w:rsidRDefault="00DA0E7B" w:rsidP="00DA0E7B">
            <w:pPr>
              <w:widowControl/>
              <w:jc w:val="center"/>
              <w:rPr>
                <w:rFonts w:ascii="Times New Roman" w:hAnsi="Times New Roman" w:cs="Times New Roman"/>
              </w:rPr>
            </w:pPr>
            <w:r w:rsidRPr="00881A5D">
              <w:rPr>
                <w:rFonts w:ascii="Times New Roman" w:hAnsi="Times New Roman" w:cs="Times New Roman"/>
              </w:rPr>
              <w:t>Tang Dynasty</w:t>
            </w:r>
          </w:p>
        </w:tc>
        <w:tc>
          <w:tcPr>
            <w:tcW w:w="3380" w:type="dxa"/>
            <w:shd w:val="clear" w:color="auto" w:fill="auto"/>
            <w:noWrap/>
            <w:vAlign w:val="center"/>
            <w:hideMark/>
          </w:tcPr>
          <w:p w14:paraId="796E8CF0" w14:textId="77777777" w:rsidR="00DA0E7B" w:rsidRPr="00881A5D" w:rsidRDefault="00DA0E7B" w:rsidP="00DA0E7B">
            <w:pPr>
              <w:widowControl/>
              <w:jc w:val="center"/>
              <w:rPr>
                <w:rFonts w:ascii="Times New Roman" w:hAnsi="Times New Roman" w:cs="Times New Roman"/>
              </w:rPr>
            </w:pPr>
            <w:r w:rsidRPr="00881A5D">
              <w:rPr>
                <w:rFonts w:ascii="Times New Roman" w:hAnsi="Times New Roman" w:cs="Times New Roman"/>
              </w:rPr>
              <w:t>198</w:t>
            </w:r>
          </w:p>
        </w:tc>
      </w:tr>
      <w:tr w:rsidR="00DA0E7B" w:rsidRPr="00881A5D" w14:paraId="7BBB4DD8" w14:textId="77777777" w:rsidTr="00DA0E7B">
        <w:trPr>
          <w:trHeight w:val="222"/>
        </w:trPr>
        <w:tc>
          <w:tcPr>
            <w:tcW w:w="3380" w:type="dxa"/>
            <w:shd w:val="clear" w:color="auto" w:fill="auto"/>
            <w:noWrap/>
            <w:vAlign w:val="center"/>
            <w:hideMark/>
          </w:tcPr>
          <w:p w14:paraId="26EBB55B" w14:textId="77777777" w:rsidR="00DA0E7B" w:rsidRPr="00881A5D" w:rsidRDefault="00DA0E7B" w:rsidP="00DA0E7B">
            <w:pPr>
              <w:widowControl/>
              <w:jc w:val="center"/>
              <w:rPr>
                <w:rFonts w:ascii="Times New Roman" w:hAnsi="Times New Roman" w:cs="Times New Roman"/>
              </w:rPr>
            </w:pPr>
            <w:r w:rsidRPr="00881A5D">
              <w:rPr>
                <w:rFonts w:ascii="Times New Roman" w:hAnsi="Times New Roman" w:cs="Times New Roman"/>
              </w:rPr>
              <w:t>Liao, Jin, and Yuan Dynasties</w:t>
            </w:r>
          </w:p>
        </w:tc>
        <w:tc>
          <w:tcPr>
            <w:tcW w:w="3380" w:type="dxa"/>
            <w:shd w:val="clear" w:color="auto" w:fill="auto"/>
            <w:noWrap/>
            <w:vAlign w:val="center"/>
            <w:hideMark/>
          </w:tcPr>
          <w:p w14:paraId="3B991B5B" w14:textId="77777777" w:rsidR="00DA0E7B" w:rsidRPr="00881A5D" w:rsidRDefault="00DA0E7B" w:rsidP="00DA0E7B">
            <w:pPr>
              <w:widowControl/>
              <w:jc w:val="center"/>
              <w:rPr>
                <w:rFonts w:ascii="Times New Roman" w:hAnsi="Times New Roman" w:cs="Times New Roman"/>
              </w:rPr>
            </w:pPr>
            <w:r w:rsidRPr="00881A5D">
              <w:rPr>
                <w:rFonts w:ascii="Times New Roman" w:hAnsi="Times New Roman" w:cs="Times New Roman"/>
              </w:rPr>
              <w:t>5</w:t>
            </w:r>
          </w:p>
        </w:tc>
      </w:tr>
    </w:tbl>
    <w:p w14:paraId="42E5C0F5" w14:textId="77777777" w:rsidR="00BD2FBB" w:rsidRPr="00881A5D" w:rsidRDefault="00BD2FBB">
      <w:pPr>
        <w:rPr>
          <w:rFonts w:ascii="Times New Roman" w:hAnsi="Times New Roman" w:cs="Times New Roman"/>
        </w:rPr>
      </w:pPr>
    </w:p>
    <w:p w14:paraId="3F2D838F" w14:textId="77777777" w:rsidR="00BD2FBB" w:rsidRPr="00881A5D" w:rsidRDefault="00BD2FBB">
      <w:pPr>
        <w:rPr>
          <w:rFonts w:ascii="Times New Roman" w:hAnsi="Times New Roman" w:cs="Times New Roman"/>
        </w:rPr>
      </w:pPr>
    </w:p>
    <w:p w14:paraId="0008E3A3" w14:textId="77777777" w:rsidR="00BD2FBB" w:rsidRPr="00881A5D" w:rsidRDefault="00BD2FBB">
      <w:pPr>
        <w:rPr>
          <w:rFonts w:ascii="Times New Roman" w:hAnsi="Times New Roman" w:cs="Times New Roman"/>
        </w:rPr>
      </w:pPr>
    </w:p>
    <w:p w14:paraId="6E962BBB" w14:textId="77777777" w:rsidR="00BD2FBB" w:rsidRPr="00881A5D" w:rsidRDefault="00BD2FBB">
      <w:pPr>
        <w:rPr>
          <w:rFonts w:ascii="Times New Roman" w:hAnsi="Times New Roman" w:cs="Times New Roman"/>
        </w:rPr>
      </w:pPr>
    </w:p>
    <w:p w14:paraId="52ACEDB1" w14:textId="77777777" w:rsidR="00BD2FBB" w:rsidRPr="00881A5D" w:rsidRDefault="00BD2FBB">
      <w:pPr>
        <w:rPr>
          <w:rFonts w:ascii="Times New Roman" w:hAnsi="Times New Roman" w:cs="Times New Roman"/>
        </w:rPr>
      </w:pPr>
    </w:p>
    <w:p w14:paraId="37D811D4" w14:textId="77777777" w:rsidR="00BD2FBB" w:rsidRPr="00881A5D" w:rsidRDefault="00BD2FBB">
      <w:pPr>
        <w:rPr>
          <w:rFonts w:ascii="Times New Roman" w:hAnsi="Times New Roman" w:cs="Times New Roman"/>
        </w:rPr>
      </w:pPr>
    </w:p>
    <w:p w14:paraId="3FBEBE91" w14:textId="77777777" w:rsidR="00BD2FBB" w:rsidRPr="00881A5D" w:rsidRDefault="00BD2FBB">
      <w:pPr>
        <w:rPr>
          <w:rFonts w:ascii="Times New Roman" w:hAnsi="Times New Roman" w:cs="Times New Roman"/>
        </w:rPr>
      </w:pPr>
    </w:p>
    <w:p w14:paraId="373EE7D2" w14:textId="1CC5855F" w:rsidR="00BD2FBB" w:rsidRPr="00881A5D" w:rsidRDefault="004405E6" w:rsidP="00DA39CF">
      <w:pPr>
        <w:jc w:val="center"/>
        <w:rPr>
          <w:rFonts w:ascii="Times New Roman" w:hAnsi="Times New Roman" w:cs="Times New Roman"/>
        </w:rPr>
      </w:pPr>
      <w:r w:rsidRPr="004405E6">
        <w:rPr>
          <w:rFonts w:ascii="Times New Roman" w:hAnsi="Times New Roman" w:cs="Times New Roman"/>
          <w:b/>
          <w:bCs/>
        </w:rPr>
        <w:t>Supplementary Table S1</w:t>
      </w:r>
      <w:r w:rsidR="00DA39CF" w:rsidRPr="00881A5D">
        <w:rPr>
          <w:rFonts w:ascii="Times New Roman" w:hAnsi="Times New Roman" w:cs="Times New Roman"/>
          <w:b/>
          <w:bCs/>
        </w:rPr>
        <w:t>.</w:t>
      </w:r>
      <w:r w:rsidR="00DA39CF" w:rsidRPr="00881A5D">
        <w:rPr>
          <w:rFonts w:ascii="Times New Roman" w:hAnsi="Times New Roman" w:cs="Times New Roman"/>
        </w:rPr>
        <w:t xml:space="preserve"> </w:t>
      </w:r>
      <w:r w:rsidR="00760A63" w:rsidRPr="00881A5D">
        <w:rPr>
          <w:rFonts w:ascii="Times New Roman" w:hAnsi="Times New Roman" w:cs="Times New Roman"/>
        </w:rPr>
        <w:t>Dynasty</w:t>
      </w:r>
      <w:r w:rsidR="00DA39CF" w:rsidRPr="00881A5D">
        <w:rPr>
          <w:rFonts w:ascii="Times New Roman" w:hAnsi="Times New Roman" w:cs="Times New Roman"/>
        </w:rPr>
        <w:t xml:space="preserve"> and number of tombs in and around the Tuchengzi site</w:t>
      </w:r>
    </w:p>
    <w:p w14:paraId="20DA3409" w14:textId="77777777" w:rsidR="00DB4894" w:rsidRPr="00881A5D" w:rsidRDefault="00DB4894" w:rsidP="00DA39CF">
      <w:pPr>
        <w:jc w:val="center"/>
        <w:rPr>
          <w:rFonts w:ascii="Times New Roman" w:hAnsi="Times New Roman" w:cs="Times New Roman"/>
        </w:rPr>
      </w:pPr>
    </w:p>
    <w:tbl>
      <w:tblPr>
        <w:tblW w:w="11056" w:type="dxa"/>
        <w:tblInd w:w="-1337" w:type="dxa"/>
        <w:tblLook w:val="04A0" w:firstRow="1" w:lastRow="0" w:firstColumn="1" w:lastColumn="0" w:noHBand="0" w:noVBand="1"/>
      </w:tblPr>
      <w:tblGrid>
        <w:gridCol w:w="4314"/>
        <w:gridCol w:w="894"/>
        <w:gridCol w:w="1516"/>
        <w:gridCol w:w="1017"/>
        <w:gridCol w:w="1109"/>
        <w:gridCol w:w="1208"/>
        <w:gridCol w:w="998"/>
      </w:tblGrid>
      <w:tr w:rsidR="0029400E" w:rsidRPr="00881A5D" w14:paraId="3FB77A52" w14:textId="77777777" w:rsidTr="00352234">
        <w:trPr>
          <w:trHeight w:val="318"/>
        </w:trPr>
        <w:tc>
          <w:tcPr>
            <w:tcW w:w="4314" w:type="dxa"/>
            <w:vMerge w:val="restart"/>
            <w:tcBorders>
              <w:top w:val="single" w:sz="4" w:space="0" w:color="auto"/>
              <w:left w:val="nil"/>
              <w:bottom w:val="nil"/>
              <w:right w:val="nil"/>
            </w:tcBorders>
            <w:shd w:val="clear" w:color="auto" w:fill="auto"/>
            <w:noWrap/>
            <w:vAlign w:val="center"/>
            <w:hideMark/>
          </w:tcPr>
          <w:p w14:paraId="22730294" w14:textId="2E8D321C"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Item</w:t>
            </w:r>
          </w:p>
        </w:tc>
        <w:tc>
          <w:tcPr>
            <w:tcW w:w="2410" w:type="dxa"/>
            <w:gridSpan w:val="2"/>
            <w:tcBorders>
              <w:top w:val="single" w:sz="4" w:space="0" w:color="auto"/>
              <w:left w:val="nil"/>
              <w:bottom w:val="single" w:sz="4" w:space="0" w:color="auto"/>
              <w:right w:val="nil"/>
            </w:tcBorders>
            <w:shd w:val="clear" w:color="auto" w:fill="auto"/>
            <w:noWrap/>
            <w:vAlign w:val="center"/>
            <w:hideMark/>
          </w:tcPr>
          <w:p w14:paraId="3136A38F" w14:textId="0B16BF81"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Male</w:t>
            </w:r>
          </w:p>
        </w:tc>
        <w:tc>
          <w:tcPr>
            <w:tcW w:w="2126" w:type="dxa"/>
            <w:gridSpan w:val="2"/>
            <w:tcBorders>
              <w:top w:val="single" w:sz="4" w:space="0" w:color="auto"/>
              <w:left w:val="nil"/>
              <w:bottom w:val="single" w:sz="4" w:space="0" w:color="auto"/>
              <w:right w:val="nil"/>
            </w:tcBorders>
            <w:shd w:val="clear" w:color="auto" w:fill="auto"/>
            <w:noWrap/>
            <w:vAlign w:val="center"/>
            <w:hideMark/>
          </w:tcPr>
          <w:p w14:paraId="182D7CD8" w14:textId="785BFEE6"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Female</w:t>
            </w:r>
          </w:p>
        </w:tc>
        <w:tc>
          <w:tcPr>
            <w:tcW w:w="2206" w:type="dxa"/>
            <w:gridSpan w:val="2"/>
            <w:tcBorders>
              <w:top w:val="single" w:sz="4" w:space="0" w:color="auto"/>
              <w:left w:val="nil"/>
              <w:bottom w:val="single" w:sz="4" w:space="0" w:color="auto"/>
              <w:right w:val="nil"/>
            </w:tcBorders>
            <w:shd w:val="clear" w:color="auto" w:fill="auto"/>
            <w:noWrap/>
            <w:vAlign w:val="center"/>
            <w:hideMark/>
          </w:tcPr>
          <w:p w14:paraId="241B206B" w14:textId="2A2FACE0"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This sample</w:t>
            </w:r>
          </w:p>
        </w:tc>
      </w:tr>
      <w:tr w:rsidR="00595B03" w:rsidRPr="00881A5D" w14:paraId="71CB022C" w14:textId="77777777" w:rsidTr="00352234">
        <w:trPr>
          <w:trHeight w:val="318"/>
        </w:trPr>
        <w:tc>
          <w:tcPr>
            <w:tcW w:w="4314" w:type="dxa"/>
            <w:vMerge/>
            <w:tcBorders>
              <w:top w:val="nil"/>
              <w:left w:val="nil"/>
              <w:bottom w:val="single" w:sz="4" w:space="0" w:color="auto"/>
              <w:right w:val="nil"/>
            </w:tcBorders>
            <w:vAlign w:val="center"/>
            <w:hideMark/>
          </w:tcPr>
          <w:p w14:paraId="7CDC6045" w14:textId="77777777" w:rsidR="00DB4894" w:rsidRPr="00881A5D" w:rsidRDefault="00DB4894" w:rsidP="00877CF7">
            <w:pPr>
              <w:widowControl/>
              <w:jc w:val="left"/>
              <w:rPr>
                <w:rFonts w:ascii="Times New Roman" w:hAnsi="Times New Roman" w:cs="Times New Roman"/>
              </w:rPr>
            </w:pPr>
          </w:p>
        </w:tc>
        <w:tc>
          <w:tcPr>
            <w:tcW w:w="894" w:type="dxa"/>
            <w:tcBorders>
              <w:top w:val="single" w:sz="4" w:space="0" w:color="auto"/>
              <w:left w:val="nil"/>
              <w:bottom w:val="single" w:sz="4" w:space="0" w:color="auto"/>
              <w:right w:val="nil"/>
            </w:tcBorders>
            <w:shd w:val="clear" w:color="auto" w:fill="auto"/>
            <w:noWrap/>
            <w:vAlign w:val="center"/>
            <w:hideMark/>
          </w:tcPr>
          <w:p w14:paraId="2D663805"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L</w:t>
            </w:r>
          </w:p>
        </w:tc>
        <w:tc>
          <w:tcPr>
            <w:tcW w:w="1516" w:type="dxa"/>
            <w:tcBorders>
              <w:top w:val="single" w:sz="4" w:space="0" w:color="auto"/>
              <w:left w:val="nil"/>
              <w:bottom w:val="single" w:sz="4" w:space="0" w:color="auto"/>
              <w:right w:val="nil"/>
            </w:tcBorders>
            <w:shd w:val="clear" w:color="auto" w:fill="auto"/>
            <w:noWrap/>
            <w:vAlign w:val="center"/>
            <w:hideMark/>
          </w:tcPr>
          <w:p w14:paraId="457FE285"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R</w:t>
            </w:r>
          </w:p>
        </w:tc>
        <w:tc>
          <w:tcPr>
            <w:tcW w:w="1017" w:type="dxa"/>
            <w:tcBorders>
              <w:top w:val="single" w:sz="4" w:space="0" w:color="auto"/>
              <w:left w:val="nil"/>
              <w:bottom w:val="single" w:sz="4" w:space="0" w:color="auto"/>
              <w:right w:val="nil"/>
            </w:tcBorders>
            <w:shd w:val="clear" w:color="auto" w:fill="auto"/>
            <w:noWrap/>
            <w:vAlign w:val="center"/>
            <w:hideMark/>
          </w:tcPr>
          <w:p w14:paraId="5621E5D3"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L</w:t>
            </w:r>
          </w:p>
        </w:tc>
        <w:tc>
          <w:tcPr>
            <w:tcW w:w="1109" w:type="dxa"/>
            <w:tcBorders>
              <w:top w:val="single" w:sz="4" w:space="0" w:color="auto"/>
              <w:left w:val="nil"/>
              <w:bottom w:val="single" w:sz="4" w:space="0" w:color="auto"/>
              <w:right w:val="nil"/>
            </w:tcBorders>
            <w:shd w:val="clear" w:color="auto" w:fill="auto"/>
            <w:noWrap/>
            <w:vAlign w:val="center"/>
            <w:hideMark/>
          </w:tcPr>
          <w:p w14:paraId="6D7AC3DD"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R</w:t>
            </w:r>
          </w:p>
        </w:tc>
        <w:tc>
          <w:tcPr>
            <w:tcW w:w="1208" w:type="dxa"/>
            <w:tcBorders>
              <w:top w:val="single" w:sz="4" w:space="0" w:color="auto"/>
              <w:left w:val="nil"/>
              <w:bottom w:val="single" w:sz="4" w:space="0" w:color="auto"/>
              <w:right w:val="nil"/>
            </w:tcBorders>
            <w:shd w:val="clear" w:color="auto" w:fill="auto"/>
            <w:noWrap/>
            <w:vAlign w:val="center"/>
            <w:hideMark/>
          </w:tcPr>
          <w:p w14:paraId="19B8EAED"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L</w:t>
            </w:r>
          </w:p>
        </w:tc>
        <w:tc>
          <w:tcPr>
            <w:tcW w:w="998" w:type="dxa"/>
            <w:tcBorders>
              <w:top w:val="single" w:sz="4" w:space="0" w:color="auto"/>
              <w:left w:val="nil"/>
              <w:bottom w:val="single" w:sz="4" w:space="0" w:color="auto"/>
              <w:right w:val="nil"/>
            </w:tcBorders>
            <w:shd w:val="clear" w:color="auto" w:fill="auto"/>
            <w:noWrap/>
            <w:vAlign w:val="center"/>
            <w:hideMark/>
          </w:tcPr>
          <w:p w14:paraId="66194077"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R</w:t>
            </w:r>
          </w:p>
        </w:tc>
      </w:tr>
      <w:tr w:rsidR="00595B03" w:rsidRPr="00881A5D" w14:paraId="4344D537" w14:textId="77777777" w:rsidTr="00352234">
        <w:trPr>
          <w:trHeight w:val="374"/>
        </w:trPr>
        <w:tc>
          <w:tcPr>
            <w:tcW w:w="4314" w:type="dxa"/>
            <w:tcBorders>
              <w:top w:val="single" w:sz="4" w:space="0" w:color="auto"/>
              <w:left w:val="nil"/>
              <w:bottom w:val="nil"/>
              <w:right w:val="nil"/>
            </w:tcBorders>
            <w:shd w:val="clear" w:color="auto" w:fill="auto"/>
            <w:noWrap/>
            <w:vAlign w:val="center"/>
            <w:hideMark/>
          </w:tcPr>
          <w:p w14:paraId="141F563C" w14:textId="6CB1BA2C" w:rsidR="00DB4894" w:rsidRPr="00881A5D" w:rsidRDefault="00FB02C0" w:rsidP="00877CF7">
            <w:pPr>
              <w:widowControl/>
              <w:jc w:val="center"/>
              <w:rPr>
                <w:rFonts w:ascii="Times New Roman" w:hAnsi="Times New Roman" w:cs="Times New Roman"/>
              </w:rPr>
            </w:pPr>
            <w:r w:rsidRPr="00881A5D">
              <w:rPr>
                <w:rFonts w:ascii="Times New Roman" w:hAnsi="Times New Roman" w:cs="Times New Roman"/>
              </w:rPr>
              <w:t>Femur maximum length</w:t>
            </w:r>
          </w:p>
        </w:tc>
        <w:tc>
          <w:tcPr>
            <w:tcW w:w="894" w:type="dxa"/>
            <w:tcBorders>
              <w:top w:val="single" w:sz="4" w:space="0" w:color="auto"/>
              <w:left w:val="nil"/>
              <w:bottom w:val="nil"/>
              <w:right w:val="nil"/>
            </w:tcBorders>
            <w:shd w:val="clear" w:color="auto" w:fill="auto"/>
            <w:noWrap/>
            <w:vAlign w:val="center"/>
            <w:hideMark/>
          </w:tcPr>
          <w:p w14:paraId="113C0634"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434.28</w:t>
            </w:r>
          </w:p>
        </w:tc>
        <w:tc>
          <w:tcPr>
            <w:tcW w:w="1516" w:type="dxa"/>
            <w:tcBorders>
              <w:top w:val="single" w:sz="4" w:space="0" w:color="auto"/>
              <w:left w:val="nil"/>
              <w:bottom w:val="nil"/>
              <w:right w:val="nil"/>
            </w:tcBorders>
            <w:shd w:val="clear" w:color="auto" w:fill="auto"/>
            <w:noWrap/>
            <w:vAlign w:val="center"/>
            <w:hideMark/>
          </w:tcPr>
          <w:p w14:paraId="46C6BA87"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435.35</w:t>
            </w:r>
          </w:p>
        </w:tc>
        <w:tc>
          <w:tcPr>
            <w:tcW w:w="1017" w:type="dxa"/>
            <w:tcBorders>
              <w:top w:val="single" w:sz="4" w:space="0" w:color="auto"/>
              <w:left w:val="nil"/>
              <w:bottom w:val="nil"/>
              <w:right w:val="nil"/>
            </w:tcBorders>
            <w:shd w:val="clear" w:color="auto" w:fill="auto"/>
            <w:noWrap/>
            <w:vAlign w:val="center"/>
            <w:hideMark/>
          </w:tcPr>
          <w:p w14:paraId="50EEAB61"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400</w:t>
            </w:r>
          </w:p>
        </w:tc>
        <w:tc>
          <w:tcPr>
            <w:tcW w:w="1109" w:type="dxa"/>
            <w:tcBorders>
              <w:top w:val="single" w:sz="4" w:space="0" w:color="auto"/>
              <w:left w:val="nil"/>
              <w:bottom w:val="nil"/>
              <w:right w:val="nil"/>
            </w:tcBorders>
            <w:shd w:val="clear" w:color="auto" w:fill="auto"/>
            <w:noWrap/>
            <w:vAlign w:val="center"/>
            <w:hideMark/>
          </w:tcPr>
          <w:p w14:paraId="6F317603"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400</w:t>
            </w:r>
          </w:p>
        </w:tc>
        <w:tc>
          <w:tcPr>
            <w:tcW w:w="1208" w:type="dxa"/>
            <w:tcBorders>
              <w:top w:val="single" w:sz="4" w:space="0" w:color="auto"/>
              <w:left w:val="nil"/>
              <w:bottom w:val="nil"/>
              <w:right w:val="nil"/>
            </w:tcBorders>
            <w:shd w:val="clear" w:color="auto" w:fill="auto"/>
            <w:noWrap/>
            <w:vAlign w:val="center"/>
            <w:hideMark/>
          </w:tcPr>
          <w:p w14:paraId="57893FC2"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399.47</w:t>
            </w:r>
          </w:p>
        </w:tc>
        <w:tc>
          <w:tcPr>
            <w:tcW w:w="998" w:type="dxa"/>
            <w:tcBorders>
              <w:top w:val="single" w:sz="4" w:space="0" w:color="auto"/>
              <w:left w:val="nil"/>
              <w:bottom w:val="nil"/>
              <w:right w:val="nil"/>
            </w:tcBorders>
            <w:shd w:val="clear" w:color="auto" w:fill="auto"/>
            <w:noWrap/>
            <w:vAlign w:val="center"/>
            <w:hideMark/>
          </w:tcPr>
          <w:p w14:paraId="475FDA41"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448.42</w:t>
            </w:r>
          </w:p>
        </w:tc>
      </w:tr>
      <w:tr w:rsidR="00595B03" w:rsidRPr="00881A5D" w14:paraId="4C9A0461" w14:textId="77777777" w:rsidTr="00352234">
        <w:trPr>
          <w:trHeight w:val="374"/>
        </w:trPr>
        <w:tc>
          <w:tcPr>
            <w:tcW w:w="4314" w:type="dxa"/>
            <w:tcBorders>
              <w:top w:val="nil"/>
              <w:left w:val="nil"/>
              <w:bottom w:val="nil"/>
              <w:right w:val="nil"/>
            </w:tcBorders>
            <w:shd w:val="clear" w:color="auto" w:fill="auto"/>
            <w:noWrap/>
            <w:vAlign w:val="center"/>
            <w:hideMark/>
          </w:tcPr>
          <w:p w14:paraId="42B48482" w14:textId="7D9390AF" w:rsidR="00DB4894" w:rsidRPr="00881A5D" w:rsidRDefault="00FB02C0" w:rsidP="00877CF7">
            <w:pPr>
              <w:widowControl/>
              <w:jc w:val="center"/>
              <w:rPr>
                <w:rFonts w:ascii="Times New Roman" w:hAnsi="Times New Roman" w:cs="Times New Roman"/>
              </w:rPr>
            </w:pPr>
            <w:r w:rsidRPr="00881A5D">
              <w:rPr>
                <w:rFonts w:ascii="Times New Roman" w:hAnsi="Times New Roman" w:cs="Times New Roman"/>
              </w:rPr>
              <w:t>Femur</w:t>
            </w:r>
            <w:r w:rsidR="0029400E" w:rsidRPr="00881A5D">
              <w:rPr>
                <w:rFonts w:ascii="Times New Roman" w:hAnsi="Times New Roman" w:cs="Times New Roman"/>
              </w:rPr>
              <w:t xml:space="preserve"> physiological length</w:t>
            </w:r>
          </w:p>
        </w:tc>
        <w:tc>
          <w:tcPr>
            <w:tcW w:w="894" w:type="dxa"/>
            <w:tcBorders>
              <w:top w:val="nil"/>
              <w:left w:val="nil"/>
              <w:bottom w:val="nil"/>
              <w:right w:val="nil"/>
            </w:tcBorders>
            <w:shd w:val="clear" w:color="auto" w:fill="auto"/>
            <w:noWrap/>
            <w:vAlign w:val="center"/>
            <w:hideMark/>
          </w:tcPr>
          <w:p w14:paraId="224C4DCA"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429.9</w:t>
            </w:r>
          </w:p>
        </w:tc>
        <w:tc>
          <w:tcPr>
            <w:tcW w:w="1516" w:type="dxa"/>
            <w:tcBorders>
              <w:top w:val="nil"/>
              <w:left w:val="nil"/>
              <w:bottom w:val="nil"/>
              <w:right w:val="nil"/>
            </w:tcBorders>
            <w:shd w:val="clear" w:color="auto" w:fill="auto"/>
            <w:noWrap/>
            <w:vAlign w:val="center"/>
            <w:hideMark/>
          </w:tcPr>
          <w:p w14:paraId="6450FAB3"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430.81</w:t>
            </w:r>
          </w:p>
        </w:tc>
        <w:tc>
          <w:tcPr>
            <w:tcW w:w="1017" w:type="dxa"/>
            <w:tcBorders>
              <w:top w:val="nil"/>
              <w:left w:val="nil"/>
              <w:bottom w:val="nil"/>
              <w:right w:val="nil"/>
            </w:tcBorders>
            <w:shd w:val="clear" w:color="auto" w:fill="auto"/>
            <w:noWrap/>
            <w:vAlign w:val="center"/>
            <w:hideMark/>
          </w:tcPr>
          <w:p w14:paraId="11AE8756"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394.8</w:t>
            </w:r>
          </w:p>
        </w:tc>
        <w:tc>
          <w:tcPr>
            <w:tcW w:w="1109" w:type="dxa"/>
            <w:tcBorders>
              <w:top w:val="nil"/>
              <w:left w:val="nil"/>
              <w:bottom w:val="nil"/>
              <w:right w:val="nil"/>
            </w:tcBorders>
            <w:shd w:val="clear" w:color="auto" w:fill="auto"/>
            <w:noWrap/>
            <w:vAlign w:val="center"/>
            <w:hideMark/>
          </w:tcPr>
          <w:p w14:paraId="6F8AADB4"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394.82</w:t>
            </w:r>
          </w:p>
        </w:tc>
        <w:tc>
          <w:tcPr>
            <w:tcW w:w="1208" w:type="dxa"/>
            <w:tcBorders>
              <w:top w:val="nil"/>
              <w:left w:val="nil"/>
              <w:bottom w:val="nil"/>
              <w:right w:val="nil"/>
            </w:tcBorders>
            <w:shd w:val="clear" w:color="auto" w:fill="auto"/>
            <w:noWrap/>
            <w:vAlign w:val="center"/>
            <w:hideMark/>
          </w:tcPr>
          <w:p w14:paraId="3636CCD3"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398.1</w:t>
            </w:r>
          </w:p>
        </w:tc>
        <w:tc>
          <w:tcPr>
            <w:tcW w:w="998" w:type="dxa"/>
            <w:tcBorders>
              <w:top w:val="nil"/>
              <w:left w:val="nil"/>
              <w:bottom w:val="nil"/>
              <w:right w:val="nil"/>
            </w:tcBorders>
            <w:shd w:val="clear" w:color="auto" w:fill="auto"/>
            <w:noWrap/>
            <w:vAlign w:val="center"/>
            <w:hideMark/>
          </w:tcPr>
          <w:p w14:paraId="6F5C8CFF"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444.55</w:t>
            </w:r>
          </w:p>
        </w:tc>
      </w:tr>
      <w:tr w:rsidR="00595B03" w:rsidRPr="00881A5D" w14:paraId="4A87E940" w14:textId="77777777" w:rsidTr="00352234">
        <w:trPr>
          <w:trHeight w:val="374"/>
        </w:trPr>
        <w:tc>
          <w:tcPr>
            <w:tcW w:w="4314" w:type="dxa"/>
            <w:tcBorders>
              <w:top w:val="nil"/>
              <w:left w:val="nil"/>
              <w:bottom w:val="nil"/>
              <w:right w:val="nil"/>
            </w:tcBorders>
            <w:shd w:val="clear" w:color="auto" w:fill="auto"/>
            <w:noWrap/>
            <w:vAlign w:val="center"/>
            <w:hideMark/>
          </w:tcPr>
          <w:p w14:paraId="080AD380" w14:textId="0C9CC6FC" w:rsidR="00DB4894" w:rsidRPr="00881A5D" w:rsidRDefault="00FB02C0" w:rsidP="00877CF7">
            <w:pPr>
              <w:widowControl/>
              <w:jc w:val="center"/>
              <w:rPr>
                <w:rFonts w:ascii="Times New Roman" w:hAnsi="Times New Roman" w:cs="Times New Roman"/>
              </w:rPr>
            </w:pPr>
            <w:r w:rsidRPr="00881A5D">
              <w:rPr>
                <w:rFonts w:ascii="Times New Roman" w:hAnsi="Times New Roman" w:cs="Times New Roman"/>
              </w:rPr>
              <w:t>Femur</w:t>
            </w:r>
            <w:r w:rsidR="00EC514E" w:rsidRPr="00881A5D">
              <w:rPr>
                <w:rFonts w:ascii="Times New Roman" w:hAnsi="Times New Roman" w:cs="Times New Roman"/>
              </w:rPr>
              <w:t xml:space="preserve"> </w:t>
            </w:r>
            <w:r w:rsidRPr="00881A5D">
              <w:rPr>
                <w:rFonts w:ascii="Times New Roman" w:hAnsi="Times New Roman" w:cs="Times New Roman"/>
              </w:rPr>
              <w:t>transverse</w:t>
            </w:r>
            <w:r w:rsidR="00EC514E" w:rsidRPr="00881A5D">
              <w:rPr>
                <w:rFonts w:ascii="Times New Roman" w:hAnsi="Times New Roman" w:cs="Times New Roman"/>
              </w:rPr>
              <w:t xml:space="preserve"> </w:t>
            </w:r>
            <w:r w:rsidRPr="00881A5D">
              <w:rPr>
                <w:rFonts w:ascii="Times New Roman" w:hAnsi="Times New Roman" w:cs="Times New Roman"/>
              </w:rPr>
              <w:t>subtrochanteric diameter</w:t>
            </w:r>
          </w:p>
        </w:tc>
        <w:tc>
          <w:tcPr>
            <w:tcW w:w="894" w:type="dxa"/>
            <w:tcBorders>
              <w:top w:val="nil"/>
              <w:left w:val="nil"/>
              <w:bottom w:val="nil"/>
              <w:right w:val="nil"/>
            </w:tcBorders>
            <w:shd w:val="clear" w:color="auto" w:fill="auto"/>
            <w:noWrap/>
            <w:vAlign w:val="center"/>
            <w:hideMark/>
          </w:tcPr>
          <w:p w14:paraId="226098CA"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32.75</w:t>
            </w:r>
          </w:p>
        </w:tc>
        <w:tc>
          <w:tcPr>
            <w:tcW w:w="1516" w:type="dxa"/>
            <w:tcBorders>
              <w:top w:val="nil"/>
              <w:left w:val="nil"/>
              <w:bottom w:val="nil"/>
              <w:right w:val="nil"/>
            </w:tcBorders>
            <w:shd w:val="clear" w:color="auto" w:fill="auto"/>
            <w:noWrap/>
            <w:vAlign w:val="center"/>
            <w:hideMark/>
          </w:tcPr>
          <w:p w14:paraId="6ED23534"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32.93</w:t>
            </w:r>
          </w:p>
        </w:tc>
        <w:tc>
          <w:tcPr>
            <w:tcW w:w="1017" w:type="dxa"/>
            <w:tcBorders>
              <w:top w:val="nil"/>
              <w:left w:val="nil"/>
              <w:bottom w:val="nil"/>
              <w:right w:val="nil"/>
            </w:tcBorders>
            <w:shd w:val="clear" w:color="auto" w:fill="auto"/>
            <w:noWrap/>
            <w:vAlign w:val="center"/>
            <w:hideMark/>
          </w:tcPr>
          <w:p w14:paraId="114FF219"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29.32</w:t>
            </w:r>
          </w:p>
        </w:tc>
        <w:tc>
          <w:tcPr>
            <w:tcW w:w="1109" w:type="dxa"/>
            <w:tcBorders>
              <w:top w:val="nil"/>
              <w:left w:val="nil"/>
              <w:bottom w:val="nil"/>
              <w:right w:val="nil"/>
            </w:tcBorders>
            <w:shd w:val="clear" w:color="auto" w:fill="auto"/>
            <w:noWrap/>
            <w:vAlign w:val="center"/>
            <w:hideMark/>
          </w:tcPr>
          <w:p w14:paraId="43075344"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29.06</w:t>
            </w:r>
          </w:p>
        </w:tc>
        <w:tc>
          <w:tcPr>
            <w:tcW w:w="1208" w:type="dxa"/>
            <w:tcBorders>
              <w:top w:val="nil"/>
              <w:left w:val="nil"/>
              <w:bottom w:val="nil"/>
              <w:right w:val="nil"/>
            </w:tcBorders>
            <w:shd w:val="clear" w:color="auto" w:fill="auto"/>
            <w:noWrap/>
            <w:vAlign w:val="center"/>
            <w:hideMark/>
          </w:tcPr>
          <w:p w14:paraId="0B123BA9"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w:t>
            </w:r>
          </w:p>
        </w:tc>
        <w:tc>
          <w:tcPr>
            <w:tcW w:w="998" w:type="dxa"/>
            <w:tcBorders>
              <w:top w:val="nil"/>
              <w:left w:val="nil"/>
              <w:bottom w:val="nil"/>
              <w:right w:val="nil"/>
            </w:tcBorders>
            <w:shd w:val="clear" w:color="auto" w:fill="auto"/>
            <w:noWrap/>
            <w:vAlign w:val="center"/>
            <w:hideMark/>
          </w:tcPr>
          <w:p w14:paraId="558781B5"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33.38</w:t>
            </w:r>
          </w:p>
        </w:tc>
      </w:tr>
      <w:tr w:rsidR="00595B03" w:rsidRPr="00881A5D" w14:paraId="266034EB" w14:textId="77777777" w:rsidTr="00352234">
        <w:trPr>
          <w:trHeight w:val="374"/>
        </w:trPr>
        <w:tc>
          <w:tcPr>
            <w:tcW w:w="4314" w:type="dxa"/>
            <w:tcBorders>
              <w:top w:val="nil"/>
              <w:left w:val="nil"/>
              <w:bottom w:val="nil"/>
              <w:right w:val="nil"/>
            </w:tcBorders>
            <w:shd w:val="clear" w:color="auto" w:fill="auto"/>
            <w:noWrap/>
            <w:vAlign w:val="center"/>
            <w:hideMark/>
          </w:tcPr>
          <w:p w14:paraId="5B0C16B0" w14:textId="57EB1904" w:rsidR="00DB4894" w:rsidRPr="00881A5D" w:rsidRDefault="00FB02C0" w:rsidP="00877CF7">
            <w:pPr>
              <w:widowControl/>
              <w:jc w:val="center"/>
              <w:rPr>
                <w:rFonts w:ascii="Times New Roman" w:hAnsi="Times New Roman" w:cs="Times New Roman"/>
              </w:rPr>
            </w:pPr>
            <w:r w:rsidRPr="00881A5D">
              <w:rPr>
                <w:rFonts w:ascii="Times New Roman" w:hAnsi="Times New Roman" w:cs="Times New Roman"/>
              </w:rPr>
              <w:t>Femur sagittal subtrochanteric diameter</w:t>
            </w:r>
          </w:p>
        </w:tc>
        <w:tc>
          <w:tcPr>
            <w:tcW w:w="894" w:type="dxa"/>
            <w:tcBorders>
              <w:top w:val="nil"/>
              <w:left w:val="nil"/>
              <w:bottom w:val="nil"/>
              <w:right w:val="nil"/>
            </w:tcBorders>
            <w:shd w:val="clear" w:color="auto" w:fill="auto"/>
            <w:noWrap/>
            <w:vAlign w:val="center"/>
            <w:hideMark/>
          </w:tcPr>
          <w:p w14:paraId="79CF40FD"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25.41</w:t>
            </w:r>
          </w:p>
        </w:tc>
        <w:tc>
          <w:tcPr>
            <w:tcW w:w="1516" w:type="dxa"/>
            <w:tcBorders>
              <w:top w:val="nil"/>
              <w:left w:val="nil"/>
              <w:bottom w:val="nil"/>
              <w:right w:val="nil"/>
            </w:tcBorders>
            <w:shd w:val="clear" w:color="auto" w:fill="auto"/>
            <w:noWrap/>
            <w:vAlign w:val="center"/>
            <w:hideMark/>
          </w:tcPr>
          <w:p w14:paraId="1EFD2F0F"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25.6</w:t>
            </w:r>
          </w:p>
        </w:tc>
        <w:tc>
          <w:tcPr>
            <w:tcW w:w="1017" w:type="dxa"/>
            <w:tcBorders>
              <w:top w:val="nil"/>
              <w:left w:val="nil"/>
              <w:bottom w:val="nil"/>
              <w:right w:val="nil"/>
            </w:tcBorders>
            <w:shd w:val="clear" w:color="auto" w:fill="auto"/>
            <w:noWrap/>
            <w:vAlign w:val="center"/>
            <w:hideMark/>
          </w:tcPr>
          <w:p w14:paraId="720323BE"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21.77</w:t>
            </w:r>
          </w:p>
        </w:tc>
        <w:tc>
          <w:tcPr>
            <w:tcW w:w="1109" w:type="dxa"/>
            <w:tcBorders>
              <w:top w:val="nil"/>
              <w:left w:val="nil"/>
              <w:bottom w:val="nil"/>
              <w:right w:val="nil"/>
            </w:tcBorders>
            <w:shd w:val="clear" w:color="auto" w:fill="auto"/>
            <w:noWrap/>
            <w:vAlign w:val="center"/>
            <w:hideMark/>
          </w:tcPr>
          <w:p w14:paraId="7D7F334B"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22.19</w:t>
            </w:r>
          </w:p>
        </w:tc>
        <w:tc>
          <w:tcPr>
            <w:tcW w:w="1208" w:type="dxa"/>
            <w:tcBorders>
              <w:top w:val="nil"/>
              <w:left w:val="nil"/>
              <w:bottom w:val="nil"/>
              <w:right w:val="nil"/>
            </w:tcBorders>
            <w:shd w:val="clear" w:color="auto" w:fill="auto"/>
            <w:noWrap/>
            <w:vAlign w:val="center"/>
            <w:hideMark/>
          </w:tcPr>
          <w:p w14:paraId="13DFCD71"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w:t>
            </w:r>
          </w:p>
        </w:tc>
        <w:tc>
          <w:tcPr>
            <w:tcW w:w="998" w:type="dxa"/>
            <w:tcBorders>
              <w:top w:val="nil"/>
              <w:left w:val="nil"/>
              <w:bottom w:val="nil"/>
              <w:right w:val="nil"/>
            </w:tcBorders>
            <w:shd w:val="clear" w:color="auto" w:fill="auto"/>
            <w:noWrap/>
            <w:vAlign w:val="center"/>
            <w:hideMark/>
          </w:tcPr>
          <w:p w14:paraId="0BD93202"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24.76</w:t>
            </w:r>
          </w:p>
        </w:tc>
      </w:tr>
      <w:tr w:rsidR="00595B03" w:rsidRPr="00881A5D" w14:paraId="48198C37" w14:textId="77777777" w:rsidTr="00352234">
        <w:trPr>
          <w:trHeight w:val="374"/>
        </w:trPr>
        <w:tc>
          <w:tcPr>
            <w:tcW w:w="4314" w:type="dxa"/>
            <w:tcBorders>
              <w:top w:val="nil"/>
              <w:left w:val="nil"/>
              <w:bottom w:val="nil"/>
              <w:right w:val="nil"/>
            </w:tcBorders>
            <w:shd w:val="clear" w:color="auto" w:fill="auto"/>
            <w:noWrap/>
            <w:vAlign w:val="center"/>
            <w:hideMark/>
          </w:tcPr>
          <w:p w14:paraId="53DAEC11" w14:textId="5CBD0BE9" w:rsidR="00DB4894" w:rsidRPr="00881A5D" w:rsidRDefault="00EC514E" w:rsidP="00877CF7">
            <w:pPr>
              <w:widowControl/>
              <w:jc w:val="center"/>
              <w:rPr>
                <w:rFonts w:ascii="Times New Roman" w:hAnsi="Times New Roman" w:cs="Times New Roman"/>
              </w:rPr>
            </w:pPr>
            <w:r w:rsidRPr="00881A5D">
              <w:rPr>
                <w:rFonts w:ascii="Times New Roman" w:hAnsi="Times New Roman" w:cs="Times New Roman"/>
              </w:rPr>
              <w:t>T</w:t>
            </w:r>
            <w:r w:rsidR="00FB02C0" w:rsidRPr="00881A5D">
              <w:rPr>
                <w:rFonts w:ascii="Times New Roman" w:hAnsi="Times New Roman" w:cs="Times New Roman"/>
              </w:rPr>
              <w:t xml:space="preserve">ransverse </w:t>
            </w:r>
            <w:r w:rsidRPr="00881A5D">
              <w:rPr>
                <w:rFonts w:ascii="Times New Roman" w:hAnsi="Times New Roman" w:cs="Times New Roman"/>
              </w:rPr>
              <w:t>diameter of femoral shaft</w:t>
            </w:r>
          </w:p>
        </w:tc>
        <w:tc>
          <w:tcPr>
            <w:tcW w:w="894" w:type="dxa"/>
            <w:tcBorders>
              <w:top w:val="nil"/>
              <w:left w:val="nil"/>
              <w:bottom w:val="nil"/>
              <w:right w:val="nil"/>
            </w:tcBorders>
            <w:shd w:val="clear" w:color="auto" w:fill="auto"/>
            <w:noWrap/>
            <w:vAlign w:val="center"/>
            <w:hideMark/>
          </w:tcPr>
          <w:p w14:paraId="109F3A12"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27.67</w:t>
            </w:r>
          </w:p>
        </w:tc>
        <w:tc>
          <w:tcPr>
            <w:tcW w:w="1516" w:type="dxa"/>
            <w:tcBorders>
              <w:top w:val="nil"/>
              <w:left w:val="nil"/>
              <w:bottom w:val="nil"/>
              <w:right w:val="nil"/>
            </w:tcBorders>
            <w:shd w:val="clear" w:color="auto" w:fill="auto"/>
            <w:noWrap/>
            <w:vAlign w:val="center"/>
            <w:hideMark/>
          </w:tcPr>
          <w:p w14:paraId="47837B9C"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27.36</w:t>
            </w:r>
          </w:p>
        </w:tc>
        <w:tc>
          <w:tcPr>
            <w:tcW w:w="1017" w:type="dxa"/>
            <w:tcBorders>
              <w:top w:val="nil"/>
              <w:left w:val="nil"/>
              <w:bottom w:val="nil"/>
              <w:right w:val="nil"/>
            </w:tcBorders>
            <w:shd w:val="clear" w:color="auto" w:fill="auto"/>
            <w:noWrap/>
            <w:vAlign w:val="center"/>
            <w:hideMark/>
          </w:tcPr>
          <w:p w14:paraId="1A29FCEC"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25.26</w:t>
            </w:r>
          </w:p>
        </w:tc>
        <w:tc>
          <w:tcPr>
            <w:tcW w:w="1109" w:type="dxa"/>
            <w:tcBorders>
              <w:top w:val="nil"/>
              <w:left w:val="nil"/>
              <w:bottom w:val="nil"/>
              <w:right w:val="nil"/>
            </w:tcBorders>
            <w:shd w:val="clear" w:color="auto" w:fill="auto"/>
            <w:noWrap/>
            <w:vAlign w:val="center"/>
            <w:hideMark/>
          </w:tcPr>
          <w:p w14:paraId="57D896C4"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24.45</w:t>
            </w:r>
          </w:p>
        </w:tc>
        <w:tc>
          <w:tcPr>
            <w:tcW w:w="1208" w:type="dxa"/>
            <w:tcBorders>
              <w:top w:val="nil"/>
              <w:left w:val="nil"/>
              <w:bottom w:val="nil"/>
              <w:right w:val="nil"/>
            </w:tcBorders>
            <w:shd w:val="clear" w:color="auto" w:fill="auto"/>
            <w:noWrap/>
            <w:vAlign w:val="center"/>
            <w:hideMark/>
          </w:tcPr>
          <w:p w14:paraId="2B1CBD6A"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w:t>
            </w:r>
          </w:p>
        </w:tc>
        <w:tc>
          <w:tcPr>
            <w:tcW w:w="998" w:type="dxa"/>
            <w:tcBorders>
              <w:top w:val="nil"/>
              <w:left w:val="nil"/>
              <w:bottom w:val="nil"/>
              <w:right w:val="nil"/>
            </w:tcBorders>
            <w:shd w:val="clear" w:color="auto" w:fill="auto"/>
            <w:noWrap/>
            <w:vAlign w:val="center"/>
            <w:hideMark/>
          </w:tcPr>
          <w:p w14:paraId="089B47AE"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28.71</w:t>
            </w:r>
          </w:p>
        </w:tc>
      </w:tr>
      <w:tr w:rsidR="00595B03" w:rsidRPr="00881A5D" w14:paraId="51456AFD" w14:textId="77777777" w:rsidTr="00352234">
        <w:trPr>
          <w:trHeight w:val="374"/>
        </w:trPr>
        <w:tc>
          <w:tcPr>
            <w:tcW w:w="4314" w:type="dxa"/>
            <w:tcBorders>
              <w:top w:val="nil"/>
              <w:left w:val="nil"/>
              <w:bottom w:val="nil"/>
              <w:right w:val="nil"/>
            </w:tcBorders>
            <w:shd w:val="clear" w:color="auto" w:fill="auto"/>
            <w:noWrap/>
            <w:vAlign w:val="center"/>
            <w:hideMark/>
          </w:tcPr>
          <w:p w14:paraId="1725080E" w14:textId="660CE035" w:rsidR="00DB4894" w:rsidRPr="00881A5D" w:rsidRDefault="00107CE8" w:rsidP="00877CF7">
            <w:pPr>
              <w:widowControl/>
              <w:jc w:val="center"/>
              <w:rPr>
                <w:rFonts w:ascii="Times New Roman" w:hAnsi="Times New Roman" w:cs="Times New Roman"/>
              </w:rPr>
            </w:pPr>
            <w:r w:rsidRPr="00881A5D">
              <w:rPr>
                <w:rFonts w:ascii="Times New Roman" w:hAnsi="Times New Roman" w:cs="Times New Roman"/>
              </w:rPr>
              <w:t>Sagittal diameter of femoral shaft</w:t>
            </w:r>
          </w:p>
        </w:tc>
        <w:tc>
          <w:tcPr>
            <w:tcW w:w="894" w:type="dxa"/>
            <w:tcBorders>
              <w:top w:val="nil"/>
              <w:left w:val="nil"/>
              <w:bottom w:val="nil"/>
              <w:right w:val="nil"/>
            </w:tcBorders>
            <w:shd w:val="clear" w:color="auto" w:fill="auto"/>
            <w:noWrap/>
            <w:vAlign w:val="center"/>
            <w:hideMark/>
          </w:tcPr>
          <w:p w14:paraId="02B2AE0C"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29.4</w:t>
            </w:r>
          </w:p>
        </w:tc>
        <w:tc>
          <w:tcPr>
            <w:tcW w:w="1516" w:type="dxa"/>
            <w:tcBorders>
              <w:top w:val="nil"/>
              <w:left w:val="nil"/>
              <w:bottom w:val="nil"/>
              <w:right w:val="nil"/>
            </w:tcBorders>
            <w:shd w:val="clear" w:color="auto" w:fill="auto"/>
            <w:noWrap/>
            <w:vAlign w:val="center"/>
            <w:hideMark/>
          </w:tcPr>
          <w:p w14:paraId="1BCBB53D"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29.14</w:t>
            </w:r>
          </w:p>
        </w:tc>
        <w:tc>
          <w:tcPr>
            <w:tcW w:w="1017" w:type="dxa"/>
            <w:tcBorders>
              <w:top w:val="nil"/>
              <w:left w:val="nil"/>
              <w:bottom w:val="nil"/>
              <w:right w:val="nil"/>
            </w:tcBorders>
            <w:shd w:val="clear" w:color="auto" w:fill="auto"/>
            <w:noWrap/>
            <w:vAlign w:val="center"/>
            <w:hideMark/>
          </w:tcPr>
          <w:p w14:paraId="70F4A573"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25.1</w:t>
            </w:r>
          </w:p>
        </w:tc>
        <w:tc>
          <w:tcPr>
            <w:tcW w:w="1109" w:type="dxa"/>
            <w:tcBorders>
              <w:top w:val="nil"/>
              <w:left w:val="nil"/>
              <w:bottom w:val="nil"/>
              <w:right w:val="nil"/>
            </w:tcBorders>
            <w:shd w:val="clear" w:color="auto" w:fill="auto"/>
            <w:noWrap/>
            <w:vAlign w:val="center"/>
            <w:hideMark/>
          </w:tcPr>
          <w:p w14:paraId="747C17C6"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25.11</w:t>
            </w:r>
          </w:p>
        </w:tc>
        <w:tc>
          <w:tcPr>
            <w:tcW w:w="1208" w:type="dxa"/>
            <w:tcBorders>
              <w:top w:val="nil"/>
              <w:left w:val="nil"/>
              <w:bottom w:val="nil"/>
              <w:right w:val="nil"/>
            </w:tcBorders>
            <w:shd w:val="clear" w:color="auto" w:fill="auto"/>
            <w:noWrap/>
            <w:vAlign w:val="center"/>
            <w:hideMark/>
          </w:tcPr>
          <w:p w14:paraId="57A8EF74"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w:t>
            </w:r>
          </w:p>
        </w:tc>
        <w:tc>
          <w:tcPr>
            <w:tcW w:w="998" w:type="dxa"/>
            <w:tcBorders>
              <w:top w:val="nil"/>
              <w:left w:val="nil"/>
              <w:bottom w:val="nil"/>
              <w:right w:val="nil"/>
            </w:tcBorders>
            <w:shd w:val="clear" w:color="auto" w:fill="auto"/>
            <w:noWrap/>
            <w:vAlign w:val="center"/>
            <w:hideMark/>
          </w:tcPr>
          <w:p w14:paraId="06F71DF8"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31.21</w:t>
            </w:r>
          </w:p>
        </w:tc>
      </w:tr>
      <w:tr w:rsidR="00595B03" w:rsidRPr="00881A5D" w14:paraId="0D666C65" w14:textId="77777777" w:rsidTr="00352234">
        <w:trPr>
          <w:trHeight w:val="374"/>
        </w:trPr>
        <w:tc>
          <w:tcPr>
            <w:tcW w:w="4314" w:type="dxa"/>
            <w:tcBorders>
              <w:top w:val="nil"/>
              <w:left w:val="nil"/>
              <w:bottom w:val="nil"/>
              <w:right w:val="nil"/>
            </w:tcBorders>
            <w:shd w:val="clear" w:color="auto" w:fill="auto"/>
            <w:noWrap/>
            <w:vAlign w:val="center"/>
            <w:hideMark/>
          </w:tcPr>
          <w:p w14:paraId="6F265914" w14:textId="687EA527" w:rsidR="00DB4894" w:rsidRPr="00881A5D" w:rsidRDefault="00FB02C0" w:rsidP="00877CF7">
            <w:pPr>
              <w:widowControl/>
              <w:jc w:val="center"/>
              <w:rPr>
                <w:rFonts w:ascii="Times New Roman" w:hAnsi="Times New Roman" w:cs="Times New Roman"/>
              </w:rPr>
            </w:pPr>
            <w:r w:rsidRPr="00881A5D">
              <w:rPr>
                <w:rFonts w:ascii="Times New Roman" w:hAnsi="Times New Roman" w:cs="Times New Roman"/>
              </w:rPr>
              <w:t>Femur Midshaft Circumference</w:t>
            </w:r>
          </w:p>
        </w:tc>
        <w:tc>
          <w:tcPr>
            <w:tcW w:w="894" w:type="dxa"/>
            <w:tcBorders>
              <w:top w:val="nil"/>
              <w:left w:val="nil"/>
              <w:bottom w:val="nil"/>
              <w:right w:val="nil"/>
            </w:tcBorders>
            <w:shd w:val="clear" w:color="auto" w:fill="auto"/>
            <w:noWrap/>
            <w:vAlign w:val="center"/>
            <w:hideMark/>
          </w:tcPr>
          <w:p w14:paraId="2D34470F"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91.16</w:t>
            </w:r>
          </w:p>
        </w:tc>
        <w:tc>
          <w:tcPr>
            <w:tcW w:w="1516" w:type="dxa"/>
            <w:tcBorders>
              <w:top w:val="nil"/>
              <w:left w:val="nil"/>
              <w:bottom w:val="nil"/>
              <w:right w:val="nil"/>
            </w:tcBorders>
            <w:shd w:val="clear" w:color="auto" w:fill="auto"/>
            <w:noWrap/>
            <w:vAlign w:val="center"/>
            <w:hideMark/>
          </w:tcPr>
          <w:p w14:paraId="4996C86A"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91.32</w:t>
            </w:r>
          </w:p>
        </w:tc>
        <w:tc>
          <w:tcPr>
            <w:tcW w:w="1017" w:type="dxa"/>
            <w:tcBorders>
              <w:top w:val="nil"/>
              <w:left w:val="nil"/>
              <w:bottom w:val="nil"/>
              <w:right w:val="nil"/>
            </w:tcBorders>
            <w:shd w:val="clear" w:color="auto" w:fill="auto"/>
            <w:noWrap/>
            <w:vAlign w:val="center"/>
            <w:hideMark/>
          </w:tcPr>
          <w:p w14:paraId="38936CAA"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80.9</w:t>
            </w:r>
          </w:p>
        </w:tc>
        <w:tc>
          <w:tcPr>
            <w:tcW w:w="1109" w:type="dxa"/>
            <w:tcBorders>
              <w:top w:val="nil"/>
              <w:left w:val="nil"/>
              <w:bottom w:val="nil"/>
              <w:right w:val="nil"/>
            </w:tcBorders>
            <w:shd w:val="clear" w:color="auto" w:fill="auto"/>
            <w:noWrap/>
            <w:vAlign w:val="center"/>
            <w:hideMark/>
          </w:tcPr>
          <w:p w14:paraId="0ABC8DA7"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79.94</w:t>
            </w:r>
          </w:p>
        </w:tc>
        <w:tc>
          <w:tcPr>
            <w:tcW w:w="1208" w:type="dxa"/>
            <w:tcBorders>
              <w:top w:val="nil"/>
              <w:left w:val="nil"/>
              <w:bottom w:val="nil"/>
              <w:right w:val="nil"/>
            </w:tcBorders>
            <w:shd w:val="clear" w:color="auto" w:fill="auto"/>
            <w:noWrap/>
            <w:vAlign w:val="center"/>
            <w:hideMark/>
          </w:tcPr>
          <w:p w14:paraId="7E92F59D"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w:t>
            </w:r>
          </w:p>
        </w:tc>
        <w:tc>
          <w:tcPr>
            <w:tcW w:w="998" w:type="dxa"/>
            <w:tcBorders>
              <w:top w:val="nil"/>
              <w:left w:val="nil"/>
              <w:bottom w:val="nil"/>
              <w:right w:val="nil"/>
            </w:tcBorders>
            <w:shd w:val="clear" w:color="auto" w:fill="auto"/>
            <w:noWrap/>
            <w:vAlign w:val="center"/>
            <w:hideMark/>
          </w:tcPr>
          <w:p w14:paraId="66E57FD8"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92.47</w:t>
            </w:r>
          </w:p>
        </w:tc>
      </w:tr>
      <w:tr w:rsidR="00595B03" w:rsidRPr="00881A5D" w14:paraId="3DF4D337" w14:textId="77777777" w:rsidTr="00352234">
        <w:trPr>
          <w:trHeight w:val="374"/>
        </w:trPr>
        <w:tc>
          <w:tcPr>
            <w:tcW w:w="4314" w:type="dxa"/>
            <w:tcBorders>
              <w:top w:val="nil"/>
              <w:left w:val="nil"/>
              <w:bottom w:val="nil"/>
              <w:right w:val="nil"/>
            </w:tcBorders>
            <w:shd w:val="clear" w:color="auto" w:fill="auto"/>
            <w:noWrap/>
            <w:vAlign w:val="center"/>
            <w:hideMark/>
          </w:tcPr>
          <w:p w14:paraId="2D5919E3" w14:textId="382FAA26" w:rsidR="00DB4894" w:rsidRPr="00881A5D" w:rsidRDefault="00FB02C0" w:rsidP="00877CF7">
            <w:pPr>
              <w:widowControl/>
              <w:jc w:val="center"/>
              <w:rPr>
                <w:rFonts w:ascii="Times New Roman" w:hAnsi="Times New Roman" w:cs="Times New Roman"/>
              </w:rPr>
            </w:pPr>
            <w:r w:rsidRPr="00881A5D">
              <w:rPr>
                <w:rFonts w:ascii="Times New Roman" w:hAnsi="Times New Roman" w:cs="Times New Roman"/>
              </w:rPr>
              <w:t>Minimum diameter of femur diaphyseal</w:t>
            </w:r>
          </w:p>
        </w:tc>
        <w:tc>
          <w:tcPr>
            <w:tcW w:w="894" w:type="dxa"/>
            <w:tcBorders>
              <w:top w:val="nil"/>
              <w:left w:val="nil"/>
              <w:bottom w:val="nil"/>
              <w:right w:val="nil"/>
            </w:tcBorders>
            <w:shd w:val="clear" w:color="auto" w:fill="auto"/>
            <w:noWrap/>
            <w:vAlign w:val="center"/>
            <w:hideMark/>
          </w:tcPr>
          <w:p w14:paraId="4E42DFF9"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30.29</w:t>
            </w:r>
          </w:p>
        </w:tc>
        <w:tc>
          <w:tcPr>
            <w:tcW w:w="1516" w:type="dxa"/>
            <w:tcBorders>
              <w:top w:val="nil"/>
              <w:left w:val="nil"/>
              <w:bottom w:val="nil"/>
              <w:right w:val="nil"/>
            </w:tcBorders>
            <w:shd w:val="clear" w:color="auto" w:fill="auto"/>
            <w:noWrap/>
            <w:vAlign w:val="center"/>
            <w:hideMark/>
          </w:tcPr>
          <w:p w14:paraId="76972A5F"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30.29</w:t>
            </w:r>
          </w:p>
        </w:tc>
        <w:tc>
          <w:tcPr>
            <w:tcW w:w="1017" w:type="dxa"/>
            <w:tcBorders>
              <w:top w:val="nil"/>
              <w:left w:val="nil"/>
              <w:bottom w:val="nil"/>
              <w:right w:val="nil"/>
            </w:tcBorders>
            <w:shd w:val="clear" w:color="auto" w:fill="auto"/>
            <w:noWrap/>
            <w:vAlign w:val="center"/>
            <w:hideMark/>
          </w:tcPr>
          <w:p w14:paraId="20417354"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26.35</w:t>
            </w:r>
          </w:p>
        </w:tc>
        <w:tc>
          <w:tcPr>
            <w:tcW w:w="1109" w:type="dxa"/>
            <w:tcBorders>
              <w:top w:val="nil"/>
              <w:left w:val="nil"/>
              <w:bottom w:val="nil"/>
              <w:right w:val="nil"/>
            </w:tcBorders>
            <w:shd w:val="clear" w:color="auto" w:fill="auto"/>
            <w:noWrap/>
            <w:vAlign w:val="center"/>
            <w:hideMark/>
          </w:tcPr>
          <w:p w14:paraId="09F217E3"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26.29</w:t>
            </w:r>
          </w:p>
        </w:tc>
        <w:tc>
          <w:tcPr>
            <w:tcW w:w="1208" w:type="dxa"/>
            <w:tcBorders>
              <w:top w:val="nil"/>
              <w:left w:val="nil"/>
              <w:bottom w:val="nil"/>
              <w:right w:val="nil"/>
            </w:tcBorders>
            <w:shd w:val="clear" w:color="auto" w:fill="auto"/>
            <w:noWrap/>
            <w:vAlign w:val="center"/>
            <w:hideMark/>
          </w:tcPr>
          <w:p w14:paraId="278B260D"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32.65</w:t>
            </w:r>
          </w:p>
        </w:tc>
        <w:tc>
          <w:tcPr>
            <w:tcW w:w="998" w:type="dxa"/>
            <w:tcBorders>
              <w:top w:val="nil"/>
              <w:left w:val="nil"/>
              <w:bottom w:val="nil"/>
              <w:right w:val="nil"/>
            </w:tcBorders>
            <w:shd w:val="clear" w:color="auto" w:fill="auto"/>
            <w:noWrap/>
            <w:vAlign w:val="center"/>
            <w:hideMark/>
          </w:tcPr>
          <w:p w14:paraId="203F783F"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31.67</w:t>
            </w:r>
          </w:p>
        </w:tc>
      </w:tr>
      <w:tr w:rsidR="00595B03" w:rsidRPr="00881A5D" w14:paraId="3AB30110" w14:textId="77777777" w:rsidTr="00352234">
        <w:trPr>
          <w:trHeight w:val="374"/>
        </w:trPr>
        <w:tc>
          <w:tcPr>
            <w:tcW w:w="4314" w:type="dxa"/>
            <w:tcBorders>
              <w:top w:val="nil"/>
              <w:left w:val="nil"/>
              <w:bottom w:val="nil"/>
              <w:right w:val="nil"/>
            </w:tcBorders>
            <w:shd w:val="clear" w:color="auto" w:fill="auto"/>
            <w:noWrap/>
            <w:vAlign w:val="center"/>
            <w:hideMark/>
          </w:tcPr>
          <w:p w14:paraId="7457C602" w14:textId="5E6E0EA9" w:rsidR="00DB4894" w:rsidRPr="00881A5D" w:rsidRDefault="00FB02C0" w:rsidP="00877CF7">
            <w:pPr>
              <w:widowControl/>
              <w:jc w:val="center"/>
              <w:rPr>
                <w:rFonts w:ascii="Times New Roman" w:hAnsi="Times New Roman" w:cs="Times New Roman"/>
              </w:rPr>
            </w:pPr>
            <w:r w:rsidRPr="00881A5D">
              <w:rPr>
                <w:rFonts w:ascii="Times New Roman" w:hAnsi="Times New Roman" w:cs="Times New Roman"/>
              </w:rPr>
              <w:t>Transverse diameter of femur diaphyseal</w:t>
            </w:r>
          </w:p>
        </w:tc>
        <w:tc>
          <w:tcPr>
            <w:tcW w:w="894" w:type="dxa"/>
            <w:tcBorders>
              <w:top w:val="nil"/>
              <w:left w:val="nil"/>
              <w:bottom w:val="nil"/>
              <w:right w:val="nil"/>
            </w:tcBorders>
            <w:shd w:val="clear" w:color="auto" w:fill="auto"/>
            <w:noWrap/>
            <w:vAlign w:val="center"/>
            <w:hideMark/>
          </w:tcPr>
          <w:p w14:paraId="6654438B"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39.42</w:t>
            </w:r>
          </w:p>
        </w:tc>
        <w:tc>
          <w:tcPr>
            <w:tcW w:w="1516" w:type="dxa"/>
            <w:tcBorders>
              <w:top w:val="nil"/>
              <w:left w:val="nil"/>
              <w:bottom w:val="nil"/>
              <w:right w:val="nil"/>
            </w:tcBorders>
            <w:shd w:val="clear" w:color="auto" w:fill="auto"/>
            <w:noWrap/>
            <w:vAlign w:val="center"/>
            <w:hideMark/>
          </w:tcPr>
          <w:p w14:paraId="49B01F69"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39.54</w:t>
            </w:r>
          </w:p>
        </w:tc>
        <w:tc>
          <w:tcPr>
            <w:tcW w:w="1017" w:type="dxa"/>
            <w:tcBorders>
              <w:top w:val="nil"/>
              <w:left w:val="nil"/>
              <w:bottom w:val="nil"/>
              <w:right w:val="nil"/>
            </w:tcBorders>
            <w:shd w:val="clear" w:color="auto" w:fill="auto"/>
            <w:noWrap/>
            <w:vAlign w:val="center"/>
            <w:hideMark/>
          </w:tcPr>
          <w:p w14:paraId="04B1D8EA"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35.64</w:t>
            </w:r>
          </w:p>
        </w:tc>
        <w:tc>
          <w:tcPr>
            <w:tcW w:w="1109" w:type="dxa"/>
            <w:tcBorders>
              <w:top w:val="nil"/>
              <w:left w:val="nil"/>
              <w:bottom w:val="nil"/>
              <w:right w:val="nil"/>
            </w:tcBorders>
            <w:shd w:val="clear" w:color="auto" w:fill="auto"/>
            <w:noWrap/>
            <w:vAlign w:val="center"/>
            <w:hideMark/>
          </w:tcPr>
          <w:p w14:paraId="35DB2D59"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36.1</w:t>
            </w:r>
          </w:p>
        </w:tc>
        <w:tc>
          <w:tcPr>
            <w:tcW w:w="1208" w:type="dxa"/>
            <w:tcBorders>
              <w:top w:val="nil"/>
              <w:left w:val="nil"/>
              <w:bottom w:val="nil"/>
              <w:right w:val="nil"/>
            </w:tcBorders>
            <w:shd w:val="clear" w:color="auto" w:fill="auto"/>
            <w:noWrap/>
            <w:vAlign w:val="center"/>
            <w:hideMark/>
          </w:tcPr>
          <w:p w14:paraId="34678CD8"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38.72</w:t>
            </w:r>
          </w:p>
        </w:tc>
        <w:tc>
          <w:tcPr>
            <w:tcW w:w="998" w:type="dxa"/>
            <w:tcBorders>
              <w:top w:val="nil"/>
              <w:left w:val="nil"/>
              <w:bottom w:val="nil"/>
              <w:right w:val="nil"/>
            </w:tcBorders>
            <w:shd w:val="clear" w:color="auto" w:fill="auto"/>
            <w:noWrap/>
            <w:vAlign w:val="center"/>
            <w:hideMark/>
          </w:tcPr>
          <w:p w14:paraId="03930853"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38.12</w:t>
            </w:r>
          </w:p>
        </w:tc>
      </w:tr>
      <w:tr w:rsidR="00595B03" w:rsidRPr="00881A5D" w14:paraId="01E4E209" w14:textId="77777777" w:rsidTr="00352234">
        <w:trPr>
          <w:trHeight w:val="374"/>
        </w:trPr>
        <w:tc>
          <w:tcPr>
            <w:tcW w:w="4314" w:type="dxa"/>
            <w:tcBorders>
              <w:top w:val="nil"/>
              <w:left w:val="nil"/>
              <w:bottom w:val="nil"/>
              <w:right w:val="nil"/>
            </w:tcBorders>
            <w:shd w:val="clear" w:color="auto" w:fill="auto"/>
            <w:noWrap/>
            <w:vAlign w:val="center"/>
            <w:hideMark/>
          </w:tcPr>
          <w:p w14:paraId="003CA366" w14:textId="6BB36E87" w:rsidR="00DB4894" w:rsidRPr="00881A5D" w:rsidRDefault="00595B03" w:rsidP="00877CF7">
            <w:pPr>
              <w:widowControl/>
              <w:jc w:val="center"/>
              <w:rPr>
                <w:rFonts w:ascii="Times New Roman" w:hAnsi="Times New Roman" w:cs="Times New Roman"/>
              </w:rPr>
            </w:pPr>
            <w:r w:rsidRPr="00881A5D">
              <w:rPr>
                <w:rFonts w:ascii="Times New Roman" w:hAnsi="Times New Roman" w:cs="Times New Roman"/>
              </w:rPr>
              <w:t>Femoral head-neck axis length</w:t>
            </w:r>
          </w:p>
        </w:tc>
        <w:tc>
          <w:tcPr>
            <w:tcW w:w="894" w:type="dxa"/>
            <w:tcBorders>
              <w:top w:val="nil"/>
              <w:left w:val="nil"/>
              <w:bottom w:val="nil"/>
              <w:right w:val="nil"/>
            </w:tcBorders>
            <w:shd w:val="clear" w:color="auto" w:fill="auto"/>
            <w:noWrap/>
            <w:vAlign w:val="center"/>
            <w:hideMark/>
          </w:tcPr>
          <w:p w14:paraId="315538B4"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74.77</w:t>
            </w:r>
          </w:p>
        </w:tc>
        <w:tc>
          <w:tcPr>
            <w:tcW w:w="1516" w:type="dxa"/>
            <w:tcBorders>
              <w:top w:val="nil"/>
              <w:left w:val="nil"/>
              <w:bottom w:val="nil"/>
              <w:right w:val="nil"/>
            </w:tcBorders>
            <w:shd w:val="clear" w:color="auto" w:fill="auto"/>
            <w:noWrap/>
            <w:vAlign w:val="center"/>
            <w:hideMark/>
          </w:tcPr>
          <w:p w14:paraId="2D6D1128"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75.33</w:t>
            </w:r>
          </w:p>
        </w:tc>
        <w:tc>
          <w:tcPr>
            <w:tcW w:w="1017" w:type="dxa"/>
            <w:tcBorders>
              <w:top w:val="nil"/>
              <w:left w:val="nil"/>
              <w:bottom w:val="nil"/>
              <w:right w:val="nil"/>
            </w:tcBorders>
            <w:shd w:val="clear" w:color="auto" w:fill="auto"/>
            <w:noWrap/>
            <w:vAlign w:val="center"/>
            <w:hideMark/>
          </w:tcPr>
          <w:p w14:paraId="4C38037F"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68.13</w:t>
            </w:r>
          </w:p>
        </w:tc>
        <w:tc>
          <w:tcPr>
            <w:tcW w:w="1109" w:type="dxa"/>
            <w:tcBorders>
              <w:top w:val="nil"/>
              <w:left w:val="nil"/>
              <w:bottom w:val="nil"/>
              <w:right w:val="nil"/>
            </w:tcBorders>
            <w:shd w:val="clear" w:color="auto" w:fill="auto"/>
            <w:noWrap/>
            <w:vAlign w:val="center"/>
            <w:hideMark/>
          </w:tcPr>
          <w:p w14:paraId="1BEB026B"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66.88</w:t>
            </w:r>
          </w:p>
        </w:tc>
        <w:tc>
          <w:tcPr>
            <w:tcW w:w="1208" w:type="dxa"/>
            <w:tcBorders>
              <w:top w:val="nil"/>
              <w:left w:val="nil"/>
              <w:bottom w:val="nil"/>
              <w:right w:val="nil"/>
            </w:tcBorders>
            <w:shd w:val="clear" w:color="auto" w:fill="auto"/>
            <w:noWrap/>
            <w:vAlign w:val="center"/>
            <w:hideMark/>
          </w:tcPr>
          <w:p w14:paraId="21C89033"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72.58</w:t>
            </w:r>
          </w:p>
        </w:tc>
        <w:tc>
          <w:tcPr>
            <w:tcW w:w="998" w:type="dxa"/>
            <w:tcBorders>
              <w:top w:val="nil"/>
              <w:left w:val="nil"/>
              <w:bottom w:val="nil"/>
              <w:right w:val="nil"/>
            </w:tcBorders>
            <w:shd w:val="clear" w:color="auto" w:fill="auto"/>
            <w:noWrap/>
            <w:vAlign w:val="center"/>
            <w:hideMark/>
          </w:tcPr>
          <w:p w14:paraId="2650B963"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75.85</w:t>
            </w:r>
          </w:p>
        </w:tc>
      </w:tr>
      <w:tr w:rsidR="00595B03" w:rsidRPr="00881A5D" w14:paraId="0E2BCFF1" w14:textId="77777777" w:rsidTr="00352234">
        <w:trPr>
          <w:trHeight w:val="374"/>
        </w:trPr>
        <w:tc>
          <w:tcPr>
            <w:tcW w:w="4314" w:type="dxa"/>
            <w:tcBorders>
              <w:top w:val="nil"/>
              <w:left w:val="nil"/>
              <w:bottom w:val="nil"/>
              <w:right w:val="nil"/>
            </w:tcBorders>
            <w:shd w:val="clear" w:color="auto" w:fill="auto"/>
            <w:noWrap/>
            <w:vAlign w:val="center"/>
            <w:hideMark/>
          </w:tcPr>
          <w:p w14:paraId="44C0294B" w14:textId="5D3BC628" w:rsidR="00DB4894" w:rsidRPr="00881A5D" w:rsidRDefault="00503281" w:rsidP="00877CF7">
            <w:pPr>
              <w:widowControl/>
              <w:jc w:val="center"/>
              <w:rPr>
                <w:rFonts w:ascii="Times New Roman" w:hAnsi="Times New Roman" w:cs="Times New Roman"/>
              </w:rPr>
            </w:pPr>
            <w:r w:rsidRPr="00881A5D">
              <w:rPr>
                <w:rFonts w:ascii="Times New Roman" w:hAnsi="Times New Roman" w:cs="Times New Roman"/>
              </w:rPr>
              <w:t>Vertical diameter of femoral neck</w:t>
            </w:r>
          </w:p>
        </w:tc>
        <w:tc>
          <w:tcPr>
            <w:tcW w:w="894" w:type="dxa"/>
            <w:tcBorders>
              <w:top w:val="nil"/>
              <w:left w:val="nil"/>
              <w:bottom w:val="nil"/>
              <w:right w:val="nil"/>
            </w:tcBorders>
            <w:shd w:val="clear" w:color="auto" w:fill="auto"/>
            <w:noWrap/>
            <w:vAlign w:val="center"/>
            <w:hideMark/>
          </w:tcPr>
          <w:p w14:paraId="1AFCFAAB"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33.69</w:t>
            </w:r>
          </w:p>
        </w:tc>
        <w:tc>
          <w:tcPr>
            <w:tcW w:w="1516" w:type="dxa"/>
            <w:tcBorders>
              <w:top w:val="nil"/>
              <w:left w:val="nil"/>
              <w:bottom w:val="nil"/>
              <w:right w:val="nil"/>
            </w:tcBorders>
            <w:shd w:val="clear" w:color="auto" w:fill="auto"/>
            <w:noWrap/>
            <w:vAlign w:val="center"/>
            <w:hideMark/>
          </w:tcPr>
          <w:p w14:paraId="7629231F"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34.74</w:t>
            </w:r>
          </w:p>
        </w:tc>
        <w:tc>
          <w:tcPr>
            <w:tcW w:w="1017" w:type="dxa"/>
            <w:tcBorders>
              <w:top w:val="nil"/>
              <w:left w:val="nil"/>
              <w:bottom w:val="nil"/>
              <w:right w:val="nil"/>
            </w:tcBorders>
            <w:shd w:val="clear" w:color="auto" w:fill="auto"/>
            <w:noWrap/>
            <w:vAlign w:val="center"/>
            <w:hideMark/>
          </w:tcPr>
          <w:p w14:paraId="23355486"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28.71</w:t>
            </w:r>
          </w:p>
        </w:tc>
        <w:tc>
          <w:tcPr>
            <w:tcW w:w="1109" w:type="dxa"/>
            <w:tcBorders>
              <w:top w:val="nil"/>
              <w:left w:val="nil"/>
              <w:bottom w:val="nil"/>
              <w:right w:val="nil"/>
            </w:tcBorders>
            <w:shd w:val="clear" w:color="auto" w:fill="auto"/>
            <w:noWrap/>
            <w:vAlign w:val="center"/>
            <w:hideMark/>
          </w:tcPr>
          <w:p w14:paraId="4FF860AF"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28.84</w:t>
            </w:r>
          </w:p>
        </w:tc>
        <w:tc>
          <w:tcPr>
            <w:tcW w:w="1208" w:type="dxa"/>
            <w:tcBorders>
              <w:top w:val="nil"/>
              <w:left w:val="nil"/>
              <w:bottom w:val="nil"/>
              <w:right w:val="nil"/>
            </w:tcBorders>
            <w:shd w:val="clear" w:color="auto" w:fill="auto"/>
            <w:noWrap/>
            <w:vAlign w:val="center"/>
            <w:hideMark/>
          </w:tcPr>
          <w:p w14:paraId="06A208C6"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33.21</w:t>
            </w:r>
          </w:p>
        </w:tc>
        <w:tc>
          <w:tcPr>
            <w:tcW w:w="998" w:type="dxa"/>
            <w:tcBorders>
              <w:top w:val="nil"/>
              <w:left w:val="nil"/>
              <w:bottom w:val="nil"/>
              <w:right w:val="nil"/>
            </w:tcBorders>
            <w:shd w:val="clear" w:color="auto" w:fill="auto"/>
            <w:noWrap/>
            <w:vAlign w:val="center"/>
            <w:hideMark/>
          </w:tcPr>
          <w:p w14:paraId="11373653"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33.46</w:t>
            </w:r>
          </w:p>
        </w:tc>
      </w:tr>
      <w:tr w:rsidR="00595B03" w:rsidRPr="00881A5D" w14:paraId="4037D610" w14:textId="77777777" w:rsidTr="00352234">
        <w:trPr>
          <w:trHeight w:val="374"/>
        </w:trPr>
        <w:tc>
          <w:tcPr>
            <w:tcW w:w="4314" w:type="dxa"/>
            <w:tcBorders>
              <w:top w:val="nil"/>
              <w:left w:val="nil"/>
              <w:bottom w:val="nil"/>
              <w:right w:val="nil"/>
            </w:tcBorders>
            <w:shd w:val="clear" w:color="auto" w:fill="auto"/>
            <w:noWrap/>
            <w:vAlign w:val="center"/>
            <w:hideMark/>
          </w:tcPr>
          <w:p w14:paraId="41D51676" w14:textId="652BB3DB" w:rsidR="00DB4894" w:rsidRPr="00881A5D" w:rsidRDefault="00423815" w:rsidP="00877CF7">
            <w:pPr>
              <w:widowControl/>
              <w:jc w:val="center"/>
              <w:rPr>
                <w:rFonts w:ascii="Times New Roman" w:hAnsi="Times New Roman" w:cs="Times New Roman"/>
              </w:rPr>
            </w:pPr>
            <w:r w:rsidRPr="00881A5D">
              <w:rPr>
                <w:rFonts w:ascii="Times New Roman" w:hAnsi="Times New Roman" w:cs="Times New Roman"/>
              </w:rPr>
              <w:t>Sagittal diameter of femoral neck</w:t>
            </w:r>
          </w:p>
        </w:tc>
        <w:tc>
          <w:tcPr>
            <w:tcW w:w="894" w:type="dxa"/>
            <w:tcBorders>
              <w:top w:val="nil"/>
              <w:left w:val="nil"/>
              <w:bottom w:val="nil"/>
              <w:right w:val="nil"/>
            </w:tcBorders>
            <w:shd w:val="clear" w:color="auto" w:fill="auto"/>
            <w:noWrap/>
            <w:vAlign w:val="center"/>
            <w:hideMark/>
          </w:tcPr>
          <w:p w14:paraId="26CB7267"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25.69</w:t>
            </w:r>
          </w:p>
        </w:tc>
        <w:tc>
          <w:tcPr>
            <w:tcW w:w="1516" w:type="dxa"/>
            <w:tcBorders>
              <w:top w:val="nil"/>
              <w:left w:val="nil"/>
              <w:bottom w:val="nil"/>
              <w:right w:val="nil"/>
            </w:tcBorders>
            <w:shd w:val="clear" w:color="auto" w:fill="auto"/>
            <w:noWrap/>
            <w:vAlign w:val="center"/>
            <w:hideMark/>
          </w:tcPr>
          <w:p w14:paraId="65F0A279"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26.58</w:t>
            </w:r>
          </w:p>
        </w:tc>
        <w:tc>
          <w:tcPr>
            <w:tcW w:w="1017" w:type="dxa"/>
            <w:tcBorders>
              <w:top w:val="nil"/>
              <w:left w:val="nil"/>
              <w:bottom w:val="nil"/>
              <w:right w:val="nil"/>
            </w:tcBorders>
            <w:shd w:val="clear" w:color="auto" w:fill="auto"/>
            <w:noWrap/>
            <w:vAlign w:val="center"/>
            <w:hideMark/>
          </w:tcPr>
          <w:p w14:paraId="5B95D99E"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22.04</w:t>
            </w:r>
          </w:p>
        </w:tc>
        <w:tc>
          <w:tcPr>
            <w:tcW w:w="1109" w:type="dxa"/>
            <w:tcBorders>
              <w:top w:val="nil"/>
              <w:left w:val="nil"/>
              <w:bottom w:val="nil"/>
              <w:right w:val="nil"/>
            </w:tcBorders>
            <w:shd w:val="clear" w:color="auto" w:fill="auto"/>
            <w:noWrap/>
            <w:vAlign w:val="center"/>
            <w:hideMark/>
          </w:tcPr>
          <w:p w14:paraId="1ECA5E30"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23.18</w:t>
            </w:r>
          </w:p>
        </w:tc>
        <w:tc>
          <w:tcPr>
            <w:tcW w:w="1208" w:type="dxa"/>
            <w:tcBorders>
              <w:top w:val="nil"/>
              <w:left w:val="nil"/>
              <w:bottom w:val="nil"/>
              <w:right w:val="nil"/>
            </w:tcBorders>
            <w:shd w:val="clear" w:color="auto" w:fill="auto"/>
            <w:noWrap/>
            <w:vAlign w:val="center"/>
            <w:hideMark/>
          </w:tcPr>
          <w:p w14:paraId="548C1E78"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25.06</w:t>
            </w:r>
          </w:p>
        </w:tc>
        <w:tc>
          <w:tcPr>
            <w:tcW w:w="998" w:type="dxa"/>
            <w:tcBorders>
              <w:top w:val="nil"/>
              <w:left w:val="nil"/>
              <w:bottom w:val="nil"/>
              <w:right w:val="nil"/>
            </w:tcBorders>
            <w:shd w:val="clear" w:color="auto" w:fill="auto"/>
            <w:noWrap/>
            <w:vAlign w:val="center"/>
            <w:hideMark/>
          </w:tcPr>
          <w:p w14:paraId="1E79C2EE"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27.95</w:t>
            </w:r>
          </w:p>
        </w:tc>
      </w:tr>
      <w:tr w:rsidR="00595B03" w:rsidRPr="00881A5D" w14:paraId="2540AF8A" w14:textId="77777777" w:rsidTr="00352234">
        <w:trPr>
          <w:trHeight w:val="374"/>
        </w:trPr>
        <w:tc>
          <w:tcPr>
            <w:tcW w:w="4314" w:type="dxa"/>
            <w:tcBorders>
              <w:top w:val="nil"/>
              <w:left w:val="nil"/>
              <w:bottom w:val="nil"/>
              <w:right w:val="nil"/>
            </w:tcBorders>
            <w:shd w:val="clear" w:color="auto" w:fill="auto"/>
            <w:noWrap/>
            <w:vAlign w:val="center"/>
            <w:hideMark/>
          </w:tcPr>
          <w:p w14:paraId="391C0718" w14:textId="64A55E81" w:rsidR="00DB4894" w:rsidRPr="00881A5D" w:rsidRDefault="00503281" w:rsidP="00877CF7">
            <w:pPr>
              <w:widowControl/>
              <w:jc w:val="center"/>
              <w:rPr>
                <w:rFonts w:ascii="Times New Roman" w:hAnsi="Times New Roman" w:cs="Times New Roman"/>
              </w:rPr>
            </w:pPr>
            <w:r w:rsidRPr="00881A5D">
              <w:rPr>
                <w:rFonts w:ascii="Times New Roman" w:hAnsi="Times New Roman" w:cs="Times New Roman"/>
              </w:rPr>
              <w:t>V</w:t>
            </w:r>
            <w:r w:rsidR="00FB02C0" w:rsidRPr="00881A5D">
              <w:rPr>
                <w:rFonts w:ascii="Times New Roman" w:hAnsi="Times New Roman" w:cs="Times New Roman"/>
              </w:rPr>
              <w:t xml:space="preserve">ertical diameter of </w:t>
            </w:r>
            <w:r w:rsidRPr="00881A5D">
              <w:rPr>
                <w:rFonts w:ascii="Times New Roman" w:hAnsi="Times New Roman" w:cs="Times New Roman"/>
              </w:rPr>
              <w:t xml:space="preserve">femoral </w:t>
            </w:r>
            <w:r w:rsidR="00FB02C0" w:rsidRPr="00881A5D">
              <w:rPr>
                <w:rFonts w:ascii="Times New Roman" w:hAnsi="Times New Roman" w:cs="Times New Roman"/>
              </w:rPr>
              <w:t>head</w:t>
            </w:r>
          </w:p>
        </w:tc>
        <w:tc>
          <w:tcPr>
            <w:tcW w:w="894" w:type="dxa"/>
            <w:tcBorders>
              <w:top w:val="nil"/>
              <w:left w:val="nil"/>
              <w:bottom w:val="nil"/>
              <w:right w:val="nil"/>
            </w:tcBorders>
            <w:shd w:val="clear" w:color="auto" w:fill="auto"/>
            <w:noWrap/>
            <w:vAlign w:val="center"/>
            <w:hideMark/>
          </w:tcPr>
          <w:p w14:paraId="0348F10C"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45.1</w:t>
            </w:r>
          </w:p>
        </w:tc>
        <w:tc>
          <w:tcPr>
            <w:tcW w:w="1516" w:type="dxa"/>
            <w:tcBorders>
              <w:top w:val="nil"/>
              <w:left w:val="nil"/>
              <w:bottom w:val="nil"/>
              <w:right w:val="nil"/>
            </w:tcBorders>
            <w:shd w:val="clear" w:color="auto" w:fill="auto"/>
            <w:noWrap/>
            <w:vAlign w:val="center"/>
            <w:hideMark/>
          </w:tcPr>
          <w:p w14:paraId="20541E39"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44.95</w:t>
            </w:r>
          </w:p>
        </w:tc>
        <w:tc>
          <w:tcPr>
            <w:tcW w:w="1017" w:type="dxa"/>
            <w:tcBorders>
              <w:top w:val="nil"/>
              <w:left w:val="nil"/>
              <w:bottom w:val="nil"/>
              <w:right w:val="nil"/>
            </w:tcBorders>
            <w:shd w:val="clear" w:color="auto" w:fill="auto"/>
            <w:noWrap/>
            <w:vAlign w:val="center"/>
            <w:hideMark/>
          </w:tcPr>
          <w:p w14:paraId="56182169"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39.69</w:t>
            </w:r>
          </w:p>
        </w:tc>
        <w:tc>
          <w:tcPr>
            <w:tcW w:w="1109" w:type="dxa"/>
            <w:tcBorders>
              <w:top w:val="nil"/>
              <w:left w:val="nil"/>
              <w:bottom w:val="nil"/>
              <w:right w:val="nil"/>
            </w:tcBorders>
            <w:shd w:val="clear" w:color="auto" w:fill="auto"/>
            <w:noWrap/>
            <w:vAlign w:val="center"/>
            <w:hideMark/>
          </w:tcPr>
          <w:p w14:paraId="76C6AC88"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39.25</w:t>
            </w:r>
          </w:p>
        </w:tc>
        <w:tc>
          <w:tcPr>
            <w:tcW w:w="1208" w:type="dxa"/>
            <w:tcBorders>
              <w:top w:val="nil"/>
              <w:left w:val="nil"/>
              <w:bottom w:val="nil"/>
              <w:right w:val="nil"/>
            </w:tcBorders>
            <w:shd w:val="clear" w:color="auto" w:fill="auto"/>
            <w:noWrap/>
            <w:vAlign w:val="center"/>
            <w:hideMark/>
          </w:tcPr>
          <w:p w14:paraId="3ED5D31E"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47.3</w:t>
            </w:r>
          </w:p>
        </w:tc>
        <w:tc>
          <w:tcPr>
            <w:tcW w:w="998" w:type="dxa"/>
            <w:tcBorders>
              <w:top w:val="nil"/>
              <w:left w:val="nil"/>
              <w:bottom w:val="nil"/>
              <w:right w:val="nil"/>
            </w:tcBorders>
            <w:shd w:val="clear" w:color="auto" w:fill="auto"/>
            <w:noWrap/>
            <w:vAlign w:val="center"/>
            <w:hideMark/>
          </w:tcPr>
          <w:p w14:paraId="2C110D87"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45.13*</w:t>
            </w:r>
          </w:p>
        </w:tc>
      </w:tr>
      <w:tr w:rsidR="00595B03" w:rsidRPr="00881A5D" w14:paraId="534B0E96" w14:textId="77777777" w:rsidTr="00352234">
        <w:trPr>
          <w:trHeight w:val="374"/>
        </w:trPr>
        <w:tc>
          <w:tcPr>
            <w:tcW w:w="4314" w:type="dxa"/>
            <w:tcBorders>
              <w:top w:val="nil"/>
              <w:left w:val="nil"/>
              <w:bottom w:val="nil"/>
              <w:right w:val="nil"/>
            </w:tcBorders>
            <w:shd w:val="clear" w:color="auto" w:fill="auto"/>
            <w:noWrap/>
            <w:vAlign w:val="center"/>
            <w:hideMark/>
          </w:tcPr>
          <w:p w14:paraId="3D9AFD27" w14:textId="7B7628B9" w:rsidR="00DB4894" w:rsidRPr="00881A5D" w:rsidRDefault="00503281" w:rsidP="00877CF7">
            <w:pPr>
              <w:widowControl/>
              <w:jc w:val="center"/>
              <w:rPr>
                <w:rFonts w:ascii="Times New Roman" w:hAnsi="Times New Roman" w:cs="Times New Roman"/>
              </w:rPr>
            </w:pPr>
            <w:r w:rsidRPr="00881A5D">
              <w:rPr>
                <w:rFonts w:ascii="Times New Roman" w:hAnsi="Times New Roman" w:cs="Times New Roman"/>
              </w:rPr>
              <w:t>S</w:t>
            </w:r>
            <w:r w:rsidR="00423815" w:rsidRPr="00881A5D">
              <w:rPr>
                <w:rFonts w:ascii="Times New Roman" w:hAnsi="Times New Roman" w:cs="Times New Roman"/>
              </w:rPr>
              <w:t xml:space="preserve">agittal diameter of </w:t>
            </w:r>
            <w:r w:rsidRPr="00881A5D">
              <w:rPr>
                <w:rFonts w:ascii="Times New Roman" w:hAnsi="Times New Roman" w:cs="Times New Roman"/>
              </w:rPr>
              <w:t xml:space="preserve">femoral </w:t>
            </w:r>
            <w:r w:rsidR="00423815" w:rsidRPr="00881A5D">
              <w:rPr>
                <w:rFonts w:ascii="Times New Roman" w:hAnsi="Times New Roman" w:cs="Times New Roman"/>
              </w:rPr>
              <w:t>head</w:t>
            </w:r>
          </w:p>
        </w:tc>
        <w:tc>
          <w:tcPr>
            <w:tcW w:w="894" w:type="dxa"/>
            <w:tcBorders>
              <w:top w:val="nil"/>
              <w:left w:val="nil"/>
              <w:bottom w:val="nil"/>
              <w:right w:val="nil"/>
            </w:tcBorders>
            <w:shd w:val="clear" w:color="auto" w:fill="auto"/>
            <w:noWrap/>
            <w:vAlign w:val="center"/>
            <w:hideMark/>
          </w:tcPr>
          <w:p w14:paraId="7DEE8799"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46.08</w:t>
            </w:r>
          </w:p>
        </w:tc>
        <w:tc>
          <w:tcPr>
            <w:tcW w:w="1516" w:type="dxa"/>
            <w:tcBorders>
              <w:top w:val="nil"/>
              <w:left w:val="nil"/>
              <w:bottom w:val="nil"/>
              <w:right w:val="nil"/>
            </w:tcBorders>
            <w:shd w:val="clear" w:color="auto" w:fill="auto"/>
            <w:noWrap/>
            <w:vAlign w:val="center"/>
            <w:hideMark/>
          </w:tcPr>
          <w:p w14:paraId="42D4EEE5"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46.35</w:t>
            </w:r>
          </w:p>
        </w:tc>
        <w:tc>
          <w:tcPr>
            <w:tcW w:w="1017" w:type="dxa"/>
            <w:tcBorders>
              <w:top w:val="nil"/>
              <w:left w:val="nil"/>
              <w:bottom w:val="nil"/>
              <w:right w:val="nil"/>
            </w:tcBorders>
            <w:shd w:val="clear" w:color="auto" w:fill="auto"/>
            <w:noWrap/>
            <w:vAlign w:val="center"/>
            <w:hideMark/>
          </w:tcPr>
          <w:p w14:paraId="7DDD99D5"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41.09</w:t>
            </w:r>
          </w:p>
        </w:tc>
        <w:tc>
          <w:tcPr>
            <w:tcW w:w="1109" w:type="dxa"/>
            <w:tcBorders>
              <w:top w:val="nil"/>
              <w:left w:val="nil"/>
              <w:bottom w:val="nil"/>
              <w:right w:val="nil"/>
            </w:tcBorders>
            <w:shd w:val="clear" w:color="auto" w:fill="auto"/>
            <w:noWrap/>
            <w:vAlign w:val="center"/>
            <w:hideMark/>
          </w:tcPr>
          <w:p w14:paraId="39638DFE"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40.86</w:t>
            </w:r>
          </w:p>
        </w:tc>
        <w:tc>
          <w:tcPr>
            <w:tcW w:w="1208" w:type="dxa"/>
            <w:tcBorders>
              <w:top w:val="nil"/>
              <w:left w:val="nil"/>
              <w:bottom w:val="nil"/>
              <w:right w:val="nil"/>
            </w:tcBorders>
            <w:shd w:val="clear" w:color="auto" w:fill="auto"/>
            <w:noWrap/>
            <w:vAlign w:val="center"/>
            <w:hideMark/>
          </w:tcPr>
          <w:p w14:paraId="3B4B2ECD"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48.27</w:t>
            </w:r>
          </w:p>
        </w:tc>
        <w:tc>
          <w:tcPr>
            <w:tcW w:w="998" w:type="dxa"/>
            <w:tcBorders>
              <w:top w:val="nil"/>
              <w:left w:val="nil"/>
              <w:bottom w:val="nil"/>
              <w:right w:val="nil"/>
            </w:tcBorders>
            <w:shd w:val="clear" w:color="auto" w:fill="auto"/>
            <w:noWrap/>
            <w:vAlign w:val="center"/>
            <w:hideMark/>
          </w:tcPr>
          <w:p w14:paraId="4E4F4D08"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48.08*</w:t>
            </w:r>
          </w:p>
        </w:tc>
      </w:tr>
      <w:tr w:rsidR="00595B03" w:rsidRPr="00881A5D" w14:paraId="750D0483" w14:textId="77777777" w:rsidTr="00352234">
        <w:trPr>
          <w:trHeight w:val="374"/>
        </w:trPr>
        <w:tc>
          <w:tcPr>
            <w:tcW w:w="4314" w:type="dxa"/>
            <w:tcBorders>
              <w:top w:val="nil"/>
              <w:left w:val="nil"/>
              <w:bottom w:val="nil"/>
              <w:right w:val="nil"/>
            </w:tcBorders>
            <w:shd w:val="clear" w:color="auto" w:fill="auto"/>
            <w:noWrap/>
            <w:vAlign w:val="center"/>
            <w:hideMark/>
          </w:tcPr>
          <w:p w14:paraId="017B72CD" w14:textId="75458960" w:rsidR="00DB4894" w:rsidRPr="00881A5D" w:rsidRDefault="004802A7" w:rsidP="00877CF7">
            <w:pPr>
              <w:widowControl/>
              <w:jc w:val="center"/>
              <w:rPr>
                <w:rFonts w:ascii="Times New Roman" w:hAnsi="Times New Roman" w:cs="Times New Roman"/>
              </w:rPr>
            </w:pPr>
            <w:r w:rsidRPr="00881A5D">
              <w:rPr>
                <w:rFonts w:ascii="Times New Roman" w:hAnsi="Times New Roman" w:cs="Times New Roman"/>
              </w:rPr>
              <w:t xml:space="preserve">Femur </w:t>
            </w:r>
            <w:r w:rsidR="00423815" w:rsidRPr="00881A5D">
              <w:rPr>
                <w:rFonts w:ascii="Times New Roman" w:hAnsi="Times New Roman" w:cs="Times New Roman"/>
              </w:rPr>
              <w:t>m</w:t>
            </w:r>
            <w:r w:rsidRPr="00881A5D">
              <w:rPr>
                <w:rFonts w:ascii="Times New Roman" w:hAnsi="Times New Roman" w:cs="Times New Roman"/>
              </w:rPr>
              <w:t xml:space="preserve">aximum </w:t>
            </w:r>
            <w:r w:rsidR="00423815" w:rsidRPr="00881A5D">
              <w:rPr>
                <w:rFonts w:ascii="Times New Roman" w:hAnsi="Times New Roman" w:cs="Times New Roman"/>
              </w:rPr>
              <w:t>h</w:t>
            </w:r>
            <w:r w:rsidRPr="00881A5D">
              <w:rPr>
                <w:rFonts w:ascii="Times New Roman" w:hAnsi="Times New Roman" w:cs="Times New Roman"/>
              </w:rPr>
              <w:t xml:space="preserve">ead </w:t>
            </w:r>
            <w:r w:rsidR="00423815" w:rsidRPr="00881A5D">
              <w:rPr>
                <w:rFonts w:ascii="Times New Roman" w:hAnsi="Times New Roman" w:cs="Times New Roman"/>
              </w:rPr>
              <w:t>d</w:t>
            </w:r>
            <w:r w:rsidRPr="00881A5D">
              <w:rPr>
                <w:rFonts w:ascii="Times New Roman" w:hAnsi="Times New Roman" w:cs="Times New Roman"/>
              </w:rPr>
              <w:t>iameter</w:t>
            </w:r>
          </w:p>
        </w:tc>
        <w:tc>
          <w:tcPr>
            <w:tcW w:w="894" w:type="dxa"/>
            <w:tcBorders>
              <w:top w:val="nil"/>
              <w:left w:val="nil"/>
              <w:bottom w:val="nil"/>
              <w:right w:val="nil"/>
            </w:tcBorders>
            <w:shd w:val="clear" w:color="auto" w:fill="auto"/>
            <w:noWrap/>
            <w:vAlign w:val="center"/>
            <w:hideMark/>
          </w:tcPr>
          <w:p w14:paraId="77EFE1EF"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147.25</w:t>
            </w:r>
          </w:p>
        </w:tc>
        <w:tc>
          <w:tcPr>
            <w:tcW w:w="1516" w:type="dxa"/>
            <w:tcBorders>
              <w:top w:val="nil"/>
              <w:left w:val="nil"/>
              <w:bottom w:val="nil"/>
              <w:right w:val="nil"/>
            </w:tcBorders>
            <w:shd w:val="clear" w:color="auto" w:fill="auto"/>
            <w:noWrap/>
            <w:vAlign w:val="center"/>
            <w:hideMark/>
          </w:tcPr>
          <w:p w14:paraId="48BB8842"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149.19</w:t>
            </w:r>
          </w:p>
        </w:tc>
        <w:tc>
          <w:tcPr>
            <w:tcW w:w="1017" w:type="dxa"/>
            <w:tcBorders>
              <w:top w:val="nil"/>
              <w:left w:val="nil"/>
              <w:bottom w:val="nil"/>
              <w:right w:val="nil"/>
            </w:tcBorders>
            <w:shd w:val="clear" w:color="auto" w:fill="auto"/>
            <w:noWrap/>
            <w:vAlign w:val="center"/>
            <w:hideMark/>
          </w:tcPr>
          <w:p w14:paraId="5D6729B6"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129.58</w:t>
            </w:r>
          </w:p>
        </w:tc>
        <w:tc>
          <w:tcPr>
            <w:tcW w:w="1109" w:type="dxa"/>
            <w:tcBorders>
              <w:top w:val="nil"/>
              <w:left w:val="nil"/>
              <w:bottom w:val="nil"/>
              <w:right w:val="nil"/>
            </w:tcBorders>
            <w:shd w:val="clear" w:color="auto" w:fill="auto"/>
            <w:noWrap/>
            <w:vAlign w:val="center"/>
            <w:hideMark/>
          </w:tcPr>
          <w:p w14:paraId="59B80DDF"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131.33</w:t>
            </w:r>
          </w:p>
        </w:tc>
        <w:tc>
          <w:tcPr>
            <w:tcW w:w="1208" w:type="dxa"/>
            <w:tcBorders>
              <w:top w:val="nil"/>
              <w:left w:val="nil"/>
              <w:bottom w:val="nil"/>
              <w:right w:val="nil"/>
            </w:tcBorders>
            <w:shd w:val="clear" w:color="auto" w:fill="auto"/>
            <w:noWrap/>
            <w:vAlign w:val="center"/>
            <w:hideMark/>
          </w:tcPr>
          <w:p w14:paraId="04F90D4A"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152</w:t>
            </w:r>
          </w:p>
        </w:tc>
        <w:tc>
          <w:tcPr>
            <w:tcW w:w="998" w:type="dxa"/>
            <w:tcBorders>
              <w:top w:val="nil"/>
              <w:left w:val="nil"/>
              <w:bottom w:val="nil"/>
              <w:right w:val="nil"/>
            </w:tcBorders>
            <w:shd w:val="clear" w:color="auto" w:fill="auto"/>
            <w:noWrap/>
            <w:vAlign w:val="center"/>
            <w:hideMark/>
          </w:tcPr>
          <w:p w14:paraId="617F8B39"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149.99*</w:t>
            </w:r>
          </w:p>
        </w:tc>
      </w:tr>
      <w:tr w:rsidR="00595B03" w:rsidRPr="00881A5D" w14:paraId="423730EB" w14:textId="77777777" w:rsidTr="00352234">
        <w:trPr>
          <w:trHeight w:val="374"/>
        </w:trPr>
        <w:tc>
          <w:tcPr>
            <w:tcW w:w="4314" w:type="dxa"/>
            <w:tcBorders>
              <w:top w:val="nil"/>
              <w:left w:val="nil"/>
              <w:bottom w:val="nil"/>
              <w:right w:val="nil"/>
            </w:tcBorders>
            <w:shd w:val="clear" w:color="auto" w:fill="auto"/>
            <w:noWrap/>
            <w:vAlign w:val="center"/>
            <w:hideMark/>
          </w:tcPr>
          <w:p w14:paraId="0F730AA2" w14:textId="14525D42" w:rsidR="00DB4894" w:rsidRPr="00881A5D" w:rsidRDefault="00423815" w:rsidP="00877CF7">
            <w:pPr>
              <w:widowControl/>
              <w:jc w:val="center"/>
              <w:rPr>
                <w:rFonts w:ascii="Times New Roman" w:hAnsi="Times New Roman" w:cs="Times New Roman"/>
              </w:rPr>
            </w:pPr>
            <w:r w:rsidRPr="00881A5D">
              <w:rPr>
                <w:rFonts w:ascii="Times New Roman" w:hAnsi="Times New Roman" w:cs="Times New Roman"/>
              </w:rPr>
              <w:t>Femur epicondylar breadth</w:t>
            </w:r>
          </w:p>
        </w:tc>
        <w:tc>
          <w:tcPr>
            <w:tcW w:w="894" w:type="dxa"/>
            <w:tcBorders>
              <w:top w:val="nil"/>
              <w:left w:val="nil"/>
              <w:bottom w:val="nil"/>
              <w:right w:val="nil"/>
            </w:tcBorders>
            <w:shd w:val="clear" w:color="auto" w:fill="auto"/>
            <w:noWrap/>
            <w:vAlign w:val="center"/>
            <w:hideMark/>
          </w:tcPr>
          <w:p w14:paraId="4B6B91D6"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79.06</w:t>
            </w:r>
          </w:p>
        </w:tc>
        <w:tc>
          <w:tcPr>
            <w:tcW w:w="1516" w:type="dxa"/>
            <w:tcBorders>
              <w:top w:val="nil"/>
              <w:left w:val="nil"/>
              <w:bottom w:val="nil"/>
              <w:right w:val="nil"/>
            </w:tcBorders>
            <w:shd w:val="clear" w:color="auto" w:fill="auto"/>
            <w:noWrap/>
            <w:vAlign w:val="center"/>
            <w:hideMark/>
          </w:tcPr>
          <w:p w14:paraId="78C6A64A"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80.1</w:t>
            </w:r>
          </w:p>
        </w:tc>
        <w:tc>
          <w:tcPr>
            <w:tcW w:w="1017" w:type="dxa"/>
            <w:tcBorders>
              <w:top w:val="nil"/>
              <w:left w:val="nil"/>
              <w:bottom w:val="nil"/>
              <w:right w:val="nil"/>
            </w:tcBorders>
            <w:shd w:val="clear" w:color="auto" w:fill="auto"/>
            <w:noWrap/>
            <w:vAlign w:val="center"/>
            <w:hideMark/>
          </w:tcPr>
          <w:p w14:paraId="77E66622"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68.23</w:t>
            </w:r>
          </w:p>
        </w:tc>
        <w:tc>
          <w:tcPr>
            <w:tcW w:w="1109" w:type="dxa"/>
            <w:tcBorders>
              <w:top w:val="nil"/>
              <w:left w:val="nil"/>
              <w:bottom w:val="nil"/>
              <w:right w:val="nil"/>
            </w:tcBorders>
            <w:shd w:val="clear" w:color="auto" w:fill="auto"/>
            <w:noWrap/>
            <w:vAlign w:val="center"/>
            <w:hideMark/>
          </w:tcPr>
          <w:p w14:paraId="5CE90CED"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69.2</w:t>
            </w:r>
          </w:p>
        </w:tc>
        <w:tc>
          <w:tcPr>
            <w:tcW w:w="1208" w:type="dxa"/>
            <w:tcBorders>
              <w:top w:val="nil"/>
              <w:left w:val="nil"/>
              <w:bottom w:val="nil"/>
              <w:right w:val="nil"/>
            </w:tcBorders>
            <w:shd w:val="clear" w:color="auto" w:fill="auto"/>
            <w:noWrap/>
            <w:vAlign w:val="center"/>
            <w:hideMark/>
          </w:tcPr>
          <w:p w14:paraId="73A1D38F"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w:t>
            </w:r>
          </w:p>
        </w:tc>
        <w:tc>
          <w:tcPr>
            <w:tcW w:w="998" w:type="dxa"/>
            <w:tcBorders>
              <w:top w:val="nil"/>
              <w:left w:val="nil"/>
              <w:bottom w:val="nil"/>
              <w:right w:val="nil"/>
            </w:tcBorders>
            <w:shd w:val="clear" w:color="auto" w:fill="auto"/>
            <w:noWrap/>
            <w:vAlign w:val="center"/>
            <w:hideMark/>
          </w:tcPr>
          <w:p w14:paraId="223E11A2"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83.34</w:t>
            </w:r>
          </w:p>
        </w:tc>
      </w:tr>
      <w:tr w:rsidR="00595B03" w:rsidRPr="00881A5D" w14:paraId="2293263F" w14:textId="77777777" w:rsidTr="00352234">
        <w:trPr>
          <w:trHeight w:val="374"/>
        </w:trPr>
        <w:tc>
          <w:tcPr>
            <w:tcW w:w="4314" w:type="dxa"/>
            <w:tcBorders>
              <w:top w:val="nil"/>
              <w:left w:val="nil"/>
              <w:bottom w:val="nil"/>
              <w:right w:val="nil"/>
            </w:tcBorders>
            <w:shd w:val="clear" w:color="auto" w:fill="auto"/>
            <w:noWrap/>
            <w:vAlign w:val="center"/>
            <w:hideMark/>
          </w:tcPr>
          <w:p w14:paraId="5A5C82A2" w14:textId="7B831D59" w:rsidR="00DB4894" w:rsidRPr="00881A5D" w:rsidRDefault="00423815" w:rsidP="00877CF7">
            <w:pPr>
              <w:widowControl/>
              <w:jc w:val="center"/>
              <w:rPr>
                <w:rFonts w:ascii="Times New Roman" w:hAnsi="Times New Roman" w:cs="Times New Roman"/>
              </w:rPr>
            </w:pPr>
            <w:r w:rsidRPr="00881A5D">
              <w:rPr>
                <w:rFonts w:ascii="Times New Roman" w:hAnsi="Times New Roman" w:cs="Times New Roman"/>
              </w:rPr>
              <w:t>Length of lateral femoral condyle</w:t>
            </w:r>
          </w:p>
        </w:tc>
        <w:tc>
          <w:tcPr>
            <w:tcW w:w="894" w:type="dxa"/>
            <w:tcBorders>
              <w:top w:val="nil"/>
              <w:left w:val="nil"/>
              <w:bottom w:val="nil"/>
              <w:right w:val="nil"/>
            </w:tcBorders>
            <w:shd w:val="clear" w:color="auto" w:fill="auto"/>
            <w:noWrap/>
            <w:vAlign w:val="center"/>
            <w:hideMark/>
          </w:tcPr>
          <w:p w14:paraId="2A0C63D5"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61.73</w:t>
            </w:r>
          </w:p>
        </w:tc>
        <w:tc>
          <w:tcPr>
            <w:tcW w:w="1516" w:type="dxa"/>
            <w:tcBorders>
              <w:top w:val="nil"/>
              <w:left w:val="nil"/>
              <w:bottom w:val="nil"/>
              <w:right w:val="nil"/>
            </w:tcBorders>
            <w:shd w:val="clear" w:color="auto" w:fill="auto"/>
            <w:noWrap/>
            <w:vAlign w:val="center"/>
            <w:hideMark/>
          </w:tcPr>
          <w:p w14:paraId="385EBA32"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62.44</w:t>
            </w:r>
          </w:p>
        </w:tc>
        <w:tc>
          <w:tcPr>
            <w:tcW w:w="1017" w:type="dxa"/>
            <w:tcBorders>
              <w:top w:val="nil"/>
              <w:left w:val="nil"/>
              <w:bottom w:val="nil"/>
              <w:right w:val="nil"/>
            </w:tcBorders>
            <w:shd w:val="clear" w:color="auto" w:fill="auto"/>
            <w:noWrap/>
            <w:vAlign w:val="center"/>
            <w:hideMark/>
          </w:tcPr>
          <w:p w14:paraId="2519E582"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54.46</w:t>
            </w:r>
          </w:p>
        </w:tc>
        <w:tc>
          <w:tcPr>
            <w:tcW w:w="1109" w:type="dxa"/>
            <w:tcBorders>
              <w:top w:val="nil"/>
              <w:left w:val="nil"/>
              <w:bottom w:val="nil"/>
              <w:right w:val="nil"/>
            </w:tcBorders>
            <w:shd w:val="clear" w:color="auto" w:fill="auto"/>
            <w:noWrap/>
            <w:vAlign w:val="center"/>
            <w:hideMark/>
          </w:tcPr>
          <w:p w14:paraId="6D8681CB"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54.97</w:t>
            </w:r>
          </w:p>
        </w:tc>
        <w:tc>
          <w:tcPr>
            <w:tcW w:w="1208" w:type="dxa"/>
            <w:tcBorders>
              <w:top w:val="nil"/>
              <w:left w:val="nil"/>
              <w:bottom w:val="nil"/>
              <w:right w:val="nil"/>
            </w:tcBorders>
            <w:shd w:val="clear" w:color="auto" w:fill="auto"/>
            <w:noWrap/>
            <w:vAlign w:val="center"/>
            <w:hideMark/>
          </w:tcPr>
          <w:p w14:paraId="5C2E3338"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62.89*</w:t>
            </w:r>
          </w:p>
        </w:tc>
        <w:tc>
          <w:tcPr>
            <w:tcW w:w="998" w:type="dxa"/>
            <w:tcBorders>
              <w:top w:val="nil"/>
              <w:left w:val="nil"/>
              <w:bottom w:val="nil"/>
              <w:right w:val="nil"/>
            </w:tcBorders>
            <w:shd w:val="clear" w:color="auto" w:fill="auto"/>
            <w:noWrap/>
            <w:vAlign w:val="center"/>
            <w:hideMark/>
          </w:tcPr>
          <w:p w14:paraId="736FC987"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62.65</w:t>
            </w:r>
          </w:p>
        </w:tc>
      </w:tr>
      <w:tr w:rsidR="00595B03" w:rsidRPr="00881A5D" w14:paraId="52056EAF" w14:textId="77777777" w:rsidTr="00352234">
        <w:trPr>
          <w:trHeight w:val="374"/>
        </w:trPr>
        <w:tc>
          <w:tcPr>
            <w:tcW w:w="4314" w:type="dxa"/>
            <w:tcBorders>
              <w:top w:val="nil"/>
              <w:left w:val="nil"/>
              <w:bottom w:val="nil"/>
              <w:right w:val="nil"/>
            </w:tcBorders>
            <w:shd w:val="clear" w:color="auto" w:fill="auto"/>
            <w:noWrap/>
            <w:vAlign w:val="center"/>
            <w:hideMark/>
          </w:tcPr>
          <w:p w14:paraId="022F0F70" w14:textId="61B80B30" w:rsidR="00DB4894" w:rsidRPr="00881A5D" w:rsidRDefault="00423815" w:rsidP="00877CF7">
            <w:pPr>
              <w:widowControl/>
              <w:jc w:val="center"/>
              <w:rPr>
                <w:rFonts w:ascii="Times New Roman" w:hAnsi="Times New Roman" w:cs="Times New Roman"/>
              </w:rPr>
            </w:pPr>
            <w:r w:rsidRPr="00881A5D">
              <w:rPr>
                <w:rFonts w:ascii="Times New Roman" w:hAnsi="Times New Roman" w:cs="Times New Roman"/>
              </w:rPr>
              <w:t>Length of medial femoral condyle</w:t>
            </w:r>
          </w:p>
        </w:tc>
        <w:tc>
          <w:tcPr>
            <w:tcW w:w="894" w:type="dxa"/>
            <w:tcBorders>
              <w:top w:val="nil"/>
              <w:left w:val="nil"/>
              <w:bottom w:val="nil"/>
              <w:right w:val="nil"/>
            </w:tcBorders>
            <w:shd w:val="clear" w:color="auto" w:fill="auto"/>
            <w:noWrap/>
            <w:vAlign w:val="center"/>
            <w:hideMark/>
          </w:tcPr>
          <w:p w14:paraId="626FF947"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62.55</w:t>
            </w:r>
          </w:p>
        </w:tc>
        <w:tc>
          <w:tcPr>
            <w:tcW w:w="1516" w:type="dxa"/>
            <w:tcBorders>
              <w:top w:val="nil"/>
              <w:left w:val="nil"/>
              <w:bottom w:val="nil"/>
              <w:right w:val="nil"/>
            </w:tcBorders>
            <w:shd w:val="clear" w:color="auto" w:fill="auto"/>
            <w:noWrap/>
            <w:vAlign w:val="center"/>
            <w:hideMark/>
          </w:tcPr>
          <w:p w14:paraId="7CBAFE78"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62.22</w:t>
            </w:r>
          </w:p>
        </w:tc>
        <w:tc>
          <w:tcPr>
            <w:tcW w:w="1017" w:type="dxa"/>
            <w:tcBorders>
              <w:top w:val="nil"/>
              <w:left w:val="nil"/>
              <w:bottom w:val="nil"/>
              <w:right w:val="nil"/>
            </w:tcBorders>
            <w:shd w:val="clear" w:color="auto" w:fill="auto"/>
            <w:noWrap/>
            <w:vAlign w:val="center"/>
            <w:hideMark/>
          </w:tcPr>
          <w:p w14:paraId="2CC14518"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54.61</w:t>
            </w:r>
          </w:p>
        </w:tc>
        <w:tc>
          <w:tcPr>
            <w:tcW w:w="1109" w:type="dxa"/>
            <w:tcBorders>
              <w:top w:val="nil"/>
              <w:left w:val="nil"/>
              <w:bottom w:val="nil"/>
              <w:right w:val="nil"/>
            </w:tcBorders>
            <w:shd w:val="clear" w:color="auto" w:fill="auto"/>
            <w:noWrap/>
            <w:vAlign w:val="center"/>
            <w:hideMark/>
          </w:tcPr>
          <w:p w14:paraId="0D847B2B"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55.29</w:t>
            </w:r>
          </w:p>
        </w:tc>
        <w:tc>
          <w:tcPr>
            <w:tcW w:w="1208" w:type="dxa"/>
            <w:tcBorders>
              <w:top w:val="nil"/>
              <w:left w:val="nil"/>
              <w:bottom w:val="nil"/>
              <w:right w:val="nil"/>
            </w:tcBorders>
            <w:shd w:val="clear" w:color="auto" w:fill="auto"/>
            <w:noWrap/>
            <w:vAlign w:val="center"/>
            <w:hideMark/>
          </w:tcPr>
          <w:p w14:paraId="2E75E51B"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64.84*</w:t>
            </w:r>
          </w:p>
        </w:tc>
        <w:tc>
          <w:tcPr>
            <w:tcW w:w="998" w:type="dxa"/>
            <w:tcBorders>
              <w:top w:val="nil"/>
              <w:left w:val="nil"/>
              <w:bottom w:val="nil"/>
              <w:right w:val="nil"/>
            </w:tcBorders>
            <w:shd w:val="clear" w:color="auto" w:fill="auto"/>
            <w:noWrap/>
            <w:vAlign w:val="center"/>
            <w:hideMark/>
          </w:tcPr>
          <w:p w14:paraId="7BE31765"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64.14</w:t>
            </w:r>
          </w:p>
        </w:tc>
      </w:tr>
      <w:tr w:rsidR="00595B03" w:rsidRPr="00881A5D" w14:paraId="53AAF08F" w14:textId="77777777" w:rsidTr="00352234">
        <w:trPr>
          <w:trHeight w:val="374"/>
        </w:trPr>
        <w:tc>
          <w:tcPr>
            <w:tcW w:w="4314" w:type="dxa"/>
            <w:tcBorders>
              <w:top w:val="nil"/>
              <w:left w:val="nil"/>
              <w:bottom w:val="single" w:sz="4" w:space="0" w:color="auto"/>
              <w:right w:val="nil"/>
            </w:tcBorders>
            <w:shd w:val="clear" w:color="auto" w:fill="auto"/>
            <w:noWrap/>
            <w:vAlign w:val="center"/>
            <w:hideMark/>
          </w:tcPr>
          <w:p w14:paraId="3574061E" w14:textId="6CED27EC" w:rsidR="00DB4894" w:rsidRPr="00881A5D" w:rsidRDefault="00423815" w:rsidP="00877CF7">
            <w:pPr>
              <w:widowControl/>
              <w:jc w:val="center"/>
              <w:rPr>
                <w:rFonts w:ascii="Times New Roman" w:hAnsi="Times New Roman" w:cs="Times New Roman"/>
              </w:rPr>
            </w:pPr>
            <w:r w:rsidRPr="00881A5D">
              <w:rPr>
                <w:rFonts w:ascii="Times New Roman" w:hAnsi="Times New Roman" w:cs="Times New Roman"/>
              </w:rPr>
              <w:t>Femoral neck-shaft angle</w:t>
            </w:r>
          </w:p>
        </w:tc>
        <w:tc>
          <w:tcPr>
            <w:tcW w:w="894" w:type="dxa"/>
            <w:tcBorders>
              <w:top w:val="nil"/>
              <w:left w:val="nil"/>
              <w:bottom w:val="single" w:sz="4" w:space="0" w:color="auto"/>
              <w:right w:val="nil"/>
            </w:tcBorders>
            <w:shd w:val="clear" w:color="auto" w:fill="auto"/>
            <w:noWrap/>
            <w:vAlign w:val="center"/>
            <w:hideMark/>
          </w:tcPr>
          <w:p w14:paraId="3F1B7EDF"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133.03</w:t>
            </w:r>
          </w:p>
        </w:tc>
        <w:tc>
          <w:tcPr>
            <w:tcW w:w="1516" w:type="dxa"/>
            <w:tcBorders>
              <w:top w:val="nil"/>
              <w:left w:val="nil"/>
              <w:bottom w:val="single" w:sz="4" w:space="0" w:color="auto"/>
              <w:right w:val="nil"/>
            </w:tcBorders>
            <w:shd w:val="clear" w:color="auto" w:fill="auto"/>
            <w:noWrap/>
            <w:vAlign w:val="center"/>
            <w:hideMark/>
          </w:tcPr>
          <w:p w14:paraId="1CDEFFEA"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134.14</w:t>
            </w:r>
          </w:p>
        </w:tc>
        <w:tc>
          <w:tcPr>
            <w:tcW w:w="1017" w:type="dxa"/>
            <w:tcBorders>
              <w:top w:val="nil"/>
              <w:left w:val="nil"/>
              <w:bottom w:val="single" w:sz="4" w:space="0" w:color="auto"/>
              <w:right w:val="nil"/>
            </w:tcBorders>
            <w:shd w:val="clear" w:color="auto" w:fill="auto"/>
            <w:noWrap/>
            <w:vAlign w:val="center"/>
            <w:hideMark/>
          </w:tcPr>
          <w:p w14:paraId="320C71C0"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134.42</w:t>
            </w:r>
          </w:p>
        </w:tc>
        <w:tc>
          <w:tcPr>
            <w:tcW w:w="1109" w:type="dxa"/>
            <w:tcBorders>
              <w:top w:val="nil"/>
              <w:left w:val="nil"/>
              <w:bottom w:val="single" w:sz="4" w:space="0" w:color="auto"/>
              <w:right w:val="nil"/>
            </w:tcBorders>
            <w:shd w:val="clear" w:color="auto" w:fill="auto"/>
            <w:noWrap/>
            <w:vAlign w:val="center"/>
            <w:hideMark/>
          </w:tcPr>
          <w:p w14:paraId="2274A001"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137.63</w:t>
            </w:r>
          </w:p>
        </w:tc>
        <w:tc>
          <w:tcPr>
            <w:tcW w:w="1208" w:type="dxa"/>
            <w:tcBorders>
              <w:top w:val="nil"/>
              <w:left w:val="nil"/>
              <w:bottom w:val="single" w:sz="4" w:space="0" w:color="auto"/>
              <w:right w:val="nil"/>
            </w:tcBorders>
            <w:shd w:val="clear" w:color="auto" w:fill="auto"/>
            <w:noWrap/>
            <w:vAlign w:val="center"/>
            <w:hideMark/>
          </w:tcPr>
          <w:p w14:paraId="6F2B0440"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129.69</w:t>
            </w:r>
          </w:p>
        </w:tc>
        <w:tc>
          <w:tcPr>
            <w:tcW w:w="998" w:type="dxa"/>
            <w:tcBorders>
              <w:top w:val="nil"/>
              <w:left w:val="nil"/>
              <w:bottom w:val="single" w:sz="4" w:space="0" w:color="auto"/>
              <w:right w:val="nil"/>
            </w:tcBorders>
            <w:shd w:val="clear" w:color="auto" w:fill="auto"/>
            <w:noWrap/>
            <w:vAlign w:val="center"/>
            <w:hideMark/>
          </w:tcPr>
          <w:p w14:paraId="604F0CCD" w14:textId="77777777" w:rsidR="00DB4894" w:rsidRPr="00881A5D" w:rsidRDefault="00DB4894" w:rsidP="00877CF7">
            <w:pPr>
              <w:widowControl/>
              <w:jc w:val="center"/>
              <w:rPr>
                <w:rFonts w:ascii="Times New Roman" w:hAnsi="Times New Roman" w:cs="Times New Roman"/>
              </w:rPr>
            </w:pPr>
            <w:r w:rsidRPr="00881A5D">
              <w:rPr>
                <w:rFonts w:ascii="Times New Roman" w:hAnsi="Times New Roman" w:cs="Times New Roman"/>
              </w:rPr>
              <w:t>132.28</w:t>
            </w:r>
          </w:p>
        </w:tc>
      </w:tr>
    </w:tbl>
    <w:p w14:paraId="1D727E40" w14:textId="177FDF37" w:rsidR="000F01B8" w:rsidRPr="00881A5D" w:rsidRDefault="004405E6" w:rsidP="00DA39CF">
      <w:pPr>
        <w:jc w:val="center"/>
        <w:rPr>
          <w:rFonts w:ascii="Times New Roman" w:hAnsi="Times New Roman" w:cs="Times New Roman"/>
        </w:rPr>
      </w:pPr>
      <w:r w:rsidRPr="004405E6">
        <w:rPr>
          <w:rFonts w:ascii="Times New Roman" w:hAnsi="Times New Roman" w:cs="Times New Roman"/>
          <w:b/>
          <w:bCs/>
        </w:rPr>
        <w:t>Supplementary Table S</w:t>
      </w:r>
      <w:r w:rsidR="000F01B8" w:rsidRPr="00881A5D">
        <w:rPr>
          <w:rFonts w:ascii="Times New Roman" w:hAnsi="Times New Roman" w:cs="Times New Roman"/>
          <w:b/>
          <w:bCs/>
        </w:rPr>
        <w:t>2.</w:t>
      </w:r>
      <w:r w:rsidR="000F01B8" w:rsidRPr="00881A5D">
        <w:rPr>
          <w:rFonts w:ascii="Times New Roman" w:hAnsi="Times New Roman" w:cs="Times New Roman"/>
        </w:rPr>
        <w:t xml:space="preserve"> Comparison table between the average measurement value of </w:t>
      </w:r>
      <w:r w:rsidR="005D3390" w:rsidRPr="00881A5D">
        <w:rPr>
          <w:rFonts w:ascii="Times New Roman" w:hAnsi="Times New Roman" w:cs="Times New Roman"/>
        </w:rPr>
        <w:t xml:space="preserve">the femur </w:t>
      </w:r>
      <w:r w:rsidR="000F01B8" w:rsidRPr="00881A5D">
        <w:rPr>
          <w:rFonts w:ascii="Times New Roman" w:hAnsi="Times New Roman" w:cs="Times New Roman"/>
        </w:rPr>
        <w:t>male and female at the Tuchengzi site in the Warring States period and the measurement value of this sample (unit: mm) (" - "means that it cannot be measured, and" * "means the residual length).</w:t>
      </w:r>
    </w:p>
    <w:p w14:paraId="3D4B5B92" w14:textId="77777777" w:rsidR="000F01B8" w:rsidRPr="00881A5D" w:rsidRDefault="000F01B8">
      <w:pPr>
        <w:widowControl/>
        <w:jc w:val="left"/>
        <w:rPr>
          <w:rFonts w:ascii="Times New Roman" w:hAnsi="Times New Roman" w:cs="Times New Roman"/>
        </w:rPr>
      </w:pPr>
      <w:r w:rsidRPr="00881A5D">
        <w:rPr>
          <w:rFonts w:ascii="Times New Roman" w:hAnsi="Times New Roman" w:cs="Times New Roman"/>
        </w:rPr>
        <w:br w:type="page"/>
      </w:r>
    </w:p>
    <w:tbl>
      <w:tblPr>
        <w:tblpPr w:leftFromText="180" w:rightFromText="180" w:vertAnchor="page" w:horzAnchor="margin" w:tblpXSpec="center" w:tblpY="1561"/>
        <w:tblW w:w="11805" w:type="dxa"/>
        <w:tblLook w:val="04A0" w:firstRow="1" w:lastRow="0" w:firstColumn="1" w:lastColumn="0" w:noHBand="0" w:noVBand="1"/>
      </w:tblPr>
      <w:tblGrid>
        <w:gridCol w:w="4848"/>
        <w:gridCol w:w="1094"/>
        <w:gridCol w:w="1287"/>
        <w:gridCol w:w="1002"/>
        <w:gridCol w:w="1430"/>
        <w:gridCol w:w="711"/>
        <w:gridCol w:w="1433"/>
      </w:tblGrid>
      <w:tr w:rsidR="0080748F" w:rsidRPr="00881A5D" w14:paraId="5339A254" w14:textId="77777777" w:rsidTr="0080748F">
        <w:trPr>
          <w:trHeight w:val="184"/>
        </w:trPr>
        <w:tc>
          <w:tcPr>
            <w:tcW w:w="4848" w:type="dxa"/>
            <w:vMerge w:val="restart"/>
            <w:tcBorders>
              <w:top w:val="single" w:sz="4" w:space="0" w:color="auto"/>
              <w:left w:val="nil"/>
              <w:bottom w:val="single" w:sz="4" w:space="0" w:color="auto"/>
              <w:right w:val="nil"/>
            </w:tcBorders>
            <w:shd w:val="clear" w:color="auto" w:fill="auto"/>
            <w:noWrap/>
            <w:vAlign w:val="center"/>
            <w:hideMark/>
          </w:tcPr>
          <w:p w14:paraId="4F2E04FB"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lastRenderedPageBreak/>
              <w:t>Item</w:t>
            </w:r>
          </w:p>
        </w:tc>
        <w:tc>
          <w:tcPr>
            <w:tcW w:w="2381" w:type="dxa"/>
            <w:gridSpan w:val="2"/>
            <w:tcBorders>
              <w:top w:val="single" w:sz="4" w:space="0" w:color="auto"/>
              <w:left w:val="nil"/>
              <w:bottom w:val="single" w:sz="4" w:space="0" w:color="auto"/>
              <w:right w:val="nil"/>
            </w:tcBorders>
            <w:shd w:val="clear" w:color="auto" w:fill="auto"/>
            <w:noWrap/>
            <w:vAlign w:val="center"/>
            <w:hideMark/>
          </w:tcPr>
          <w:p w14:paraId="3381F0CB"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Male</w:t>
            </w:r>
          </w:p>
        </w:tc>
        <w:tc>
          <w:tcPr>
            <w:tcW w:w="2432" w:type="dxa"/>
            <w:gridSpan w:val="2"/>
            <w:tcBorders>
              <w:top w:val="single" w:sz="4" w:space="0" w:color="auto"/>
              <w:left w:val="nil"/>
              <w:bottom w:val="single" w:sz="4" w:space="0" w:color="auto"/>
              <w:right w:val="nil"/>
            </w:tcBorders>
            <w:shd w:val="clear" w:color="auto" w:fill="auto"/>
            <w:noWrap/>
            <w:vAlign w:val="center"/>
            <w:hideMark/>
          </w:tcPr>
          <w:p w14:paraId="1AFF6CE5"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Female</w:t>
            </w:r>
          </w:p>
        </w:tc>
        <w:tc>
          <w:tcPr>
            <w:tcW w:w="2144" w:type="dxa"/>
            <w:gridSpan w:val="2"/>
            <w:tcBorders>
              <w:top w:val="single" w:sz="4" w:space="0" w:color="auto"/>
              <w:left w:val="nil"/>
              <w:bottom w:val="single" w:sz="4" w:space="0" w:color="auto"/>
              <w:right w:val="nil"/>
            </w:tcBorders>
            <w:shd w:val="clear" w:color="auto" w:fill="auto"/>
            <w:noWrap/>
            <w:vAlign w:val="center"/>
            <w:hideMark/>
          </w:tcPr>
          <w:p w14:paraId="54015C2A"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This sample</w:t>
            </w:r>
          </w:p>
        </w:tc>
      </w:tr>
      <w:tr w:rsidR="0080748F" w:rsidRPr="00881A5D" w14:paraId="0C14978E" w14:textId="77777777" w:rsidTr="0080748F">
        <w:trPr>
          <w:trHeight w:val="184"/>
        </w:trPr>
        <w:tc>
          <w:tcPr>
            <w:tcW w:w="4848" w:type="dxa"/>
            <w:vMerge/>
            <w:tcBorders>
              <w:top w:val="single" w:sz="4" w:space="0" w:color="auto"/>
              <w:left w:val="nil"/>
              <w:bottom w:val="single" w:sz="4" w:space="0" w:color="auto"/>
              <w:right w:val="nil"/>
            </w:tcBorders>
            <w:vAlign w:val="center"/>
            <w:hideMark/>
          </w:tcPr>
          <w:p w14:paraId="65156002" w14:textId="77777777" w:rsidR="0080748F" w:rsidRPr="00881A5D" w:rsidRDefault="0080748F" w:rsidP="0080748F">
            <w:pPr>
              <w:widowControl/>
              <w:jc w:val="left"/>
              <w:rPr>
                <w:rFonts w:ascii="Times New Roman" w:hAnsi="Times New Roman" w:cs="Times New Roman"/>
              </w:rPr>
            </w:pPr>
          </w:p>
        </w:tc>
        <w:tc>
          <w:tcPr>
            <w:tcW w:w="1094" w:type="dxa"/>
            <w:tcBorders>
              <w:top w:val="single" w:sz="4" w:space="0" w:color="auto"/>
              <w:left w:val="nil"/>
              <w:bottom w:val="single" w:sz="4" w:space="0" w:color="auto"/>
              <w:right w:val="nil"/>
            </w:tcBorders>
            <w:shd w:val="clear" w:color="auto" w:fill="auto"/>
            <w:noWrap/>
            <w:vAlign w:val="center"/>
            <w:hideMark/>
          </w:tcPr>
          <w:p w14:paraId="0011115C"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L</w:t>
            </w:r>
          </w:p>
        </w:tc>
        <w:tc>
          <w:tcPr>
            <w:tcW w:w="1287" w:type="dxa"/>
            <w:tcBorders>
              <w:top w:val="single" w:sz="4" w:space="0" w:color="auto"/>
              <w:left w:val="nil"/>
              <w:bottom w:val="single" w:sz="4" w:space="0" w:color="auto"/>
              <w:right w:val="nil"/>
            </w:tcBorders>
            <w:shd w:val="clear" w:color="auto" w:fill="auto"/>
            <w:noWrap/>
            <w:vAlign w:val="center"/>
            <w:hideMark/>
          </w:tcPr>
          <w:p w14:paraId="29D3A7BA"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R</w:t>
            </w:r>
          </w:p>
        </w:tc>
        <w:tc>
          <w:tcPr>
            <w:tcW w:w="1002" w:type="dxa"/>
            <w:tcBorders>
              <w:top w:val="single" w:sz="4" w:space="0" w:color="auto"/>
              <w:left w:val="nil"/>
              <w:bottom w:val="single" w:sz="4" w:space="0" w:color="auto"/>
              <w:right w:val="nil"/>
            </w:tcBorders>
            <w:shd w:val="clear" w:color="auto" w:fill="auto"/>
            <w:noWrap/>
            <w:vAlign w:val="center"/>
            <w:hideMark/>
          </w:tcPr>
          <w:p w14:paraId="37D651FB"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L</w:t>
            </w:r>
          </w:p>
        </w:tc>
        <w:tc>
          <w:tcPr>
            <w:tcW w:w="1430" w:type="dxa"/>
            <w:tcBorders>
              <w:top w:val="single" w:sz="4" w:space="0" w:color="auto"/>
              <w:left w:val="nil"/>
              <w:bottom w:val="single" w:sz="4" w:space="0" w:color="auto"/>
              <w:right w:val="nil"/>
            </w:tcBorders>
            <w:shd w:val="clear" w:color="auto" w:fill="auto"/>
            <w:noWrap/>
            <w:vAlign w:val="center"/>
            <w:hideMark/>
          </w:tcPr>
          <w:p w14:paraId="3413CF45"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R</w:t>
            </w:r>
          </w:p>
        </w:tc>
        <w:tc>
          <w:tcPr>
            <w:tcW w:w="711" w:type="dxa"/>
            <w:tcBorders>
              <w:top w:val="single" w:sz="4" w:space="0" w:color="auto"/>
              <w:left w:val="nil"/>
              <w:bottom w:val="single" w:sz="4" w:space="0" w:color="auto"/>
              <w:right w:val="nil"/>
            </w:tcBorders>
            <w:shd w:val="clear" w:color="auto" w:fill="auto"/>
            <w:noWrap/>
            <w:vAlign w:val="center"/>
            <w:hideMark/>
          </w:tcPr>
          <w:p w14:paraId="77034FAC"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L</w:t>
            </w:r>
          </w:p>
        </w:tc>
        <w:tc>
          <w:tcPr>
            <w:tcW w:w="1433" w:type="dxa"/>
            <w:tcBorders>
              <w:top w:val="single" w:sz="4" w:space="0" w:color="auto"/>
              <w:left w:val="nil"/>
              <w:bottom w:val="single" w:sz="4" w:space="0" w:color="auto"/>
              <w:right w:val="nil"/>
            </w:tcBorders>
            <w:shd w:val="clear" w:color="auto" w:fill="auto"/>
            <w:noWrap/>
            <w:vAlign w:val="center"/>
            <w:hideMark/>
          </w:tcPr>
          <w:p w14:paraId="55146FDF"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R</w:t>
            </w:r>
          </w:p>
        </w:tc>
      </w:tr>
      <w:tr w:rsidR="0080748F" w:rsidRPr="00881A5D" w14:paraId="39C0ED8A" w14:textId="77777777" w:rsidTr="0080748F">
        <w:trPr>
          <w:trHeight w:val="184"/>
        </w:trPr>
        <w:tc>
          <w:tcPr>
            <w:tcW w:w="4848" w:type="dxa"/>
            <w:tcBorders>
              <w:top w:val="single" w:sz="4" w:space="0" w:color="auto"/>
              <w:left w:val="nil"/>
              <w:bottom w:val="nil"/>
              <w:right w:val="nil"/>
            </w:tcBorders>
            <w:shd w:val="clear" w:color="auto" w:fill="auto"/>
            <w:noWrap/>
            <w:vAlign w:val="bottom"/>
            <w:hideMark/>
          </w:tcPr>
          <w:p w14:paraId="0D06D863"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Tibia maximum length</w:t>
            </w:r>
          </w:p>
        </w:tc>
        <w:tc>
          <w:tcPr>
            <w:tcW w:w="1094" w:type="dxa"/>
            <w:tcBorders>
              <w:top w:val="single" w:sz="4" w:space="0" w:color="auto"/>
              <w:left w:val="nil"/>
              <w:bottom w:val="nil"/>
              <w:right w:val="nil"/>
            </w:tcBorders>
            <w:shd w:val="clear" w:color="auto" w:fill="auto"/>
            <w:noWrap/>
            <w:vAlign w:val="bottom"/>
            <w:hideMark/>
          </w:tcPr>
          <w:p w14:paraId="5AA81179"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358.25</w:t>
            </w:r>
          </w:p>
        </w:tc>
        <w:tc>
          <w:tcPr>
            <w:tcW w:w="1287" w:type="dxa"/>
            <w:tcBorders>
              <w:top w:val="single" w:sz="4" w:space="0" w:color="auto"/>
              <w:left w:val="nil"/>
              <w:bottom w:val="nil"/>
              <w:right w:val="nil"/>
            </w:tcBorders>
            <w:shd w:val="clear" w:color="auto" w:fill="auto"/>
            <w:noWrap/>
            <w:vAlign w:val="bottom"/>
            <w:hideMark/>
          </w:tcPr>
          <w:p w14:paraId="7CB3420B"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357.41</w:t>
            </w:r>
          </w:p>
        </w:tc>
        <w:tc>
          <w:tcPr>
            <w:tcW w:w="1002" w:type="dxa"/>
            <w:tcBorders>
              <w:top w:val="single" w:sz="4" w:space="0" w:color="auto"/>
              <w:left w:val="nil"/>
              <w:bottom w:val="nil"/>
              <w:right w:val="nil"/>
            </w:tcBorders>
            <w:shd w:val="clear" w:color="auto" w:fill="auto"/>
            <w:noWrap/>
            <w:vAlign w:val="bottom"/>
            <w:hideMark/>
          </w:tcPr>
          <w:p w14:paraId="03F9A034"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325.83</w:t>
            </w:r>
          </w:p>
        </w:tc>
        <w:tc>
          <w:tcPr>
            <w:tcW w:w="1430" w:type="dxa"/>
            <w:tcBorders>
              <w:top w:val="single" w:sz="4" w:space="0" w:color="auto"/>
              <w:left w:val="nil"/>
              <w:bottom w:val="nil"/>
              <w:right w:val="nil"/>
            </w:tcBorders>
            <w:shd w:val="clear" w:color="auto" w:fill="auto"/>
            <w:noWrap/>
            <w:vAlign w:val="bottom"/>
            <w:hideMark/>
          </w:tcPr>
          <w:p w14:paraId="1A839647"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327.08</w:t>
            </w:r>
          </w:p>
        </w:tc>
        <w:tc>
          <w:tcPr>
            <w:tcW w:w="711" w:type="dxa"/>
            <w:tcBorders>
              <w:top w:val="single" w:sz="4" w:space="0" w:color="auto"/>
              <w:left w:val="nil"/>
              <w:bottom w:val="nil"/>
              <w:right w:val="nil"/>
            </w:tcBorders>
            <w:shd w:val="clear" w:color="auto" w:fill="auto"/>
            <w:noWrap/>
            <w:vAlign w:val="bottom"/>
            <w:hideMark/>
          </w:tcPr>
          <w:p w14:paraId="4528DBCA"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370</w:t>
            </w:r>
          </w:p>
        </w:tc>
        <w:tc>
          <w:tcPr>
            <w:tcW w:w="1433" w:type="dxa"/>
            <w:tcBorders>
              <w:top w:val="single" w:sz="4" w:space="0" w:color="auto"/>
              <w:left w:val="nil"/>
              <w:bottom w:val="nil"/>
              <w:right w:val="nil"/>
            </w:tcBorders>
            <w:shd w:val="clear" w:color="auto" w:fill="auto"/>
            <w:noWrap/>
            <w:vAlign w:val="bottom"/>
            <w:hideMark/>
          </w:tcPr>
          <w:p w14:paraId="4B849E7D"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369</w:t>
            </w:r>
          </w:p>
        </w:tc>
      </w:tr>
      <w:tr w:rsidR="0080748F" w:rsidRPr="00881A5D" w14:paraId="433E82AC" w14:textId="77777777" w:rsidTr="0080748F">
        <w:trPr>
          <w:trHeight w:val="184"/>
        </w:trPr>
        <w:tc>
          <w:tcPr>
            <w:tcW w:w="4848" w:type="dxa"/>
            <w:tcBorders>
              <w:top w:val="nil"/>
              <w:left w:val="nil"/>
              <w:bottom w:val="nil"/>
              <w:right w:val="nil"/>
            </w:tcBorders>
            <w:shd w:val="clear" w:color="auto" w:fill="auto"/>
            <w:noWrap/>
            <w:vAlign w:val="bottom"/>
            <w:hideMark/>
          </w:tcPr>
          <w:p w14:paraId="39658F97"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Tibia physiological length</w:t>
            </w:r>
          </w:p>
        </w:tc>
        <w:tc>
          <w:tcPr>
            <w:tcW w:w="1094" w:type="dxa"/>
            <w:tcBorders>
              <w:top w:val="nil"/>
              <w:left w:val="nil"/>
              <w:bottom w:val="nil"/>
              <w:right w:val="nil"/>
            </w:tcBorders>
            <w:shd w:val="clear" w:color="auto" w:fill="auto"/>
            <w:noWrap/>
            <w:vAlign w:val="bottom"/>
            <w:hideMark/>
          </w:tcPr>
          <w:p w14:paraId="08426023"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336.75</w:t>
            </w:r>
          </w:p>
        </w:tc>
        <w:tc>
          <w:tcPr>
            <w:tcW w:w="1287" w:type="dxa"/>
            <w:tcBorders>
              <w:top w:val="nil"/>
              <w:left w:val="nil"/>
              <w:bottom w:val="nil"/>
              <w:right w:val="nil"/>
            </w:tcBorders>
            <w:shd w:val="clear" w:color="auto" w:fill="auto"/>
            <w:noWrap/>
            <w:vAlign w:val="bottom"/>
            <w:hideMark/>
          </w:tcPr>
          <w:p w14:paraId="756ECEBE"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336.68</w:t>
            </w:r>
          </w:p>
        </w:tc>
        <w:tc>
          <w:tcPr>
            <w:tcW w:w="1002" w:type="dxa"/>
            <w:tcBorders>
              <w:top w:val="nil"/>
              <w:left w:val="nil"/>
              <w:bottom w:val="nil"/>
              <w:right w:val="nil"/>
            </w:tcBorders>
            <w:shd w:val="clear" w:color="auto" w:fill="auto"/>
            <w:noWrap/>
            <w:vAlign w:val="bottom"/>
            <w:hideMark/>
          </w:tcPr>
          <w:p w14:paraId="36FE396C"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306.67</w:t>
            </w:r>
          </w:p>
        </w:tc>
        <w:tc>
          <w:tcPr>
            <w:tcW w:w="1430" w:type="dxa"/>
            <w:tcBorders>
              <w:top w:val="nil"/>
              <w:left w:val="nil"/>
              <w:bottom w:val="nil"/>
              <w:right w:val="nil"/>
            </w:tcBorders>
            <w:shd w:val="clear" w:color="auto" w:fill="auto"/>
            <w:noWrap/>
            <w:vAlign w:val="bottom"/>
            <w:hideMark/>
          </w:tcPr>
          <w:p w14:paraId="51EDBB60"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308.33</w:t>
            </w:r>
          </w:p>
        </w:tc>
        <w:tc>
          <w:tcPr>
            <w:tcW w:w="711" w:type="dxa"/>
            <w:tcBorders>
              <w:top w:val="nil"/>
              <w:left w:val="nil"/>
              <w:bottom w:val="nil"/>
              <w:right w:val="nil"/>
            </w:tcBorders>
            <w:shd w:val="clear" w:color="auto" w:fill="auto"/>
            <w:noWrap/>
            <w:vAlign w:val="bottom"/>
            <w:hideMark/>
          </w:tcPr>
          <w:p w14:paraId="283A353B"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364</w:t>
            </w:r>
          </w:p>
        </w:tc>
        <w:tc>
          <w:tcPr>
            <w:tcW w:w="1433" w:type="dxa"/>
            <w:tcBorders>
              <w:top w:val="nil"/>
              <w:left w:val="nil"/>
              <w:bottom w:val="nil"/>
              <w:right w:val="nil"/>
            </w:tcBorders>
            <w:shd w:val="clear" w:color="auto" w:fill="auto"/>
            <w:noWrap/>
            <w:vAlign w:val="bottom"/>
            <w:hideMark/>
          </w:tcPr>
          <w:p w14:paraId="5C18ECBA"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360</w:t>
            </w:r>
          </w:p>
        </w:tc>
      </w:tr>
      <w:tr w:rsidR="0080748F" w:rsidRPr="00881A5D" w14:paraId="3A658B08" w14:textId="77777777" w:rsidTr="0080748F">
        <w:trPr>
          <w:trHeight w:val="184"/>
        </w:trPr>
        <w:tc>
          <w:tcPr>
            <w:tcW w:w="4848" w:type="dxa"/>
            <w:tcBorders>
              <w:top w:val="nil"/>
              <w:left w:val="nil"/>
              <w:bottom w:val="nil"/>
              <w:right w:val="nil"/>
            </w:tcBorders>
            <w:shd w:val="clear" w:color="auto" w:fill="auto"/>
            <w:noWrap/>
            <w:vAlign w:val="bottom"/>
            <w:hideMark/>
          </w:tcPr>
          <w:p w14:paraId="5027D7ED"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Tibia midshaft maximum diameter</w:t>
            </w:r>
          </w:p>
        </w:tc>
        <w:tc>
          <w:tcPr>
            <w:tcW w:w="1094" w:type="dxa"/>
            <w:tcBorders>
              <w:top w:val="nil"/>
              <w:left w:val="nil"/>
              <w:bottom w:val="nil"/>
              <w:right w:val="nil"/>
            </w:tcBorders>
            <w:shd w:val="clear" w:color="auto" w:fill="auto"/>
            <w:noWrap/>
            <w:vAlign w:val="bottom"/>
            <w:hideMark/>
          </w:tcPr>
          <w:p w14:paraId="239377F7"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29.67</w:t>
            </w:r>
          </w:p>
        </w:tc>
        <w:tc>
          <w:tcPr>
            <w:tcW w:w="1287" w:type="dxa"/>
            <w:tcBorders>
              <w:top w:val="nil"/>
              <w:left w:val="nil"/>
              <w:bottom w:val="nil"/>
              <w:right w:val="nil"/>
            </w:tcBorders>
            <w:shd w:val="clear" w:color="auto" w:fill="auto"/>
            <w:noWrap/>
            <w:vAlign w:val="bottom"/>
            <w:hideMark/>
          </w:tcPr>
          <w:p w14:paraId="6B6E028A"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30.19</w:t>
            </w:r>
          </w:p>
        </w:tc>
        <w:tc>
          <w:tcPr>
            <w:tcW w:w="1002" w:type="dxa"/>
            <w:tcBorders>
              <w:top w:val="nil"/>
              <w:left w:val="nil"/>
              <w:bottom w:val="nil"/>
              <w:right w:val="nil"/>
            </w:tcBorders>
            <w:shd w:val="clear" w:color="auto" w:fill="auto"/>
            <w:noWrap/>
            <w:vAlign w:val="bottom"/>
            <w:hideMark/>
          </w:tcPr>
          <w:p w14:paraId="766450BB"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25.68</w:t>
            </w:r>
          </w:p>
        </w:tc>
        <w:tc>
          <w:tcPr>
            <w:tcW w:w="1430" w:type="dxa"/>
            <w:tcBorders>
              <w:top w:val="nil"/>
              <w:left w:val="nil"/>
              <w:bottom w:val="nil"/>
              <w:right w:val="nil"/>
            </w:tcBorders>
            <w:shd w:val="clear" w:color="auto" w:fill="auto"/>
            <w:noWrap/>
            <w:vAlign w:val="bottom"/>
            <w:hideMark/>
          </w:tcPr>
          <w:p w14:paraId="017A05A8"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26.21</w:t>
            </w:r>
          </w:p>
        </w:tc>
        <w:tc>
          <w:tcPr>
            <w:tcW w:w="711" w:type="dxa"/>
            <w:tcBorders>
              <w:top w:val="nil"/>
              <w:left w:val="nil"/>
              <w:bottom w:val="nil"/>
              <w:right w:val="nil"/>
            </w:tcBorders>
            <w:shd w:val="clear" w:color="auto" w:fill="auto"/>
            <w:noWrap/>
            <w:vAlign w:val="bottom"/>
            <w:hideMark/>
          </w:tcPr>
          <w:p w14:paraId="4137AAEA"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30.29</w:t>
            </w:r>
          </w:p>
        </w:tc>
        <w:tc>
          <w:tcPr>
            <w:tcW w:w="1433" w:type="dxa"/>
            <w:tcBorders>
              <w:top w:val="nil"/>
              <w:left w:val="nil"/>
              <w:bottom w:val="nil"/>
              <w:right w:val="nil"/>
            </w:tcBorders>
            <w:shd w:val="clear" w:color="auto" w:fill="auto"/>
            <w:noWrap/>
            <w:vAlign w:val="bottom"/>
            <w:hideMark/>
          </w:tcPr>
          <w:p w14:paraId="0FA4A549"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30.02</w:t>
            </w:r>
          </w:p>
        </w:tc>
      </w:tr>
      <w:tr w:rsidR="0080748F" w:rsidRPr="00881A5D" w14:paraId="63083DAF" w14:textId="77777777" w:rsidTr="0080748F">
        <w:trPr>
          <w:trHeight w:val="184"/>
        </w:trPr>
        <w:tc>
          <w:tcPr>
            <w:tcW w:w="4848" w:type="dxa"/>
            <w:tcBorders>
              <w:top w:val="nil"/>
              <w:left w:val="nil"/>
              <w:bottom w:val="nil"/>
              <w:right w:val="nil"/>
            </w:tcBorders>
            <w:shd w:val="clear" w:color="auto" w:fill="auto"/>
            <w:noWrap/>
            <w:vAlign w:val="bottom"/>
            <w:hideMark/>
          </w:tcPr>
          <w:p w14:paraId="64937D82" w14:textId="77777777" w:rsidR="0080748F" w:rsidRPr="00881A5D" w:rsidRDefault="0080748F" w:rsidP="0080748F">
            <w:pPr>
              <w:jc w:val="center"/>
              <w:rPr>
                <w:rFonts w:ascii="Times New Roman" w:hAnsi="Times New Roman" w:cs="Times New Roman"/>
              </w:rPr>
            </w:pPr>
            <w:r w:rsidRPr="00881A5D">
              <w:rPr>
                <w:rFonts w:ascii="Times New Roman" w:hAnsi="Times New Roman" w:cs="Times New Roman"/>
              </w:rPr>
              <w:t>Tibia midshaft transverse diameter</w:t>
            </w:r>
          </w:p>
        </w:tc>
        <w:tc>
          <w:tcPr>
            <w:tcW w:w="1094" w:type="dxa"/>
            <w:tcBorders>
              <w:top w:val="nil"/>
              <w:left w:val="nil"/>
              <w:bottom w:val="nil"/>
              <w:right w:val="nil"/>
            </w:tcBorders>
            <w:shd w:val="clear" w:color="auto" w:fill="auto"/>
            <w:noWrap/>
            <w:vAlign w:val="bottom"/>
            <w:hideMark/>
          </w:tcPr>
          <w:p w14:paraId="0942C8A2"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21.71</w:t>
            </w:r>
          </w:p>
        </w:tc>
        <w:tc>
          <w:tcPr>
            <w:tcW w:w="1287" w:type="dxa"/>
            <w:tcBorders>
              <w:top w:val="nil"/>
              <w:left w:val="nil"/>
              <w:bottom w:val="nil"/>
              <w:right w:val="nil"/>
            </w:tcBorders>
            <w:shd w:val="clear" w:color="auto" w:fill="auto"/>
            <w:noWrap/>
            <w:vAlign w:val="bottom"/>
            <w:hideMark/>
          </w:tcPr>
          <w:p w14:paraId="6217B19C"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21.65</w:t>
            </w:r>
          </w:p>
        </w:tc>
        <w:tc>
          <w:tcPr>
            <w:tcW w:w="1002" w:type="dxa"/>
            <w:tcBorders>
              <w:top w:val="nil"/>
              <w:left w:val="nil"/>
              <w:bottom w:val="nil"/>
              <w:right w:val="nil"/>
            </w:tcBorders>
            <w:shd w:val="clear" w:color="auto" w:fill="auto"/>
            <w:noWrap/>
            <w:vAlign w:val="bottom"/>
            <w:hideMark/>
          </w:tcPr>
          <w:p w14:paraId="4205A7CE"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18.42</w:t>
            </w:r>
          </w:p>
        </w:tc>
        <w:tc>
          <w:tcPr>
            <w:tcW w:w="1430" w:type="dxa"/>
            <w:tcBorders>
              <w:top w:val="nil"/>
              <w:left w:val="nil"/>
              <w:bottom w:val="nil"/>
              <w:right w:val="nil"/>
            </w:tcBorders>
            <w:shd w:val="clear" w:color="auto" w:fill="auto"/>
            <w:noWrap/>
            <w:vAlign w:val="bottom"/>
            <w:hideMark/>
          </w:tcPr>
          <w:p w14:paraId="6E036685"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18.75</w:t>
            </w:r>
          </w:p>
        </w:tc>
        <w:tc>
          <w:tcPr>
            <w:tcW w:w="711" w:type="dxa"/>
            <w:tcBorders>
              <w:top w:val="nil"/>
              <w:left w:val="nil"/>
              <w:bottom w:val="nil"/>
              <w:right w:val="nil"/>
            </w:tcBorders>
            <w:shd w:val="clear" w:color="auto" w:fill="auto"/>
            <w:noWrap/>
            <w:vAlign w:val="bottom"/>
            <w:hideMark/>
          </w:tcPr>
          <w:p w14:paraId="1380F09C"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22.12</w:t>
            </w:r>
          </w:p>
        </w:tc>
        <w:tc>
          <w:tcPr>
            <w:tcW w:w="1433" w:type="dxa"/>
            <w:tcBorders>
              <w:top w:val="nil"/>
              <w:left w:val="nil"/>
              <w:bottom w:val="nil"/>
              <w:right w:val="nil"/>
            </w:tcBorders>
            <w:shd w:val="clear" w:color="auto" w:fill="auto"/>
            <w:noWrap/>
            <w:vAlign w:val="bottom"/>
            <w:hideMark/>
          </w:tcPr>
          <w:p w14:paraId="549B408D"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21.08</w:t>
            </w:r>
          </w:p>
        </w:tc>
      </w:tr>
      <w:tr w:rsidR="0080748F" w:rsidRPr="00881A5D" w14:paraId="7550D468" w14:textId="77777777" w:rsidTr="0080748F">
        <w:trPr>
          <w:trHeight w:val="184"/>
        </w:trPr>
        <w:tc>
          <w:tcPr>
            <w:tcW w:w="4848" w:type="dxa"/>
            <w:tcBorders>
              <w:top w:val="nil"/>
              <w:left w:val="nil"/>
              <w:bottom w:val="nil"/>
              <w:right w:val="nil"/>
            </w:tcBorders>
            <w:shd w:val="clear" w:color="auto" w:fill="auto"/>
            <w:noWrap/>
            <w:vAlign w:val="bottom"/>
            <w:hideMark/>
          </w:tcPr>
          <w:p w14:paraId="4E3341F5"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Tibia sagittal diameter at the nutrient foramen</w:t>
            </w:r>
          </w:p>
        </w:tc>
        <w:tc>
          <w:tcPr>
            <w:tcW w:w="1094" w:type="dxa"/>
            <w:tcBorders>
              <w:top w:val="nil"/>
              <w:left w:val="nil"/>
              <w:bottom w:val="nil"/>
              <w:right w:val="nil"/>
            </w:tcBorders>
            <w:shd w:val="clear" w:color="auto" w:fill="auto"/>
            <w:noWrap/>
            <w:vAlign w:val="bottom"/>
            <w:hideMark/>
          </w:tcPr>
          <w:p w14:paraId="1F76369D"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34.79</w:t>
            </w:r>
          </w:p>
        </w:tc>
        <w:tc>
          <w:tcPr>
            <w:tcW w:w="1287" w:type="dxa"/>
            <w:tcBorders>
              <w:top w:val="nil"/>
              <w:left w:val="nil"/>
              <w:bottom w:val="nil"/>
              <w:right w:val="nil"/>
            </w:tcBorders>
            <w:shd w:val="clear" w:color="auto" w:fill="auto"/>
            <w:noWrap/>
            <w:vAlign w:val="bottom"/>
            <w:hideMark/>
          </w:tcPr>
          <w:p w14:paraId="1519DA03"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34.72</w:t>
            </w:r>
          </w:p>
        </w:tc>
        <w:tc>
          <w:tcPr>
            <w:tcW w:w="1002" w:type="dxa"/>
            <w:tcBorders>
              <w:top w:val="nil"/>
              <w:left w:val="nil"/>
              <w:bottom w:val="nil"/>
              <w:right w:val="nil"/>
            </w:tcBorders>
            <w:shd w:val="clear" w:color="auto" w:fill="auto"/>
            <w:noWrap/>
            <w:vAlign w:val="bottom"/>
            <w:hideMark/>
          </w:tcPr>
          <w:p w14:paraId="1BCD68AD"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29.77</w:t>
            </w:r>
          </w:p>
        </w:tc>
        <w:tc>
          <w:tcPr>
            <w:tcW w:w="1430" w:type="dxa"/>
            <w:tcBorders>
              <w:top w:val="nil"/>
              <w:left w:val="nil"/>
              <w:bottom w:val="nil"/>
              <w:right w:val="nil"/>
            </w:tcBorders>
            <w:shd w:val="clear" w:color="auto" w:fill="auto"/>
            <w:noWrap/>
            <w:vAlign w:val="bottom"/>
            <w:hideMark/>
          </w:tcPr>
          <w:p w14:paraId="3235888B"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29.92</w:t>
            </w:r>
          </w:p>
        </w:tc>
        <w:tc>
          <w:tcPr>
            <w:tcW w:w="711" w:type="dxa"/>
            <w:tcBorders>
              <w:top w:val="nil"/>
              <w:left w:val="nil"/>
              <w:bottom w:val="nil"/>
              <w:right w:val="nil"/>
            </w:tcBorders>
            <w:shd w:val="clear" w:color="auto" w:fill="auto"/>
            <w:noWrap/>
            <w:vAlign w:val="bottom"/>
            <w:hideMark/>
          </w:tcPr>
          <w:p w14:paraId="4AC41237"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35.12</w:t>
            </w:r>
          </w:p>
        </w:tc>
        <w:tc>
          <w:tcPr>
            <w:tcW w:w="1433" w:type="dxa"/>
            <w:tcBorders>
              <w:top w:val="nil"/>
              <w:left w:val="nil"/>
              <w:bottom w:val="nil"/>
              <w:right w:val="nil"/>
            </w:tcBorders>
            <w:shd w:val="clear" w:color="auto" w:fill="auto"/>
            <w:noWrap/>
            <w:vAlign w:val="bottom"/>
            <w:hideMark/>
          </w:tcPr>
          <w:p w14:paraId="5EFB9A06"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34.65</w:t>
            </w:r>
          </w:p>
        </w:tc>
      </w:tr>
      <w:tr w:rsidR="0080748F" w:rsidRPr="00881A5D" w14:paraId="7460B6EC" w14:textId="77777777" w:rsidTr="0080748F">
        <w:trPr>
          <w:trHeight w:val="184"/>
        </w:trPr>
        <w:tc>
          <w:tcPr>
            <w:tcW w:w="4848" w:type="dxa"/>
            <w:tcBorders>
              <w:top w:val="nil"/>
              <w:left w:val="nil"/>
              <w:bottom w:val="nil"/>
              <w:right w:val="nil"/>
            </w:tcBorders>
            <w:shd w:val="clear" w:color="auto" w:fill="auto"/>
            <w:noWrap/>
            <w:vAlign w:val="bottom"/>
            <w:hideMark/>
          </w:tcPr>
          <w:p w14:paraId="38F1A021"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Tibia transverse diameter at the nutrient foramen</w:t>
            </w:r>
          </w:p>
        </w:tc>
        <w:tc>
          <w:tcPr>
            <w:tcW w:w="1094" w:type="dxa"/>
            <w:tcBorders>
              <w:top w:val="nil"/>
              <w:left w:val="nil"/>
              <w:bottom w:val="nil"/>
              <w:right w:val="nil"/>
            </w:tcBorders>
            <w:shd w:val="clear" w:color="auto" w:fill="auto"/>
            <w:noWrap/>
            <w:vAlign w:val="bottom"/>
            <w:hideMark/>
          </w:tcPr>
          <w:p w14:paraId="2898DFB1"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23.19</w:t>
            </w:r>
          </w:p>
        </w:tc>
        <w:tc>
          <w:tcPr>
            <w:tcW w:w="1287" w:type="dxa"/>
            <w:tcBorders>
              <w:top w:val="nil"/>
              <w:left w:val="nil"/>
              <w:bottom w:val="nil"/>
              <w:right w:val="nil"/>
            </w:tcBorders>
            <w:shd w:val="clear" w:color="auto" w:fill="auto"/>
            <w:noWrap/>
            <w:vAlign w:val="bottom"/>
            <w:hideMark/>
          </w:tcPr>
          <w:p w14:paraId="0BCA4AA4"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23.62</w:t>
            </w:r>
          </w:p>
        </w:tc>
        <w:tc>
          <w:tcPr>
            <w:tcW w:w="1002" w:type="dxa"/>
            <w:tcBorders>
              <w:top w:val="nil"/>
              <w:left w:val="nil"/>
              <w:bottom w:val="nil"/>
              <w:right w:val="nil"/>
            </w:tcBorders>
            <w:shd w:val="clear" w:color="auto" w:fill="auto"/>
            <w:noWrap/>
            <w:vAlign w:val="bottom"/>
            <w:hideMark/>
          </w:tcPr>
          <w:p w14:paraId="6A9E380A"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20.33</w:t>
            </w:r>
          </w:p>
        </w:tc>
        <w:tc>
          <w:tcPr>
            <w:tcW w:w="1430" w:type="dxa"/>
            <w:tcBorders>
              <w:top w:val="nil"/>
              <w:left w:val="nil"/>
              <w:bottom w:val="nil"/>
              <w:right w:val="nil"/>
            </w:tcBorders>
            <w:shd w:val="clear" w:color="auto" w:fill="auto"/>
            <w:noWrap/>
            <w:vAlign w:val="bottom"/>
            <w:hideMark/>
          </w:tcPr>
          <w:p w14:paraId="52D8B5E4"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20.46</w:t>
            </w:r>
          </w:p>
        </w:tc>
        <w:tc>
          <w:tcPr>
            <w:tcW w:w="711" w:type="dxa"/>
            <w:tcBorders>
              <w:top w:val="nil"/>
              <w:left w:val="nil"/>
              <w:bottom w:val="nil"/>
              <w:right w:val="nil"/>
            </w:tcBorders>
            <w:shd w:val="clear" w:color="auto" w:fill="auto"/>
            <w:noWrap/>
            <w:vAlign w:val="bottom"/>
            <w:hideMark/>
          </w:tcPr>
          <w:p w14:paraId="5EC6D8FF"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23.05</w:t>
            </w:r>
          </w:p>
        </w:tc>
        <w:tc>
          <w:tcPr>
            <w:tcW w:w="1433" w:type="dxa"/>
            <w:tcBorders>
              <w:top w:val="nil"/>
              <w:left w:val="nil"/>
              <w:bottom w:val="nil"/>
              <w:right w:val="nil"/>
            </w:tcBorders>
            <w:shd w:val="clear" w:color="auto" w:fill="auto"/>
            <w:noWrap/>
            <w:vAlign w:val="bottom"/>
            <w:hideMark/>
          </w:tcPr>
          <w:p w14:paraId="0D7FA16E"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22.45</w:t>
            </w:r>
          </w:p>
        </w:tc>
      </w:tr>
      <w:tr w:rsidR="0080748F" w:rsidRPr="00881A5D" w14:paraId="7C3CE2DD" w14:textId="77777777" w:rsidTr="0080748F">
        <w:trPr>
          <w:trHeight w:val="184"/>
        </w:trPr>
        <w:tc>
          <w:tcPr>
            <w:tcW w:w="4848" w:type="dxa"/>
            <w:tcBorders>
              <w:top w:val="nil"/>
              <w:left w:val="nil"/>
              <w:bottom w:val="nil"/>
              <w:right w:val="nil"/>
            </w:tcBorders>
            <w:shd w:val="clear" w:color="auto" w:fill="auto"/>
            <w:noWrap/>
            <w:vAlign w:val="bottom"/>
            <w:hideMark/>
          </w:tcPr>
          <w:p w14:paraId="3D568441"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Proximal epiphyseal breadth of the tibia</w:t>
            </w:r>
          </w:p>
        </w:tc>
        <w:tc>
          <w:tcPr>
            <w:tcW w:w="1094" w:type="dxa"/>
            <w:tcBorders>
              <w:top w:val="nil"/>
              <w:left w:val="nil"/>
              <w:bottom w:val="nil"/>
              <w:right w:val="nil"/>
            </w:tcBorders>
            <w:shd w:val="clear" w:color="auto" w:fill="auto"/>
            <w:noWrap/>
            <w:vAlign w:val="bottom"/>
            <w:hideMark/>
          </w:tcPr>
          <w:p w14:paraId="3B1C89A8"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74.17</w:t>
            </w:r>
          </w:p>
        </w:tc>
        <w:tc>
          <w:tcPr>
            <w:tcW w:w="1287" w:type="dxa"/>
            <w:tcBorders>
              <w:top w:val="nil"/>
              <w:left w:val="nil"/>
              <w:bottom w:val="nil"/>
              <w:right w:val="nil"/>
            </w:tcBorders>
            <w:shd w:val="clear" w:color="auto" w:fill="auto"/>
            <w:noWrap/>
            <w:vAlign w:val="bottom"/>
            <w:hideMark/>
          </w:tcPr>
          <w:p w14:paraId="50D9B5EA"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74.75</w:t>
            </w:r>
          </w:p>
        </w:tc>
        <w:tc>
          <w:tcPr>
            <w:tcW w:w="1002" w:type="dxa"/>
            <w:tcBorders>
              <w:top w:val="nil"/>
              <w:left w:val="nil"/>
              <w:bottom w:val="nil"/>
              <w:right w:val="nil"/>
            </w:tcBorders>
            <w:shd w:val="clear" w:color="auto" w:fill="auto"/>
            <w:noWrap/>
            <w:vAlign w:val="bottom"/>
            <w:hideMark/>
          </w:tcPr>
          <w:p w14:paraId="4B24C193"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63.5</w:t>
            </w:r>
          </w:p>
        </w:tc>
        <w:tc>
          <w:tcPr>
            <w:tcW w:w="1430" w:type="dxa"/>
            <w:tcBorders>
              <w:top w:val="nil"/>
              <w:left w:val="nil"/>
              <w:bottom w:val="nil"/>
              <w:right w:val="nil"/>
            </w:tcBorders>
            <w:shd w:val="clear" w:color="auto" w:fill="auto"/>
            <w:noWrap/>
            <w:vAlign w:val="bottom"/>
            <w:hideMark/>
          </w:tcPr>
          <w:p w14:paraId="5C230FFF"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63.75</w:t>
            </w:r>
          </w:p>
        </w:tc>
        <w:tc>
          <w:tcPr>
            <w:tcW w:w="711" w:type="dxa"/>
            <w:tcBorders>
              <w:top w:val="nil"/>
              <w:left w:val="nil"/>
              <w:bottom w:val="nil"/>
              <w:right w:val="nil"/>
            </w:tcBorders>
            <w:shd w:val="clear" w:color="auto" w:fill="auto"/>
            <w:noWrap/>
            <w:vAlign w:val="center"/>
            <w:hideMark/>
          </w:tcPr>
          <w:p w14:paraId="4829A38B"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w:t>
            </w:r>
          </w:p>
        </w:tc>
        <w:tc>
          <w:tcPr>
            <w:tcW w:w="1433" w:type="dxa"/>
            <w:tcBorders>
              <w:top w:val="nil"/>
              <w:left w:val="nil"/>
              <w:bottom w:val="nil"/>
              <w:right w:val="nil"/>
            </w:tcBorders>
            <w:shd w:val="clear" w:color="auto" w:fill="auto"/>
            <w:noWrap/>
            <w:vAlign w:val="center"/>
            <w:hideMark/>
          </w:tcPr>
          <w:p w14:paraId="0073F9A5"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w:t>
            </w:r>
          </w:p>
        </w:tc>
      </w:tr>
      <w:tr w:rsidR="0080748F" w:rsidRPr="00881A5D" w14:paraId="383B6C4B" w14:textId="77777777" w:rsidTr="0080748F">
        <w:trPr>
          <w:trHeight w:val="184"/>
        </w:trPr>
        <w:tc>
          <w:tcPr>
            <w:tcW w:w="4848" w:type="dxa"/>
            <w:tcBorders>
              <w:top w:val="nil"/>
              <w:left w:val="nil"/>
              <w:bottom w:val="nil"/>
              <w:right w:val="nil"/>
            </w:tcBorders>
            <w:shd w:val="clear" w:color="auto" w:fill="auto"/>
            <w:noWrap/>
            <w:vAlign w:val="bottom"/>
            <w:hideMark/>
          </w:tcPr>
          <w:p w14:paraId="46D833C5"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Distal epiphyseal breadth of the tibia</w:t>
            </w:r>
          </w:p>
        </w:tc>
        <w:tc>
          <w:tcPr>
            <w:tcW w:w="1094" w:type="dxa"/>
            <w:tcBorders>
              <w:top w:val="nil"/>
              <w:left w:val="nil"/>
              <w:bottom w:val="nil"/>
              <w:right w:val="nil"/>
            </w:tcBorders>
            <w:shd w:val="clear" w:color="auto" w:fill="auto"/>
            <w:noWrap/>
            <w:vAlign w:val="bottom"/>
            <w:hideMark/>
          </w:tcPr>
          <w:p w14:paraId="6F46D8C4"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51.65</w:t>
            </w:r>
          </w:p>
        </w:tc>
        <w:tc>
          <w:tcPr>
            <w:tcW w:w="1287" w:type="dxa"/>
            <w:tcBorders>
              <w:top w:val="nil"/>
              <w:left w:val="nil"/>
              <w:bottom w:val="nil"/>
              <w:right w:val="nil"/>
            </w:tcBorders>
            <w:shd w:val="clear" w:color="auto" w:fill="auto"/>
            <w:noWrap/>
            <w:vAlign w:val="bottom"/>
            <w:hideMark/>
          </w:tcPr>
          <w:p w14:paraId="0BF6CCFE"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52.01</w:t>
            </w:r>
          </w:p>
        </w:tc>
        <w:tc>
          <w:tcPr>
            <w:tcW w:w="1002" w:type="dxa"/>
            <w:tcBorders>
              <w:top w:val="nil"/>
              <w:left w:val="nil"/>
              <w:bottom w:val="nil"/>
              <w:right w:val="nil"/>
            </w:tcBorders>
            <w:shd w:val="clear" w:color="auto" w:fill="auto"/>
            <w:noWrap/>
            <w:vAlign w:val="bottom"/>
            <w:hideMark/>
          </w:tcPr>
          <w:p w14:paraId="1622F46F"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46.31</w:t>
            </w:r>
          </w:p>
        </w:tc>
        <w:tc>
          <w:tcPr>
            <w:tcW w:w="1430" w:type="dxa"/>
            <w:tcBorders>
              <w:top w:val="nil"/>
              <w:left w:val="nil"/>
              <w:bottom w:val="nil"/>
              <w:right w:val="nil"/>
            </w:tcBorders>
            <w:shd w:val="clear" w:color="auto" w:fill="auto"/>
            <w:noWrap/>
            <w:vAlign w:val="bottom"/>
            <w:hideMark/>
          </w:tcPr>
          <w:p w14:paraId="5607F6BA"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46.55</w:t>
            </w:r>
          </w:p>
        </w:tc>
        <w:tc>
          <w:tcPr>
            <w:tcW w:w="711" w:type="dxa"/>
            <w:tcBorders>
              <w:top w:val="nil"/>
              <w:left w:val="nil"/>
              <w:bottom w:val="nil"/>
              <w:right w:val="nil"/>
            </w:tcBorders>
            <w:shd w:val="clear" w:color="auto" w:fill="auto"/>
            <w:noWrap/>
            <w:vAlign w:val="center"/>
            <w:hideMark/>
          </w:tcPr>
          <w:p w14:paraId="0A912473"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w:t>
            </w:r>
          </w:p>
        </w:tc>
        <w:tc>
          <w:tcPr>
            <w:tcW w:w="1433" w:type="dxa"/>
            <w:tcBorders>
              <w:top w:val="nil"/>
              <w:left w:val="nil"/>
              <w:bottom w:val="nil"/>
              <w:right w:val="nil"/>
            </w:tcBorders>
            <w:shd w:val="clear" w:color="auto" w:fill="auto"/>
            <w:noWrap/>
            <w:vAlign w:val="bottom"/>
            <w:hideMark/>
          </w:tcPr>
          <w:p w14:paraId="7D30124F"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53.3</w:t>
            </w:r>
          </w:p>
        </w:tc>
      </w:tr>
      <w:tr w:rsidR="0080748F" w:rsidRPr="00881A5D" w14:paraId="50ACBBE5" w14:textId="77777777" w:rsidTr="0080748F">
        <w:trPr>
          <w:trHeight w:val="184"/>
        </w:trPr>
        <w:tc>
          <w:tcPr>
            <w:tcW w:w="4848" w:type="dxa"/>
            <w:tcBorders>
              <w:top w:val="nil"/>
              <w:left w:val="nil"/>
              <w:right w:val="nil"/>
            </w:tcBorders>
            <w:shd w:val="clear" w:color="auto" w:fill="auto"/>
            <w:noWrap/>
            <w:vAlign w:val="bottom"/>
            <w:hideMark/>
          </w:tcPr>
          <w:p w14:paraId="5AB63C02"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Distal epiphyseal sagittal diameter of the tibia</w:t>
            </w:r>
          </w:p>
        </w:tc>
        <w:tc>
          <w:tcPr>
            <w:tcW w:w="1094" w:type="dxa"/>
            <w:tcBorders>
              <w:top w:val="nil"/>
              <w:left w:val="nil"/>
              <w:right w:val="nil"/>
            </w:tcBorders>
            <w:shd w:val="clear" w:color="auto" w:fill="auto"/>
            <w:noWrap/>
            <w:vAlign w:val="bottom"/>
            <w:hideMark/>
          </w:tcPr>
          <w:p w14:paraId="1C28EC80"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37.05</w:t>
            </w:r>
          </w:p>
        </w:tc>
        <w:tc>
          <w:tcPr>
            <w:tcW w:w="1287" w:type="dxa"/>
            <w:tcBorders>
              <w:top w:val="nil"/>
              <w:left w:val="nil"/>
              <w:right w:val="nil"/>
            </w:tcBorders>
            <w:shd w:val="clear" w:color="auto" w:fill="auto"/>
            <w:noWrap/>
            <w:vAlign w:val="bottom"/>
            <w:hideMark/>
          </w:tcPr>
          <w:p w14:paraId="6905A0D2"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37.3</w:t>
            </w:r>
          </w:p>
        </w:tc>
        <w:tc>
          <w:tcPr>
            <w:tcW w:w="1002" w:type="dxa"/>
            <w:tcBorders>
              <w:top w:val="nil"/>
              <w:left w:val="nil"/>
              <w:right w:val="nil"/>
            </w:tcBorders>
            <w:shd w:val="clear" w:color="auto" w:fill="auto"/>
            <w:noWrap/>
            <w:vAlign w:val="bottom"/>
            <w:hideMark/>
          </w:tcPr>
          <w:p w14:paraId="17F78C95"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33.01</w:t>
            </w:r>
          </w:p>
        </w:tc>
        <w:tc>
          <w:tcPr>
            <w:tcW w:w="1430" w:type="dxa"/>
            <w:tcBorders>
              <w:top w:val="nil"/>
              <w:left w:val="nil"/>
              <w:right w:val="nil"/>
            </w:tcBorders>
            <w:shd w:val="clear" w:color="auto" w:fill="auto"/>
            <w:noWrap/>
            <w:vAlign w:val="bottom"/>
            <w:hideMark/>
          </w:tcPr>
          <w:p w14:paraId="0ED8E003"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33.65</w:t>
            </w:r>
          </w:p>
        </w:tc>
        <w:tc>
          <w:tcPr>
            <w:tcW w:w="711" w:type="dxa"/>
            <w:tcBorders>
              <w:top w:val="nil"/>
              <w:left w:val="nil"/>
              <w:right w:val="nil"/>
            </w:tcBorders>
            <w:shd w:val="clear" w:color="auto" w:fill="auto"/>
            <w:noWrap/>
            <w:vAlign w:val="center"/>
            <w:hideMark/>
          </w:tcPr>
          <w:p w14:paraId="31168930"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w:t>
            </w:r>
          </w:p>
        </w:tc>
        <w:tc>
          <w:tcPr>
            <w:tcW w:w="1433" w:type="dxa"/>
            <w:tcBorders>
              <w:top w:val="nil"/>
              <w:left w:val="nil"/>
              <w:right w:val="nil"/>
            </w:tcBorders>
            <w:shd w:val="clear" w:color="auto" w:fill="auto"/>
            <w:noWrap/>
            <w:vAlign w:val="center"/>
            <w:hideMark/>
          </w:tcPr>
          <w:p w14:paraId="4899D5D2"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w:t>
            </w:r>
          </w:p>
        </w:tc>
      </w:tr>
      <w:tr w:rsidR="0080748F" w:rsidRPr="00881A5D" w14:paraId="49B94A99" w14:textId="77777777" w:rsidTr="0080748F">
        <w:trPr>
          <w:trHeight w:val="184"/>
        </w:trPr>
        <w:tc>
          <w:tcPr>
            <w:tcW w:w="4848" w:type="dxa"/>
            <w:tcBorders>
              <w:top w:val="nil"/>
              <w:left w:val="nil"/>
              <w:bottom w:val="single" w:sz="4" w:space="0" w:color="auto"/>
              <w:right w:val="nil"/>
            </w:tcBorders>
            <w:shd w:val="clear" w:color="auto" w:fill="auto"/>
            <w:noWrap/>
            <w:vAlign w:val="bottom"/>
            <w:hideMark/>
          </w:tcPr>
          <w:p w14:paraId="0DB11B88"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Minimum circumference of the tibia shaft</w:t>
            </w:r>
          </w:p>
        </w:tc>
        <w:tc>
          <w:tcPr>
            <w:tcW w:w="1094" w:type="dxa"/>
            <w:tcBorders>
              <w:top w:val="nil"/>
              <w:left w:val="nil"/>
              <w:bottom w:val="single" w:sz="4" w:space="0" w:color="auto"/>
              <w:right w:val="nil"/>
            </w:tcBorders>
            <w:shd w:val="clear" w:color="auto" w:fill="auto"/>
            <w:noWrap/>
            <w:vAlign w:val="bottom"/>
            <w:hideMark/>
          </w:tcPr>
          <w:p w14:paraId="5E79F3FD"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80.19</w:t>
            </w:r>
          </w:p>
        </w:tc>
        <w:tc>
          <w:tcPr>
            <w:tcW w:w="1287" w:type="dxa"/>
            <w:tcBorders>
              <w:top w:val="nil"/>
              <w:left w:val="nil"/>
              <w:bottom w:val="single" w:sz="4" w:space="0" w:color="auto"/>
              <w:right w:val="nil"/>
            </w:tcBorders>
            <w:shd w:val="clear" w:color="auto" w:fill="auto"/>
            <w:noWrap/>
            <w:vAlign w:val="bottom"/>
            <w:hideMark/>
          </w:tcPr>
          <w:p w14:paraId="07922AF9"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80.86</w:t>
            </w:r>
          </w:p>
        </w:tc>
        <w:tc>
          <w:tcPr>
            <w:tcW w:w="1002" w:type="dxa"/>
            <w:tcBorders>
              <w:top w:val="nil"/>
              <w:left w:val="nil"/>
              <w:bottom w:val="single" w:sz="4" w:space="0" w:color="auto"/>
              <w:right w:val="nil"/>
            </w:tcBorders>
            <w:shd w:val="clear" w:color="auto" w:fill="auto"/>
            <w:noWrap/>
            <w:vAlign w:val="bottom"/>
            <w:hideMark/>
          </w:tcPr>
          <w:p w14:paraId="0D8741D1"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71</w:t>
            </w:r>
          </w:p>
        </w:tc>
        <w:tc>
          <w:tcPr>
            <w:tcW w:w="1430" w:type="dxa"/>
            <w:tcBorders>
              <w:top w:val="nil"/>
              <w:left w:val="nil"/>
              <w:bottom w:val="single" w:sz="4" w:space="0" w:color="auto"/>
              <w:right w:val="nil"/>
            </w:tcBorders>
            <w:shd w:val="clear" w:color="auto" w:fill="auto"/>
            <w:noWrap/>
            <w:vAlign w:val="bottom"/>
            <w:hideMark/>
          </w:tcPr>
          <w:p w14:paraId="18F49A9D"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69.67</w:t>
            </w:r>
          </w:p>
        </w:tc>
        <w:tc>
          <w:tcPr>
            <w:tcW w:w="711" w:type="dxa"/>
            <w:tcBorders>
              <w:top w:val="nil"/>
              <w:left w:val="nil"/>
              <w:bottom w:val="single" w:sz="4" w:space="0" w:color="auto"/>
              <w:right w:val="nil"/>
            </w:tcBorders>
            <w:shd w:val="clear" w:color="auto" w:fill="auto"/>
            <w:noWrap/>
            <w:vAlign w:val="bottom"/>
            <w:hideMark/>
          </w:tcPr>
          <w:p w14:paraId="7ADC2889"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75</w:t>
            </w:r>
          </w:p>
        </w:tc>
        <w:tc>
          <w:tcPr>
            <w:tcW w:w="1433" w:type="dxa"/>
            <w:tcBorders>
              <w:top w:val="nil"/>
              <w:left w:val="nil"/>
              <w:bottom w:val="single" w:sz="4" w:space="0" w:color="auto"/>
              <w:right w:val="nil"/>
            </w:tcBorders>
            <w:shd w:val="clear" w:color="auto" w:fill="auto"/>
            <w:noWrap/>
            <w:vAlign w:val="bottom"/>
            <w:hideMark/>
          </w:tcPr>
          <w:p w14:paraId="6B0C161D"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74</w:t>
            </w:r>
          </w:p>
        </w:tc>
      </w:tr>
    </w:tbl>
    <w:p w14:paraId="1647AB5C" w14:textId="41DCD655" w:rsidR="0080748F" w:rsidRPr="00881A5D" w:rsidRDefault="004405E6" w:rsidP="0080748F">
      <w:pPr>
        <w:jc w:val="center"/>
        <w:rPr>
          <w:rFonts w:ascii="Times New Roman" w:hAnsi="Times New Roman" w:cs="Times New Roman"/>
        </w:rPr>
      </w:pPr>
      <w:r w:rsidRPr="004405E6">
        <w:rPr>
          <w:rFonts w:ascii="Times New Roman" w:hAnsi="Times New Roman" w:cs="Times New Roman"/>
          <w:b/>
          <w:bCs/>
        </w:rPr>
        <w:t>Supplementary Table S</w:t>
      </w:r>
      <w:r w:rsidR="00352234" w:rsidRPr="00881A5D">
        <w:rPr>
          <w:rFonts w:ascii="Times New Roman" w:hAnsi="Times New Roman" w:cs="Times New Roman"/>
          <w:b/>
          <w:bCs/>
        </w:rPr>
        <w:t>3.</w:t>
      </w:r>
      <w:r w:rsidR="00352234" w:rsidRPr="00881A5D">
        <w:rPr>
          <w:rFonts w:ascii="Times New Roman" w:hAnsi="Times New Roman" w:cs="Times New Roman"/>
        </w:rPr>
        <w:t xml:space="preserve"> </w:t>
      </w:r>
      <w:r w:rsidR="0080748F" w:rsidRPr="00881A5D">
        <w:rPr>
          <w:rFonts w:ascii="Times New Roman" w:hAnsi="Times New Roman" w:cs="Times New Roman"/>
        </w:rPr>
        <w:t>Comparison table between the average measurement value of the tibia of male and female at the Tuchengzi site in the Warring States period and the measurement value of this sample (unit: mm) (" - "means that it cannot be measured).</w:t>
      </w:r>
    </w:p>
    <w:tbl>
      <w:tblPr>
        <w:tblpPr w:leftFromText="180" w:rightFromText="180" w:vertAnchor="page" w:horzAnchor="margin" w:tblpXSpec="center" w:tblpY="6416"/>
        <w:tblW w:w="11024" w:type="dxa"/>
        <w:tblLook w:val="04A0" w:firstRow="1" w:lastRow="0" w:firstColumn="1" w:lastColumn="0" w:noHBand="0" w:noVBand="1"/>
      </w:tblPr>
      <w:tblGrid>
        <w:gridCol w:w="4111"/>
        <w:gridCol w:w="1276"/>
        <w:gridCol w:w="1559"/>
        <w:gridCol w:w="851"/>
        <w:gridCol w:w="1417"/>
        <w:gridCol w:w="893"/>
        <w:gridCol w:w="917"/>
      </w:tblGrid>
      <w:tr w:rsidR="0080748F" w:rsidRPr="00881A5D" w14:paraId="72DF98EB" w14:textId="77777777" w:rsidTr="0080748F">
        <w:trPr>
          <w:trHeight w:val="304"/>
        </w:trPr>
        <w:tc>
          <w:tcPr>
            <w:tcW w:w="4111" w:type="dxa"/>
            <w:vMerge w:val="restart"/>
            <w:tcBorders>
              <w:top w:val="single" w:sz="4" w:space="0" w:color="auto"/>
              <w:left w:val="nil"/>
              <w:bottom w:val="single" w:sz="4" w:space="0" w:color="auto"/>
              <w:right w:val="nil"/>
            </w:tcBorders>
            <w:shd w:val="clear" w:color="auto" w:fill="auto"/>
            <w:noWrap/>
            <w:vAlign w:val="center"/>
            <w:hideMark/>
          </w:tcPr>
          <w:p w14:paraId="55939A80"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Item</w:t>
            </w:r>
          </w:p>
        </w:tc>
        <w:tc>
          <w:tcPr>
            <w:tcW w:w="2835" w:type="dxa"/>
            <w:gridSpan w:val="2"/>
            <w:tcBorders>
              <w:top w:val="single" w:sz="4" w:space="0" w:color="auto"/>
              <w:left w:val="nil"/>
              <w:bottom w:val="single" w:sz="4" w:space="0" w:color="auto"/>
              <w:right w:val="nil"/>
            </w:tcBorders>
            <w:shd w:val="clear" w:color="auto" w:fill="auto"/>
            <w:noWrap/>
            <w:vAlign w:val="center"/>
            <w:hideMark/>
          </w:tcPr>
          <w:p w14:paraId="1A9AFAF1"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Male</w:t>
            </w:r>
          </w:p>
        </w:tc>
        <w:tc>
          <w:tcPr>
            <w:tcW w:w="2268" w:type="dxa"/>
            <w:gridSpan w:val="2"/>
            <w:tcBorders>
              <w:top w:val="single" w:sz="4" w:space="0" w:color="auto"/>
              <w:left w:val="nil"/>
              <w:bottom w:val="single" w:sz="4" w:space="0" w:color="auto"/>
              <w:right w:val="nil"/>
            </w:tcBorders>
            <w:shd w:val="clear" w:color="auto" w:fill="auto"/>
            <w:noWrap/>
            <w:vAlign w:val="center"/>
            <w:hideMark/>
          </w:tcPr>
          <w:p w14:paraId="4699AC3E"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Female</w:t>
            </w:r>
          </w:p>
        </w:tc>
        <w:tc>
          <w:tcPr>
            <w:tcW w:w="1810" w:type="dxa"/>
            <w:gridSpan w:val="2"/>
            <w:tcBorders>
              <w:top w:val="single" w:sz="4" w:space="0" w:color="auto"/>
              <w:left w:val="nil"/>
              <w:bottom w:val="single" w:sz="4" w:space="0" w:color="auto"/>
              <w:right w:val="nil"/>
            </w:tcBorders>
            <w:shd w:val="clear" w:color="auto" w:fill="auto"/>
            <w:noWrap/>
            <w:vAlign w:val="center"/>
            <w:hideMark/>
          </w:tcPr>
          <w:p w14:paraId="1071A550"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This sample</w:t>
            </w:r>
          </w:p>
        </w:tc>
      </w:tr>
      <w:tr w:rsidR="0080748F" w:rsidRPr="00881A5D" w14:paraId="489BA1D2" w14:textId="77777777" w:rsidTr="0080748F">
        <w:trPr>
          <w:trHeight w:val="304"/>
        </w:trPr>
        <w:tc>
          <w:tcPr>
            <w:tcW w:w="4111" w:type="dxa"/>
            <w:vMerge/>
            <w:tcBorders>
              <w:top w:val="single" w:sz="4" w:space="0" w:color="auto"/>
              <w:left w:val="nil"/>
              <w:bottom w:val="single" w:sz="4" w:space="0" w:color="auto"/>
              <w:right w:val="nil"/>
            </w:tcBorders>
            <w:vAlign w:val="center"/>
            <w:hideMark/>
          </w:tcPr>
          <w:p w14:paraId="06FA6BAE" w14:textId="77777777" w:rsidR="0080748F" w:rsidRPr="00881A5D" w:rsidRDefault="0080748F" w:rsidP="0080748F">
            <w:pPr>
              <w:widowControl/>
              <w:jc w:val="left"/>
              <w:rPr>
                <w:rFonts w:ascii="Times New Roman" w:hAnsi="Times New Roman" w:cs="Times New Roman"/>
              </w:rPr>
            </w:pPr>
          </w:p>
        </w:tc>
        <w:tc>
          <w:tcPr>
            <w:tcW w:w="1276" w:type="dxa"/>
            <w:tcBorders>
              <w:top w:val="single" w:sz="4" w:space="0" w:color="auto"/>
              <w:left w:val="nil"/>
              <w:bottom w:val="single" w:sz="4" w:space="0" w:color="auto"/>
              <w:right w:val="nil"/>
            </w:tcBorders>
            <w:shd w:val="clear" w:color="auto" w:fill="auto"/>
            <w:noWrap/>
            <w:vAlign w:val="center"/>
            <w:hideMark/>
          </w:tcPr>
          <w:p w14:paraId="5001B2E0"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L</w:t>
            </w:r>
          </w:p>
        </w:tc>
        <w:tc>
          <w:tcPr>
            <w:tcW w:w="1559" w:type="dxa"/>
            <w:tcBorders>
              <w:top w:val="single" w:sz="4" w:space="0" w:color="auto"/>
              <w:left w:val="nil"/>
              <w:bottom w:val="single" w:sz="4" w:space="0" w:color="auto"/>
              <w:right w:val="nil"/>
            </w:tcBorders>
            <w:shd w:val="clear" w:color="auto" w:fill="auto"/>
            <w:noWrap/>
            <w:vAlign w:val="center"/>
            <w:hideMark/>
          </w:tcPr>
          <w:p w14:paraId="6C380BD8"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R</w:t>
            </w:r>
          </w:p>
        </w:tc>
        <w:tc>
          <w:tcPr>
            <w:tcW w:w="851" w:type="dxa"/>
            <w:tcBorders>
              <w:top w:val="single" w:sz="4" w:space="0" w:color="auto"/>
              <w:left w:val="nil"/>
              <w:bottom w:val="single" w:sz="4" w:space="0" w:color="auto"/>
              <w:right w:val="nil"/>
            </w:tcBorders>
            <w:shd w:val="clear" w:color="auto" w:fill="auto"/>
            <w:noWrap/>
            <w:vAlign w:val="center"/>
            <w:hideMark/>
          </w:tcPr>
          <w:p w14:paraId="3D2B60D2"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L</w:t>
            </w:r>
          </w:p>
        </w:tc>
        <w:tc>
          <w:tcPr>
            <w:tcW w:w="1417" w:type="dxa"/>
            <w:tcBorders>
              <w:top w:val="single" w:sz="4" w:space="0" w:color="auto"/>
              <w:left w:val="nil"/>
              <w:bottom w:val="single" w:sz="4" w:space="0" w:color="auto"/>
              <w:right w:val="nil"/>
            </w:tcBorders>
            <w:shd w:val="clear" w:color="auto" w:fill="auto"/>
            <w:noWrap/>
            <w:vAlign w:val="center"/>
            <w:hideMark/>
          </w:tcPr>
          <w:p w14:paraId="442E1BCD"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R</w:t>
            </w:r>
          </w:p>
        </w:tc>
        <w:tc>
          <w:tcPr>
            <w:tcW w:w="893" w:type="dxa"/>
            <w:tcBorders>
              <w:top w:val="single" w:sz="4" w:space="0" w:color="auto"/>
              <w:left w:val="nil"/>
              <w:bottom w:val="single" w:sz="4" w:space="0" w:color="auto"/>
              <w:right w:val="nil"/>
            </w:tcBorders>
            <w:shd w:val="clear" w:color="auto" w:fill="auto"/>
            <w:noWrap/>
            <w:vAlign w:val="center"/>
            <w:hideMark/>
          </w:tcPr>
          <w:p w14:paraId="37ED5433"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L</w:t>
            </w:r>
          </w:p>
        </w:tc>
        <w:tc>
          <w:tcPr>
            <w:tcW w:w="917" w:type="dxa"/>
            <w:tcBorders>
              <w:top w:val="single" w:sz="4" w:space="0" w:color="auto"/>
              <w:left w:val="nil"/>
              <w:bottom w:val="single" w:sz="4" w:space="0" w:color="auto"/>
              <w:right w:val="nil"/>
            </w:tcBorders>
            <w:shd w:val="clear" w:color="auto" w:fill="auto"/>
            <w:noWrap/>
            <w:vAlign w:val="center"/>
            <w:hideMark/>
          </w:tcPr>
          <w:p w14:paraId="26C4025E"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R</w:t>
            </w:r>
          </w:p>
        </w:tc>
      </w:tr>
      <w:tr w:rsidR="0080748F" w:rsidRPr="00881A5D" w14:paraId="525DECFB" w14:textId="77777777" w:rsidTr="0080748F">
        <w:trPr>
          <w:trHeight w:val="304"/>
        </w:trPr>
        <w:tc>
          <w:tcPr>
            <w:tcW w:w="4111" w:type="dxa"/>
            <w:tcBorders>
              <w:top w:val="single" w:sz="4" w:space="0" w:color="auto"/>
              <w:left w:val="nil"/>
              <w:bottom w:val="nil"/>
              <w:right w:val="nil"/>
            </w:tcBorders>
            <w:shd w:val="clear" w:color="auto" w:fill="auto"/>
            <w:noWrap/>
            <w:vAlign w:val="center"/>
            <w:hideMark/>
          </w:tcPr>
          <w:p w14:paraId="159BCEAE"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Humerus maximum length</w:t>
            </w:r>
          </w:p>
        </w:tc>
        <w:tc>
          <w:tcPr>
            <w:tcW w:w="1276" w:type="dxa"/>
            <w:tcBorders>
              <w:top w:val="single" w:sz="4" w:space="0" w:color="auto"/>
              <w:left w:val="nil"/>
              <w:bottom w:val="nil"/>
              <w:right w:val="nil"/>
            </w:tcBorders>
            <w:shd w:val="clear" w:color="auto" w:fill="auto"/>
            <w:noWrap/>
            <w:vAlign w:val="center"/>
            <w:hideMark/>
          </w:tcPr>
          <w:p w14:paraId="1554B770"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311.91</w:t>
            </w:r>
          </w:p>
        </w:tc>
        <w:tc>
          <w:tcPr>
            <w:tcW w:w="1559" w:type="dxa"/>
            <w:tcBorders>
              <w:top w:val="single" w:sz="4" w:space="0" w:color="auto"/>
              <w:left w:val="nil"/>
              <w:bottom w:val="nil"/>
              <w:right w:val="nil"/>
            </w:tcBorders>
            <w:shd w:val="clear" w:color="auto" w:fill="auto"/>
            <w:noWrap/>
            <w:vAlign w:val="center"/>
            <w:hideMark/>
          </w:tcPr>
          <w:p w14:paraId="6E0E0F70"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315.78</w:t>
            </w:r>
          </w:p>
        </w:tc>
        <w:tc>
          <w:tcPr>
            <w:tcW w:w="851" w:type="dxa"/>
            <w:tcBorders>
              <w:top w:val="single" w:sz="4" w:space="0" w:color="auto"/>
              <w:left w:val="nil"/>
              <w:bottom w:val="nil"/>
              <w:right w:val="nil"/>
            </w:tcBorders>
            <w:shd w:val="clear" w:color="auto" w:fill="auto"/>
            <w:noWrap/>
            <w:vAlign w:val="center"/>
            <w:hideMark/>
          </w:tcPr>
          <w:p w14:paraId="2C732E08"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283.38</w:t>
            </w:r>
          </w:p>
        </w:tc>
        <w:tc>
          <w:tcPr>
            <w:tcW w:w="1417" w:type="dxa"/>
            <w:tcBorders>
              <w:top w:val="single" w:sz="4" w:space="0" w:color="auto"/>
              <w:left w:val="nil"/>
              <w:bottom w:val="nil"/>
              <w:right w:val="nil"/>
            </w:tcBorders>
            <w:shd w:val="clear" w:color="auto" w:fill="auto"/>
            <w:noWrap/>
            <w:vAlign w:val="center"/>
            <w:hideMark/>
          </w:tcPr>
          <w:p w14:paraId="59B9A393"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286.55</w:t>
            </w:r>
          </w:p>
        </w:tc>
        <w:tc>
          <w:tcPr>
            <w:tcW w:w="893" w:type="dxa"/>
            <w:tcBorders>
              <w:top w:val="single" w:sz="4" w:space="0" w:color="auto"/>
              <w:left w:val="nil"/>
              <w:bottom w:val="nil"/>
              <w:right w:val="nil"/>
            </w:tcBorders>
            <w:shd w:val="clear" w:color="auto" w:fill="auto"/>
            <w:noWrap/>
            <w:vAlign w:val="center"/>
            <w:hideMark/>
          </w:tcPr>
          <w:p w14:paraId="41C520DC"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315</w:t>
            </w:r>
          </w:p>
        </w:tc>
        <w:tc>
          <w:tcPr>
            <w:tcW w:w="917" w:type="dxa"/>
            <w:tcBorders>
              <w:top w:val="single" w:sz="4" w:space="0" w:color="auto"/>
              <w:left w:val="nil"/>
              <w:bottom w:val="nil"/>
              <w:right w:val="nil"/>
            </w:tcBorders>
            <w:shd w:val="clear" w:color="auto" w:fill="auto"/>
            <w:noWrap/>
            <w:vAlign w:val="center"/>
            <w:hideMark/>
          </w:tcPr>
          <w:p w14:paraId="428A6553"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w:t>
            </w:r>
          </w:p>
        </w:tc>
      </w:tr>
      <w:tr w:rsidR="0080748F" w:rsidRPr="00881A5D" w14:paraId="502A97DC" w14:textId="77777777" w:rsidTr="0080748F">
        <w:trPr>
          <w:trHeight w:val="304"/>
        </w:trPr>
        <w:tc>
          <w:tcPr>
            <w:tcW w:w="4111" w:type="dxa"/>
            <w:tcBorders>
              <w:top w:val="nil"/>
              <w:left w:val="nil"/>
              <w:bottom w:val="nil"/>
              <w:right w:val="nil"/>
            </w:tcBorders>
            <w:shd w:val="clear" w:color="auto" w:fill="auto"/>
            <w:noWrap/>
            <w:vAlign w:val="center"/>
            <w:hideMark/>
          </w:tcPr>
          <w:p w14:paraId="78592C20"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Humerus physiological length</w:t>
            </w:r>
          </w:p>
        </w:tc>
        <w:tc>
          <w:tcPr>
            <w:tcW w:w="1276" w:type="dxa"/>
            <w:tcBorders>
              <w:top w:val="nil"/>
              <w:left w:val="nil"/>
              <w:bottom w:val="nil"/>
              <w:right w:val="nil"/>
            </w:tcBorders>
            <w:shd w:val="clear" w:color="auto" w:fill="auto"/>
            <w:noWrap/>
            <w:vAlign w:val="center"/>
            <w:hideMark/>
          </w:tcPr>
          <w:p w14:paraId="0FFECAC1"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307.24</w:t>
            </w:r>
          </w:p>
        </w:tc>
        <w:tc>
          <w:tcPr>
            <w:tcW w:w="1559" w:type="dxa"/>
            <w:tcBorders>
              <w:top w:val="nil"/>
              <w:left w:val="nil"/>
              <w:bottom w:val="nil"/>
              <w:right w:val="nil"/>
            </w:tcBorders>
            <w:shd w:val="clear" w:color="auto" w:fill="auto"/>
            <w:noWrap/>
            <w:vAlign w:val="center"/>
            <w:hideMark/>
          </w:tcPr>
          <w:p w14:paraId="3CB4FCCB"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311.16</w:t>
            </w:r>
          </w:p>
        </w:tc>
        <w:tc>
          <w:tcPr>
            <w:tcW w:w="851" w:type="dxa"/>
            <w:tcBorders>
              <w:top w:val="nil"/>
              <w:left w:val="nil"/>
              <w:bottom w:val="nil"/>
              <w:right w:val="nil"/>
            </w:tcBorders>
            <w:shd w:val="clear" w:color="auto" w:fill="auto"/>
            <w:noWrap/>
            <w:vAlign w:val="center"/>
            <w:hideMark/>
          </w:tcPr>
          <w:p w14:paraId="0652D7CF"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279</w:t>
            </w:r>
          </w:p>
        </w:tc>
        <w:tc>
          <w:tcPr>
            <w:tcW w:w="1417" w:type="dxa"/>
            <w:tcBorders>
              <w:top w:val="nil"/>
              <w:left w:val="nil"/>
              <w:bottom w:val="nil"/>
              <w:right w:val="nil"/>
            </w:tcBorders>
            <w:shd w:val="clear" w:color="auto" w:fill="auto"/>
            <w:noWrap/>
            <w:vAlign w:val="center"/>
            <w:hideMark/>
          </w:tcPr>
          <w:p w14:paraId="332DCE6E"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281.91</w:t>
            </w:r>
          </w:p>
        </w:tc>
        <w:tc>
          <w:tcPr>
            <w:tcW w:w="893" w:type="dxa"/>
            <w:tcBorders>
              <w:top w:val="nil"/>
              <w:left w:val="nil"/>
              <w:bottom w:val="nil"/>
              <w:right w:val="nil"/>
            </w:tcBorders>
            <w:shd w:val="clear" w:color="auto" w:fill="auto"/>
            <w:noWrap/>
            <w:vAlign w:val="center"/>
            <w:hideMark/>
          </w:tcPr>
          <w:p w14:paraId="7F552E92"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w:t>
            </w:r>
          </w:p>
        </w:tc>
        <w:tc>
          <w:tcPr>
            <w:tcW w:w="917" w:type="dxa"/>
            <w:tcBorders>
              <w:top w:val="nil"/>
              <w:left w:val="nil"/>
              <w:bottom w:val="nil"/>
              <w:right w:val="nil"/>
            </w:tcBorders>
            <w:shd w:val="clear" w:color="auto" w:fill="auto"/>
            <w:noWrap/>
            <w:vAlign w:val="center"/>
            <w:hideMark/>
          </w:tcPr>
          <w:p w14:paraId="01E8845D"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w:t>
            </w:r>
          </w:p>
        </w:tc>
      </w:tr>
      <w:tr w:rsidR="0080748F" w:rsidRPr="00881A5D" w14:paraId="46CF7541" w14:textId="77777777" w:rsidTr="0080748F">
        <w:trPr>
          <w:trHeight w:val="304"/>
        </w:trPr>
        <w:tc>
          <w:tcPr>
            <w:tcW w:w="4111" w:type="dxa"/>
            <w:tcBorders>
              <w:top w:val="nil"/>
              <w:left w:val="nil"/>
              <w:bottom w:val="nil"/>
              <w:right w:val="nil"/>
            </w:tcBorders>
            <w:shd w:val="clear" w:color="auto" w:fill="auto"/>
            <w:noWrap/>
            <w:vAlign w:val="center"/>
            <w:hideMark/>
          </w:tcPr>
          <w:p w14:paraId="0D10B5FC"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Maximum diameter of humeral midshaft</w:t>
            </w:r>
          </w:p>
        </w:tc>
        <w:tc>
          <w:tcPr>
            <w:tcW w:w="1276" w:type="dxa"/>
            <w:tcBorders>
              <w:top w:val="nil"/>
              <w:left w:val="nil"/>
              <w:bottom w:val="nil"/>
              <w:right w:val="nil"/>
            </w:tcBorders>
            <w:shd w:val="clear" w:color="auto" w:fill="auto"/>
            <w:noWrap/>
            <w:vAlign w:val="center"/>
            <w:hideMark/>
          </w:tcPr>
          <w:p w14:paraId="55222D9B"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22.16</w:t>
            </w:r>
          </w:p>
        </w:tc>
        <w:tc>
          <w:tcPr>
            <w:tcW w:w="1559" w:type="dxa"/>
            <w:tcBorders>
              <w:top w:val="nil"/>
              <w:left w:val="nil"/>
              <w:bottom w:val="nil"/>
              <w:right w:val="nil"/>
            </w:tcBorders>
            <w:shd w:val="clear" w:color="auto" w:fill="auto"/>
            <w:noWrap/>
            <w:vAlign w:val="center"/>
            <w:hideMark/>
          </w:tcPr>
          <w:p w14:paraId="1B3C81D5"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22.49</w:t>
            </w:r>
          </w:p>
        </w:tc>
        <w:tc>
          <w:tcPr>
            <w:tcW w:w="851" w:type="dxa"/>
            <w:tcBorders>
              <w:top w:val="nil"/>
              <w:left w:val="nil"/>
              <w:bottom w:val="nil"/>
              <w:right w:val="nil"/>
            </w:tcBorders>
            <w:shd w:val="clear" w:color="auto" w:fill="auto"/>
            <w:noWrap/>
            <w:vAlign w:val="center"/>
            <w:hideMark/>
          </w:tcPr>
          <w:p w14:paraId="7B4D78C7"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19.65</w:t>
            </w:r>
          </w:p>
        </w:tc>
        <w:tc>
          <w:tcPr>
            <w:tcW w:w="1417" w:type="dxa"/>
            <w:tcBorders>
              <w:top w:val="nil"/>
              <w:left w:val="nil"/>
              <w:bottom w:val="nil"/>
              <w:right w:val="nil"/>
            </w:tcBorders>
            <w:shd w:val="clear" w:color="auto" w:fill="auto"/>
            <w:noWrap/>
            <w:vAlign w:val="center"/>
            <w:hideMark/>
          </w:tcPr>
          <w:p w14:paraId="661F7788"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19.17</w:t>
            </w:r>
          </w:p>
        </w:tc>
        <w:tc>
          <w:tcPr>
            <w:tcW w:w="893" w:type="dxa"/>
            <w:tcBorders>
              <w:top w:val="nil"/>
              <w:left w:val="nil"/>
              <w:bottom w:val="nil"/>
              <w:right w:val="nil"/>
            </w:tcBorders>
            <w:shd w:val="clear" w:color="auto" w:fill="auto"/>
            <w:noWrap/>
            <w:vAlign w:val="center"/>
            <w:hideMark/>
          </w:tcPr>
          <w:p w14:paraId="60398561"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23.47</w:t>
            </w:r>
          </w:p>
        </w:tc>
        <w:tc>
          <w:tcPr>
            <w:tcW w:w="917" w:type="dxa"/>
            <w:tcBorders>
              <w:top w:val="nil"/>
              <w:left w:val="nil"/>
              <w:bottom w:val="nil"/>
              <w:right w:val="nil"/>
            </w:tcBorders>
            <w:shd w:val="clear" w:color="auto" w:fill="auto"/>
            <w:noWrap/>
            <w:vAlign w:val="center"/>
            <w:hideMark/>
          </w:tcPr>
          <w:p w14:paraId="19BEC670"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w:t>
            </w:r>
          </w:p>
        </w:tc>
      </w:tr>
      <w:tr w:rsidR="0080748F" w:rsidRPr="00881A5D" w14:paraId="0FD14B38" w14:textId="77777777" w:rsidTr="0080748F">
        <w:trPr>
          <w:trHeight w:val="304"/>
        </w:trPr>
        <w:tc>
          <w:tcPr>
            <w:tcW w:w="4111" w:type="dxa"/>
            <w:tcBorders>
              <w:top w:val="nil"/>
              <w:left w:val="nil"/>
              <w:bottom w:val="nil"/>
              <w:right w:val="nil"/>
            </w:tcBorders>
            <w:shd w:val="clear" w:color="auto" w:fill="auto"/>
            <w:noWrap/>
            <w:vAlign w:val="center"/>
            <w:hideMark/>
          </w:tcPr>
          <w:p w14:paraId="1FD20BCB"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Minimum diameter of humeral midshaft</w:t>
            </w:r>
          </w:p>
        </w:tc>
        <w:tc>
          <w:tcPr>
            <w:tcW w:w="1276" w:type="dxa"/>
            <w:tcBorders>
              <w:top w:val="nil"/>
              <w:left w:val="nil"/>
              <w:bottom w:val="nil"/>
              <w:right w:val="nil"/>
            </w:tcBorders>
            <w:shd w:val="clear" w:color="auto" w:fill="auto"/>
            <w:noWrap/>
            <w:vAlign w:val="center"/>
            <w:hideMark/>
          </w:tcPr>
          <w:p w14:paraId="581B21AB"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18.09</w:t>
            </w:r>
          </w:p>
        </w:tc>
        <w:tc>
          <w:tcPr>
            <w:tcW w:w="1559" w:type="dxa"/>
            <w:tcBorders>
              <w:top w:val="nil"/>
              <w:left w:val="nil"/>
              <w:bottom w:val="nil"/>
              <w:right w:val="nil"/>
            </w:tcBorders>
            <w:shd w:val="clear" w:color="auto" w:fill="auto"/>
            <w:noWrap/>
            <w:vAlign w:val="center"/>
            <w:hideMark/>
          </w:tcPr>
          <w:p w14:paraId="23E77C6F"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18.03</w:t>
            </w:r>
          </w:p>
        </w:tc>
        <w:tc>
          <w:tcPr>
            <w:tcW w:w="851" w:type="dxa"/>
            <w:tcBorders>
              <w:top w:val="nil"/>
              <w:left w:val="nil"/>
              <w:bottom w:val="nil"/>
              <w:right w:val="nil"/>
            </w:tcBorders>
            <w:shd w:val="clear" w:color="auto" w:fill="auto"/>
            <w:noWrap/>
            <w:vAlign w:val="center"/>
            <w:hideMark/>
          </w:tcPr>
          <w:p w14:paraId="029D639A"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15.39</w:t>
            </w:r>
          </w:p>
        </w:tc>
        <w:tc>
          <w:tcPr>
            <w:tcW w:w="1417" w:type="dxa"/>
            <w:tcBorders>
              <w:top w:val="nil"/>
              <w:left w:val="nil"/>
              <w:bottom w:val="nil"/>
              <w:right w:val="nil"/>
            </w:tcBorders>
            <w:shd w:val="clear" w:color="auto" w:fill="auto"/>
            <w:noWrap/>
            <w:vAlign w:val="center"/>
            <w:hideMark/>
          </w:tcPr>
          <w:p w14:paraId="6B02C40A"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15.04</w:t>
            </w:r>
          </w:p>
        </w:tc>
        <w:tc>
          <w:tcPr>
            <w:tcW w:w="893" w:type="dxa"/>
            <w:tcBorders>
              <w:top w:val="nil"/>
              <w:left w:val="nil"/>
              <w:bottom w:val="nil"/>
              <w:right w:val="nil"/>
            </w:tcBorders>
            <w:shd w:val="clear" w:color="auto" w:fill="auto"/>
            <w:noWrap/>
            <w:vAlign w:val="center"/>
            <w:hideMark/>
          </w:tcPr>
          <w:p w14:paraId="64279D35"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17.24</w:t>
            </w:r>
          </w:p>
        </w:tc>
        <w:tc>
          <w:tcPr>
            <w:tcW w:w="917" w:type="dxa"/>
            <w:tcBorders>
              <w:top w:val="nil"/>
              <w:left w:val="nil"/>
              <w:bottom w:val="nil"/>
              <w:right w:val="nil"/>
            </w:tcBorders>
            <w:shd w:val="clear" w:color="auto" w:fill="auto"/>
            <w:noWrap/>
            <w:vAlign w:val="center"/>
            <w:hideMark/>
          </w:tcPr>
          <w:p w14:paraId="5EC6E879"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w:t>
            </w:r>
          </w:p>
        </w:tc>
      </w:tr>
      <w:tr w:rsidR="0080748F" w:rsidRPr="00881A5D" w14:paraId="2A543D14" w14:textId="77777777" w:rsidTr="0080748F">
        <w:trPr>
          <w:trHeight w:val="304"/>
        </w:trPr>
        <w:tc>
          <w:tcPr>
            <w:tcW w:w="4111" w:type="dxa"/>
            <w:tcBorders>
              <w:top w:val="nil"/>
              <w:left w:val="nil"/>
              <w:bottom w:val="nil"/>
              <w:right w:val="nil"/>
            </w:tcBorders>
            <w:shd w:val="clear" w:color="auto" w:fill="auto"/>
            <w:noWrap/>
            <w:vAlign w:val="center"/>
            <w:hideMark/>
          </w:tcPr>
          <w:p w14:paraId="6B3F4DFA"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Minimum circumference of humeral shaft</w:t>
            </w:r>
          </w:p>
        </w:tc>
        <w:tc>
          <w:tcPr>
            <w:tcW w:w="1276" w:type="dxa"/>
            <w:tcBorders>
              <w:top w:val="nil"/>
              <w:left w:val="nil"/>
              <w:bottom w:val="nil"/>
              <w:right w:val="nil"/>
            </w:tcBorders>
            <w:shd w:val="clear" w:color="auto" w:fill="auto"/>
            <w:noWrap/>
            <w:vAlign w:val="center"/>
            <w:hideMark/>
          </w:tcPr>
          <w:p w14:paraId="769F5738"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68.27</w:t>
            </w:r>
          </w:p>
        </w:tc>
        <w:tc>
          <w:tcPr>
            <w:tcW w:w="1559" w:type="dxa"/>
            <w:tcBorders>
              <w:top w:val="nil"/>
              <w:left w:val="nil"/>
              <w:bottom w:val="nil"/>
              <w:right w:val="nil"/>
            </w:tcBorders>
            <w:shd w:val="clear" w:color="auto" w:fill="auto"/>
            <w:noWrap/>
            <w:vAlign w:val="center"/>
            <w:hideMark/>
          </w:tcPr>
          <w:p w14:paraId="59E1F2A8"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69.24</w:t>
            </w:r>
          </w:p>
        </w:tc>
        <w:tc>
          <w:tcPr>
            <w:tcW w:w="851" w:type="dxa"/>
            <w:tcBorders>
              <w:top w:val="nil"/>
              <w:left w:val="nil"/>
              <w:bottom w:val="nil"/>
              <w:right w:val="nil"/>
            </w:tcBorders>
            <w:shd w:val="clear" w:color="auto" w:fill="auto"/>
            <w:noWrap/>
            <w:vAlign w:val="center"/>
            <w:hideMark/>
          </w:tcPr>
          <w:p w14:paraId="4C2705DA"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60.38</w:t>
            </w:r>
          </w:p>
        </w:tc>
        <w:tc>
          <w:tcPr>
            <w:tcW w:w="1417" w:type="dxa"/>
            <w:tcBorders>
              <w:top w:val="nil"/>
              <w:left w:val="nil"/>
              <w:bottom w:val="nil"/>
              <w:right w:val="nil"/>
            </w:tcBorders>
            <w:shd w:val="clear" w:color="auto" w:fill="auto"/>
            <w:noWrap/>
            <w:vAlign w:val="center"/>
            <w:hideMark/>
          </w:tcPr>
          <w:p w14:paraId="1018487A"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59.42</w:t>
            </w:r>
          </w:p>
        </w:tc>
        <w:tc>
          <w:tcPr>
            <w:tcW w:w="893" w:type="dxa"/>
            <w:tcBorders>
              <w:top w:val="nil"/>
              <w:left w:val="nil"/>
              <w:bottom w:val="nil"/>
              <w:right w:val="nil"/>
            </w:tcBorders>
            <w:shd w:val="clear" w:color="auto" w:fill="auto"/>
            <w:noWrap/>
            <w:vAlign w:val="center"/>
            <w:hideMark/>
          </w:tcPr>
          <w:p w14:paraId="0EA1205A"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62</w:t>
            </w:r>
          </w:p>
        </w:tc>
        <w:tc>
          <w:tcPr>
            <w:tcW w:w="917" w:type="dxa"/>
            <w:tcBorders>
              <w:top w:val="nil"/>
              <w:left w:val="nil"/>
              <w:bottom w:val="nil"/>
              <w:right w:val="nil"/>
            </w:tcBorders>
            <w:shd w:val="clear" w:color="auto" w:fill="auto"/>
            <w:noWrap/>
            <w:vAlign w:val="center"/>
            <w:hideMark/>
          </w:tcPr>
          <w:p w14:paraId="5662E0BB"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w:t>
            </w:r>
          </w:p>
        </w:tc>
      </w:tr>
      <w:tr w:rsidR="0080748F" w:rsidRPr="00881A5D" w14:paraId="2401E222" w14:textId="77777777" w:rsidTr="0080748F">
        <w:trPr>
          <w:trHeight w:val="304"/>
        </w:trPr>
        <w:tc>
          <w:tcPr>
            <w:tcW w:w="4111" w:type="dxa"/>
            <w:tcBorders>
              <w:top w:val="nil"/>
              <w:left w:val="nil"/>
              <w:bottom w:val="nil"/>
              <w:right w:val="nil"/>
            </w:tcBorders>
            <w:shd w:val="clear" w:color="auto" w:fill="auto"/>
            <w:noWrap/>
            <w:vAlign w:val="center"/>
            <w:hideMark/>
          </w:tcPr>
          <w:p w14:paraId="7CB7E541"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Circumference of humeral head</w:t>
            </w:r>
          </w:p>
        </w:tc>
        <w:tc>
          <w:tcPr>
            <w:tcW w:w="1276" w:type="dxa"/>
            <w:tcBorders>
              <w:top w:val="nil"/>
              <w:left w:val="nil"/>
              <w:bottom w:val="nil"/>
              <w:right w:val="nil"/>
            </w:tcBorders>
            <w:shd w:val="clear" w:color="auto" w:fill="auto"/>
            <w:noWrap/>
            <w:vAlign w:val="center"/>
            <w:hideMark/>
          </w:tcPr>
          <w:p w14:paraId="35E2E946"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137.39</w:t>
            </w:r>
          </w:p>
        </w:tc>
        <w:tc>
          <w:tcPr>
            <w:tcW w:w="1559" w:type="dxa"/>
            <w:tcBorders>
              <w:top w:val="nil"/>
              <w:left w:val="nil"/>
              <w:bottom w:val="nil"/>
              <w:right w:val="nil"/>
            </w:tcBorders>
            <w:shd w:val="clear" w:color="auto" w:fill="auto"/>
            <w:noWrap/>
            <w:vAlign w:val="center"/>
            <w:hideMark/>
          </w:tcPr>
          <w:p w14:paraId="5D1BE33E"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140.86</w:t>
            </w:r>
          </w:p>
        </w:tc>
        <w:tc>
          <w:tcPr>
            <w:tcW w:w="851" w:type="dxa"/>
            <w:tcBorders>
              <w:top w:val="nil"/>
              <w:left w:val="nil"/>
              <w:bottom w:val="nil"/>
              <w:right w:val="nil"/>
            </w:tcBorders>
            <w:shd w:val="clear" w:color="auto" w:fill="auto"/>
            <w:noWrap/>
            <w:vAlign w:val="center"/>
            <w:hideMark/>
          </w:tcPr>
          <w:p w14:paraId="11E99FF0"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123.33</w:t>
            </w:r>
          </w:p>
        </w:tc>
        <w:tc>
          <w:tcPr>
            <w:tcW w:w="1417" w:type="dxa"/>
            <w:tcBorders>
              <w:top w:val="nil"/>
              <w:left w:val="nil"/>
              <w:bottom w:val="nil"/>
              <w:right w:val="nil"/>
            </w:tcBorders>
            <w:shd w:val="clear" w:color="auto" w:fill="auto"/>
            <w:noWrap/>
            <w:vAlign w:val="center"/>
            <w:hideMark/>
          </w:tcPr>
          <w:p w14:paraId="4AA96891"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123</w:t>
            </w:r>
          </w:p>
        </w:tc>
        <w:tc>
          <w:tcPr>
            <w:tcW w:w="893" w:type="dxa"/>
            <w:tcBorders>
              <w:top w:val="nil"/>
              <w:left w:val="nil"/>
              <w:bottom w:val="nil"/>
              <w:right w:val="nil"/>
            </w:tcBorders>
            <w:shd w:val="clear" w:color="auto" w:fill="auto"/>
            <w:noWrap/>
            <w:vAlign w:val="center"/>
            <w:hideMark/>
          </w:tcPr>
          <w:p w14:paraId="601D6D39"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w:t>
            </w:r>
          </w:p>
        </w:tc>
        <w:tc>
          <w:tcPr>
            <w:tcW w:w="917" w:type="dxa"/>
            <w:tcBorders>
              <w:top w:val="nil"/>
              <w:left w:val="nil"/>
              <w:bottom w:val="nil"/>
              <w:right w:val="nil"/>
            </w:tcBorders>
            <w:shd w:val="clear" w:color="auto" w:fill="auto"/>
            <w:noWrap/>
            <w:vAlign w:val="center"/>
            <w:hideMark/>
          </w:tcPr>
          <w:p w14:paraId="63F408C9"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w:t>
            </w:r>
          </w:p>
        </w:tc>
      </w:tr>
      <w:tr w:rsidR="0080748F" w:rsidRPr="00881A5D" w14:paraId="28669729" w14:textId="77777777" w:rsidTr="0080748F">
        <w:trPr>
          <w:trHeight w:val="304"/>
        </w:trPr>
        <w:tc>
          <w:tcPr>
            <w:tcW w:w="4111" w:type="dxa"/>
            <w:tcBorders>
              <w:top w:val="nil"/>
              <w:left w:val="nil"/>
              <w:bottom w:val="nil"/>
              <w:right w:val="nil"/>
            </w:tcBorders>
            <w:shd w:val="clear" w:color="auto" w:fill="auto"/>
            <w:noWrap/>
            <w:vAlign w:val="center"/>
            <w:hideMark/>
          </w:tcPr>
          <w:p w14:paraId="774D0764"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Humeral breadth of proximal epiphysis</w:t>
            </w:r>
          </w:p>
        </w:tc>
        <w:tc>
          <w:tcPr>
            <w:tcW w:w="1276" w:type="dxa"/>
            <w:tcBorders>
              <w:top w:val="nil"/>
              <w:left w:val="nil"/>
              <w:bottom w:val="nil"/>
              <w:right w:val="nil"/>
            </w:tcBorders>
            <w:shd w:val="clear" w:color="auto" w:fill="auto"/>
            <w:noWrap/>
            <w:vAlign w:val="center"/>
            <w:hideMark/>
          </w:tcPr>
          <w:p w14:paraId="61218DBF"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48.54</w:t>
            </w:r>
          </w:p>
        </w:tc>
        <w:tc>
          <w:tcPr>
            <w:tcW w:w="1559" w:type="dxa"/>
            <w:tcBorders>
              <w:top w:val="nil"/>
              <w:left w:val="nil"/>
              <w:bottom w:val="nil"/>
              <w:right w:val="nil"/>
            </w:tcBorders>
            <w:shd w:val="clear" w:color="auto" w:fill="auto"/>
            <w:noWrap/>
            <w:vAlign w:val="center"/>
            <w:hideMark/>
          </w:tcPr>
          <w:p w14:paraId="5F47D37E"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49.44</w:t>
            </w:r>
          </w:p>
        </w:tc>
        <w:tc>
          <w:tcPr>
            <w:tcW w:w="851" w:type="dxa"/>
            <w:tcBorders>
              <w:top w:val="nil"/>
              <w:left w:val="nil"/>
              <w:bottom w:val="nil"/>
              <w:right w:val="nil"/>
            </w:tcBorders>
            <w:shd w:val="clear" w:color="auto" w:fill="auto"/>
            <w:noWrap/>
            <w:vAlign w:val="center"/>
            <w:hideMark/>
          </w:tcPr>
          <w:p w14:paraId="61897352"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43.67</w:t>
            </w:r>
          </w:p>
        </w:tc>
        <w:tc>
          <w:tcPr>
            <w:tcW w:w="1417" w:type="dxa"/>
            <w:tcBorders>
              <w:top w:val="nil"/>
              <w:left w:val="nil"/>
              <w:bottom w:val="nil"/>
              <w:right w:val="nil"/>
            </w:tcBorders>
            <w:shd w:val="clear" w:color="auto" w:fill="auto"/>
            <w:noWrap/>
            <w:vAlign w:val="center"/>
            <w:hideMark/>
          </w:tcPr>
          <w:p w14:paraId="7119F5DD"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42.69</w:t>
            </w:r>
          </w:p>
        </w:tc>
        <w:tc>
          <w:tcPr>
            <w:tcW w:w="893" w:type="dxa"/>
            <w:tcBorders>
              <w:top w:val="nil"/>
              <w:left w:val="nil"/>
              <w:bottom w:val="nil"/>
              <w:right w:val="nil"/>
            </w:tcBorders>
            <w:shd w:val="clear" w:color="auto" w:fill="auto"/>
            <w:noWrap/>
            <w:vAlign w:val="center"/>
            <w:hideMark/>
          </w:tcPr>
          <w:p w14:paraId="0BFA20C4"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w:t>
            </w:r>
          </w:p>
        </w:tc>
        <w:tc>
          <w:tcPr>
            <w:tcW w:w="917" w:type="dxa"/>
            <w:tcBorders>
              <w:top w:val="nil"/>
              <w:left w:val="nil"/>
              <w:bottom w:val="nil"/>
              <w:right w:val="nil"/>
            </w:tcBorders>
            <w:shd w:val="clear" w:color="auto" w:fill="auto"/>
            <w:noWrap/>
            <w:vAlign w:val="center"/>
            <w:hideMark/>
          </w:tcPr>
          <w:p w14:paraId="15C7ADE3"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w:t>
            </w:r>
          </w:p>
        </w:tc>
      </w:tr>
      <w:tr w:rsidR="0080748F" w:rsidRPr="00881A5D" w14:paraId="4CA10BA4" w14:textId="77777777" w:rsidTr="0080748F">
        <w:trPr>
          <w:trHeight w:val="304"/>
        </w:trPr>
        <w:tc>
          <w:tcPr>
            <w:tcW w:w="4111" w:type="dxa"/>
            <w:tcBorders>
              <w:top w:val="nil"/>
              <w:left w:val="nil"/>
              <w:bottom w:val="nil"/>
              <w:right w:val="nil"/>
            </w:tcBorders>
            <w:shd w:val="clear" w:color="auto" w:fill="auto"/>
            <w:noWrap/>
            <w:vAlign w:val="center"/>
            <w:hideMark/>
          </w:tcPr>
          <w:p w14:paraId="02C1D47E"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Humerus epicondylar Breadth</w:t>
            </w:r>
          </w:p>
        </w:tc>
        <w:tc>
          <w:tcPr>
            <w:tcW w:w="1276" w:type="dxa"/>
            <w:tcBorders>
              <w:top w:val="nil"/>
              <w:left w:val="nil"/>
              <w:bottom w:val="nil"/>
              <w:right w:val="nil"/>
            </w:tcBorders>
            <w:shd w:val="clear" w:color="auto" w:fill="auto"/>
            <w:noWrap/>
            <w:vAlign w:val="center"/>
            <w:hideMark/>
          </w:tcPr>
          <w:p w14:paraId="61019C05"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61.17</w:t>
            </w:r>
          </w:p>
        </w:tc>
        <w:tc>
          <w:tcPr>
            <w:tcW w:w="1559" w:type="dxa"/>
            <w:tcBorders>
              <w:top w:val="nil"/>
              <w:left w:val="nil"/>
              <w:bottom w:val="nil"/>
              <w:right w:val="nil"/>
            </w:tcBorders>
            <w:shd w:val="clear" w:color="auto" w:fill="auto"/>
            <w:noWrap/>
            <w:vAlign w:val="center"/>
            <w:hideMark/>
          </w:tcPr>
          <w:p w14:paraId="15CB5924"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61.58</w:t>
            </w:r>
          </w:p>
        </w:tc>
        <w:tc>
          <w:tcPr>
            <w:tcW w:w="851" w:type="dxa"/>
            <w:tcBorders>
              <w:top w:val="nil"/>
              <w:left w:val="nil"/>
              <w:bottom w:val="nil"/>
              <w:right w:val="nil"/>
            </w:tcBorders>
            <w:shd w:val="clear" w:color="auto" w:fill="auto"/>
            <w:noWrap/>
            <w:vAlign w:val="center"/>
            <w:hideMark/>
          </w:tcPr>
          <w:p w14:paraId="35278515"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52.98</w:t>
            </w:r>
          </w:p>
        </w:tc>
        <w:tc>
          <w:tcPr>
            <w:tcW w:w="1417" w:type="dxa"/>
            <w:tcBorders>
              <w:top w:val="nil"/>
              <w:left w:val="nil"/>
              <w:bottom w:val="nil"/>
              <w:right w:val="nil"/>
            </w:tcBorders>
            <w:shd w:val="clear" w:color="auto" w:fill="auto"/>
            <w:noWrap/>
            <w:vAlign w:val="center"/>
            <w:hideMark/>
          </w:tcPr>
          <w:p w14:paraId="482949A6"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51.91</w:t>
            </w:r>
          </w:p>
        </w:tc>
        <w:tc>
          <w:tcPr>
            <w:tcW w:w="893" w:type="dxa"/>
            <w:tcBorders>
              <w:top w:val="nil"/>
              <w:left w:val="nil"/>
              <w:bottom w:val="nil"/>
              <w:right w:val="nil"/>
            </w:tcBorders>
            <w:shd w:val="clear" w:color="auto" w:fill="auto"/>
            <w:noWrap/>
            <w:vAlign w:val="center"/>
            <w:hideMark/>
          </w:tcPr>
          <w:p w14:paraId="72FB4908"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w:t>
            </w:r>
          </w:p>
        </w:tc>
        <w:tc>
          <w:tcPr>
            <w:tcW w:w="917" w:type="dxa"/>
            <w:tcBorders>
              <w:top w:val="nil"/>
              <w:left w:val="nil"/>
              <w:bottom w:val="nil"/>
              <w:right w:val="nil"/>
            </w:tcBorders>
            <w:shd w:val="clear" w:color="auto" w:fill="auto"/>
            <w:noWrap/>
            <w:vAlign w:val="center"/>
            <w:hideMark/>
          </w:tcPr>
          <w:p w14:paraId="2D2DAF0B"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w:t>
            </w:r>
          </w:p>
        </w:tc>
      </w:tr>
      <w:tr w:rsidR="0080748F" w:rsidRPr="00881A5D" w14:paraId="5E18509F" w14:textId="77777777" w:rsidTr="0080748F">
        <w:trPr>
          <w:trHeight w:val="304"/>
        </w:trPr>
        <w:tc>
          <w:tcPr>
            <w:tcW w:w="4111" w:type="dxa"/>
            <w:tcBorders>
              <w:top w:val="nil"/>
              <w:left w:val="nil"/>
              <w:bottom w:val="nil"/>
              <w:right w:val="nil"/>
            </w:tcBorders>
            <w:shd w:val="clear" w:color="auto" w:fill="auto"/>
            <w:noWrap/>
            <w:vAlign w:val="center"/>
            <w:hideMark/>
          </w:tcPr>
          <w:p w14:paraId="594879D4"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Humeral trochlea and capitellum width</w:t>
            </w:r>
          </w:p>
        </w:tc>
        <w:tc>
          <w:tcPr>
            <w:tcW w:w="1276" w:type="dxa"/>
            <w:tcBorders>
              <w:top w:val="nil"/>
              <w:left w:val="nil"/>
              <w:bottom w:val="nil"/>
              <w:right w:val="nil"/>
            </w:tcBorders>
            <w:shd w:val="clear" w:color="auto" w:fill="auto"/>
            <w:noWrap/>
            <w:vAlign w:val="center"/>
            <w:hideMark/>
          </w:tcPr>
          <w:p w14:paraId="4C769F65"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43.61</w:t>
            </w:r>
          </w:p>
        </w:tc>
        <w:tc>
          <w:tcPr>
            <w:tcW w:w="1559" w:type="dxa"/>
            <w:tcBorders>
              <w:top w:val="nil"/>
              <w:left w:val="nil"/>
              <w:bottom w:val="nil"/>
              <w:right w:val="nil"/>
            </w:tcBorders>
            <w:shd w:val="clear" w:color="auto" w:fill="auto"/>
            <w:noWrap/>
            <w:vAlign w:val="center"/>
            <w:hideMark/>
          </w:tcPr>
          <w:p w14:paraId="7DCDB650"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44.76</w:t>
            </w:r>
          </w:p>
        </w:tc>
        <w:tc>
          <w:tcPr>
            <w:tcW w:w="851" w:type="dxa"/>
            <w:tcBorders>
              <w:top w:val="nil"/>
              <w:left w:val="nil"/>
              <w:bottom w:val="nil"/>
              <w:right w:val="nil"/>
            </w:tcBorders>
            <w:shd w:val="clear" w:color="auto" w:fill="auto"/>
            <w:noWrap/>
            <w:vAlign w:val="center"/>
            <w:hideMark/>
          </w:tcPr>
          <w:p w14:paraId="57D805FC"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38.71</w:t>
            </w:r>
          </w:p>
        </w:tc>
        <w:tc>
          <w:tcPr>
            <w:tcW w:w="1417" w:type="dxa"/>
            <w:tcBorders>
              <w:top w:val="nil"/>
              <w:left w:val="nil"/>
              <w:bottom w:val="nil"/>
              <w:right w:val="nil"/>
            </w:tcBorders>
            <w:shd w:val="clear" w:color="auto" w:fill="auto"/>
            <w:noWrap/>
            <w:vAlign w:val="center"/>
            <w:hideMark/>
          </w:tcPr>
          <w:p w14:paraId="156A762E"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38.4</w:t>
            </w:r>
          </w:p>
        </w:tc>
        <w:tc>
          <w:tcPr>
            <w:tcW w:w="893" w:type="dxa"/>
            <w:tcBorders>
              <w:top w:val="nil"/>
              <w:left w:val="nil"/>
              <w:bottom w:val="nil"/>
              <w:right w:val="nil"/>
            </w:tcBorders>
            <w:shd w:val="clear" w:color="auto" w:fill="auto"/>
            <w:noWrap/>
            <w:vAlign w:val="center"/>
            <w:hideMark/>
          </w:tcPr>
          <w:p w14:paraId="30449030"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w:t>
            </w:r>
          </w:p>
        </w:tc>
        <w:tc>
          <w:tcPr>
            <w:tcW w:w="917" w:type="dxa"/>
            <w:tcBorders>
              <w:top w:val="nil"/>
              <w:left w:val="nil"/>
              <w:bottom w:val="nil"/>
              <w:right w:val="nil"/>
            </w:tcBorders>
            <w:shd w:val="clear" w:color="auto" w:fill="auto"/>
            <w:noWrap/>
            <w:vAlign w:val="center"/>
            <w:hideMark/>
          </w:tcPr>
          <w:p w14:paraId="515C543C"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w:t>
            </w:r>
          </w:p>
        </w:tc>
      </w:tr>
      <w:tr w:rsidR="0080748F" w:rsidRPr="00881A5D" w14:paraId="3C376AFD" w14:textId="77777777" w:rsidTr="0080748F">
        <w:trPr>
          <w:trHeight w:val="304"/>
        </w:trPr>
        <w:tc>
          <w:tcPr>
            <w:tcW w:w="4111" w:type="dxa"/>
            <w:tcBorders>
              <w:top w:val="nil"/>
              <w:left w:val="nil"/>
              <w:bottom w:val="nil"/>
              <w:right w:val="nil"/>
            </w:tcBorders>
            <w:shd w:val="clear" w:color="auto" w:fill="auto"/>
            <w:noWrap/>
            <w:vAlign w:val="center"/>
            <w:hideMark/>
          </w:tcPr>
          <w:p w14:paraId="65D9C0E5"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Sagittal diameter of humeral trochlea</w:t>
            </w:r>
          </w:p>
        </w:tc>
        <w:tc>
          <w:tcPr>
            <w:tcW w:w="1276" w:type="dxa"/>
            <w:tcBorders>
              <w:top w:val="nil"/>
              <w:left w:val="nil"/>
              <w:bottom w:val="nil"/>
              <w:right w:val="nil"/>
            </w:tcBorders>
            <w:shd w:val="clear" w:color="auto" w:fill="auto"/>
            <w:noWrap/>
            <w:vAlign w:val="center"/>
            <w:hideMark/>
          </w:tcPr>
          <w:p w14:paraId="6DCA08ED"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26.61</w:t>
            </w:r>
          </w:p>
        </w:tc>
        <w:tc>
          <w:tcPr>
            <w:tcW w:w="1559" w:type="dxa"/>
            <w:tcBorders>
              <w:top w:val="nil"/>
              <w:left w:val="nil"/>
              <w:bottom w:val="nil"/>
              <w:right w:val="nil"/>
            </w:tcBorders>
            <w:shd w:val="clear" w:color="auto" w:fill="auto"/>
            <w:noWrap/>
            <w:vAlign w:val="center"/>
            <w:hideMark/>
          </w:tcPr>
          <w:p w14:paraId="7AC54FF9"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26.48</w:t>
            </w:r>
          </w:p>
        </w:tc>
        <w:tc>
          <w:tcPr>
            <w:tcW w:w="851" w:type="dxa"/>
            <w:tcBorders>
              <w:top w:val="nil"/>
              <w:left w:val="nil"/>
              <w:bottom w:val="nil"/>
              <w:right w:val="nil"/>
            </w:tcBorders>
            <w:shd w:val="clear" w:color="auto" w:fill="auto"/>
            <w:noWrap/>
            <w:vAlign w:val="center"/>
            <w:hideMark/>
          </w:tcPr>
          <w:p w14:paraId="7E9A089A"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22.57</w:t>
            </w:r>
          </w:p>
        </w:tc>
        <w:tc>
          <w:tcPr>
            <w:tcW w:w="1417" w:type="dxa"/>
            <w:tcBorders>
              <w:top w:val="nil"/>
              <w:left w:val="nil"/>
              <w:bottom w:val="nil"/>
              <w:right w:val="nil"/>
            </w:tcBorders>
            <w:shd w:val="clear" w:color="auto" w:fill="auto"/>
            <w:noWrap/>
            <w:vAlign w:val="center"/>
            <w:hideMark/>
          </w:tcPr>
          <w:p w14:paraId="7648F39A"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22.4</w:t>
            </w:r>
          </w:p>
        </w:tc>
        <w:tc>
          <w:tcPr>
            <w:tcW w:w="893" w:type="dxa"/>
            <w:tcBorders>
              <w:top w:val="nil"/>
              <w:left w:val="nil"/>
              <w:bottom w:val="nil"/>
              <w:right w:val="nil"/>
            </w:tcBorders>
            <w:shd w:val="clear" w:color="auto" w:fill="auto"/>
            <w:noWrap/>
            <w:vAlign w:val="center"/>
            <w:hideMark/>
          </w:tcPr>
          <w:p w14:paraId="67B65E4B"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w:t>
            </w:r>
          </w:p>
        </w:tc>
        <w:tc>
          <w:tcPr>
            <w:tcW w:w="917" w:type="dxa"/>
            <w:tcBorders>
              <w:top w:val="nil"/>
              <w:left w:val="nil"/>
              <w:bottom w:val="nil"/>
              <w:right w:val="nil"/>
            </w:tcBorders>
            <w:shd w:val="clear" w:color="auto" w:fill="auto"/>
            <w:noWrap/>
            <w:vAlign w:val="center"/>
            <w:hideMark/>
          </w:tcPr>
          <w:p w14:paraId="5A4C4D1E"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w:t>
            </w:r>
          </w:p>
        </w:tc>
      </w:tr>
      <w:tr w:rsidR="0080748F" w:rsidRPr="00881A5D" w14:paraId="59CC2628" w14:textId="77777777" w:rsidTr="0080748F">
        <w:trPr>
          <w:trHeight w:val="304"/>
        </w:trPr>
        <w:tc>
          <w:tcPr>
            <w:tcW w:w="4111" w:type="dxa"/>
            <w:tcBorders>
              <w:top w:val="nil"/>
              <w:left w:val="nil"/>
              <w:right w:val="nil"/>
            </w:tcBorders>
            <w:shd w:val="clear" w:color="auto" w:fill="auto"/>
            <w:noWrap/>
            <w:vAlign w:val="center"/>
            <w:hideMark/>
          </w:tcPr>
          <w:p w14:paraId="351045C0"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Transverse diameter of humeral head</w:t>
            </w:r>
          </w:p>
        </w:tc>
        <w:tc>
          <w:tcPr>
            <w:tcW w:w="1276" w:type="dxa"/>
            <w:tcBorders>
              <w:top w:val="nil"/>
              <w:left w:val="nil"/>
              <w:right w:val="nil"/>
            </w:tcBorders>
            <w:shd w:val="clear" w:color="auto" w:fill="auto"/>
            <w:noWrap/>
            <w:vAlign w:val="center"/>
            <w:hideMark/>
          </w:tcPr>
          <w:p w14:paraId="4C50A86C"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41.57</w:t>
            </w:r>
          </w:p>
        </w:tc>
        <w:tc>
          <w:tcPr>
            <w:tcW w:w="1559" w:type="dxa"/>
            <w:tcBorders>
              <w:top w:val="nil"/>
              <w:left w:val="nil"/>
              <w:right w:val="nil"/>
            </w:tcBorders>
            <w:shd w:val="clear" w:color="auto" w:fill="auto"/>
            <w:noWrap/>
            <w:vAlign w:val="center"/>
            <w:hideMark/>
          </w:tcPr>
          <w:p w14:paraId="4D5A10A0"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42.32</w:t>
            </w:r>
          </w:p>
        </w:tc>
        <w:tc>
          <w:tcPr>
            <w:tcW w:w="851" w:type="dxa"/>
            <w:tcBorders>
              <w:top w:val="nil"/>
              <w:left w:val="nil"/>
              <w:right w:val="nil"/>
            </w:tcBorders>
            <w:shd w:val="clear" w:color="auto" w:fill="auto"/>
            <w:noWrap/>
            <w:vAlign w:val="center"/>
            <w:hideMark/>
          </w:tcPr>
          <w:p w14:paraId="133C985A"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36.69</w:t>
            </w:r>
          </w:p>
        </w:tc>
        <w:tc>
          <w:tcPr>
            <w:tcW w:w="1417" w:type="dxa"/>
            <w:tcBorders>
              <w:top w:val="nil"/>
              <w:left w:val="nil"/>
              <w:right w:val="nil"/>
            </w:tcBorders>
            <w:shd w:val="clear" w:color="auto" w:fill="auto"/>
            <w:noWrap/>
            <w:vAlign w:val="center"/>
            <w:hideMark/>
          </w:tcPr>
          <w:p w14:paraId="16AD8073"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36.7</w:t>
            </w:r>
          </w:p>
        </w:tc>
        <w:tc>
          <w:tcPr>
            <w:tcW w:w="893" w:type="dxa"/>
            <w:tcBorders>
              <w:top w:val="nil"/>
              <w:left w:val="nil"/>
              <w:right w:val="nil"/>
            </w:tcBorders>
            <w:shd w:val="clear" w:color="auto" w:fill="auto"/>
            <w:noWrap/>
            <w:vAlign w:val="center"/>
            <w:hideMark/>
          </w:tcPr>
          <w:p w14:paraId="192587C2"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47.98</w:t>
            </w:r>
          </w:p>
        </w:tc>
        <w:tc>
          <w:tcPr>
            <w:tcW w:w="917" w:type="dxa"/>
            <w:tcBorders>
              <w:top w:val="nil"/>
              <w:left w:val="nil"/>
              <w:right w:val="nil"/>
            </w:tcBorders>
            <w:shd w:val="clear" w:color="auto" w:fill="auto"/>
            <w:noWrap/>
            <w:vAlign w:val="center"/>
            <w:hideMark/>
          </w:tcPr>
          <w:p w14:paraId="4FD5D7FF"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w:t>
            </w:r>
          </w:p>
        </w:tc>
      </w:tr>
      <w:tr w:rsidR="0080748F" w:rsidRPr="00881A5D" w14:paraId="4DC75094" w14:textId="77777777" w:rsidTr="0080748F">
        <w:trPr>
          <w:trHeight w:val="304"/>
        </w:trPr>
        <w:tc>
          <w:tcPr>
            <w:tcW w:w="4111" w:type="dxa"/>
            <w:tcBorders>
              <w:top w:val="nil"/>
              <w:left w:val="nil"/>
              <w:bottom w:val="single" w:sz="4" w:space="0" w:color="auto"/>
              <w:right w:val="nil"/>
            </w:tcBorders>
            <w:shd w:val="clear" w:color="auto" w:fill="auto"/>
            <w:noWrap/>
            <w:vAlign w:val="center"/>
            <w:hideMark/>
          </w:tcPr>
          <w:p w14:paraId="07E0A22E"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Vertical diameter of humeral head</w:t>
            </w:r>
          </w:p>
        </w:tc>
        <w:tc>
          <w:tcPr>
            <w:tcW w:w="1276" w:type="dxa"/>
            <w:tcBorders>
              <w:top w:val="nil"/>
              <w:left w:val="nil"/>
              <w:bottom w:val="single" w:sz="4" w:space="0" w:color="auto"/>
              <w:right w:val="nil"/>
            </w:tcBorders>
            <w:shd w:val="clear" w:color="auto" w:fill="auto"/>
            <w:noWrap/>
            <w:vAlign w:val="center"/>
            <w:hideMark/>
          </w:tcPr>
          <w:p w14:paraId="4FBA636D"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32.04</w:t>
            </w:r>
          </w:p>
        </w:tc>
        <w:tc>
          <w:tcPr>
            <w:tcW w:w="1559" w:type="dxa"/>
            <w:tcBorders>
              <w:top w:val="nil"/>
              <w:left w:val="nil"/>
              <w:bottom w:val="single" w:sz="4" w:space="0" w:color="auto"/>
              <w:right w:val="nil"/>
            </w:tcBorders>
            <w:shd w:val="clear" w:color="auto" w:fill="auto"/>
            <w:noWrap/>
            <w:vAlign w:val="center"/>
            <w:hideMark/>
          </w:tcPr>
          <w:p w14:paraId="3C852696"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31.88</w:t>
            </w:r>
          </w:p>
        </w:tc>
        <w:tc>
          <w:tcPr>
            <w:tcW w:w="851" w:type="dxa"/>
            <w:tcBorders>
              <w:top w:val="nil"/>
              <w:left w:val="nil"/>
              <w:bottom w:val="single" w:sz="4" w:space="0" w:color="auto"/>
              <w:right w:val="nil"/>
            </w:tcBorders>
            <w:shd w:val="clear" w:color="auto" w:fill="auto"/>
            <w:noWrap/>
            <w:vAlign w:val="center"/>
            <w:hideMark/>
          </w:tcPr>
          <w:p w14:paraId="5B262819"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29.29</w:t>
            </w:r>
          </w:p>
        </w:tc>
        <w:tc>
          <w:tcPr>
            <w:tcW w:w="1417" w:type="dxa"/>
            <w:tcBorders>
              <w:top w:val="nil"/>
              <w:left w:val="nil"/>
              <w:bottom w:val="single" w:sz="4" w:space="0" w:color="auto"/>
              <w:right w:val="nil"/>
            </w:tcBorders>
            <w:shd w:val="clear" w:color="auto" w:fill="auto"/>
            <w:noWrap/>
            <w:vAlign w:val="center"/>
            <w:hideMark/>
          </w:tcPr>
          <w:p w14:paraId="61DD3E97"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29.42</w:t>
            </w:r>
          </w:p>
        </w:tc>
        <w:tc>
          <w:tcPr>
            <w:tcW w:w="893" w:type="dxa"/>
            <w:tcBorders>
              <w:top w:val="nil"/>
              <w:left w:val="nil"/>
              <w:bottom w:val="single" w:sz="4" w:space="0" w:color="auto"/>
              <w:right w:val="nil"/>
            </w:tcBorders>
            <w:shd w:val="clear" w:color="auto" w:fill="auto"/>
            <w:noWrap/>
            <w:vAlign w:val="center"/>
            <w:hideMark/>
          </w:tcPr>
          <w:p w14:paraId="7FB71C31"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w:t>
            </w:r>
          </w:p>
        </w:tc>
        <w:tc>
          <w:tcPr>
            <w:tcW w:w="917" w:type="dxa"/>
            <w:tcBorders>
              <w:top w:val="nil"/>
              <w:left w:val="nil"/>
              <w:bottom w:val="single" w:sz="4" w:space="0" w:color="auto"/>
              <w:right w:val="nil"/>
            </w:tcBorders>
            <w:shd w:val="clear" w:color="auto" w:fill="auto"/>
            <w:noWrap/>
            <w:vAlign w:val="center"/>
            <w:hideMark/>
          </w:tcPr>
          <w:p w14:paraId="2EC16EE0" w14:textId="77777777" w:rsidR="0080748F" w:rsidRPr="00881A5D" w:rsidRDefault="0080748F" w:rsidP="0080748F">
            <w:pPr>
              <w:widowControl/>
              <w:jc w:val="center"/>
              <w:rPr>
                <w:rFonts w:ascii="Times New Roman" w:hAnsi="Times New Roman" w:cs="Times New Roman"/>
              </w:rPr>
            </w:pPr>
            <w:r w:rsidRPr="00881A5D">
              <w:rPr>
                <w:rFonts w:ascii="Times New Roman" w:hAnsi="Times New Roman" w:cs="Times New Roman"/>
              </w:rPr>
              <w:t>—</w:t>
            </w:r>
          </w:p>
        </w:tc>
      </w:tr>
    </w:tbl>
    <w:p w14:paraId="0C4D3F0E" w14:textId="08F66102" w:rsidR="00DB4894" w:rsidRPr="00881A5D" w:rsidRDefault="004405E6" w:rsidP="004405E6">
      <w:pPr>
        <w:jc w:val="center"/>
        <w:rPr>
          <w:rFonts w:ascii="Times New Roman" w:hAnsi="Times New Roman" w:cs="Times New Roman"/>
        </w:rPr>
      </w:pPr>
      <w:r w:rsidRPr="004405E6">
        <w:rPr>
          <w:rFonts w:ascii="Times New Roman" w:hAnsi="Times New Roman" w:cs="Times New Roman"/>
          <w:b/>
          <w:bCs/>
        </w:rPr>
        <w:t>Supplementary Table S</w:t>
      </w:r>
      <w:r w:rsidR="005D3390" w:rsidRPr="00881A5D">
        <w:rPr>
          <w:rFonts w:ascii="Times New Roman" w:hAnsi="Times New Roman" w:cs="Times New Roman"/>
          <w:b/>
          <w:bCs/>
        </w:rPr>
        <w:t>4.</w:t>
      </w:r>
      <w:r w:rsidR="005D3390" w:rsidRPr="00881A5D">
        <w:rPr>
          <w:rFonts w:ascii="Times New Roman" w:hAnsi="Times New Roman" w:cs="Times New Roman"/>
        </w:rPr>
        <w:t xml:space="preserve"> </w:t>
      </w:r>
      <w:r w:rsidR="0080748F" w:rsidRPr="00881A5D">
        <w:rPr>
          <w:rFonts w:ascii="Times New Roman" w:hAnsi="Times New Roman" w:cs="Times New Roman"/>
        </w:rPr>
        <w:t>Comparison table between the average measurement value of the humerus of male and female at the Tuchengzi site in the Warring States period and the measurement value of this sample (unit: mm) (" - "means that it cannot be measured).</w:t>
      </w:r>
    </w:p>
    <w:sectPr w:rsidR="00DB4894" w:rsidRPr="00881A5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1D8FE" w14:textId="77777777" w:rsidR="00526CA9" w:rsidRDefault="00526CA9" w:rsidP="00BD2FBB">
      <w:r>
        <w:separator/>
      </w:r>
    </w:p>
  </w:endnote>
  <w:endnote w:type="continuationSeparator" w:id="0">
    <w:p w14:paraId="5C4F6E38" w14:textId="77777777" w:rsidR="00526CA9" w:rsidRDefault="00526CA9" w:rsidP="00BD2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6E539" w14:textId="77777777" w:rsidR="00526CA9" w:rsidRDefault="00526CA9" w:rsidP="00BD2FBB">
      <w:r>
        <w:separator/>
      </w:r>
    </w:p>
  </w:footnote>
  <w:footnote w:type="continuationSeparator" w:id="0">
    <w:p w14:paraId="67333948" w14:textId="77777777" w:rsidR="00526CA9" w:rsidRDefault="00526CA9" w:rsidP="00BD2F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B1F"/>
    <w:rsid w:val="0005051E"/>
    <w:rsid w:val="00071310"/>
    <w:rsid w:val="0007404F"/>
    <w:rsid w:val="000F01B8"/>
    <w:rsid w:val="00107CE8"/>
    <w:rsid w:val="00135987"/>
    <w:rsid w:val="001E6271"/>
    <w:rsid w:val="0029400E"/>
    <w:rsid w:val="00352234"/>
    <w:rsid w:val="00423815"/>
    <w:rsid w:val="004405E6"/>
    <w:rsid w:val="0045063F"/>
    <w:rsid w:val="004802A7"/>
    <w:rsid w:val="00503281"/>
    <w:rsid w:val="00526CA9"/>
    <w:rsid w:val="005317E0"/>
    <w:rsid w:val="00595B03"/>
    <w:rsid w:val="005D3390"/>
    <w:rsid w:val="00650D12"/>
    <w:rsid w:val="006A0B42"/>
    <w:rsid w:val="007366D4"/>
    <w:rsid w:val="00760A63"/>
    <w:rsid w:val="007F7AA7"/>
    <w:rsid w:val="00804570"/>
    <w:rsid w:val="0080748F"/>
    <w:rsid w:val="00881A5D"/>
    <w:rsid w:val="008E6B1F"/>
    <w:rsid w:val="009111EA"/>
    <w:rsid w:val="009947CF"/>
    <w:rsid w:val="009D5A03"/>
    <w:rsid w:val="00A16729"/>
    <w:rsid w:val="00AE2D74"/>
    <w:rsid w:val="00B53E9D"/>
    <w:rsid w:val="00BB5153"/>
    <w:rsid w:val="00BD2FBB"/>
    <w:rsid w:val="00BF5F22"/>
    <w:rsid w:val="00C271F1"/>
    <w:rsid w:val="00C442BD"/>
    <w:rsid w:val="00C559DF"/>
    <w:rsid w:val="00D87C0B"/>
    <w:rsid w:val="00DA0E7B"/>
    <w:rsid w:val="00DA39CF"/>
    <w:rsid w:val="00DB4894"/>
    <w:rsid w:val="00DE532F"/>
    <w:rsid w:val="00E22453"/>
    <w:rsid w:val="00E72F6C"/>
    <w:rsid w:val="00EC514E"/>
    <w:rsid w:val="00ED03F4"/>
    <w:rsid w:val="00F2782D"/>
    <w:rsid w:val="00FB02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7EBF95"/>
  <w15:chartTrackingRefBased/>
  <w15:docId w15:val="{AF4575C6-1580-44A6-97C9-FC6F5C411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2FB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2FBB"/>
    <w:pPr>
      <w:tabs>
        <w:tab w:val="center" w:pos="4153"/>
        <w:tab w:val="right" w:pos="8306"/>
      </w:tabs>
      <w:snapToGrid w:val="0"/>
      <w:jc w:val="center"/>
    </w:pPr>
    <w:rPr>
      <w:sz w:val="18"/>
      <w:szCs w:val="18"/>
    </w:rPr>
  </w:style>
  <w:style w:type="character" w:customStyle="1" w:styleId="a4">
    <w:name w:val="页眉 字符"/>
    <w:basedOn w:val="a0"/>
    <w:link w:val="a3"/>
    <w:uiPriority w:val="99"/>
    <w:rsid w:val="00BD2FBB"/>
    <w:rPr>
      <w:sz w:val="18"/>
      <w:szCs w:val="18"/>
    </w:rPr>
  </w:style>
  <w:style w:type="paragraph" w:styleId="a5">
    <w:name w:val="footer"/>
    <w:basedOn w:val="a"/>
    <w:link w:val="a6"/>
    <w:uiPriority w:val="99"/>
    <w:unhideWhenUsed/>
    <w:rsid w:val="00BD2FBB"/>
    <w:pPr>
      <w:tabs>
        <w:tab w:val="center" w:pos="4153"/>
        <w:tab w:val="right" w:pos="8306"/>
      </w:tabs>
      <w:snapToGrid w:val="0"/>
      <w:jc w:val="left"/>
    </w:pPr>
    <w:rPr>
      <w:sz w:val="18"/>
      <w:szCs w:val="18"/>
    </w:rPr>
  </w:style>
  <w:style w:type="character" w:customStyle="1" w:styleId="a6">
    <w:name w:val="页脚 字符"/>
    <w:basedOn w:val="a0"/>
    <w:link w:val="a5"/>
    <w:uiPriority w:val="99"/>
    <w:rsid w:val="00BD2FBB"/>
    <w:rPr>
      <w:sz w:val="18"/>
      <w:szCs w:val="18"/>
    </w:rPr>
  </w:style>
  <w:style w:type="table" w:styleId="a7">
    <w:name w:val="Table Grid"/>
    <w:basedOn w:val="a1"/>
    <w:uiPriority w:val="39"/>
    <w:rsid w:val="005D33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Emphasis"/>
    <w:basedOn w:val="a0"/>
    <w:qFormat/>
    <w:rsid w:val="00DA0E7B"/>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852070">
      <w:bodyDiv w:val="1"/>
      <w:marLeft w:val="0"/>
      <w:marRight w:val="0"/>
      <w:marTop w:val="0"/>
      <w:marBottom w:val="0"/>
      <w:divBdr>
        <w:top w:val="none" w:sz="0" w:space="0" w:color="auto"/>
        <w:left w:val="none" w:sz="0" w:space="0" w:color="auto"/>
        <w:bottom w:val="none" w:sz="0" w:space="0" w:color="auto"/>
        <w:right w:val="none" w:sz="0" w:space="0" w:color="auto"/>
      </w:divBdr>
    </w:div>
    <w:div w:id="152794872">
      <w:bodyDiv w:val="1"/>
      <w:marLeft w:val="0"/>
      <w:marRight w:val="0"/>
      <w:marTop w:val="0"/>
      <w:marBottom w:val="0"/>
      <w:divBdr>
        <w:top w:val="none" w:sz="0" w:space="0" w:color="auto"/>
        <w:left w:val="none" w:sz="0" w:space="0" w:color="auto"/>
        <w:bottom w:val="none" w:sz="0" w:space="0" w:color="auto"/>
        <w:right w:val="none" w:sz="0" w:space="0" w:color="auto"/>
      </w:divBdr>
    </w:div>
    <w:div w:id="157770515">
      <w:bodyDiv w:val="1"/>
      <w:marLeft w:val="0"/>
      <w:marRight w:val="0"/>
      <w:marTop w:val="0"/>
      <w:marBottom w:val="0"/>
      <w:divBdr>
        <w:top w:val="none" w:sz="0" w:space="0" w:color="auto"/>
        <w:left w:val="none" w:sz="0" w:space="0" w:color="auto"/>
        <w:bottom w:val="none" w:sz="0" w:space="0" w:color="auto"/>
        <w:right w:val="none" w:sz="0" w:space="0" w:color="auto"/>
      </w:divBdr>
    </w:div>
    <w:div w:id="261573796">
      <w:bodyDiv w:val="1"/>
      <w:marLeft w:val="0"/>
      <w:marRight w:val="0"/>
      <w:marTop w:val="0"/>
      <w:marBottom w:val="0"/>
      <w:divBdr>
        <w:top w:val="none" w:sz="0" w:space="0" w:color="auto"/>
        <w:left w:val="none" w:sz="0" w:space="0" w:color="auto"/>
        <w:bottom w:val="none" w:sz="0" w:space="0" w:color="auto"/>
        <w:right w:val="none" w:sz="0" w:space="0" w:color="auto"/>
      </w:divBdr>
    </w:div>
    <w:div w:id="282808949">
      <w:bodyDiv w:val="1"/>
      <w:marLeft w:val="0"/>
      <w:marRight w:val="0"/>
      <w:marTop w:val="0"/>
      <w:marBottom w:val="0"/>
      <w:divBdr>
        <w:top w:val="none" w:sz="0" w:space="0" w:color="auto"/>
        <w:left w:val="none" w:sz="0" w:space="0" w:color="auto"/>
        <w:bottom w:val="none" w:sz="0" w:space="0" w:color="auto"/>
        <w:right w:val="none" w:sz="0" w:space="0" w:color="auto"/>
      </w:divBdr>
    </w:div>
    <w:div w:id="391929955">
      <w:bodyDiv w:val="1"/>
      <w:marLeft w:val="0"/>
      <w:marRight w:val="0"/>
      <w:marTop w:val="0"/>
      <w:marBottom w:val="0"/>
      <w:divBdr>
        <w:top w:val="none" w:sz="0" w:space="0" w:color="auto"/>
        <w:left w:val="none" w:sz="0" w:space="0" w:color="auto"/>
        <w:bottom w:val="none" w:sz="0" w:space="0" w:color="auto"/>
        <w:right w:val="none" w:sz="0" w:space="0" w:color="auto"/>
      </w:divBdr>
    </w:div>
    <w:div w:id="453014327">
      <w:bodyDiv w:val="1"/>
      <w:marLeft w:val="0"/>
      <w:marRight w:val="0"/>
      <w:marTop w:val="0"/>
      <w:marBottom w:val="0"/>
      <w:divBdr>
        <w:top w:val="none" w:sz="0" w:space="0" w:color="auto"/>
        <w:left w:val="none" w:sz="0" w:space="0" w:color="auto"/>
        <w:bottom w:val="none" w:sz="0" w:space="0" w:color="auto"/>
        <w:right w:val="none" w:sz="0" w:space="0" w:color="auto"/>
      </w:divBdr>
    </w:div>
    <w:div w:id="498883055">
      <w:bodyDiv w:val="1"/>
      <w:marLeft w:val="0"/>
      <w:marRight w:val="0"/>
      <w:marTop w:val="0"/>
      <w:marBottom w:val="0"/>
      <w:divBdr>
        <w:top w:val="none" w:sz="0" w:space="0" w:color="auto"/>
        <w:left w:val="none" w:sz="0" w:space="0" w:color="auto"/>
        <w:bottom w:val="none" w:sz="0" w:space="0" w:color="auto"/>
        <w:right w:val="none" w:sz="0" w:space="0" w:color="auto"/>
      </w:divBdr>
    </w:div>
    <w:div w:id="510800591">
      <w:bodyDiv w:val="1"/>
      <w:marLeft w:val="0"/>
      <w:marRight w:val="0"/>
      <w:marTop w:val="0"/>
      <w:marBottom w:val="0"/>
      <w:divBdr>
        <w:top w:val="none" w:sz="0" w:space="0" w:color="auto"/>
        <w:left w:val="none" w:sz="0" w:space="0" w:color="auto"/>
        <w:bottom w:val="none" w:sz="0" w:space="0" w:color="auto"/>
        <w:right w:val="none" w:sz="0" w:space="0" w:color="auto"/>
      </w:divBdr>
    </w:div>
    <w:div w:id="673456749">
      <w:bodyDiv w:val="1"/>
      <w:marLeft w:val="0"/>
      <w:marRight w:val="0"/>
      <w:marTop w:val="0"/>
      <w:marBottom w:val="0"/>
      <w:divBdr>
        <w:top w:val="none" w:sz="0" w:space="0" w:color="auto"/>
        <w:left w:val="none" w:sz="0" w:space="0" w:color="auto"/>
        <w:bottom w:val="none" w:sz="0" w:space="0" w:color="auto"/>
        <w:right w:val="none" w:sz="0" w:space="0" w:color="auto"/>
      </w:divBdr>
    </w:div>
    <w:div w:id="969673232">
      <w:bodyDiv w:val="1"/>
      <w:marLeft w:val="0"/>
      <w:marRight w:val="0"/>
      <w:marTop w:val="0"/>
      <w:marBottom w:val="0"/>
      <w:divBdr>
        <w:top w:val="none" w:sz="0" w:space="0" w:color="auto"/>
        <w:left w:val="none" w:sz="0" w:space="0" w:color="auto"/>
        <w:bottom w:val="none" w:sz="0" w:space="0" w:color="auto"/>
        <w:right w:val="none" w:sz="0" w:space="0" w:color="auto"/>
      </w:divBdr>
    </w:div>
    <w:div w:id="1001589210">
      <w:bodyDiv w:val="1"/>
      <w:marLeft w:val="0"/>
      <w:marRight w:val="0"/>
      <w:marTop w:val="0"/>
      <w:marBottom w:val="0"/>
      <w:divBdr>
        <w:top w:val="none" w:sz="0" w:space="0" w:color="auto"/>
        <w:left w:val="none" w:sz="0" w:space="0" w:color="auto"/>
        <w:bottom w:val="none" w:sz="0" w:space="0" w:color="auto"/>
        <w:right w:val="none" w:sz="0" w:space="0" w:color="auto"/>
      </w:divBdr>
    </w:div>
    <w:div w:id="1101491106">
      <w:bodyDiv w:val="1"/>
      <w:marLeft w:val="0"/>
      <w:marRight w:val="0"/>
      <w:marTop w:val="0"/>
      <w:marBottom w:val="0"/>
      <w:divBdr>
        <w:top w:val="none" w:sz="0" w:space="0" w:color="auto"/>
        <w:left w:val="none" w:sz="0" w:space="0" w:color="auto"/>
        <w:bottom w:val="none" w:sz="0" w:space="0" w:color="auto"/>
        <w:right w:val="none" w:sz="0" w:space="0" w:color="auto"/>
      </w:divBdr>
    </w:div>
    <w:div w:id="1139229030">
      <w:bodyDiv w:val="1"/>
      <w:marLeft w:val="0"/>
      <w:marRight w:val="0"/>
      <w:marTop w:val="0"/>
      <w:marBottom w:val="0"/>
      <w:divBdr>
        <w:top w:val="none" w:sz="0" w:space="0" w:color="auto"/>
        <w:left w:val="none" w:sz="0" w:space="0" w:color="auto"/>
        <w:bottom w:val="none" w:sz="0" w:space="0" w:color="auto"/>
        <w:right w:val="none" w:sz="0" w:space="0" w:color="auto"/>
      </w:divBdr>
    </w:div>
    <w:div w:id="1248269263">
      <w:bodyDiv w:val="1"/>
      <w:marLeft w:val="0"/>
      <w:marRight w:val="0"/>
      <w:marTop w:val="0"/>
      <w:marBottom w:val="0"/>
      <w:divBdr>
        <w:top w:val="none" w:sz="0" w:space="0" w:color="auto"/>
        <w:left w:val="none" w:sz="0" w:space="0" w:color="auto"/>
        <w:bottom w:val="none" w:sz="0" w:space="0" w:color="auto"/>
        <w:right w:val="none" w:sz="0" w:space="0" w:color="auto"/>
      </w:divBdr>
    </w:div>
    <w:div w:id="1482769432">
      <w:bodyDiv w:val="1"/>
      <w:marLeft w:val="0"/>
      <w:marRight w:val="0"/>
      <w:marTop w:val="0"/>
      <w:marBottom w:val="0"/>
      <w:divBdr>
        <w:top w:val="none" w:sz="0" w:space="0" w:color="auto"/>
        <w:left w:val="none" w:sz="0" w:space="0" w:color="auto"/>
        <w:bottom w:val="none" w:sz="0" w:space="0" w:color="auto"/>
        <w:right w:val="none" w:sz="0" w:space="0" w:color="auto"/>
      </w:divBdr>
    </w:div>
    <w:div w:id="1505171299">
      <w:bodyDiv w:val="1"/>
      <w:marLeft w:val="0"/>
      <w:marRight w:val="0"/>
      <w:marTop w:val="0"/>
      <w:marBottom w:val="0"/>
      <w:divBdr>
        <w:top w:val="none" w:sz="0" w:space="0" w:color="auto"/>
        <w:left w:val="none" w:sz="0" w:space="0" w:color="auto"/>
        <w:bottom w:val="none" w:sz="0" w:space="0" w:color="auto"/>
        <w:right w:val="none" w:sz="0" w:space="0" w:color="auto"/>
      </w:divBdr>
    </w:div>
    <w:div w:id="1714038371">
      <w:bodyDiv w:val="1"/>
      <w:marLeft w:val="0"/>
      <w:marRight w:val="0"/>
      <w:marTop w:val="0"/>
      <w:marBottom w:val="0"/>
      <w:divBdr>
        <w:top w:val="none" w:sz="0" w:space="0" w:color="auto"/>
        <w:left w:val="none" w:sz="0" w:space="0" w:color="auto"/>
        <w:bottom w:val="none" w:sz="0" w:space="0" w:color="auto"/>
        <w:right w:val="none" w:sz="0" w:space="0" w:color="auto"/>
      </w:divBdr>
    </w:div>
    <w:div w:id="1861552870">
      <w:bodyDiv w:val="1"/>
      <w:marLeft w:val="0"/>
      <w:marRight w:val="0"/>
      <w:marTop w:val="0"/>
      <w:marBottom w:val="0"/>
      <w:divBdr>
        <w:top w:val="none" w:sz="0" w:space="0" w:color="auto"/>
        <w:left w:val="none" w:sz="0" w:space="0" w:color="auto"/>
        <w:bottom w:val="none" w:sz="0" w:space="0" w:color="auto"/>
        <w:right w:val="none" w:sz="0" w:space="0" w:color="auto"/>
      </w:divBdr>
    </w:div>
    <w:div w:id="1879662973">
      <w:bodyDiv w:val="1"/>
      <w:marLeft w:val="0"/>
      <w:marRight w:val="0"/>
      <w:marTop w:val="0"/>
      <w:marBottom w:val="0"/>
      <w:divBdr>
        <w:top w:val="none" w:sz="0" w:space="0" w:color="auto"/>
        <w:left w:val="none" w:sz="0" w:space="0" w:color="auto"/>
        <w:bottom w:val="none" w:sz="0" w:space="0" w:color="auto"/>
        <w:right w:val="none" w:sz="0" w:space="0" w:color="auto"/>
      </w:divBdr>
    </w:div>
    <w:div w:id="1921786451">
      <w:bodyDiv w:val="1"/>
      <w:marLeft w:val="0"/>
      <w:marRight w:val="0"/>
      <w:marTop w:val="0"/>
      <w:marBottom w:val="0"/>
      <w:divBdr>
        <w:top w:val="none" w:sz="0" w:space="0" w:color="auto"/>
        <w:left w:val="none" w:sz="0" w:space="0" w:color="auto"/>
        <w:bottom w:val="none" w:sz="0" w:space="0" w:color="auto"/>
        <w:right w:val="none" w:sz="0" w:space="0" w:color="auto"/>
      </w:divBdr>
    </w:div>
    <w:div w:id="2077239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692</Words>
  <Characters>3949</Characters>
  <Application>Microsoft Office Word</Application>
  <DocSecurity>0</DocSecurity>
  <Lines>32</Lines>
  <Paragraphs>9</Paragraphs>
  <ScaleCrop>false</ScaleCrop>
  <Company/>
  <LinksUpToDate>false</LinksUpToDate>
  <CharactersWithSpaces>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邢 海洋</dc:creator>
  <cp:keywords/>
  <dc:description/>
  <cp:lastModifiedBy>邢 海洋</cp:lastModifiedBy>
  <cp:revision>6</cp:revision>
  <dcterms:created xsi:type="dcterms:W3CDTF">2023-07-13T13:25:00Z</dcterms:created>
  <dcterms:modified xsi:type="dcterms:W3CDTF">2023-08-17T03:17:00Z</dcterms:modified>
</cp:coreProperties>
</file>