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326E9" w:rsidRPr="00BB2853" w:rsidRDefault="000326E9" w:rsidP="000326E9">
      <w:pPr>
        <w:pStyle w:val="Title"/>
        <w:jc w:val="center"/>
        <w:rPr>
          <w:sz w:val="40"/>
          <w:szCs w:val="40"/>
          <w:lang w:val="en-US"/>
        </w:rPr>
      </w:pPr>
      <w:bookmarkStart w:id="0" w:name="_9s2xzr5gu9ql" w:colFirst="0" w:colLast="0"/>
      <w:bookmarkEnd w:id="0"/>
      <w:r w:rsidRPr="00EC333D">
        <w:rPr>
          <w:sz w:val="40"/>
          <w:szCs w:val="40"/>
          <w:lang w:val="en-US"/>
        </w:rPr>
        <w:t xml:space="preserve">Enhancing </w:t>
      </w:r>
      <w:r>
        <w:rPr>
          <w:sz w:val="40"/>
          <w:szCs w:val="40"/>
          <w:lang w:val="en-US"/>
        </w:rPr>
        <w:t>c</w:t>
      </w:r>
      <w:r w:rsidRPr="00EC333D">
        <w:rPr>
          <w:sz w:val="40"/>
          <w:szCs w:val="40"/>
          <w:lang w:val="en-US"/>
        </w:rPr>
        <w:t xml:space="preserve">oevolutionary </w:t>
      </w:r>
      <w:r>
        <w:rPr>
          <w:sz w:val="40"/>
          <w:szCs w:val="40"/>
          <w:lang w:val="en-US"/>
        </w:rPr>
        <w:t>s</w:t>
      </w:r>
      <w:r w:rsidRPr="00EC333D">
        <w:rPr>
          <w:sz w:val="40"/>
          <w:szCs w:val="40"/>
          <w:lang w:val="en-US"/>
        </w:rPr>
        <w:t xml:space="preserve">ignals in </w:t>
      </w:r>
      <w:r>
        <w:rPr>
          <w:sz w:val="40"/>
          <w:szCs w:val="40"/>
          <w:lang w:val="en-US"/>
        </w:rPr>
        <w:t>p</w:t>
      </w:r>
      <w:r w:rsidRPr="00EC333D">
        <w:rPr>
          <w:sz w:val="40"/>
          <w:szCs w:val="40"/>
          <w:lang w:val="en-US"/>
        </w:rPr>
        <w:t>rotein-</w:t>
      </w:r>
      <w:r>
        <w:rPr>
          <w:sz w:val="40"/>
          <w:szCs w:val="40"/>
          <w:lang w:val="en-US"/>
        </w:rPr>
        <w:t>p</w:t>
      </w:r>
      <w:r w:rsidRPr="00EC333D">
        <w:rPr>
          <w:sz w:val="40"/>
          <w:szCs w:val="40"/>
          <w:lang w:val="en-US"/>
        </w:rPr>
        <w:t xml:space="preserve">rotein </w:t>
      </w:r>
      <w:r>
        <w:rPr>
          <w:sz w:val="40"/>
          <w:szCs w:val="40"/>
          <w:lang w:val="en-US"/>
        </w:rPr>
        <w:t>i</w:t>
      </w:r>
      <w:r w:rsidRPr="00EC333D">
        <w:rPr>
          <w:sz w:val="40"/>
          <w:szCs w:val="40"/>
          <w:lang w:val="en-US"/>
        </w:rPr>
        <w:t xml:space="preserve">nteraction </w:t>
      </w:r>
      <w:r>
        <w:rPr>
          <w:sz w:val="40"/>
          <w:szCs w:val="40"/>
          <w:lang w:val="en-US"/>
        </w:rPr>
        <w:t>p</w:t>
      </w:r>
      <w:r w:rsidRPr="00EC333D">
        <w:rPr>
          <w:sz w:val="40"/>
          <w:szCs w:val="40"/>
          <w:lang w:val="en-US"/>
        </w:rPr>
        <w:t xml:space="preserve">rediction through </w:t>
      </w:r>
      <w:r>
        <w:rPr>
          <w:sz w:val="40"/>
          <w:szCs w:val="40"/>
          <w:lang w:val="en-US"/>
        </w:rPr>
        <w:t>c</w:t>
      </w:r>
      <w:r w:rsidRPr="00EC333D">
        <w:rPr>
          <w:sz w:val="40"/>
          <w:szCs w:val="40"/>
          <w:lang w:val="en-US"/>
        </w:rPr>
        <w:t>lade-</w:t>
      </w:r>
      <w:r>
        <w:rPr>
          <w:sz w:val="40"/>
          <w:szCs w:val="40"/>
          <w:lang w:val="en-US"/>
        </w:rPr>
        <w:t>w</w:t>
      </w:r>
      <w:r w:rsidRPr="00EC333D">
        <w:rPr>
          <w:sz w:val="40"/>
          <w:szCs w:val="40"/>
          <w:lang w:val="en-US"/>
        </w:rPr>
        <w:t xml:space="preserve">ise </w:t>
      </w:r>
      <w:r>
        <w:rPr>
          <w:sz w:val="40"/>
          <w:szCs w:val="40"/>
          <w:lang w:val="en-US"/>
        </w:rPr>
        <w:t>a</w:t>
      </w:r>
      <w:r w:rsidRPr="00EC333D">
        <w:rPr>
          <w:sz w:val="40"/>
          <w:szCs w:val="40"/>
          <w:lang w:val="en-US"/>
        </w:rPr>
        <w:t xml:space="preserve">lignment </w:t>
      </w:r>
      <w:r>
        <w:rPr>
          <w:sz w:val="40"/>
          <w:szCs w:val="40"/>
          <w:lang w:val="en-US"/>
        </w:rPr>
        <w:t>i</w:t>
      </w:r>
      <w:r w:rsidRPr="00EC333D">
        <w:rPr>
          <w:sz w:val="40"/>
          <w:szCs w:val="40"/>
          <w:lang w:val="en-US"/>
        </w:rPr>
        <w:t>ntegration</w:t>
      </w:r>
    </w:p>
    <w:p w:rsidR="00CF7CFB" w:rsidRDefault="00CF7CFB"/>
    <w:p w:rsidR="00CF7CFB" w:rsidRDefault="00CF7CFB"/>
    <w:p w:rsidR="00CF7CFB" w:rsidRDefault="00CF7CFB"/>
    <w:p w:rsidR="00CF7CFB" w:rsidRDefault="00FE2932">
      <w:pPr>
        <w:pStyle w:val="Title"/>
        <w:shd w:val="clear" w:color="auto" w:fill="FFFFFF"/>
        <w:jc w:val="center"/>
        <w:rPr>
          <w:sz w:val="22"/>
          <w:szCs w:val="22"/>
        </w:rPr>
      </w:pPr>
      <w:bookmarkStart w:id="1" w:name="_ac5f9kd10whv" w:colFirst="0" w:colLast="0"/>
      <w:bookmarkEnd w:id="1"/>
      <w:r>
        <w:rPr>
          <w:sz w:val="22"/>
          <w:szCs w:val="22"/>
        </w:rPr>
        <w:t>Tao Fang</w:t>
      </w:r>
      <w:r>
        <w:rPr>
          <w:sz w:val="22"/>
          <w:szCs w:val="22"/>
          <w:vertAlign w:val="superscript"/>
        </w:rPr>
        <w:t>1,2</w:t>
      </w:r>
      <w:r>
        <w:rPr>
          <w:sz w:val="22"/>
          <w:szCs w:val="22"/>
        </w:rPr>
        <w:t xml:space="preserve">, </w:t>
      </w:r>
      <w:hyperlink r:id="rId6" w:anchor="auth-Damian-Szklarczyk">
        <w:r>
          <w:rPr>
            <w:sz w:val="22"/>
            <w:szCs w:val="22"/>
          </w:rPr>
          <w:t>Damian Szklarczyk</w:t>
        </w:r>
      </w:hyperlink>
      <w:r>
        <w:rPr>
          <w:sz w:val="22"/>
          <w:szCs w:val="22"/>
          <w:vertAlign w:val="superscript"/>
        </w:rPr>
        <w:t>1,2</w:t>
      </w:r>
      <w:r>
        <w:rPr>
          <w:sz w:val="22"/>
          <w:szCs w:val="22"/>
        </w:rPr>
        <w:t>, Radja Hachilif</w:t>
      </w:r>
      <w:r>
        <w:rPr>
          <w:sz w:val="22"/>
          <w:szCs w:val="22"/>
          <w:vertAlign w:val="superscript"/>
        </w:rPr>
        <w:t>1,2</w:t>
      </w:r>
      <w:r>
        <w:rPr>
          <w:sz w:val="22"/>
          <w:szCs w:val="22"/>
        </w:rPr>
        <w:t xml:space="preserve">, </w:t>
      </w:r>
      <w:hyperlink r:id="rId7" w:anchor="auth-Christian_von-Mering">
        <w:r>
          <w:rPr>
            <w:sz w:val="22"/>
            <w:szCs w:val="22"/>
          </w:rPr>
          <w:t>Christian von Mering</w:t>
        </w:r>
      </w:hyperlink>
      <w:r>
        <w:rPr>
          <w:sz w:val="22"/>
          <w:szCs w:val="22"/>
          <w:vertAlign w:val="superscript"/>
        </w:rPr>
        <w:t>1,2</w:t>
      </w:r>
      <w:r>
        <w:rPr>
          <w:sz w:val="22"/>
          <w:szCs w:val="22"/>
        </w:rPr>
        <w:t>*</w:t>
      </w:r>
    </w:p>
    <w:p w:rsidR="00CF7CFB" w:rsidRDefault="00CF7CFB">
      <w:pPr>
        <w:jc w:val="center"/>
      </w:pPr>
    </w:p>
    <w:p w:rsidR="00CF7CFB" w:rsidRDefault="00FE2932">
      <w:pPr>
        <w:jc w:val="center"/>
      </w:pPr>
      <w:r>
        <w:rPr>
          <w:vertAlign w:val="superscript"/>
        </w:rPr>
        <w:t>1</w:t>
      </w:r>
      <w:r>
        <w:t xml:space="preserve">Department of Molecular Life Sciences, University of Zurich, 8057 Zurich, Switzerland </w:t>
      </w:r>
    </w:p>
    <w:p w:rsidR="00CF7CFB" w:rsidRDefault="00FE2932">
      <w:pPr>
        <w:jc w:val="center"/>
      </w:pPr>
      <w:r>
        <w:rPr>
          <w:vertAlign w:val="superscript"/>
        </w:rPr>
        <w:t>2</w:t>
      </w:r>
      <w:r>
        <w:t>SIB Swiss Institute of Bioinformatics, 1015 Lausanne, Switzerland</w:t>
      </w:r>
    </w:p>
    <w:p w:rsidR="00CF7CFB" w:rsidRDefault="00CF7CFB">
      <w:pPr>
        <w:jc w:val="center"/>
      </w:pPr>
    </w:p>
    <w:p w:rsidR="00CF7CFB" w:rsidRDefault="00FE2932">
      <w:pPr>
        <w:jc w:val="center"/>
      </w:pPr>
      <w:r>
        <w:t>*</w:t>
      </w:r>
      <w:proofErr w:type="gramStart"/>
      <w:r>
        <w:t>corresponding</w:t>
      </w:r>
      <w:proofErr w:type="gramEnd"/>
      <w:r>
        <w:t xml:space="preserve"> author. email: </w:t>
      </w:r>
      <w:hyperlink r:id="rId8">
        <w:r>
          <w:rPr>
            <w:color w:val="1155CC"/>
            <w:u w:val="single"/>
          </w:rPr>
          <w:t>mering@mls.uzh.ch</w:t>
        </w:r>
      </w:hyperlink>
      <w:r>
        <w:t>;</w:t>
      </w:r>
    </w:p>
    <w:p w:rsidR="00CF7CFB" w:rsidRDefault="00CF7CFB">
      <w:pPr>
        <w:jc w:val="center"/>
      </w:pPr>
    </w:p>
    <w:p w:rsidR="00CF7CFB" w:rsidRDefault="00CF7CFB">
      <w:pPr>
        <w:jc w:val="both"/>
      </w:pPr>
    </w:p>
    <w:p w:rsidR="00CF7CFB" w:rsidRDefault="00CF7CFB">
      <w:pPr>
        <w:jc w:val="both"/>
      </w:pPr>
    </w:p>
    <w:p w:rsidR="00FA3BE8" w:rsidRDefault="00FA3BE8" w:rsidP="00FA3BE8">
      <w:pPr>
        <w:pStyle w:val="Heading1"/>
        <w:jc w:val="both"/>
        <w:rPr>
          <w:lang w:val="en-US"/>
        </w:rPr>
      </w:pPr>
      <w:r w:rsidRPr="004F718B">
        <w:rPr>
          <w:lang w:val="en-US"/>
        </w:rPr>
        <w:t>Supplementary Information</w:t>
      </w:r>
    </w:p>
    <w:p w:rsidR="00E80EE0" w:rsidRDefault="00E80EE0" w:rsidP="00E80EE0">
      <w:pPr>
        <w:rPr>
          <w:lang w:val="en-US"/>
        </w:rPr>
      </w:pPr>
    </w:p>
    <w:p w:rsidR="00E80EE0" w:rsidRPr="00E80EE0" w:rsidRDefault="00E80EE0" w:rsidP="00E80EE0">
      <w:pPr>
        <w:rPr>
          <w:lang w:val="en-US"/>
        </w:rPr>
      </w:pPr>
    </w:p>
    <w:p w:rsidR="00306CE0" w:rsidRDefault="00306CE0" w:rsidP="00306CE0">
      <w:pPr>
        <w:rPr>
          <w:lang w:val="en-US"/>
        </w:rPr>
      </w:pPr>
      <w:r w:rsidRPr="004F718B">
        <w:rPr>
          <w:lang w:val="en-US"/>
        </w:rPr>
        <w:t xml:space="preserve">Table S1:  Predicted direct PPs with high interaction signals according to our RF model as well as </w:t>
      </w:r>
      <w:proofErr w:type="spellStart"/>
      <w:r w:rsidRPr="004F718B">
        <w:rPr>
          <w:lang w:val="en-US"/>
        </w:rPr>
        <w:t>AlphaFold</w:t>
      </w:r>
      <w:proofErr w:type="spellEnd"/>
      <w:r w:rsidRPr="004F718B">
        <w:rPr>
          <w:lang w:val="en-US"/>
        </w:rPr>
        <w:t>-Multimer.</w:t>
      </w:r>
    </w:p>
    <w:p w:rsidR="00D454A3" w:rsidRPr="004F718B" w:rsidRDefault="00D454A3" w:rsidP="00306CE0">
      <w:pPr>
        <w:rPr>
          <w:lang w:val="en-US"/>
        </w:rPr>
      </w:pPr>
    </w:p>
    <w:p w:rsidR="00306CE0" w:rsidRPr="00306CE0" w:rsidRDefault="00306CE0" w:rsidP="00306CE0">
      <w:pPr>
        <w:rPr>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Default="00306CE0" w:rsidP="00306CE0">
      <w:pPr>
        <w:rPr>
          <w:b/>
          <w:lang w:val="en-US"/>
        </w:rPr>
      </w:pPr>
    </w:p>
    <w:p w:rsidR="00306CE0" w:rsidRPr="000C4CF8" w:rsidRDefault="00306CE0" w:rsidP="00306CE0">
      <w:pPr>
        <w:rPr>
          <w:b/>
          <w:lang w:val="en-US"/>
        </w:rPr>
      </w:pPr>
      <w:r w:rsidRPr="000C4CF8">
        <w:rPr>
          <w:b/>
          <w:lang w:val="en-US"/>
        </w:rPr>
        <w:t>Supplementary Fig. 1 Negative control: shuffling MSA half-rows destroys the coevolution signal</w:t>
      </w:r>
      <w:r w:rsidR="002958E8">
        <w:rPr>
          <w:b/>
          <w:lang w:val="en-US"/>
        </w:rPr>
        <w:t>.</w:t>
      </w:r>
    </w:p>
    <w:p w:rsidR="00306CE0" w:rsidRDefault="00306CE0" w:rsidP="00306CE0">
      <w:pPr>
        <w:rPr>
          <w:b/>
        </w:rPr>
      </w:pPr>
      <w:r>
        <w:rPr>
          <w:b/>
          <w:noProof/>
          <w:lang w:val="en-US" w:eastAsia="en-US"/>
        </w:rPr>
        <w:drawing>
          <wp:inline distT="114300" distB="114300" distL="114300" distR="114300" wp14:anchorId="2E3F256C" wp14:editId="478B6BB0">
            <wp:extent cx="5730875" cy="45339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12" name="image1.png"/>
                    <pic:cNvPicPr preferRelativeResize="0"/>
                  </pic:nvPicPr>
                  <pic:blipFill>
                    <a:blip r:embed="rId9"/>
                    <a:srcRect l="159" r="159"/>
                    <a:stretch>
                      <a:fillRect/>
                    </a:stretch>
                  </pic:blipFill>
                  <pic:spPr>
                    <a:xfrm>
                      <a:off x="0" y="0"/>
                      <a:ext cx="5731200" cy="4533900"/>
                    </a:xfrm>
                    <a:prstGeom prst="rect">
                      <a:avLst/>
                    </a:prstGeom>
                  </pic:spPr>
                </pic:pic>
              </a:graphicData>
            </a:graphic>
          </wp:inline>
        </w:drawing>
      </w:r>
    </w:p>
    <w:p w:rsidR="00306CE0" w:rsidRPr="000C4CF8" w:rsidRDefault="00306CE0" w:rsidP="00306CE0">
      <w:pPr>
        <w:jc w:val="both"/>
        <w:rPr>
          <w:b/>
          <w:lang w:val="en-US"/>
        </w:rPr>
      </w:pPr>
      <w:r w:rsidRPr="000C4CF8">
        <w:rPr>
          <w:lang w:val="en-US"/>
        </w:rPr>
        <w:t xml:space="preserve">This histogram displays the distribution of maximal inter-protein DCA scores from a DCA analysis on a curated PPI benchmark derived from PDB complexes. 'Original paired MSA' denotes MSAs constructed at the same phylum level, with potentially interacting </w:t>
      </w:r>
      <w:proofErr w:type="spellStart"/>
      <w:r w:rsidRPr="000C4CF8">
        <w:rPr>
          <w:lang w:val="en-US"/>
        </w:rPr>
        <w:t>interologs</w:t>
      </w:r>
      <w:proofErr w:type="spellEnd"/>
      <w:r w:rsidRPr="000C4CF8">
        <w:rPr>
          <w:lang w:val="en-US"/>
        </w:rPr>
        <w:t xml:space="preserve"> aligned in corresponding rows. 'Control 1' refers to MSAs where the first protein's MSA row positions are unchanged, but the second protein's MSA row positions are randomly shuffled. 'Control 2' indicates MSAs where the first protein's MSA remains constant, while the second protein's MSA, comprising all available bacterial sequences, is randomly shuffled and sampled for pairing. As can be observed, randomly pairing proteins from different species reduces the DCA-inferred inter-protein coevolution signals substantially. </w:t>
      </w:r>
    </w:p>
    <w:p w:rsidR="00306CE0" w:rsidRPr="000C4CF8" w:rsidRDefault="00306CE0" w:rsidP="00306CE0">
      <w:pPr>
        <w:rPr>
          <w:b/>
          <w:lang w:val="en-US"/>
        </w:rPr>
      </w:pPr>
    </w:p>
    <w:p w:rsidR="00306CE0" w:rsidRPr="000C4CF8" w:rsidRDefault="00306CE0" w:rsidP="00306CE0">
      <w:pPr>
        <w:jc w:val="both"/>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lang w:val="en-US"/>
        </w:rPr>
      </w:pPr>
    </w:p>
    <w:p w:rsidR="00306CE0" w:rsidRPr="000C4CF8" w:rsidRDefault="00306CE0" w:rsidP="00306CE0">
      <w:pPr>
        <w:rPr>
          <w:b/>
          <w:lang w:val="en-US"/>
        </w:rPr>
      </w:pPr>
      <w:r w:rsidRPr="000C4CF8">
        <w:rPr>
          <w:b/>
          <w:lang w:val="en-US"/>
        </w:rPr>
        <w:t xml:space="preserve">Supplementary Fig. 2 Sequence space (pairwise sequence identity distributions) after MSA </w:t>
      </w:r>
      <w:proofErr w:type="spellStart"/>
      <w:r w:rsidRPr="000C4CF8">
        <w:rPr>
          <w:b/>
          <w:lang w:val="en-US"/>
        </w:rPr>
        <w:t>downsampling</w:t>
      </w:r>
      <w:proofErr w:type="spellEnd"/>
      <w:r w:rsidRPr="000C4CF8">
        <w:rPr>
          <w:b/>
          <w:lang w:val="en-US"/>
        </w:rPr>
        <w:t>, and within different phyla</w:t>
      </w:r>
      <w:r w:rsidR="002C215B">
        <w:rPr>
          <w:b/>
          <w:lang w:val="en-US"/>
        </w:rPr>
        <w:t>.</w:t>
      </w:r>
    </w:p>
    <w:p w:rsidR="00306CE0" w:rsidRPr="000C4CF8" w:rsidRDefault="00306CE0" w:rsidP="00306CE0">
      <w:pPr>
        <w:rPr>
          <w:b/>
          <w:lang w:val="en-US"/>
        </w:rPr>
      </w:pPr>
    </w:p>
    <w:p w:rsidR="00306CE0" w:rsidRDefault="00306CE0" w:rsidP="00306CE0">
      <w:pPr>
        <w:jc w:val="both"/>
      </w:pPr>
      <w:r>
        <w:rPr>
          <w:noProof/>
          <w:lang w:val="en-US" w:eastAsia="en-US"/>
        </w:rPr>
        <w:drawing>
          <wp:inline distT="114300" distB="114300" distL="114300" distR="114300" wp14:anchorId="4AAF1568" wp14:editId="39D501C9">
            <wp:extent cx="5730875" cy="47498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0"/>
                    <a:srcRect l="476" r="476"/>
                    <a:stretch>
                      <a:fillRect/>
                    </a:stretch>
                  </pic:blipFill>
                  <pic:spPr>
                    <a:xfrm>
                      <a:off x="0" y="0"/>
                      <a:ext cx="5731200" cy="4749800"/>
                    </a:xfrm>
                    <a:prstGeom prst="rect">
                      <a:avLst/>
                    </a:prstGeom>
                  </pic:spPr>
                </pic:pic>
              </a:graphicData>
            </a:graphic>
          </wp:inline>
        </w:drawing>
      </w:r>
    </w:p>
    <w:p w:rsidR="00306CE0" w:rsidRPr="000C4CF8" w:rsidRDefault="00306CE0" w:rsidP="00306CE0">
      <w:pPr>
        <w:jc w:val="both"/>
        <w:rPr>
          <w:lang w:val="en-US"/>
        </w:rPr>
      </w:pPr>
      <w:r w:rsidRPr="000C4CF8">
        <w:rPr>
          <w:lang w:val="en-US"/>
        </w:rPr>
        <w:t xml:space="preserve">Distribution plots of pairwise sequence identities in paired MSAs with different extents of </w:t>
      </w:r>
      <w:proofErr w:type="spellStart"/>
      <w:r w:rsidRPr="000C4CF8">
        <w:rPr>
          <w:lang w:val="en-US"/>
        </w:rPr>
        <w:t>downsampling</w:t>
      </w:r>
      <w:proofErr w:type="spellEnd"/>
      <w:r w:rsidRPr="000C4CF8">
        <w:rPr>
          <w:lang w:val="en-US"/>
        </w:rPr>
        <w:t xml:space="preserve"> (left panels) and in different phyla (right panels). Here, we arbitrarily chose four different protein-protein interaction types as representatives:  </w:t>
      </w:r>
      <w:r w:rsidRPr="000C4CF8">
        <w:rPr>
          <w:b/>
          <w:lang w:val="en-US"/>
        </w:rPr>
        <w:t>a</w:t>
      </w:r>
      <w:r w:rsidRPr="000C4CF8">
        <w:rPr>
          <w:lang w:val="en-US"/>
        </w:rPr>
        <w:t xml:space="preserve"> small ribosomal subunit protein </w:t>
      </w:r>
      <w:proofErr w:type="spellStart"/>
      <w:r w:rsidRPr="000C4CF8">
        <w:rPr>
          <w:lang w:val="en-US"/>
        </w:rPr>
        <w:t>rpsB</w:t>
      </w:r>
      <w:proofErr w:type="spellEnd"/>
      <w:r w:rsidRPr="000C4CF8">
        <w:rPr>
          <w:lang w:val="en-US"/>
        </w:rPr>
        <w:t xml:space="preserve"> and </w:t>
      </w:r>
      <w:proofErr w:type="spellStart"/>
      <w:r w:rsidRPr="000C4CF8">
        <w:rPr>
          <w:lang w:val="en-US"/>
        </w:rPr>
        <w:t>rpsE</w:t>
      </w:r>
      <w:proofErr w:type="spellEnd"/>
      <w:r w:rsidRPr="000C4CF8">
        <w:rPr>
          <w:lang w:val="en-US"/>
        </w:rPr>
        <w:t xml:space="preserve">. </w:t>
      </w:r>
      <w:r w:rsidRPr="000C4CF8">
        <w:rPr>
          <w:b/>
          <w:lang w:val="en-US"/>
        </w:rPr>
        <w:t>b</w:t>
      </w:r>
      <w:r w:rsidRPr="000C4CF8">
        <w:rPr>
          <w:lang w:val="en-US"/>
        </w:rPr>
        <w:t xml:space="preserve"> Protein translocase subunit </w:t>
      </w:r>
      <w:proofErr w:type="spellStart"/>
      <w:r w:rsidRPr="000C4CF8">
        <w:rPr>
          <w:lang w:val="en-US"/>
        </w:rPr>
        <w:t>SecY</w:t>
      </w:r>
      <w:proofErr w:type="spellEnd"/>
      <w:r w:rsidRPr="000C4CF8">
        <w:rPr>
          <w:lang w:val="en-US"/>
        </w:rPr>
        <w:t xml:space="preserve"> and Membrane protein </w:t>
      </w:r>
      <w:proofErr w:type="spellStart"/>
      <w:r w:rsidRPr="000C4CF8">
        <w:rPr>
          <w:lang w:val="en-US"/>
        </w:rPr>
        <w:t>insertase</w:t>
      </w:r>
      <w:proofErr w:type="spellEnd"/>
      <w:r w:rsidRPr="000C4CF8">
        <w:rPr>
          <w:lang w:val="en-US"/>
        </w:rPr>
        <w:t xml:space="preserve"> </w:t>
      </w:r>
      <w:proofErr w:type="spellStart"/>
      <w:r w:rsidRPr="000C4CF8">
        <w:rPr>
          <w:lang w:val="en-US"/>
        </w:rPr>
        <w:t>YidC</w:t>
      </w:r>
      <w:proofErr w:type="spellEnd"/>
      <w:r w:rsidRPr="000C4CF8">
        <w:rPr>
          <w:lang w:val="en-US"/>
        </w:rPr>
        <w:t xml:space="preserve">. </w:t>
      </w:r>
      <w:r w:rsidRPr="000C4CF8">
        <w:rPr>
          <w:b/>
          <w:lang w:val="en-US"/>
        </w:rPr>
        <w:t>c</w:t>
      </w:r>
      <w:r w:rsidRPr="000C4CF8">
        <w:rPr>
          <w:lang w:val="en-US"/>
        </w:rPr>
        <w:t xml:space="preserve"> Transcription antitermination protein </w:t>
      </w:r>
      <w:proofErr w:type="spellStart"/>
      <w:r w:rsidRPr="000C4CF8">
        <w:rPr>
          <w:lang w:val="en-US"/>
        </w:rPr>
        <w:t>NusB</w:t>
      </w:r>
      <w:proofErr w:type="spellEnd"/>
      <w:r w:rsidRPr="000C4CF8">
        <w:rPr>
          <w:lang w:val="en-US"/>
        </w:rPr>
        <w:t xml:space="preserve"> and Transcription termination / antitermination protein </w:t>
      </w:r>
      <w:proofErr w:type="spellStart"/>
      <w:r w:rsidRPr="000C4CF8">
        <w:rPr>
          <w:lang w:val="en-US"/>
        </w:rPr>
        <w:t>NusA</w:t>
      </w:r>
      <w:proofErr w:type="spellEnd"/>
      <w:r w:rsidRPr="000C4CF8">
        <w:rPr>
          <w:lang w:val="en-US"/>
        </w:rPr>
        <w:t xml:space="preserve">. </w:t>
      </w:r>
      <w:r w:rsidRPr="000C4CF8">
        <w:rPr>
          <w:b/>
          <w:lang w:val="en-US"/>
        </w:rPr>
        <w:t xml:space="preserve">d </w:t>
      </w:r>
      <w:r w:rsidRPr="000C4CF8">
        <w:rPr>
          <w:lang w:val="en-US"/>
        </w:rPr>
        <w:t xml:space="preserve">Malonyl CoA-acyl carrier protein </w:t>
      </w:r>
      <w:proofErr w:type="spellStart"/>
      <w:r w:rsidRPr="000C4CF8">
        <w:rPr>
          <w:lang w:val="en-US"/>
        </w:rPr>
        <w:t>transacylase</w:t>
      </w:r>
      <w:proofErr w:type="spellEnd"/>
      <w:r w:rsidRPr="000C4CF8">
        <w:rPr>
          <w:lang w:val="en-US"/>
        </w:rPr>
        <w:t xml:space="preserve"> </w:t>
      </w:r>
      <w:proofErr w:type="spellStart"/>
      <w:r w:rsidRPr="000C4CF8">
        <w:rPr>
          <w:lang w:val="en-US"/>
        </w:rPr>
        <w:t>fabD</w:t>
      </w:r>
      <w:proofErr w:type="spellEnd"/>
      <w:r w:rsidRPr="000C4CF8">
        <w:rPr>
          <w:lang w:val="en-US"/>
        </w:rPr>
        <w:t xml:space="preserve"> and Acyl carrier protein </w:t>
      </w:r>
      <w:proofErr w:type="spellStart"/>
      <w:r w:rsidRPr="000C4CF8">
        <w:rPr>
          <w:lang w:val="en-US"/>
        </w:rPr>
        <w:t>acpP</w:t>
      </w:r>
      <w:proofErr w:type="spellEnd"/>
      <w:r w:rsidRPr="000C4CF8">
        <w:rPr>
          <w:lang w:val="en-US"/>
        </w:rPr>
        <w:t xml:space="preserve">.  The distribution of pairwise sequence identities in paired MSAs indeed varies widely at different clades of the tree of life, illustrated by different phyla at the right panel. Conversely, random </w:t>
      </w:r>
      <w:proofErr w:type="spellStart"/>
      <w:r w:rsidRPr="000C4CF8">
        <w:rPr>
          <w:lang w:val="en-US"/>
        </w:rPr>
        <w:t>downsampling</w:t>
      </w:r>
      <w:proofErr w:type="spellEnd"/>
      <w:r w:rsidRPr="000C4CF8">
        <w:rPr>
          <w:lang w:val="en-US"/>
        </w:rPr>
        <w:t xml:space="preserve"> tends to keep the pairwise sequence identity distributions stable, illustrated by the left panel (with the exception of </w:t>
      </w:r>
      <w:proofErr w:type="spellStart"/>
      <w:r w:rsidRPr="000C4CF8">
        <w:rPr>
          <w:lang w:val="en-US"/>
        </w:rPr>
        <w:t>downsampling</w:t>
      </w:r>
      <w:proofErr w:type="spellEnd"/>
      <w:r w:rsidRPr="000C4CF8">
        <w:rPr>
          <w:lang w:val="en-US"/>
        </w:rPr>
        <w:t xml:space="preserve"> to size 3,</w:t>
      </w:r>
      <w:r>
        <w:rPr>
          <w:lang w:val="en-US"/>
        </w:rPr>
        <w:t xml:space="preserve"> </w:t>
      </w:r>
      <w:r w:rsidRPr="000C4CF8">
        <w:rPr>
          <w:lang w:val="en-US"/>
        </w:rPr>
        <w:t>resulting in more shifts due to the stochasticity of the sampling).</w:t>
      </w:r>
    </w:p>
    <w:p w:rsidR="00306CE0" w:rsidRPr="000C4CF8" w:rsidRDefault="00306CE0" w:rsidP="00306CE0">
      <w:pPr>
        <w:jc w:val="both"/>
        <w:rPr>
          <w:lang w:val="en-US"/>
        </w:rPr>
      </w:pPr>
    </w:p>
    <w:p w:rsidR="00306CE0" w:rsidRPr="000C4CF8" w:rsidRDefault="00306CE0" w:rsidP="00306CE0">
      <w:pPr>
        <w:keepNext/>
        <w:rPr>
          <w:lang w:val="en-US"/>
        </w:rPr>
      </w:pPr>
      <w:r w:rsidRPr="000C4CF8">
        <w:rPr>
          <w:b/>
          <w:lang w:val="en-US"/>
        </w:rPr>
        <w:lastRenderedPageBreak/>
        <w:t xml:space="preserve">Supplementary Fig. 3 Separating out the independent phylogenetic cooccurrence signal. </w:t>
      </w:r>
    </w:p>
    <w:p w:rsidR="00306CE0" w:rsidRDefault="00306CE0" w:rsidP="00306CE0">
      <w:pPr>
        <w:rPr>
          <w:b/>
        </w:rPr>
      </w:pPr>
      <w:r>
        <w:rPr>
          <w:noProof/>
          <w:lang w:val="en-US" w:eastAsia="en-US"/>
        </w:rPr>
        <w:drawing>
          <wp:inline distT="114300" distB="114300" distL="114300" distR="114300" wp14:anchorId="3BB24F0A" wp14:editId="428F165D">
            <wp:extent cx="5730875" cy="53848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4" name="image8.png"/>
                    <pic:cNvPicPr preferRelativeResize="0"/>
                  </pic:nvPicPr>
                  <pic:blipFill>
                    <a:blip r:embed="rId11"/>
                    <a:srcRect l="2778" r="2778"/>
                    <a:stretch>
                      <a:fillRect/>
                    </a:stretch>
                  </pic:blipFill>
                  <pic:spPr>
                    <a:xfrm>
                      <a:off x="0" y="0"/>
                      <a:ext cx="5731200" cy="5384800"/>
                    </a:xfrm>
                    <a:prstGeom prst="rect">
                      <a:avLst/>
                    </a:prstGeom>
                  </pic:spPr>
                </pic:pic>
              </a:graphicData>
            </a:graphic>
          </wp:inline>
        </w:drawing>
      </w:r>
    </w:p>
    <w:p w:rsidR="00306CE0" w:rsidRPr="000C4CF8" w:rsidRDefault="00306CE0" w:rsidP="00306CE0">
      <w:pPr>
        <w:jc w:val="both"/>
        <w:rPr>
          <w:lang w:val="en-US"/>
        </w:rPr>
      </w:pPr>
      <w:r w:rsidRPr="000C4CF8">
        <w:rPr>
          <w:b/>
          <w:lang w:val="en-US"/>
        </w:rPr>
        <w:t>a</w:t>
      </w:r>
      <w:r w:rsidRPr="000C4CF8">
        <w:rPr>
          <w:lang w:val="en-US"/>
        </w:rPr>
        <w:t xml:space="preserve"> </w:t>
      </w:r>
      <w:r w:rsidRPr="00C014DD">
        <w:rPr>
          <w:lang w:val="en-US"/>
        </w:rPr>
        <w:t>PR (Precision-Recall) curve of</w:t>
      </w:r>
      <w:r w:rsidRPr="000C4CF8">
        <w:rPr>
          <w:lang w:val="en-US"/>
        </w:rPr>
        <w:t xml:space="preserve"> coevolution signal integration prediction performance on the initial benchmark.</w:t>
      </w:r>
      <w:r w:rsidRPr="000C4CF8">
        <w:rPr>
          <w:b/>
          <w:lang w:val="en-US"/>
        </w:rPr>
        <w:t xml:space="preserve"> b</w:t>
      </w:r>
      <w:r w:rsidRPr="000C4CF8">
        <w:rPr>
          <w:lang w:val="en-US"/>
        </w:rPr>
        <w:t xml:space="preserve"> Number of negative and positive samples on the benchmarks for coevolution signal integration before and after fixing the ratio of the number of negative and positive samples in different sample groups according to their missing values. </w:t>
      </w:r>
      <w:r w:rsidRPr="000C4CF8">
        <w:rPr>
          <w:b/>
          <w:lang w:val="en-US"/>
        </w:rPr>
        <w:t xml:space="preserve">c </w:t>
      </w:r>
      <w:r w:rsidRPr="00597B0D">
        <w:rPr>
          <w:lang w:val="en-US"/>
        </w:rPr>
        <w:t>PR curve of</w:t>
      </w:r>
      <w:r w:rsidRPr="000C4CF8">
        <w:rPr>
          <w:color w:val="0000FF"/>
          <w:lang w:val="en-US"/>
        </w:rPr>
        <w:t xml:space="preserve"> </w:t>
      </w:r>
      <w:r w:rsidRPr="000C4CF8">
        <w:rPr>
          <w:lang w:val="en-US"/>
        </w:rPr>
        <w:t xml:space="preserve">prediction performance of coevolution signal integration on the benchmark after removing all samples with any missing orthologous protein pairs in subject species. </w:t>
      </w:r>
    </w:p>
    <w:p w:rsidR="00306CE0" w:rsidRPr="0040488A" w:rsidRDefault="00306CE0" w:rsidP="00306CE0">
      <w:pPr>
        <w:jc w:val="both"/>
        <w:rPr>
          <w:lang w:val="de-DE"/>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jc w:val="both"/>
        <w:rPr>
          <w:lang w:val="en-US"/>
        </w:rPr>
      </w:pPr>
    </w:p>
    <w:p w:rsidR="00306CE0" w:rsidRPr="000C4CF8" w:rsidRDefault="00306CE0" w:rsidP="00306CE0">
      <w:pPr>
        <w:rPr>
          <w:lang w:val="en-US"/>
        </w:rPr>
      </w:pPr>
      <w:r w:rsidRPr="000C4CF8">
        <w:rPr>
          <w:b/>
          <w:lang w:val="en-US"/>
        </w:rPr>
        <w:lastRenderedPageBreak/>
        <w:t>Supplementary Fig. 4 Prediction performance of coevolution signal integration at proteome level after removing training samples proportionally</w:t>
      </w:r>
      <w:r w:rsidRPr="000C4CF8">
        <w:rPr>
          <w:lang w:val="en-US"/>
        </w:rPr>
        <w:t>.</w:t>
      </w:r>
    </w:p>
    <w:p w:rsidR="00306CE0" w:rsidRDefault="00306CE0" w:rsidP="00306CE0">
      <w:r>
        <w:rPr>
          <w:noProof/>
          <w:lang w:val="en-US" w:eastAsia="en-US"/>
        </w:rPr>
        <w:drawing>
          <wp:inline distT="114300" distB="114300" distL="114300" distR="114300" wp14:anchorId="0659BE90" wp14:editId="3BF04672">
            <wp:extent cx="5626100" cy="312864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referRelativeResize="0"/>
                  </pic:nvPicPr>
                  <pic:blipFill>
                    <a:blip r:embed="rId12"/>
                    <a:srcRect l="2071" r="2071"/>
                    <a:stretch>
                      <a:fillRect/>
                    </a:stretch>
                  </pic:blipFill>
                  <pic:spPr>
                    <a:xfrm>
                      <a:off x="0" y="0"/>
                      <a:ext cx="5626478" cy="3128963"/>
                    </a:xfrm>
                    <a:prstGeom prst="rect">
                      <a:avLst/>
                    </a:prstGeom>
                  </pic:spPr>
                </pic:pic>
              </a:graphicData>
            </a:graphic>
          </wp:inline>
        </w:drawing>
      </w:r>
    </w:p>
    <w:p w:rsidR="00306CE0" w:rsidRDefault="00306CE0" w:rsidP="00306CE0"/>
    <w:p w:rsidR="00306CE0" w:rsidRDefault="00306CE0" w:rsidP="00306CE0"/>
    <w:p w:rsidR="00306CE0" w:rsidRPr="000C4CF8" w:rsidRDefault="00306CE0" w:rsidP="00306CE0">
      <w:pPr>
        <w:jc w:val="both"/>
        <w:rPr>
          <w:lang w:val="en-US"/>
        </w:rPr>
      </w:pPr>
      <w:r w:rsidRPr="000C4CF8">
        <w:rPr>
          <w:b/>
          <w:lang w:val="en-US"/>
        </w:rPr>
        <w:t xml:space="preserve">Supplementary Fig. 5 Comparison between coevolution and </w:t>
      </w:r>
      <w:proofErr w:type="spellStart"/>
      <w:r w:rsidRPr="000C4CF8">
        <w:rPr>
          <w:b/>
          <w:lang w:val="en-US"/>
        </w:rPr>
        <w:t>AlphaFold</w:t>
      </w:r>
      <w:proofErr w:type="spellEnd"/>
      <w:r w:rsidRPr="000C4CF8">
        <w:rPr>
          <w:b/>
          <w:lang w:val="en-US"/>
        </w:rPr>
        <w:t xml:space="preserve"> </w:t>
      </w:r>
      <w:r w:rsidR="00F55FD0">
        <w:rPr>
          <w:b/>
          <w:lang w:val="en-US"/>
        </w:rPr>
        <w:t>performance</w:t>
      </w:r>
      <w:r w:rsidRPr="000C4CF8">
        <w:rPr>
          <w:b/>
          <w:lang w:val="en-US"/>
        </w:rPr>
        <w:t>.</w:t>
      </w:r>
      <w:r w:rsidRPr="000C4CF8">
        <w:rPr>
          <w:lang w:val="en-US"/>
        </w:rPr>
        <w:t xml:space="preserve"> </w:t>
      </w:r>
    </w:p>
    <w:p w:rsidR="00306CE0" w:rsidRDefault="00306CE0" w:rsidP="00306CE0">
      <w:r>
        <w:rPr>
          <w:noProof/>
          <w:lang w:val="en-US" w:eastAsia="en-US"/>
        </w:rPr>
        <w:drawing>
          <wp:inline distT="114300" distB="114300" distL="114300" distR="114300" wp14:anchorId="0BCB5CBB" wp14:editId="13B13932">
            <wp:extent cx="5709920" cy="185801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10" name="image5.png"/>
                    <pic:cNvPicPr preferRelativeResize="0"/>
                  </pic:nvPicPr>
                  <pic:blipFill>
                    <a:blip r:embed="rId13"/>
                    <a:srcRect t="298" b="298"/>
                    <a:stretch>
                      <a:fillRect/>
                    </a:stretch>
                  </pic:blipFill>
                  <pic:spPr>
                    <a:xfrm>
                      <a:off x="0" y="0"/>
                      <a:ext cx="5710238" cy="1858475"/>
                    </a:xfrm>
                    <a:prstGeom prst="rect">
                      <a:avLst/>
                    </a:prstGeom>
                  </pic:spPr>
                </pic:pic>
              </a:graphicData>
            </a:graphic>
          </wp:inline>
        </w:drawing>
      </w:r>
    </w:p>
    <w:p w:rsidR="00306CE0" w:rsidRPr="000C4CF8" w:rsidRDefault="00306CE0" w:rsidP="00306CE0">
      <w:pPr>
        <w:jc w:val="both"/>
        <w:rPr>
          <w:lang w:val="en-US"/>
        </w:rPr>
      </w:pPr>
      <w:r w:rsidRPr="000C4CF8">
        <w:rPr>
          <w:lang w:val="en-US"/>
        </w:rPr>
        <w:t>Precision-Recall curve of prediction performance of max coevolution signal</w:t>
      </w:r>
      <w:r>
        <w:rPr>
          <w:lang w:val="en-US"/>
        </w:rPr>
        <w:t xml:space="preserve"> </w:t>
      </w:r>
      <w:r w:rsidRPr="000C4CF8">
        <w:rPr>
          <w:lang w:val="en-US"/>
        </w:rPr>
        <w:t xml:space="preserve">and maximal </w:t>
      </w:r>
      <w:proofErr w:type="spellStart"/>
      <w:r w:rsidRPr="000C4CF8">
        <w:rPr>
          <w:lang w:val="en-US"/>
        </w:rPr>
        <w:t>AlphaFold</w:t>
      </w:r>
      <w:proofErr w:type="spellEnd"/>
      <w:r w:rsidRPr="000C4CF8">
        <w:rPr>
          <w:lang w:val="en-US"/>
        </w:rPr>
        <w:t xml:space="preserve"> contact probability on the common </w:t>
      </w:r>
      <w:proofErr w:type="spellStart"/>
      <w:r w:rsidRPr="000C4CF8">
        <w:rPr>
          <w:lang w:val="en-US"/>
        </w:rPr>
        <w:t>pdb_direct</w:t>
      </w:r>
      <w:proofErr w:type="spellEnd"/>
      <w:r w:rsidRPr="000C4CF8">
        <w:rPr>
          <w:lang w:val="en-US"/>
        </w:rPr>
        <w:t xml:space="preserve"> and </w:t>
      </w:r>
      <w:proofErr w:type="spellStart"/>
      <w:r w:rsidRPr="000C4CF8">
        <w:rPr>
          <w:lang w:val="en-US"/>
        </w:rPr>
        <w:t>pdb_mediated</w:t>
      </w:r>
      <w:proofErr w:type="spellEnd"/>
      <w:r w:rsidRPr="000C4CF8">
        <w:rPr>
          <w:lang w:val="en-US"/>
        </w:rPr>
        <w:t xml:space="preserve"> benchmarks, at different taxonomic levels.</w:t>
      </w:r>
    </w:p>
    <w:p w:rsidR="004F19C2" w:rsidRDefault="004F19C2" w:rsidP="004F19C2">
      <w:pPr>
        <w:rPr>
          <w:lang w:val="en-US"/>
        </w:rPr>
      </w:pPr>
    </w:p>
    <w:p w:rsidR="004F19C2" w:rsidRDefault="004F19C2" w:rsidP="004F19C2">
      <w:pPr>
        <w:rPr>
          <w:lang w:val="en-US"/>
        </w:rPr>
      </w:pPr>
    </w:p>
    <w:p w:rsidR="004F19C2" w:rsidRDefault="004F19C2" w:rsidP="004F19C2">
      <w:pPr>
        <w:rPr>
          <w:lang w:val="en-US"/>
        </w:rPr>
      </w:pPr>
    </w:p>
    <w:p w:rsidR="004F19C2" w:rsidRDefault="004F19C2" w:rsidP="004F19C2">
      <w:pPr>
        <w:rPr>
          <w:lang w:val="en-US"/>
        </w:rPr>
      </w:pPr>
    </w:p>
    <w:p w:rsidR="004F19C2" w:rsidRDefault="004F19C2" w:rsidP="004F19C2">
      <w:pPr>
        <w:rPr>
          <w:lang w:val="en-US"/>
        </w:rPr>
      </w:pPr>
    </w:p>
    <w:p w:rsidR="004F19C2" w:rsidRPr="004F19C2" w:rsidRDefault="004F19C2" w:rsidP="004F19C2">
      <w:pPr>
        <w:rPr>
          <w:lang w:val="en-US"/>
        </w:rPr>
      </w:pPr>
    </w:p>
    <w:p w:rsidR="00CF7CFB" w:rsidRPr="00FA3BE8" w:rsidRDefault="00CF7CFB">
      <w:pPr>
        <w:rPr>
          <w:lang w:val="en-US"/>
        </w:rPr>
      </w:pPr>
    </w:p>
    <w:p w:rsidR="00CF7CFB" w:rsidRDefault="00CF7CFB">
      <w:pPr>
        <w:jc w:val="both"/>
      </w:pPr>
    </w:p>
    <w:sectPr w:rsidR="00CF7CFB" w:rsidSect="00FE293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1BF4" w:rsidRDefault="00841BF4" w:rsidP="00FA3BE8">
      <w:pPr>
        <w:spacing w:line="240" w:lineRule="auto"/>
      </w:pPr>
      <w:r>
        <w:separator/>
      </w:r>
    </w:p>
  </w:endnote>
  <w:endnote w:type="continuationSeparator" w:id="0">
    <w:p w:rsidR="00841BF4" w:rsidRDefault="00841BF4" w:rsidP="00FA3B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1BF4" w:rsidRDefault="00841BF4" w:rsidP="00FA3BE8">
      <w:pPr>
        <w:spacing w:line="240" w:lineRule="auto"/>
      </w:pPr>
      <w:r>
        <w:separator/>
      </w:r>
    </w:p>
  </w:footnote>
  <w:footnote w:type="continuationSeparator" w:id="0">
    <w:p w:rsidR="00841BF4" w:rsidRDefault="00841BF4" w:rsidP="00FA3B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E8" w:rsidRDefault="00FA3B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FB"/>
    <w:rsid w:val="000326E9"/>
    <w:rsid w:val="00113DA5"/>
    <w:rsid w:val="001E0B74"/>
    <w:rsid w:val="002958E8"/>
    <w:rsid w:val="002C215B"/>
    <w:rsid w:val="00304715"/>
    <w:rsid w:val="00306CE0"/>
    <w:rsid w:val="0040488A"/>
    <w:rsid w:val="00441A64"/>
    <w:rsid w:val="00454E27"/>
    <w:rsid w:val="004E521B"/>
    <w:rsid w:val="004F19C2"/>
    <w:rsid w:val="00544CF0"/>
    <w:rsid w:val="00597B0D"/>
    <w:rsid w:val="005E320F"/>
    <w:rsid w:val="007B71AB"/>
    <w:rsid w:val="00841BF4"/>
    <w:rsid w:val="00880C8F"/>
    <w:rsid w:val="00C014DD"/>
    <w:rsid w:val="00CF7CFB"/>
    <w:rsid w:val="00D03CCC"/>
    <w:rsid w:val="00D454A3"/>
    <w:rsid w:val="00D50C0C"/>
    <w:rsid w:val="00D70CEF"/>
    <w:rsid w:val="00E80EE0"/>
    <w:rsid w:val="00E822E7"/>
    <w:rsid w:val="00EA0C53"/>
    <w:rsid w:val="00EA6EBA"/>
    <w:rsid w:val="00F55FD0"/>
    <w:rsid w:val="00FA3BE8"/>
    <w:rsid w:val="00FE2932"/>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A0CF0DB-F859-B449-928E-2307223A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A3BE8"/>
    <w:pPr>
      <w:tabs>
        <w:tab w:val="center" w:pos="4513"/>
        <w:tab w:val="right" w:pos="9026"/>
      </w:tabs>
      <w:spacing w:line="240" w:lineRule="auto"/>
    </w:pPr>
  </w:style>
  <w:style w:type="character" w:customStyle="1" w:styleId="HeaderChar">
    <w:name w:val="Header Char"/>
    <w:basedOn w:val="DefaultParagraphFont"/>
    <w:link w:val="Header"/>
    <w:uiPriority w:val="99"/>
    <w:rsid w:val="00FA3BE8"/>
  </w:style>
  <w:style w:type="paragraph" w:styleId="Footer">
    <w:name w:val="footer"/>
    <w:basedOn w:val="Normal"/>
    <w:link w:val="FooterChar"/>
    <w:uiPriority w:val="99"/>
    <w:unhideWhenUsed/>
    <w:rsid w:val="00FA3BE8"/>
    <w:pPr>
      <w:tabs>
        <w:tab w:val="center" w:pos="4513"/>
        <w:tab w:val="right" w:pos="9026"/>
      </w:tabs>
      <w:spacing w:line="240" w:lineRule="auto"/>
    </w:pPr>
  </w:style>
  <w:style w:type="character" w:customStyle="1" w:styleId="FooterChar">
    <w:name w:val="Footer Char"/>
    <w:basedOn w:val="DefaultParagraphFont"/>
    <w:link w:val="Footer"/>
    <w:uiPriority w:val="99"/>
    <w:rsid w:val="00FA3BE8"/>
  </w:style>
  <w:style w:type="character" w:styleId="LineNumber">
    <w:name w:val="line number"/>
    <w:basedOn w:val="DefaultParagraphFont"/>
    <w:uiPriority w:val="99"/>
    <w:semiHidden/>
    <w:unhideWhenUsed/>
    <w:rsid w:val="004E521B"/>
  </w:style>
  <w:style w:type="paragraph" w:styleId="Revision">
    <w:name w:val="Revision"/>
    <w:hidden/>
    <w:uiPriority w:val="99"/>
    <w:semiHidden/>
    <w:rsid w:val="00F55FD0"/>
    <w:pPr>
      <w:spacing w:line="240" w:lineRule="auto"/>
    </w:pPr>
  </w:style>
  <w:style w:type="paragraph" w:styleId="BalloonText">
    <w:name w:val="Balloon Text"/>
    <w:basedOn w:val="Normal"/>
    <w:link w:val="BalloonTextChar"/>
    <w:uiPriority w:val="99"/>
    <w:semiHidden/>
    <w:unhideWhenUsed/>
    <w:rsid w:val="00FE29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ering@mls.uzh.ch"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bmcbioinformatics.biomedcentral.com/articles/10.1186/s12859-019-2828-z"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mcbioinformatics.biomedcentral.com/articles/10.1186/s12859-019-2828-z"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talonvonfang@outlook.com</cp:lastModifiedBy>
  <cp:revision>32</cp:revision>
  <dcterms:created xsi:type="dcterms:W3CDTF">2024-02-01T05:14:00Z</dcterms:created>
  <dcterms:modified xsi:type="dcterms:W3CDTF">2024-03-10T20:13:00Z</dcterms:modified>
</cp:coreProperties>
</file>