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6BEC4D" w14:textId="75C43853" w:rsidR="009F5131" w:rsidRPr="004F4309" w:rsidRDefault="0084578F" w:rsidP="009F5131">
      <w:pPr>
        <w:numPr>
          <w:ilvl w:val="1"/>
          <w:numId w:val="0"/>
        </w:numPr>
        <w:spacing w:line="259" w:lineRule="auto"/>
        <w:jc w:val="left"/>
        <w:rPr>
          <w:rFonts w:eastAsiaTheme="minorEastAsia"/>
          <w:sz w:val="24"/>
          <w:szCs w:val="24"/>
        </w:rPr>
      </w:pPr>
      <w:r w:rsidRPr="004F4309">
        <w:rPr>
          <w:rFonts w:eastAsia="Times New Roman" w:cs="Times New Roman"/>
          <w:b/>
          <w:noProof/>
          <w:sz w:val="28"/>
          <w:szCs w:val="28"/>
          <w:lang w:val="en-GB" w:eastAsia="en-GB"/>
        </w:rPr>
        <w:t>Supporting Information for “</w:t>
      </w:r>
      <w:r w:rsidR="003B0657" w:rsidRPr="004F4309">
        <w:rPr>
          <w:rFonts w:eastAsia="Times New Roman" w:cs="Times New Roman"/>
          <w:b/>
          <w:noProof/>
          <w:sz w:val="28"/>
          <w:szCs w:val="28"/>
          <w:lang w:val="en-GB" w:eastAsia="en-GB"/>
        </w:rPr>
        <w:t>A chemo-mechanical model for describing sorption hysteresis in a glassy polyurethane</w:t>
      </w:r>
      <w:r w:rsidRPr="004F4309">
        <w:rPr>
          <w:rFonts w:eastAsia="Times New Roman" w:cs="Times New Roman"/>
          <w:b/>
          <w:noProof/>
          <w:sz w:val="28"/>
          <w:szCs w:val="28"/>
          <w:lang w:val="en-GB" w:eastAsia="en-GB"/>
        </w:rPr>
        <w:t>”</w:t>
      </w:r>
    </w:p>
    <w:p w14:paraId="4F551C84" w14:textId="77777777" w:rsidR="009F5131" w:rsidRPr="004F4309" w:rsidRDefault="009F5131" w:rsidP="009F5131">
      <w:pPr>
        <w:numPr>
          <w:ilvl w:val="1"/>
          <w:numId w:val="0"/>
        </w:numPr>
        <w:spacing w:line="259" w:lineRule="auto"/>
        <w:jc w:val="left"/>
        <w:rPr>
          <w:rFonts w:eastAsiaTheme="minorEastAsia"/>
          <w:sz w:val="24"/>
          <w:szCs w:val="24"/>
          <w:vertAlign w:val="superscript"/>
        </w:rPr>
      </w:pPr>
      <w:r w:rsidRPr="004F4309">
        <w:rPr>
          <w:rFonts w:eastAsiaTheme="minorEastAsia"/>
          <w:sz w:val="24"/>
          <w:szCs w:val="24"/>
        </w:rPr>
        <w:t>Brandon L. Foley,</w:t>
      </w:r>
      <w:r w:rsidRPr="004F4309">
        <w:rPr>
          <w:rFonts w:eastAsiaTheme="minorEastAsia"/>
          <w:sz w:val="24"/>
          <w:szCs w:val="24"/>
          <w:vertAlign w:val="superscript"/>
        </w:rPr>
        <w:t>1</w:t>
      </w:r>
      <w:r w:rsidRPr="004F4309">
        <w:rPr>
          <w:rFonts w:eastAsiaTheme="minorEastAsia"/>
          <w:sz w:val="24"/>
          <w:szCs w:val="24"/>
        </w:rPr>
        <w:t xml:space="preserve"> Sarah M. Matt,</w:t>
      </w:r>
      <w:r w:rsidRPr="004F4309">
        <w:rPr>
          <w:rFonts w:eastAsiaTheme="minorEastAsia"/>
          <w:sz w:val="24"/>
          <w:szCs w:val="24"/>
          <w:vertAlign w:val="superscript"/>
        </w:rPr>
        <w:t>1</w:t>
      </w:r>
      <w:r w:rsidRPr="004F4309">
        <w:rPr>
          <w:rFonts w:eastAsiaTheme="minorEastAsia"/>
          <w:sz w:val="24"/>
          <w:szCs w:val="24"/>
        </w:rPr>
        <w:t xml:space="preserve"> Stephen T. Castonguay,</w:t>
      </w:r>
      <w:r w:rsidRPr="004F4309">
        <w:rPr>
          <w:rFonts w:eastAsiaTheme="minorEastAsia"/>
          <w:sz w:val="24"/>
          <w:szCs w:val="24"/>
          <w:vertAlign w:val="superscript"/>
        </w:rPr>
        <w:t>1</w:t>
      </w:r>
      <w:r w:rsidRPr="004F4309">
        <w:rPr>
          <w:rFonts w:eastAsiaTheme="minorEastAsia"/>
          <w:sz w:val="24"/>
          <w:szCs w:val="24"/>
        </w:rPr>
        <w:t xml:space="preserve"> Yunwei Sun,</w:t>
      </w:r>
      <w:r w:rsidRPr="004F4309">
        <w:rPr>
          <w:rFonts w:eastAsiaTheme="minorEastAsia"/>
          <w:sz w:val="24"/>
          <w:szCs w:val="24"/>
          <w:vertAlign w:val="superscript"/>
        </w:rPr>
        <w:t>1</w:t>
      </w:r>
      <w:r w:rsidRPr="004F4309">
        <w:rPr>
          <w:rFonts w:eastAsiaTheme="minorEastAsia"/>
          <w:sz w:val="24"/>
          <w:szCs w:val="24"/>
        </w:rPr>
        <w:t xml:space="preserve"> Pratanu Roy,</w:t>
      </w:r>
      <w:r w:rsidRPr="004F4309">
        <w:rPr>
          <w:rFonts w:eastAsiaTheme="minorEastAsia"/>
          <w:sz w:val="24"/>
          <w:szCs w:val="24"/>
          <w:vertAlign w:val="superscript"/>
        </w:rPr>
        <w:t>1</w:t>
      </w:r>
      <w:r w:rsidRPr="004F4309">
        <w:rPr>
          <w:rFonts w:eastAsiaTheme="minorEastAsia"/>
          <w:sz w:val="24"/>
          <w:szCs w:val="24"/>
        </w:rPr>
        <w:t xml:space="preserve"> Elizabeth A. Glascoe,</w:t>
      </w:r>
      <w:r w:rsidRPr="004F4309">
        <w:rPr>
          <w:rFonts w:eastAsiaTheme="minorEastAsia"/>
          <w:sz w:val="24"/>
          <w:szCs w:val="24"/>
          <w:vertAlign w:val="superscript"/>
        </w:rPr>
        <w:t>1,*</w:t>
      </w:r>
      <w:r w:rsidRPr="004F4309">
        <w:rPr>
          <w:rFonts w:eastAsiaTheme="minorEastAsia"/>
          <w:sz w:val="24"/>
          <w:szCs w:val="24"/>
        </w:rPr>
        <w:t xml:space="preserve"> and Hom N. Sharma</w:t>
      </w:r>
      <w:r w:rsidRPr="004F4309">
        <w:rPr>
          <w:rFonts w:eastAsiaTheme="minorEastAsia"/>
          <w:sz w:val="24"/>
          <w:szCs w:val="24"/>
          <w:vertAlign w:val="superscript"/>
        </w:rPr>
        <w:t>1,2,</w:t>
      </w:r>
      <w:r w:rsidRPr="004F4309">
        <w:rPr>
          <w:rFonts w:eastAsiaTheme="minorEastAsia"/>
          <w:sz w:val="24"/>
          <w:szCs w:val="24"/>
          <w:vertAlign w:val="superscript"/>
        </w:rPr>
        <w:sym w:font="Symbol" w:char="F059"/>
      </w:r>
    </w:p>
    <w:p w14:paraId="0F33C5EE" w14:textId="77777777" w:rsidR="009F5131" w:rsidRPr="004F4309" w:rsidRDefault="009F5131" w:rsidP="009F5131">
      <w:pPr>
        <w:spacing w:after="0" w:line="360" w:lineRule="auto"/>
        <w:ind w:right="-270"/>
        <w:rPr>
          <w:rFonts w:eastAsia="Times New Roman" w:cs="Times New Roman"/>
          <w:i/>
          <w:noProof/>
          <w:sz w:val="24"/>
          <w:szCs w:val="24"/>
          <w:lang w:eastAsia="en-GB"/>
        </w:rPr>
      </w:pPr>
      <w:r w:rsidRPr="004F4309">
        <w:rPr>
          <w:rFonts w:eastAsia="Times New Roman" w:cs="Times New Roman"/>
          <w:iCs/>
          <w:noProof/>
          <w:sz w:val="24"/>
          <w:szCs w:val="24"/>
          <w:vertAlign w:val="superscript"/>
          <w:lang w:eastAsia="en-GB"/>
        </w:rPr>
        <w:t>1</w:t>
      </w:r>
      <w:r w:rsidRPr="004F4309">
        <w:rPr>
          <w:rFonts w:eastAsia="Times New Roman" w:cs="Times New Roman"/>
          <w:i/>
          <w:noProof/>
          <w:sz w:val="24"/>
          <w:szCs w:val="24"/>
          <w:lang w:eastAsia="en-GB"/>
        </w:rPr>
        <w:t>Lawrence Livermore National Laboratory, 7000 East Avenue, Livermore, California 94550</w:t>
      </w:r>
    </w:p>
    <w:p w14:paraId="503CE3FF" w14:textId="77777777" w:rsidR="009F5131" w:rsidRPr="004F4309" w:rsidRDefault="009F5131" w:rsidP="009F5131">
      <w:pPr>
        <w:spacing w:after="0" w:line="276" w:lineRule="auto"/>
        <w:ind w:left="81" w:right="-270" w:hanging="81"/>
        <w:rPr>
          <w:rFonts w:eastAsia="Times New Roman" w:cs="Times New Roman"/>
          <w:bCs/>
          <w:iCs/>
          <w:noProof/>
          <w:szCs w:val="24"/>
          <w:lang w:val="en-GB" w:eastAsia="en-GB"/>
        </w:rPr>
      </w:pPr>
      <w:r w:rsidRPr="004F4309">
        <w:rPr>
          <w:rFonts w:eastAsia="Times New Roman" w:cs="Times New Roman"/>
          <w:bCs/>
          <w:iCs/>
          <w:noProof/>
          <w:szCs w:val="24"/>
          <w:vertAlign w:val="superscript"/>
          <w:lang w:val="en-GB" w:eastAsia="en-GB"/>
        </w:rPr>
        <w:t>2</w:t>
      </w:r>
      <w:r w:rsidRPr="004F4309">
        <w:rPr>
          <w:rFonts w:eastAsia="Times New Roman" w:cs="Times New Roman"/>
          <w:bCs/>
          <w:i/>
          <w:noProof/>
          <w:szCs w:val="24"/>
          <w:lang w:val="en-GB" w:eastAsia="en-GB"/>
        </w:rPr>
        <w:t>Currently at the U.S. Centers for Disease Control and Prevention (CDC), National Institute for Occupational Safety and Health (NIOSH), National Personal Protective Technology Laboratory (NPPTL).</w:t>
      </w:r>
    </w:p>
    <w:p w14:paraId="4B0391BE" w14:textId="77777777" w:rsidR="009F5131" w:rsidRPr="004F4309" w:rsidRDefault="009F5131" w:rsidP="009F5131">
      <w:pPr>
        <w:spacing w:after="0" w:line="360" w:lineRule="auto"/>
        <w:ind w:right="-270"/>
        <w:rPr>
          <w:rFonts w:eastAsia="Times New Roman" w:cs="Times New Roman"/>
          <w:i/>
          <w:noProof/>
          <w:sz w:val="24"/>
          <w:szCs w:val="24"/>
          <w:lang w:eastAsia="en-GB"/>
        </w:rPr>
      </w:pPr>
    </w:p>
    <w:p w14:paraId="62FAF346" w14:textId="6A0F9595" w:rsidR="009F5131" w:rsidRPr="004F4309" w:rsidRDefault="009F5131" w:rsidP="009F5131">
      <w:pPr>
        <w:spacing w:after="0" w:line="360" w:lineRule="auto"/>
        <w:ind w:right="-270"/>
        <w:rPr>
          <w:rFonts w:eastAsiaTheme="majorEastAsia" w:cs="Times New Roman"/>
          <w:noProof/>
          <w:sz w:val="24"/>
          <w:szCs w:val="24"/>
          <w:lang w:val="en-GB" w:eastAsia="en-GB"/>
        </w:rPr>
      </w:pPr>
      <w:r w:rsidRPr="004F4309">
        <w:rPr>
          <w:rFonts w:eastAsia="Times New Roman" w:cs="Times New Roman"/>
          <w:noProof/>
          <w:sz w:val="24"/>
          <w:szCs w:val="24"/>
          <w:lang w:val="en-GB" w:eastAsia="en-GB"/>
        </w:rPr>
        <w:t xml:space="preserve">*Corresponding Author: E-mail: </w:t>
      </w:r>
      <w:hyperlink r:id="rId6" w:history="1">
        <w:r w:rsidRPr="004F4309">
          <w:rPr>
            <w:rFonts w:eastAsiaTheme="majorEastAsia" w:cs="Times New Roman"/>
            <w:noProof/>
            <w:sz w:val="24"/>
            <w:szCs w:val="24"/>
            <w:u w:val="single"/>
            <w:lang w:val="en-GB" w:eastAsia="en-GB"/>
          </w:rPr>
          <w:t>glascoe2@llnl.gov</w:t>
        </w:r>
      </w:hyperlink>
    </w:p>
    <w:p w14:paraId="2FDCFF5C" w14:textId="3B2F6510" w:rsidR="00A46E1E" w:rsidRPr="004F4309" w:rsidRDefault="00A46E1E">
      <w:r w:rsidRPr="004F4309">
        <w:br w:type="page"/>
      </w:r>
    </w:p>
    <w:p w14:paraId="3F698133" w14:textId="54765190" w:rsidR="00A46E1E" w:rsidRPr="004F4309" w:rsidRDefault="00A46E1E" w:rsidP="00A46E1E">
      <w:pPr>
        <w:pStyle w:val="Heading1"/>
      </w:pPr>
      <w:r w:rsidRPr="004F4309">
        <w:lastRenderedPageBreak/>
        <w:t>S</w:t>
      </w:r>
      <w:r w:rsidR="00BD47FC" w:rsidRPr="004F4309">
        <w:t>1</w:t>
      </w:r>
      <w:r w:rsidRPr="004F4309">
        <w:t xml:space="preserve">. </w:t>
      </w:r>
      <w:r w:rsidR="004A3B83" w:rsidRPr="004F4309">
        <w:t xml:space="preserve">Discussion on </w:t>
      </w:r>
      <w:proofErr w:type="spellStart"/>
      <w:r w:rsidR="004A3B83" w:rsidRPr="004F4309">
        <w:t>Vrentas</w:t>
      </w:r>
      <w:proofErr w:type="spellEnd"/>
      <w:r w:rsidR="004A3B83" w:rsidRPr="004F4309">
        <w:t xml:space="preserve"> and </w:t>
      </w:r>
      <w:proofErr w:type="spellStart"/>
      <w:r w:rsidR="004A3B83" w:rsidRPr="004F4309">
        <w:t>Vrentas</w:t>
      </w:r>
      <w:proofErr w:type="spellEnd"/>
      <w:r w:rsidR="004A3B83" w:rsidRPr="004F4309">
        <w:t xml:space="preserve">, non-equilibrium lattice fluid, and </w:t>
      </w:r>
      <w:proofErr w:type="spellStart"/>
      <w:r w:rsidR="004A3B83" w:rsidRPr="004F4309">
        <w:t>poromechanics</w:t>
      </w:r>
      <w:proofErr w:type="spellEnd"/>
      <w:r w:rsidR="004A3B83" w:rsidRPr="004F4309">
        <w:t xml:space="preserve"> hysteresis models</w:t>
      </w:r>
    </w:p>
    <w:p w14:paraId="517D01D3" w14:textId="771B0249" w:rsidR="004F5BE2" w:rsidRPr="004F4309" w:rsidRDefault="004F5BE2" w:rsidP="004F5BE2">
      <w:pPr>
        <w:pStyle w:val="Heading2"/>
      </w:pPr>
      <w:proofErr w:type="spellStart"/>
      <w:r w:rsidRPr="004F4309">
        <w:t>Vrentas</w:t>
      </w:r>
      <w:proofErr w:type="spellEnd"/>
      <w:r w:rsidRPr="004F4309">
        <w:t xml:space="preserve"> and </w:t>
      </w:r>
      <w:proofErr w:type="spellStart"/>
      <w:r w:rsidRPr="004F4309">
        <w:t>Vrentas</w:t>
      </w:r>
      <w:proofErr w:type="spellEnd"/>
      <w:r w:rsidRPr="004F4309">
        <w:t xml:space="preserve"> Model</w:t>
      </w:r>
    </w:p>
    <w:p w14:paraId="449AD614" w14:textId="61194EEC" w:rsidR="00A46E1E" w:rsidRPr="004F4309" w:rsidRDefault="004A3B83" w:rsidP="00A46E1E">
      <w:pPr>
        <w:ind w:firstLine="360"/>
        <w:rPr>
          <w:rFonts w:eastAsiaTheme="minorEastAsia"/>
        </w:rPr>
      </w:pPr>
      <w:r w:rsidRPr="004F4309">
        <w:t xml:space="preserve">There exist many models for capturing hysteresis over a wide range of chemical activities, each relying on different underlying phenomena. </w:t>
      </w:r>
      <w:r w:rsidR="00A46E1E" w:rsidRPr="004F4309">
        <w:t xml:space="preserve">For example, the </w:t>
      </w:r>
      <w:proofErr w:type="spellStart"/>
      <w:r w:rsidR="00A46E1E" w:rsidRPr="004F4309">
        <w:t>Vrentas</w:t>
      </w:r>
      <w:proofErr w:type="spellEnd"/>
      <w:r w:rsidR="00A46E1E" w:rsidRPr="004F4309">
        <w:t xml:space="preserve"> and Vrentas</w:t>
      </w:r>
      <w:r w:rsidR="00A46E1E" w:rsidRPr="004F4309">
        <w:rPr>
          <w:rFonts w:eastAsiaTheme="minorEastAsia"/>
        </w:rPr>
        <w:fldChar w:fldCharType="begin"/>
      </w:r>
      <w:r w:rsidR="006B73FA" w:rsidRPr="004F4309">
        <w:rPr>
          <w:rFonts w:eastAsiaTheme="minorEastAsia"/>
        </w:rPr>
        <w:instrText xml:space="preserve"> ADDIN ZOTERO_ITEM CSL_CITATION {"citationID":"m9fJWpc4","properties":{"formattedCitation":"\\super 3\\nosupersub{}","plainCitation":"3","noteIndex":0},"citationItems":[{"id":226,"uris":["http://zotero.org/users/local/ltJplvR8/items/CD76I3KT"],"uri":["http://zotero.org/users/local/ltJplvR8/items/CD76I3KT"],"itemData":{"id":226,"type":"article-journal","abstract":"A theory based on taking into account structural rearrangements of the polymer matrix is used to analyze hysteresis effects that have been observed during a penetrant absorption-desorption cycle in a glassy polymer. A previously developed theoretical description for the absorption process is used as a basis for developing equations describing volumetric and isotherm data for the desorption process. A different sample history is used for desorption experiments, and this difference in sample history leads to different volumetric and sorption behavior. The theoretical predictions are compared with volumetric and isotherm data for the glassy polycarbonate-carbon dioxide system.","container-title":"Macromolecules","DOI":"10.1021/ma950969l","ISSN":"0024-9297, 1520-5835","issue":"12","journalAbbreviation":"Macromolecules","language":"en","page":"4391-4396","source":"DOI.org (Crossref)","title":"Hysteresis Effects for Sorption in Glassy Polymers","volume":"29","author":[{"family":"Vrentas","given":"J. S."},{"family":"Vrentas","given":"C. M."}],"issued":{"date-parts":[["1996",1]]}}}],"schema":"https://github.com/citation-style-language/schema/raw/master/csl-citation.json"} </w:instrText>
      </w:r>
      <w:r w:rsidR="00A46E1E" w:rsidRPr="004F4309">
        <w:rPr>
          <w:rFonts w:eastAsiaTheme="minorEastAsia"/>
        </w:rPr>
        <w:fldChar w:fldCharType="separate"/>
      </w:r>
      <w:r w:rsidR="006B73FA" w:rsidRPr="004F4309">
        <w:rPr>
          <w:rFonts w:cs="Times New Roman"/>
          <w:szCs w:val="24"/>
          <w:vertAlign w:val="superscript"/>
        </w:rPr>
        <w:t>3</w:t>
      </w:r>
      <w:r w:rsidR="00A46E1E" w:rsidRPr="004F4309">
        <w:rPr>
          <w:rFonts w:eastAsiaTheme="minorEastAsia"/>
        </w:rPr>
        <w:fldChar w:fldCharType="end"/>
      </w:r>
      <w:r w:rsidR="00A46E1E" w:rsidRPr="004F4309">
        <w:t xml:space="preserve"> model and the non-equilibrium lattice fluid (NELF)</w:t>
      </w:r>
      <w:r w:rsidR="00A46E1E" w:rsidRPr="004F4309">
        <w:fldChar w:fldCharType="begin"/>
      </w:r>
      <w:r w:rsidR="006B73FA" w:rsidRPr="004F4309">
        <w:instrText xml:space="preserve"> ADDIN ZOTERO_ITEM CSL_CITATION {"citationID":"A5Yi8stC","properties":{"formattedCitation":"\\super 4,5\\nosupersub{}","plainCitation":"4,5","noteIndex":0},"citationItems":[{"id":191,"uris":["http://zotero.org/users/local/ltJplvR8/items/QFA4TQQX"],"uri":["http://zotero.org/users/local/ltJplvR8/items/QFA4TQQX"],"itemData":{"id":191,"type":"article-journal","abstract":"The calculation of sorption isotherms for gases and vapors in glassy polymers is approached through a nonequilibrium equation of state procedure. The basic peculiar feature of the system, represented by the nonequilibrium structure of the mixture, is accounted for by introducing an order parameter for an isotropic glass. By revisiting the lattice fluid model by Sanchez and Lacombe (Macromolecules 1978, 11, 1145.), an expression for the Gibbs free energy of nonequilibrium lattice fluids is obtained in which the polymer species density in the solid mixture is considered as an order parameter and it is thermodynamically treated as an internal state variable. The absence of adjustable parameters makes the resulting model entirely predictive for the solubility, once the pseudoequilibrium volumetric data are available. The comparison of the predicted isotherms with the data for CO2-poly(carbonate) systems at 35 °C, obtained by Fleming and Koros (Macromolecules 1990, 23, 1353.) under different polymer prehistories, points out the remarkably good ability of the model to represent the sorption/desorption behavior and hysteresis experimentally observed.","container-title":"Macromolecules","DOI":"10.1021/ma951366c","ISSN":"0024-9297, 1520-5835","issue":"24","journalAbbreviation":"Macromolecules","language":"en","page":"7885-7896","source":"DOI.org (Crossref)","title":"Nonequilibrium Lattice Fluids: A Predictive Model for the Solubility in Glassy Polymers","title-short":"Nonequilibrium Lattice Fluids","volume":"29","author":[{"family":"Doghieri","given":"Ferruccio"},{"family":"Sarti","given":"Giulio C."}],"issued":{"date-parts":[["1996",1]]}}},{"id":143,"uris":["http://zotero.org/users/local/ltJplvR8/items/GLYDTQNA"],"uri":["http://zotero.org/users/local/ltJplvR8/items/GLYDTQNA"],"itemData":{"id":143,"type":"article-journal","abstract":"The analysis and modeling of the sorption behaviors in glassy polymers, of gases and vapors in particular, is of crucial relevance for a variety of diﬀerent applications. Due to the peculiar behaviors associated with the nonequilibrium character of polymer glasses, diﬀerent approaches have been used so far to describe gas solubility, whose dependence on penetrant pressure or activity shows a broad spectrum of experimental behaviors. In this work, three commonly used and completely diﬀerent approaches (the Dual Mode Sorption (DMS), based on simultaneous adsorption and solubility; the Guggenheim−Anderson−de Boer (GAB) model, considering only adsorption; and the Nonequilibrium Thermodynamic model for glassy polymers (NET-GP), considering only solubility) have been critically reviewed and compared. The screening inspects the model ability to represent the diﬀerent features shown by solubility isotherms in glassy systems, as well as their ability to provide reliable predictions with parameter values consistent with the underlying physical models. Finally, physical consistency issues have been also considered whenever appropriate. The analysis reveals that DMS and GAB describe well various experimental sorption behaviors, while they fail in representing other cases, such as those shown by the S-shaped isotherms of alcohols or those due to penetrants in supercritical conditions. More remarkably, both models reveal serious physical inconsistencies in the application to sorption−desorption hysteresis. Conversely, the NET-GP approach, combined with a Lattice Fluid model (NELF) shows a better predictive power, as it can naturally account for the S-shaped isotherms, and it is also physically consistent with the behavior observed in sorption−desorption hysteresis cycles.","container-title":"Industrial &amp; Engineering Chemistry Research","DOI":"10.1021/acs.iecr.9b05453","ISSN":"0888-5885, 1520-5045","issue":"1","journalAbbreviation":"Ind. Eng. Chem. Res.","language":"en","page":"341-365","source":"DOI.org (Crossref)","title":"110th Anniversary: Gas and Vapor Sorption in Glassy Polymeric Membranes—Critical Review of Different Physical and Mathematical Models","title-short":"110th Anniversary","volume":"59","author":[{"family":"Minelli","given":"Matteo"},{"family":"Sarti","given":"Giulio C."}],"issued":{"date-parts":[["2020",1,8]]}}}],"schema":"https://github.com/citation-style-language/schema/raw/master/csl-citation.json"} </w:instrText>
      </w:r>
      <w:r w:rsidR="00A46E1E" w:rsidRPr="004F4309">
        <w:fldChar w:fldCharType="separate"/>
      </w:r>
      <w:r w:rsidR="006B73FA" w:rsidRPr="004F4309">
        <w:rPr>
          <w:rFonts w:cs="Times New Roman"/>
          <w:szCs w:val="24"/>
          <w:vertAlign w:val="superscript"/>
        </w:rPr>
        <w:t>4,5</w:t>
      </w:r>
      <w:r w:rsidR="00A46E1E" w:rsidRPr="004F4309">
        <w:fldChar w:fldCharType="end"/>
      </w:r>
      <w:r w:rsidR="00A46E1E" w:rsidRPr="004F4309">
        <w:t xml:space="preserve"> model assume that the polymer's specific volume differs during sorption</w:t>
      </w:r>
      <w:r w:rsidRPr="004F4309">
        <w:t xml:space="preserve"> and</w:t>
      </w:r>
      <w:r w:rsidR="00A46E1E" w:rsidRPr="004F4309">
        <w:t xml:space="preserve"> desorption. The chemical potential of species in the sorbed state are then functions of the polymer</w:t>
      </w:r>
      <w:r w:rsidR="00C65A59" w:rsidRPr="004F4309">
        <w:t xml:space="preserve"> </w:t>
      </w:r>
      <w:r w:rsidR="00A46E1E" w:rsidRPr="004F4309">
        <w:t>specific volume, leading to different sorbed concentrations during sorption and desorption.</w:t>
      </w:r>
      <w:r w:rsidRPr="004F4309">
        <w:t xml:space="preserve"> </w:t>
      </w:r>
      <w:r w:rsidR="00A46E1E" w:rsidRPr="004F4309">
        <w:rPr>
          <w:rFonts w:eastAsiaTheme="minorEastAsia"/>
        </w:rPr>
        <w:t>Th</w:t>
      </w:r>
      <w:r w:rsidRPr="004F4309">
        <w:rPr>
          <w:rFonts w:eastAsiaTheme="minorEastAsia"/>
        </w:rPr>
        <w:t>e</w:t>
      </w:r>
      <w:r w:rsidR="00A46E1E" w:rsidRPr="004F4309">
        <w:rPr>
          <w:rFonts w:eastAsiaTheme="minorEastAsia"/>
        </w:rPr>
        <w:t xml:space="preserve"> </w:t>
      </w:r>
      <w:r w:rsidRPr="004F4309">
        <w:rPr>
          <w:rFonts w:eastAsiaTheme="minorEastAsia"/>
        </w:rPr>
        <w:t xml:space="preserve">model proposed by </w:t>
      </w:r>
      <w:proofErr w:type="spellStart"/>
      <w:r w:rsidRPr="004F4309">
        <w:rPr>
          <w:rFonts w:eastAsiaTheme="minorEastAsia"/>
        </w:rPr>
        <w:t>Vrentas</w:t>
      </w:r>
      <w:proofErr w:type="spellEnd"/>
      <w:r w:rsidRPr="004F4309">
        <w:rPr>
          <w:rFonts w:eastAsiaTheme="minorEastAsia"/>
        </w:rPr>
        <w:t xml:space="preserve"> and </w:t>
      </w:r>
      <w:proofErr w:type="spellStart"/>
      <w:r w:rsidRPr="004F4309">
        <w:rPr>
          <w:rFonts w:eastAsiaTheme="minorEastAsia"/>
        </w:rPr>
        <w:t>Vrentas</w:t>
      </w:r>
      <w:proofErr w:type="spellEnd"/>
      <w:r w:rsidRPr="004F4309">
        <w:rPr>
          <w:rFonts w:eastAsiaTheme="minorEastAsia"/>
        </w:rPr>
        <w:t xml:space="preserve"> assumes a negative excess volume of mixing in its derivation,</w:t>
      </w:r>
      <w:r w:rsidR="00A11A0F" w:rsidRPr="004F4309">
        <w:rPr>
          <w:rFonts w:eastAsiaTheme="minorEastAsia"/>
        </w:rPr>
        <w:fldChar w:fldCharType="begin"/>
      </w:r>
      <w:r w:rsidR="006B73FA" w:rsidRPr="004F4309">
        <w:rPr>
          <w:rFonts w:eastAsiaTheme="minorEastAsia"/>
        </w:rPr>
        <w:instrText xml:space="preserve"> ADDIN ZOTERO_ITEM CSL_CITATION {"citationID":"79tTTE62","properties":{"formattedCitation":"\\super 6\\nosupersub{}","plainCitation":"6","noteIndex":0},"citationItems":[{"id":186,"uris":["http://zotero.org/users/local/ltJplvR8/items/26U3FWSS"],"uri":["http://zotero.org/users/local/ltJplvR8/items/26U3FWSS"],"itemData":{"id":186,"type":"article-journal","abstract":"A model is proposed for understanding changes in the volumetric and the free-volume properties of a glassy polymer upon addition of a low molecular weight diluent. The proposed theory for volumetric behavior appears to describe the negative departures from volume additivity that have been observed experimentally in glassy polymer-diluent systems. An expression is derived for the concentration dependence of the specific hole free volume in a glassy polymer-diluent mixture. This expression is used to explain antiplasticization behavior in glassy polymers and to rank the antiplasticization effectiveness of various diluents that are added to a particular polymer glass.","container-title":"Macromolecules","DOI":"10.1021/ma00183a042","ISSN":"0024-9297, 1520-5835","issue":"5","journalAbbreviation":"Macromolecules","language":"en","page":"1470-1475","source":"DOI.org (Crossref)","title":"Antiplasticization and volumetric behavior in glassy polymers","volume":"21","author":[{"family":"Vrentas","given":"J. S."},{"family":"Duda","given":"J. L."},{"family":"Ling","given":"H. C."}],"issued":{"date-parts":[["1988",9]]}}}],"schema":"https://github.com/citation-style-language/schema/raw/master/csl-citation.json"} </w:instrText>
      </w:r>
      <w:r w:rsidR="00A11A0F" w:rsidRPr="004F4309">
        <w:rPr>
          <w:rFonts w:eastAsiaTheme="minorEastAsia"/>
        </w:rPr>
        <w:fldChar w:fldCharType="separate"/>
      </w:r>
      <w:r w:rsidR="006B73FA" w:rsidRPr="004F4309">
        <w:rPr>
          <w:rFonts w:cs="Times New Roman"/>
          <w:szCs w:val="24"/>
          <w:vertAlign w:val="superscript"/>
        </w:rPr>
        <w:t>6</w:t>
      </w:r>
      <w:r w:rsidR="00A11A0F" w:rsidRPr="004F4309">
        <w:rPr>
          <w:rFonts w:eastAsiaTheme="minorEastAsia"/>
        </w:rPr>
        <w:fldChar w:fldCharType="end"/>
      </w:r>
      <w:r w:rsidRPr="004F4309">
        <w:rPr>
          <w:rFonts w:eastAsiaTheme="minorEastAsia"/>
        </w:rPr>
        <w:t xml:space="preserve"> which is in contrast to the </w:t>
      </w:r>
      <w:r w:rsidR="00A46E1E" w:rsidRPr="004F4309">
        <w:rPr>
          <w:rFonts w:eastAsiaTheme="minorEastAsia"/>
        </w:rPr>
        <w:t>positive excess volume of mixing</w:t>
      </w:r>
      <w:r w:rsidRPr="004F4309">
        <w:rPr>
          <w:rFonts w:eastAsiaTheme="minorEastAsia"/>
        </w:rPr>
        <w:t xml:space="preserve"> observed for water sorption in </w:t>
      </w:r>
      <w:r w:rsidR="00750D66" w:rsidRPr="004F4309">
        <w:rPr>
          <w:rFonts w:eastAsiaTheme="minorEastAsia"/>
        </w:rPr>
        <w:t xml:space="preserve">the glassy </w:t>
      </w:r>
      <w:r w:rsidR="00C65A59" w:rsidRPr="004F4309">
        <w:rPr>
          <w:rFonts w:eastAsiaTheme="minorEastAsia"/>
        </w:rPr>
        <w:t>polyurethane</w:t>
      </w:r>
      <w:r w:rsidRPr="004F4309">
        <w:rPr>
          <w:rFonts w:eastAsiaTheme="minorEastAsia"/>
        </w:rPr>
        <w:t xml:space="preserve"> (</w:t>
      </w:r>
      <w:r w:rsidR="00750D66" w:rsidRPr="004F4309">
        <w:rPr>
          <w:rFonts w:eastAsiaTheme="minorEastAsia"/>
        </w:rPr>
        <w:fldChar w:fldCharType="begin"/>
      </w:r>
      <w:r w:rsidR="00750D66" w:rsidRPr="004F4309">
        <w:rPr>
          <w:rFonts w:eastAsiaTheme="minorEastAsia"/>
        </w:rPr>
        <w:instrText xml:space="preserve"> REF _Ref66093488 \h </w:instrText>
      </w:r>
      <w:r w:rsidR="00750D66" w:rsidRPr="004F4309">
        <w:rPr>
          <w:rFonts w:eastAsiaTheme="minorEastAsia"/>
        </w:rPr>
      </w:r>
      <w:r w:rsidR="004F4309">
        <w:rPr>
          <w:rFonts w:eastAsiaTheme="minorEastAsia"/>
        </w:rPr>
        <w:instrText xml:space="preserve"> \* MERGEFORMAT </w:instrText>
      </w:r>
      <w:r w:rsidR="00750D66" w:rsidRPr="004F4309">
        <w:rPr>
          <w:rFonts w:eastAsiaTheme="minorEastAsia"/>
        </w:rPr>
        <w:fldChar w:fldCharType="separate"/>
      </w:r>
      <w:r w:rsidR="00504A1F" w:rsidRPr="004F4309">
        <w:t>Figure S</w:t>
      </w:r>
      <w:r w:rsidR="00504A1F" w:rsidRPr="004F4309">
        <w:rPr>
          <w:noProof/>
        </w:rPr>
        <w:t>2</w:t>
      </w:r>
      <w:r w:rsidR="00750D66" w:rsidRPr="004F4309">
        <w:rPr>
          <w:rFonts w:eastAsiaTheme="minorEastAsia"/>
        </w:rPr>
        <w:fldChar w:fldCharType="end"/>
      </w:r>
      <w:r w:rsidRPr="004F4309">
        <w:rPr>
          <w:rFonts w:eastAsiaTheme="minorEastAsia"/>
        </w:rPr>
        <w:t xml:space="preserve">). </w:t>
      </w:r>
      <w:r w:rsidR="00A11A0F" w:rsidRPr="004F4309">
        <w:rPr>
          <w:rFonts w:eastAsiaTheme="minorEastAsia"/>
        </w:rPr>
        <w:t xml:space="preserve">Thus, we conclude that the </w:t>
      </w:r>
      <w:proofErr w:type="spellStart"/>
      <w:r w:rsidR="00A11A0F" w:rsidRPr="004F4309">
        <w:rPr>
          <w:rFonts w:eastAsiaTheme="minorEastAsia"/>
        </w:rPr>
        <w:t>Vrentas</w:t>
      </w:r>
      <w:proofErr w:type="spellEnd"/>
      <w:r w:rsidR="00A11A0F" w:rsidRPr="004F4309">
        <w:rPr>
          <w:rFonts w:eastAsiaTheme="minorEastAsia"/>
        </w:rPr>
        <w:t xml:space="preserve"> and </w:t>
      </w:r>
      <w:proofErr w:type="spellStart"/>
      <w:r w:rsidR="00A11A0F" w:rsidRPr="004F4309">
        <w:rPr>
          <w:rFonts w:eastAsiaTheme="minorEastAsia"/>
        </w:rPr>
        <w:t>Vrentas</w:t>
      </w:r>
      <w:proofErr w:type="spellEnd"/>
      <w:r w:rsidR="00A11A0F" w:rsidRPr="004F4309">
        <w:rPr>
          <w:rFonts w:eastAsiaTheme="minorEastAsia"/>
        </w:rPr>
        <w:t xml:space="preserve"> model is inappropriate for water sorption in </w:t>
      </w:r>
      <w:r w:rsidR="00324220" w:rsidRPr="004F4309">
        <w:rPr>
          <w:rFonts w:eastAsiaTheme="minorEastAsia"/>
        </w:rPr>
        <w:t>glassy polyurethane</w:t>
      </w:r>
      <w:r w:rsidR="00A11A0F" w:rsidRPr="004F4309">
        <w:rPr>
          <w:rFonts w:eastAsiaTheme="minorEastAsia"/>
        </w:rPr>
        <w:t>.</w:t>
      </w:r>
    </w:p>
    <w:p w14:paraId="316EB274" w14:textId="087C028F" w:rsidR="004F5BE2" w:rsidRPr="004F4309" w:rsidRDefault="004F5BE2" w:rsidP="004F5BE2">
      <w:pPr>
        <w:pStyle w:val="Heading2"/>
        <w:rPr>
          <w:rFonts w:eastAsiaTheme="minorEastAsia"/>
        </w:rPr>
      </w:pPr>
      <w:r w:rsidRPr="004F4309">
        <w:rPr>
          <w:rFonts w:eastAsiaTheme="minorEastAsia"/>
        </w:rPr>
        <w:t>Non-equilibrium fluid lattice model</w:t>
      </w:r>
    </w:p>
    <w:p w14:paraId="031399CE" w14:textId="3239F272" w:rsidR="00A46E1E" w:rsidRPr="004F4309" w:rsidRDefault="00A46E1E" w:rsidP="00D25D4E">
      <w:pPr>
        <w:rPr>
          <w:rFonts w:eastAsiaTheme="minorEastAsia"/>
        </w:rPr>
      </w:pPr>
      <w:r w:rsidRPr="004F4309">
        <w:rPr>
          <w:rFonts w:eastAsiaTheme="minorEastAsia"/>
        </w:rPr>
        <w:tab/>
        <w:t>Non-equilibrium fluid lattice models treat the polymer density (</w:t>
      </w:r>
      <m:oMath>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p</m:t>
            </m:r>
          </m:sub>
        </m:sSub>
      </m:oMath>
      <w:r w:rsidRPr="004F4309">
        <w:rPr>
          <w:rFonts w:eastAsiaTheme="minorEastAsia"/>
        </w:rPr>
        <w:t>) as a state variable, like pressure and temperature, on which the sorbed chemical potential (</w:t>
      </w:r>
      <m:oMath>
        <m:sSubSup>
          <m:sSubSupPr>
            <m:ctrlPr>
              <w:rPr>
                <w:rFonts w:ascii="Cambria Math" w:hAnsi="Cambria Math"/>
                <w:i/>
              </w:rPr>
            </m:ctrlPr>
          </m:sSubSupPr>
          <m:e>
            <m:r>
              <w:rPr>
                <w:rFonts w:ascii="Cambria Math" w:hAnsi="Cambria Math"/>
              </w:rPr>
              <m:t>μ</m:t>
            </m:r>
          </m:e>
          <m:sub>
            <m:r>
              <m:rPr>
                <m:sty m:val="p"/>
              </m:rPr>
              <w:rPr>
                <w:rFonts w:ascii="Cambria Math" w:hAnsi="Cambria Math"/>
              </w:rPr>
              <m:t>w</m:t>
            </m:r>
          </m:sub>
          <m:sup>
            <m:r>
              <m:rPr>
                <m:sty m:val="p"/>
              </m:rPr>
              <w:rPr>
                <w:rFonts w:ascii="Cambria Math" w:hAnsi="Cambria Math"/>
              </w:rPr>
              <m:t>NE</m:t>
            </m:r>
          </m:sup>
        </m:sSubSup>
        <m:r>
          <w:rPr>
            <w:rFonts w:ascii="Cambria Math" w:hAnsi="Cambria Math"/>
          </w:rPr>
          <m:t>)</m:t>
        </m:r>
      </m:oMath>
      <w:r w:rsidRPr="004F4309">
        <w:rPr>
          <w:rFonts w:eastAsiaTheme="minorEastAsia"/>
        </w:rPr>
        <w:t xml:space="preserve"> depends, such </w:t>
      </w:r>
      <w:r w:rsidR="00A11A0F" w:rsidRPr="004F4309">
        <w:rPr>
          <w:rFonts w:eastAsiaTheme="minorEastAsia"/>
        </w:rPr>
        <w:t xml:space="preserve">that </w:t>
      </w:r>
      <w:r w:rsidRPr="004F4309">
        <w:rPr>
          <w:rFonts w:eastAsiaTheme="minorEastAsia"/>
        </w:rPr>
        <w:t xml:space="preserve">equality of chemical potential in the two phases is given by (eq. </w:t>
      </w:r>
      <w:r w:rsidRPr="004F4309">
        <w:rPr>
          <w:rFonts w:eastAsiaTheme="minorEastAsia"/>
        </w:rPr>
        <w:fldChar w:fldCharType="begin"/>
      </w:r>
      <w:r w:rsidRPr="004F4309">
        <w:rPr>
          <w:rFonts w:eastAsiaTheme="minorEastAsia"/>
        </w:rPr>
        <w:instrText xml:space="preserve"> REF _Ref66686117 \h  \* MERGEFORMAT </w:instrText>
      </w:r>
      <w:r w:rsidRPr="004F4309">
        <w:rPr>
          <w:rFonts w:eastAsiaTheme="minorEastAsia"/>
        </w:rPr>
      </w:r>
      <w:r w:rsidRPr="004F4309">
        <w:rPr>
          <w:rFonts w:eastAsiaTheme="minorEastAsia"/>
        </w:rPr>
        <w:fldChar w:fldCharType="separate"/>
      </w:r>
      <w:r w:rsidR="00504A1F" w:rsidRPr="004F4309">
        <w:rPr>
          <w:rFonts w:eastAsiaTheme="minorEastAsia"/>
        </w:rPr>
        <w:t>(S1)</w:t>
      </w:r>
      <w:r w:rsidRPr="004F4309">
        <w:rPr>
          <w:rFonts w:eastAsiaTheme="minorEastAsia"/>
        </w:rPr>
        <w:fldChar w:fldCharType="end"/>
      </w:r>
      <w:r w:rsidRPr="004F4309">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4F4309" w:rsidRPr="004F4309" w14:paraId="7998A56D" w14:textId="77777777" w:rsidTr="00B020AD">
        <w:tc>
          <w:tcPr>
            <w:tcW w:w="8275" w:type="dxa"/>
            <w:vAlign w:val="center"/>
          </w:tcPr>
          <w:p w14:paraId="220033D4" w14:textId="77777777" w:rsidR="00A46E1E" w:rsidRPr="004F4309" w:rsidRDefault="004F4309" w:rsidP="00B020AD">
            <w:pPr>
              <w:jc w:val="center"/>
              <w:rPr>
                <w:rFonts w:ascii="Cambria Math" w:hAnsi="Cambria Math"/>
                <w:i/>
              </w:rPr>
            </w:pPr>
            <m:oMathPara>
              <m:oMath>
                <m:sSubSup>
                  <m:sSubSupPr>
                    <m:ctrlPr>
                      <w:rPr>
                        <w:rFonts w:ascii="Cambria Math" w:hAnsi="Cambria Math"/>
                        <w:i/>
                      </w:rPr>
                    </m:ctrlPr>
                  </m:sSubSupPr>
                  <m:e>
                    <m:r>
                      <w:rPr>
                        <w:rFonts w:ascii="Cambria Math" w:hAnsi="Cambria Math"/>
                      </w:rPr>
                      <m:t>μ</m:t>
                    </m:r>
                  </m:e>
                  <m:sub>
                    <m:r>
                      <m:rPr>
                        <m:sty m:val="p"/>
                      </m:rPr>
                      <w:rPr>
                        <w:rFonts w:ascii="Cambria Math" w:hAnsi="Cambria Math"/>
                      </w:rPr>
                      <m:t>w</m:t>
                    </m:r>
                  </m:sub>
                  <m:sup>
                    <m:r>
                      <m:rPr>
                        <m:sty m:val="p"/>
                      </m:rPr>
                      <w:rPr>
                        <w:rFonts w:ascii="Cambria Math" w:hAnsi="Cambria Math"/>
                      </w:rPr>
                      <m:t>NE</m:t>
                    </m:r>
                  </m:sup>
                </m:sSubSup>
                <m:d>
                  <m:dPr>
                    <m:ctrlPr>
                      <w:rPr>
                        <w:rFonts w:ascii="Cambria Math" w:eastAsiaTheme="minorEastAsia" w:hAnsi="Cambria Math"/>
                        <w:i/>
                      </w:rPr>
                    </m:ctrlPr>
                  </m:dPr>
                  <m:e>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w</m:t>
                        </m:r>
                      </m:sub>
                    </m:sSub>
                    <m:r>
                      <m:rPr>
                        <m:nor/>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p</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p</m:t>
                        </m:r>
                      </m:sub>
                    </m:sSub>
                  </m:e>
                </m:d>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μ</m:t>
                    </m:r>
                  </m:e>
                  <m:sub>
                    <m:r>
                      <m:rPr>
                        <m:sty m:val="p"/>
                      </m:rPr>
                      <w:rPr>
                        <w:rFonts w:ascii="Cambria Math" w:eastAsiaTheme="minorEastAsia" w:hAnsi="Cambria Math"/>
                      </w:rPr>
                      <m:t>w</m:t>
                    </m:r>
                    <m:ctrlPr>
                      <w:rPr>
                        <w:rFonts w:ascii="Cambria Math" w:eastAsiaTheme="minorEastAsia" w:hAnsi="Cambria Math"/>
                        <w:iCs/>
                      </w:rPr>
                    </m:ctrlPr>
                  </m:sub>
                  <m:sup>
                    <m:r>
                      <m:rPr>
                        <m:sty m:val="p"/>
                      </m:rPr>
                      <w:rPr>
                        <w:rFonts w:ascii="Cambria Math" w:eastAsiaTheme="minorEastAsia" w:hAnsi="Cambria Math"/>
                      </w:rPr>
                      <m:t>gas</m:t>
                    </m:r>
                  </m:sup>
                </m:sSubSup>
                <m:d>
                  <m:dPr>
                    <m:ctrlPr>
                      <w:rPr>
                        <w:rFonts w:ascii="Cambria Math" w:eastAsiaTheme="minorEastAsia" w:hAnsi="Cambria Math"/>
                        <w:i/>
                      </w:rPr>
                    </m:ctrlPr>
                  </m:dPr>
                  <m:e>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P</m:t>
                        </m:r>
                      </m:e>
                      <m:sub>
                        <m:r>
                          <m:rPr>
                            <m:sty m:val="p"/>
                          </m:rPr>
                          <w:rPr>
                            <w:rFonts w:ascii="Cambria Math" w:eastAsiaTheme="minorEastAsia" w:hAnsi="Cambria Math"/>
                          </w:rPr>
                          <m:t>w</m:t>
                        </m:r>
                      </m:sub>
                    </m:sSub>
                  </m:e>
                </m:d>
              </m:oMath>
            </m:oMathPara>
          </w:p>
        </w:tc>
        <w:tc>
          <w:tcPr>
            <w:tcW w:w="1075" w:type="dxa"/>
            <w:vAlign w:val="center"/>
          </w:tcPr>
          <w:p w14:paraId="7CD10423" w14:textId="67956B22" w:rsidR="00A46E1E" w:rsidRPr="004F4309" w:rsidRDefault="00A46E1E" w:rsidP="00B020AD">
            <w:pPr>
              <w:pStyle w:val="Caption"/>
              <w:tabs>
                <w:tab w:val="center" w:pos="4680"/>
                <w:tab w:val="right" w:pos="9360"/>
              </w:tabs>
              <w:jc w:val="right"/>
              <w:rPr>
                <w:color w:val="auto"/>
              </w:rPr>
            </w:pPr>
            <w:bookmarkStart w:id="0" w:name="_Ref66686117"/>
            <w:r w:rsidRPr="004F4309">
              <w:rPr>
                <w:rFonts w:eastAsiaTheme="minorEastAsia"/>
                <w:color w:val="auto"/>
              </w:rPr>
              <w:t>(</w:t>
            </w:r>
            <w:r w:rsidR="00C65A59"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1</w:t>
            </w:r>
            <w:r w:rsidRPr="004F4309">
              <w:rPr>
                <w:rFonts w:eastAsiaTheme="minorEastAsia"/>
                <w:color w:val="auto"/>
              </w:rPr>
              <w:fldChar w:fldCharType="end"/>
            </w:r>
            <w:r w:rsidRPr="004F4309">
              <w:rPr>
                <w:rFonts w:eastAsiaTheme="minorEastAsia"/>
                <w:color w:val="auto"/>
              </w:rPr>
              <w:t>)</w:t>
            </w:r>
            <w:bookmarkEnd w:id="0"/>
          </w:p>
        </w:tc>
      </w:tr>
    </w:tbl>
    <w:p w14:paraId="700F4A65" w14:textId="22F58F99" w:rsidR="00A46E1E" w:rsidRPr="004F4309" w:rsidRDefault="00A46E1E" w:rsidP="00A46E1E">
      <w:r w:rsidRPr="004F4309">
        <w:t xml:space="preserve">where </w:t>
      </w:r>
      <m:oMath>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w</m:t>
            </m:r>
          </m:sub>
        </m:sSub>
        <m:r>
          <m:rPr>
            <m:nor/>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p</m:t>
            </m:r>
          </m:sub>
        </m:sSub>
      </m:oMath>
      <w:r w:rsidRPr="004F4309">
        <w:rPr>
          <w:rFonts w:eastAsiaTheme="minorEastAsia"/>
        </w:rPr>
        <w:t xml:space="preserve"> is mass water sorbed per mass polymer, </w:t>
      </w:r>
      <m:oMath>
        <m:sSub>
          <m:sSubPr>
            <m:ctrlPr>
              <w:rPr>
                <w:rFonts w:ascii="Cambria Math" w:eastAsiaTheme="minorEastAsia" w:hAnsi="Cambria Math"/>
                <w:i/>
              </w:rPr>
            </m:ctrlPr>
          </m:sSubPr>
          <m:e>
            <m:r>
              <w:rPr>
                <w:rFonts w:ascii="Cambria Math" w:eastAsiaTheme="minorEastAsia" w:hAnsi="Cambria Math"/>
              </w:rPr>
              <m:t>P</m:t>
            </m:r>
          </m:e>
          <m:sub>
            <m:r>
              <m:rPr>
                <m:sty m:val="p"/>
              </m:rPr>
              <w:rPr>
                <w:rFonts w:ascii="Cambria Math" w:eastAsiaTheme="minorEastAsia" w:hAnsi="Cambria Math"/>
              </w:rPr>
              <m:t>w</m:t>
            </m:r>
          </m:sub>
        </m:sSub>
      </m:oMath>
      <w:r w:rsidRPr="004F4309">
        <w:rPr>
          <w:rFonts w:eastAsiaTheme="minorEastAsia"/>
        </w:rPr>
        <w:t xml:space="preserve"> is the partial pressure of water in the gas phase, and </w:t>
      </w:r>
      <m:oMath>
        <m:sSubSup>
          <m:sSubSupPr>
            <m:ctrlPr>
              <w:rPr>
                <w:rFonts w:ascii="Cambria Math" w:eastAsiaTheme="minorEastAsia" w:hAnsi="Cambria Math"/>
                <w:i/>
              </w:rPr>
            </m:ctrlPr>
          </m:sSubSupPr>
          <m:e>
            <m:r>
              <w:rPr>
                <w:rFonts w:ascii="Cambria Math" w:eastAsiaTheme="minorEastAsia" w:hAnsi="Cambria Math"/>
              </w:rPr>
              <m:t>μ</m:t>
            </m:r>
          </m:e>
          <m:sub>
            <m:r>
              <m:rPr>
                <m:sty m:val="p"/>
              </m:rPr>
              <w:rPr>
                <w:rFonts w:ascii="Cambria Math" w:eastAsiaTheme="minorEastAsia" w:hAnsi="Cambria Math"/>
              </w:rPr>
              <m:t>w</m:t>
            </m:r>
            <m:ctrlPr>
              <w:rPr>
                <w:rFonts w:ascii="Cambria Math" w:eastAsiaTheme="minorEastAsia" w:hAnsi="Cambria Math"/>
                <w:iCs/>
              </w:rPr>
            </m:ctrlPr>
          </m:sub>
          <m:sup>
            <m:r>
              <m:rPr>
                <m:sty m:val="p"/>
              </m:rPr>
              <w:rPr>
                <w:rFonts w:ascii="Cambria Math" w:eastAsiaTheme="minorEastAsia" w:hAnsi="Cambria Math"/>
              </w:rPr>
              <m:t>gas</m:t>
            </m:r>
          </m:sup>
        </m:sSubSup>
      </m:oMath>
      <w:r w:rsidRPr="004F4309">
        <w:rPr>
          <w:rFonts w:eastAsiaTheme="minorEastAsia"/>
        </w:rPr>
        <w:t xml:space="preserve"> is the chemical potential of water in the gas phase. </w:t>
      </w:r>
      <w:r w:rsidRPr="004F4309">
        <w:t xml:space="preserve">Based on the volumetric data reported in </w:t>
      </w:r>
      <w:r w:rsidR="00DA3988" w:rsidRPr="004F4309">
        <w:fldChar w:fldCharType="begin"/>
      </w:r>
      <w:r w:rsidR="00DA3988" w:rsidRPr="004F4309">
        <w:instrText xml:space="preserve"> REF _Ref66093488 \h </w:instrText>
      </w:r>
      <w:r w:rsidR="004F4309">
        <w:instrText xml:space="preserve"> \* MERGEFORMAT </w:instrText>
      </w:r>
      <w:r w:rsidR="00DA3988" w:rsidRPr="004F4309">
        <w:fldChar w:fldCharType="separate"/>
      </w:r>
      <w:r w:rsidR="00504A1F" w:rsidRPr="004F4309">
        <w:t>Figure S</w:t>
      </w:r>
      <w:r w:rsidR="00504A1F" w:rsidRPr="004F4309">
        <w:rPr>
          <w:noProof/>
        </w:rPr>
        <w:t>2</w:t>
      </w:r>
      <w:r w:rsidR="00DA3988" w:rsidRPr="004F4309">
        <w:fldChar w:fldCharType="end"/>
      </w:r>
      <w:r w:rsidR="00DA3988" w:rsidRPr="004F4309">
        <w:t>b</w:t>
      </w:r>
      <w:r w:rsidRPr="004F4309">
        <w:t xml:space="preserve">, it is reasonable to assume that when comparing sorption and desorption behavior at identical mass uptake, i.e., where </w:t>
      </w:r>
      <m:oMath>
        <m:sSub>
          <m:sSubPr>
            <m:ctrlPr>
              <w:rPr>
                <w:rFonts w:ascii="Cambria Math" w:eastAsiaTheme="minorEastAsia" w:hAnsi="Cambria Math"/>
                <w:i/>
              </w:rPr>
            </m:ctrlPr>
          </m:sSubPr>
          <m:e>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w</m:t>
                    </m:r>
                  </m:sub>
                </m:sSub>
                <m:r>
                  <m:rPr>
                    <m:nor/>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p</m:t>
                    </m:r>
                  </m:sub>
                </m:sSub>
                <m:ctrlPr>
                  <w:rPr>
                    <w:rFonts w:ascii="Cambria Math" w:eastAsiaTheme="minorEastAsia" w:hAnsi="Cambria Math"/>
                    <w:i/>
                  </w:rPr>
                </m:ctrlPr>
              </m:e>
            </m:d>
          </m:e>
          <m:sub>
            <m:r>
              <m:rPr>
                <m:sty m:val="p"/>
              </m:rPr>
              <w:rPr>
                <w:rFonts w:ascii="Cambria Math" w:eastAsiaTheme="minorEastAsia" w:hAnsi="Cambria Math"/>
              </w:rPr>
              <m:t>ads</m:t>
            </m:r>
          </m:sub>
        </m:sSub>
        <m:r>
          <w:rPr>
            <w:rFonts w:ascii="Cambria Math" w:eastAsiaTheme="minorEastAsia" w:hAnsi="Cambria Math"/>
          </w:rPr>
          <m:t>=</m:t>
        </m:r>
        <m:sSub>
          <m:sSubPr>
            <m:ctrlPr>
              <w:rPr>
                <w:rFonts w:ascii="Cambria Math" w:eastAsiaTheme="minorEastAsia" w:hAnsi="Cambria Math"/>
                <w:i/>
              </w:rPr>
            </m:ctrlPr>
          </m:sSubPr>
          <m:e>
            <m:d>
              <m:dPr>
                <m:ctrlPr>
                  <w:rPr>
                    <w:rFonts w:ascii="Cambria Math" w:hAnsi="Cambria Math"/>
                    <w:i/>
                  </w:rPr>
                </m:ctrlPr>
              </m:dPr>
              <m:e>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w</m:t>
                    </m:r>
                  </m:sub>
                </m:sSub>
                <m:r>
                  <m:rPr>
                    <m:nor/>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p</m:t>
                    </m:r>
                  </m:sub>
                </m:sSub>
                <m:ctrlPr>
                  <w:rPr>
                    <w:rFonts w:ascii="Cambria Math" w:eastAsiaTheme="minorEastAsia" w:hAnsi="Cambria Math"/>
                    <w:i/>
                  </w:rPr>
                </m:ctrlPr>
              </m:e>
            </m:d>
          </m:e>
          <m:sub>
            <m:r>
              <m:rPr>
                <m:sty m:val="p"/>
              </m:rPr>
              <w:rPr>
                <w:rFonts w:ascii="Cambria Math" w:eastAsiaTheme="minorEastAsia" w:hAnsi="Cambria Math"/>
              </w:rPr>
              <m:t>des</m:t>
            </m:r>
          </m:sub>
        </m:sSub>
      </m:oMath>
      <w:r w:rsidRPr="004F4309">
        <w:rPr>
          <w:rFonts w:eastAsiaTheme="minorEastAsia"/>
        </w:rPr>
        <w:t xml:space="preserve">, the polymer densities at these conditions are identical such that </w:t>
      </w:r>
      <m:oMath>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p,ads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p,des</m:t>
            </m:r>
          </m:sub>
        </m:sSub>
      </m:oMath>
      <w:r w:rsidRPr="004F4309">
        <w:rPr>
          <w:rFonts w:eastAsiaTheme="minorEastAsia"/>
        </w:rPr>
        <w:t>. To compare at identical mass uptakes, the partial pressure of water in the gas phase is necessarily different for</w:t>
      </w:r>
      <w:bookmarkStart w:id="1" w:name="_GoBack"/>
      <w:bookmarkEnd w:id="1"/>
      <w:r w:rsidRPr="004F4309">
        <w:rPr>
          <w:rFonts w:eastAsiaTheme="minorEastAsia"/>
        </w:rPr>
        <w:t xml:space="preserve"> sorption and desorption at identical mass uptakes, such that </w:t>
      </w:r>
      <m:oMath>
        <m:sSub>
          <m:sSubPr>
            <m:ctrlPr>
              <w:rPr>
                <w:rFonts w:ascii="Cambria Math" w:eastAsiaTheme="minorEastAsia" w:hAnsi="Cambria Math"/>
                <w:i/>
              </w:rPr>
            </m:ctrlPr>
          </m:sSubPr>
          <m:e>
            <m:r>
              <w:rPr>
                <w:rFonts w:ascii="Cambria Math" w:eastAsiaTheme="minorEastAsia" w:hAnsi="Cambria Math"/>
              </w:rPr>
              <m:t>P</m:t>
            </m:r>
          </m:e>
          <m:sub>
            <m:r>
              <m:rPr>
                <m:sty m:val="p"/>
              </m:rPr>
              <w:rPr>
                <w:rFonts w:ascii="Cambria Math" w:eastAsiaTheme="minorEastAsia" w:hAnsi="Cambria Math"/>
              </w:rPr>
              <m:t>w,ads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m:rPr>
                <m:sty m:val="p"/>
              </m:rPr>
              <w:rPr>
                <w:rFonts w:ascii="Cambria Math" w:eastAsiaTheme="minorEastAsia" w:hAnsi="Cambria Math"/>
              </w:rPr>
              <m:t>w,des</m:t>
            </m:r>
          </m:sub>
        </m:sSub>
      </m:oMath>
      <w:r w:rsidRPr="004F4309">
        <w:rPr>
          <w:rFonts w:eastAsiaTheme="minorEastAsia"/>
        </w:rPr>
        <w:t xml:space="preserve">. It follows from eq. </w:t>
      </w:r>
      <w:r w:rsidRPr="004F4309">
        <w:rPr>
          <w:rFonts w:eastAsiaTheme="minorEastAsia"/>
        </w:rPr>
        <w:fldChar w:fldCharType="begin"/>
      </w:r>
      <w:r w:rsidRPr="004F4309">
        <w:rPr>
          <w:rFonts w:eastAsiaTheme="minorEastAsia"/>
        </w:rPr>
        <w:instrText xml:space="preserve"> REF _Ref66686117 \h  \* MERGEFORMAT </w:instrText>
      </w:r>
      <w:r w:rsidRPr="004F4309">
        <w:rPr>
          <w:rFonts w:eastAsiaTheme="minorEastAsia"/>
        </w:rPr>
      </w:r>
      <w:r w:rsidRPr="004F4309">
        <w:rPr>
          <w:rFonts w:eastAsiaTheme="minorEastAsia"/>
        </w:rPr>
        <w:fldChar w:fldCharType="separate"/>
      </w:r>
      <w:r w:rsidR="00504A1F" w:rsidRPr="004F4309">
        <w:rPr>
          <w:rFonts w:eastAsiaTheme="minorEastAsia"/>
        </w:rPr>
        <w:t>(S1)</w:t>
      </w:r>
      <w:r w:rsidRPr="004F4309">
        <w:rPr>
          <w:rFonts w:eastAsiaTheme="minorEastAsia"/>
        </w:rPr>
        <w:fldChar w:fldCharType="end"/>
      </w:r>
      <w:r w:rsidRPr="004F4309">
        <w:rPr>
          <w:rFonts w:eastAsiaTheme="minorEastAsia"/>
        </w:rPr>
        <w:t xml:space="preserve"> that during sorption and desorption, the equilibrium between gas phase and sorbed water is described by </w:t>
      </w:r>
      <w:proofErr w:type="spellStart"/>
      <w:r w:rsidRPr="004F4309">
        <w:rPr>
          <w:rFonts w:eastAsiaTheme="minorEastAsia"/>
        </w:rPr>
        <w:t>eqs</w:t>
      </w:r>
      <w:proofErr w:type="spellEnd"/>
      <w:r w:rsidRPr="004F4309">
        <w:rPr>
          <w:rFonts w:eastAsiaTheme="minorEastAsia"/>
        </w:rPr>
        <w:t xml:space="preserve">. </w:t>
      </w:r>
      <w:r w:rsidRPr="004F4309">
        <w:rPr>
          <w:rFonts w:eastAsiaTheme="minorEastAsia"/>
        </w:rPr>
        <w:fldChar w:fldCharType="begin"/>
      </w:r>
      <w:r w:rsidRPr="004F4309">
        <w:rPr>
          <w:rFonts w:eastAsiaTheme="minorEastAsia"/>
        </w:rPr>
        <w:instrText xml:space="preserve"> REF _Ref66686701 \h  \* MERGEFORMAT </w:instrText>
      </w:r>
      <w:r w:rsidRPr="004F4309">
        <w:rPr>
          <w:rFonts w:eastAsiaTheme="minorEastAsia"/>
        </w:rPr>
      </w:r>
      <w:r w:rsidRPr="004F4309">
        <w:rPr>
          <w:rFonts w:eastAsiaTheme="minorEastAsia"/>
        </w:rPr>
        <w:fldChar w:fldCharType="separate"/>
      </w:r>
      <w:r w:rsidR="00504A1F" w:rsidRPr="004F4309">
        <w:rPr>
          <w:rFonts w:eastAsiaTheme="minorEastAsia"/>
        </w:rPr>
        <w:t>(S2)</w:t>
      </w:r>
      <w:r w:rsidRPr="004F4309">
        <w:rPr>
          <w:rFonts w:eastAsiaTheme="minorEastAsia"/>
        </w:rPr>
        <w:fldChar w:fldCharType="end"/>
      </w:r>
      <w:r w:rsidRPr="004F4309">
        <w:rPr>
          <w:rFonts w:eastAsiaTheme="minorEastAsia"/>
        </w:rPr>
        <w:t xml:space="preserve"> and </w:t>
      </w:r>
      <w:r w:rsidRPr="004F4309">
        <w:rPr>
          <w:rFonts w:eastAsiaTheme="minorEastAsia"/>
        </w:rPr>
        <w:fldChar w:fldCharType="begin"/>
      </w:r>
      <w:r w:rsidRPr="004F4309">
        <w:rPr>
          <w:rFonts w:eastAsiaTheme="minorEastAsia"/>
        </w:rPr>
        <w:instrText xml:space="preserve"> REF _Ref66686703 \h  \* MERGEFORMAT </w:instrText>
      </w:r>
      <w:r w:rsidRPr="004F4309">
        <w:rPr>
          <w:rFonts w:eastAsiaTheme="minorEastAsia"/>
        </w:rPr>
      </w:r>
      <w:r w:rsidRPr="004F4309">
        <w:rPr>
          <w:rFonts w:eastAsiaTheme="minorEastAsia"/>
        </w:rPr>
        <w:fldChar w:fldCharType="separate"/>
      </w:r>
      <w:r w:rsidR="00504A1F" w:rsidRPr="004F4309">
        <w:rPr>
          <w:rFonts w:eastAsiaTheme="minorEastAsia"/>
        </w:rPr>
        <w:t>(S3)</w:t>
      </w:r>
      <w:r w:rsidRPr="004F4309">
        <w:rPr>
          <w:rFonts w:eastAsiaTheme="minorEastAsia"/>
        </w:rPr>
        <w:fldChar w:fldCharType="end"/>
      </w:r>
      <w:r w:rsidR="00574437" w:rsidRPr="004F4309">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4F4309" w:rsidRPr="004F4309" w14:paraId="79591918" w14:textId="77777777" w:rsidTr="00B020AD">
        <w:tc>
          <w:tcPr>
            <w:tcW w:w="8275" w:type="dxa"/>
            <w:vAlign w:val="center"/>
          </w:tcPr>
          <w:p w14:paraId="15A5F204" w14:textId="77777777" w:rsidR="00A46E1E" w:rsidRPr="004F4309" w:rsidRDefault="004F4309" w:rsidP="00B020AD">
            <w:pPr>
              <w:jc w:val="right"/>
              <w:rPr>
                <w:rFonts w:ascii="Cambria Math" w:hAnsi="Cambria Math"/>
                <w:i/>
              </w:rPr>
            </w:pPr>
            <m:oMathPara>
              <m:oMath>
                <m:sSubSup>
                  <m:sSubSupPr>
                    <m:ctrlPr>
                      <w:rPr>
                        <w:rFonts w:ascii="Cambria Math" w:hAnsi="Cambria Math"/>
                        <w:i/>
                      </w:rPr>
                    </m:ctrlPr>
                  </m:sSubSupPr>
                  <m:e>
                    <m:r>
                      <w:rPr>
                        <w:rFonts w:ascii="Cambria Math" w:hAnsi="Cambria Math"/>
                      </w:rPr>
                      <m:t>μ</m:t>
                    </m:r>
                  </m:e>
                  <m:sub>
                    <m:r>
                      <m:rPr>
                        <m:sty m:val="p"/>
                      </m:rPr>
                      <w:rPr>
                        <w:rFonts w:ascii="Cambria Math" w:hAnsi="Cambria Math"/>
                      </w:rPr>
                      <m:t>w</m:t>
                    </m:r>
                  </m:sub>
                  <m:sup>
                    <m:r>
                      <m:rPr>
                        <m:sty m:val="p"/>
                      </m:rPr>
                      <w:rPr>
                        <w:rFonts w:ascii="Cambria Math" w:hAnsi="Cambria Math"/>
                      </w:rPr>
                      <m:t>NE</m:t>
                    </m:r>
                  </m:sup>
                </m:sSubSup>
                <m:d>
                  <m:dPr>
                    <m:ctrlPr>
                      <w:rPr>
                        <w:rFonts w:ascii="Cambria Math" w:eastAsiaTheme="minorEastAsia" w:hAnsi="Cambria Math"/>
                        <w:i/>
                      </w:rPr>
                    </m:ctrlPr>
                  </m:dPr>
                  <m:e>
                    <m:r>
                      <w:rPr>
                        <w:rFonts w:ascii="Cambria Math" w:eastAsiaTheme="minorEastAsia" w:hAnsi="Cambria Math"/>
                      </w:rPr>
                      <m:t>T,</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w</m:t>
                                </m:r>
                              </m:sub>
                            </m:sSub>
                            <m:r>
                              <m:rPr>
                                <m:nor/>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p</m:t>
                                </m:r>
                              </m:sub>
                            </m:sSub>
                          </m:e>
                        </m:d>
                      </m:e>
                      <m:sub>
                        <m:r>
                          <m:rPr>
                            <m:sty m:val="p"/>
                          </m:rPr>
                          <w:rPr>
                            <w:rFonts w:ascii="Cambria Math" w:eastAsiaTheme="minorEastAsia" w:hAnsi="Cambria Math"/>
                          </w:rPr>
                          <m:t>ads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p,ads</m:t>
                        </m:r>
                      </m:sub>
                    </m:sSub>
                  </m:e>
                </m:d>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μ</m:t>
                    </m:r>
                  </m:e>
                  <m:sub>
                    <m:r>
                      <m:rPr>
                        <m:sty m:val="p"/>
                      </m:rPr>
                      <w:rPr>
                        <w:rFonts w:ascii="Cambria Math" w:eastAsiaTheme="minorEastAsia" w:hAnsi="Cambria Math"/>
                      </w:rPr>
                      <m:t>w</m:t>
                    </m:r>
                    <m:ctrlPr>
                      <w:rPr>
                        <w:rFonts w:ascii="Cambria Math" w:eastAsiaTheme="minorEastAsia" w:hAnsi="Cambria Math"/>
                        <w:iCs/>
                      </w:rPr>
                    </m:ctrlPr>
                  </m:sub>
                  <m:sup>
                    <m:r>
                      <m:rPr>
                        <m:sty m:val="p"/>
                      </m:rPr>
                      <w:rPr>
                        <w:rFonts w:ascii="Cambria Math" w:eastAsiaTheme="minorEastAsia" w:hAnsi="Cambria Math"/>
                      </w:rPr>
                      <m:t>gas</m:t>
                    </m:r>
                  </m:sup>
                </m:sSubSup>
                <m:d>
                  <m:dPr>
                    <m:ctrlPr>
                      <w:rPr>
                        <w:rFonts w:ascii="Cambria Math" w:eastAsiaTheme="minorEastAsia" w:hAnsi="Cambria Math"/>
                        <w:i/>
                      </w:rPr>
                    </m:ctrlPr>
                  </m:dPr>
                  <m:e>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P</m:t>
                        </m:r>
                      </m:e>
                      <m:sub>
                        <m:r>
                          <m:rPr>
                            <m:sty m:val="p"/>
                          </m:rPr>
                          <w:rPr>
                            <w:rFonts w:ascii="Cambria Math" w:eastAsiaTheme="minorEastAsia" w:hAnsi="Cambria Math"/>
                          </w:rPr>
                          <m:t>w,ads</m:t>
                        </m:r>
                      </m:sub>
                    </m:sSub>
                  </m:e>
                </m:d>
              </m:oMath>
            </m:oMathPara>
          </w:p>
        </w:tc>
        <w:tc>
          <w:tcPr>
            <w:tcW w:w="1075" w:type="dxa"/>
            <w:vAlign w:val="center"/>
          </w:tcPr>
          <w:p w14:paraId="1A423788" w14:textId="629788B5" w:rsidR="00A46E1E" w:rsidRPr="004F4309" w:rsidRDefault="00A46E1E" w:rsidP="00B020AD">
            <w:pPr>
              <w:pStyle w:val="Caption"/>
              <w:tabs>
                <w:tab w:val="center" w:pos="4680"/>
                <w:tab w:val="right" w:pos="9360"/>
              </w:tabs>
              <w:jc w:val="right"/>
              <w:rPr>
                <w:color w:val="auto"/>
              </w:rPr>
            </w:pPr>
            <w:bookmarkStart w:id="2" w:name="_Ref66686701"/>
            <w:r w:rsidRPr="004F4309">
              <w:rPr>
                <w:rFonts w:eastAsiaTheme="minorEastAsia"/>
                <w:color w:val="auto"/>
              </w:rPr>
              <w:t>(</w:t>
            </w:r>
            <w:r w:rsidR="00C65A59"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2</w:t>
            </w:r>
            <w:r w:rsidRPr="004F4309">
              <w:rPr>
                <w:rFonts w:eastAsiaTheme="minorEastAsia"/>
                <w:color w:val="auto"/>
              </w:rPr>
              <w:fldChar w:fldCharType="end"/>
            </w:r>
            <w:r w:rsidRPr="004F4309">
              <w:rPr>
                <w:rFonts w:eastAsiaTheme="minorEastAsia"/>
                <w:color w:val="auto"/>
              </w:rPr>
              <w:t>)</w:t>
            </w:r>
            <w:bookmarkEnd w:id="2"/>
          </w:p>
        </w:tc>
      </w:tr>
      <w:tr w:rsidR="004F4309" w:rsidRPr="004F4309" w14:paraId="0E4683D4" w14:textId="77777777" w:rsidTr="00B020AD">
        <w:tc>
          <w:tcPr>
            <w:tcW w:w="8275" w:type="dxa"/>
            <w:vAlign w:val="center"/>
          </w:tcPr>
          <w:p w14:paraId="6A24B2DD" w14:textId="77777777" w:rsidR="00A46E1E" w:rsidRPr="004F4309" w:rsidRDefault="004F4309" w:rsidP="00B020AD">
            <w:pPr>
              <w:jc w:val="right"/>
              <w:rPr>
                <w:rFonts w:ascii="Cambria Math" w:hAnsi="Cambria Math"/>
                <w:i/>
              </w:rPr>
            </w:pPr>
            <m:oMathPara>
              <m:oMath>
                <m:sSubSup>
                  <m:sSubSupPr>
                    <m:ctrlPr>
                      <w:rPr>
                        <w:rFonts w:ascii="Cambria Math" w:hAnsi="Cambria Math"/>
                        <w:i/>
                      </w:rPr>
                    </m:ctrlPr>
                  </m:sSubSupPr>
                  <m:e>
                    <m:r>
                      <w:rPr>
                        <w:rFonts w:ascii="Cambria Math" w:hAnsi="Cambria Math"/>
                      </w:rPr>
                      <m:t>μ</m:t>
                    </m:r>
                  </m:e>
                  <m:sub>
                    <m:r>
                      <m:rPr>
                        <m:sty m:val="p"/>
                      </m:rPr>
                      <w:rPr>
                        <w:rFonts w:ascii="Cambria Math" w:hAnsi="Cambria Math"/>
                      </w:rPr>
                      <m:t>w</m:t>
                    </m:r>
                  </m:sub>
                  <m:sup>
                    <m:r>
                      <m:rPr>
                        <m:sty m:val="p"/>
                      </m:rPr>
                      <w:rPr>
                        <w:rFonts w:ascii="Cambria Math" w:hAnsi="Cambria Math"/>
                      </w:rPr>
                      <m:t>NE</m:t>
                    </m:r>
                  </m:sup>
                </m:sSubSup>
                <m:d>
                  <m:dPr>
                    <m:ctrlPr>
                      <w:rPr>
                        <w:rFonts w:ascii="Cambria Math" w:eastAsiaTheme="minorEastAsia" w:hAnsi="Cambria Math"/>
                        <w:i/>
                      </w:rPr>
                    </m:ctrlPr>
                  </m:dPr>
                  <m:e>
                    <m:r>
                      <w:rPr>
                        <w:rFonts w:ascii="Cambria Math" w:eastAsiaTheme="minorEastAsia" w:hAnsi="Cambria Math"/>
                      </w:rPr>
                      <m:t>T,</m:t>
                    </m:r>
                    <m:sSub>
                      <m:sSubPr>
                        <m:ctrlPr>
                          <w:rPr>
                            <w:rFonts w:ascii="Cambria Math" w:eastAsiaTheme="minorEastAsia" w:hAnsi="Cambria Math"/>
                            <w:i/>
                          </w:rPr>
                        </m:ctrlPr>
                      </m:sSubPr>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w</m:t>
                                </m:r>
                              </m:sub>
                            </m:sSub>
                            <m:r>
                              <m:rPr>
                                <m:nor/>
                              </m:rP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m</m:t>
                                </m:r>
                              </m:e>
                              <m:sub>
                                <m:r>
                                  <m:rPr>
                                    <m:sty m:val="p"/>
                                  </m:rPr>
                                  <w:rPr>
                                    <w:rFonts w:ascii="Cambria Math" w:eastAsiaTheme="minorEastAsia" w:hAnsi="Cambria Math"/>
                                  </w:rPr>
                                  <m:t>p</m:t>
                                </m:r>
                              </m:sub>
                            </m:sSub>
                          </m:e>
                        </m:d>
                      </m:e>
                      <m:sub>
                        <m:r>
                          <m:rPr>
                            <m:sty m:val="p"/>
                          </m:rPr>
                          <w:rPr>
                            <w:rFonts w:ascii="Cambria Math" w:eastAsiaTheme="minorEastAsia" w:hAnsi="Cambria Math"/>
                          </w:rPr>
                          <m:t>des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m:rPr>
                            <m:sty m:val="p"/>
                          </m:rPr>
                          <w:rPr>
                            <w:rFonts w:ascii="Cambria Math" w:eastAsiaTheme="minorEastAsia" w:hAnsi="Cambria Math"/>
                          </w:rPr>
                          <m:t>p,des</m:t>
                        </m:r>
                      </m:sub>
                    </m:sSub>
                  </m:e>
                </m:d>
                <m:r>
                  <w:rPr>
                    <w:rFonts w:ascii="Cambria Math" w:eastAsiaTheme="minorEastAsia" w:hAnsi="Cambria Math"/>
                  </w:rPr>
                  <m:t>=</m:t>
                </m:r>
                <m:sSubSup>
                  <m:sSubSupPr>
                    <m:ctrlPr>
                      <w:rPr>
                        <w:rFonts w:ascii="Cambria Math" w:eastAsiaTheme="minorEastAsia" w:hAnsi="Cambria Math"/>
                        <w:i/>
                      </w:rPr>
                    </m:ctrlPr>
                  </m:sSubSupPr>
                  <m:e>
                    <m:r>
                      <w:rPr>
                        <w:rFonts w:ascii="Cambria Math" w:eastAsiaTheme="minorEastAsia" w:hAnsi="Cambria Math"/>
                      </w:rPr>
                      <m:t>μ</m:t>
                    </m:r>
                  </m:e>
                  <m:sub>
                    <m:r>
                      <m:rPr>
                        <m:sty m:val="p"/>
                      </m:rPr>
                      <w:rPr>
                        <w:rFonts w:ascii="Cambria Math" w:eastAsiaTheme="minorEastAsia" w:hAnsi="Cambria Math"/>
                      </w:rPr>
                      <m:t>w</m:t>
                    </m:r>
                    <m:ctrlPr>
                      <w:rPr>
                        <w:rFonts w:ascii="Cambria Math" w:eastAsiaTheme="minorEastAsia" w:hAnsi="Cambria Math"/>
                        <w:iCs/>
                      </w:rPr>
                    </m:ctrlPr>
                  </m:sub>
                  <m:sup>
                    <m:r>
                      <m:rPr>
                        <m:sty m:val="p"/>
                      </m:rPr>
                      <w:rPr>
                        <w:rFonts w:ascii="Cambria Math" w:eastAsiaTheme="minorEastAsia" w:hAnsi="Cambria Math"/>
                      </w:rPr>
                      <m:t>gas</m:t>
                    </m:r>
                  </m:sup>
                </m:sSubSup>
                <m:d>
                  <m:dPr>
                    <m:ctrlPr>
                      <w:rPr>
                        <w:rFonts w:ascii="Cambria Math" w:eastAsiaTheme="minorEastAsia" w:hAnsi="Cambria Math"/>
                        <w:i/>
                      </w:rPr>
                    </m:ctrlPr>
                  </m:dPr>
                  <m:e>
                    <m:r>
                      <w:rPr>
                        <w:rFonts w:ascii="Cambria Math" w:eastAsiaTheme="minorEastAsia" w:hAnsi="Cambria Math"/>
                      </w:rPr>
                      <m:t>T,</m:t>
                    </m:r>
                    <m:sSub>
                      <m:sSubPr>
                        <m:ctrlPr>
                          <w:rPr>
                            <w:rFonts w:ascii="Cambria Math" w:eastAsiaTheme="minorEastAsia" w:hAnsi="Cambria Math"/>
                            <w:i/>
                          </w:rPr>
                        </m:ctrlPr>
                      </m:sSubPr>
                      <m:e>
                        <m:r>
                          <w:rPr>
                            <w:rFonts w:ascii="Cambria Math" w:eastAsiaTheme="minorEastAsia" w:hAnsi="Cambria Math"/>
                          </w:rPr>
                          <m:t>P</m:t>
                        </m:r>
                      </m:e>
                      <m:sub>
                        <m:r>
                          <m:rPr>
                            <m:sty m:val="p"/>
                          </m:rPr>
                          <w:rPr>
                            <w:rFonts w:ascii="Cambria Math" w:eastAsiaTheme="minorEastAsia" w:hAnsi="Cambria Math"/>
                          </w:rPr>
                          <m:t>w,des</m:t>
                        </m:r>
                      </m:sub>
                    </m:sSub>
                  </m:e>
                </m:d>
              </m:oMath>
            </m:oMathPara>
          </w:p>
        </w:tc>
        <w:tc>
          <w:tcPr>
            <w:tcW w:w="1075" w:type="dxa"/>
            <w:vAlign w:val="center"/>
          </w:tcPr>
          <w:p w14:paraId="1CEEBFF3" w14:textId="207C830D" w:rsidR="00A46E1E" w:rsidRPr="004F4309" w:rsidRDefault="00A46E1E" w:rsidP="00B020AD">
            <w:pPr>
              <w:pStyle w:val="Caption"/>
              <w:tabs>
                <w:tab w:val="center" w:pos="4680"/>
                <w:tab w:val="right" w:pos="9360"/>
              </w:tabs>
              <w:jc w:val="right"/>
              <w:rPr>
                <w:color w:val="auto"/>
              </w:rPr>
            </w:pPr>
            <w:bookmarkStart w:id="3" w:name="_Ref66686703"/>
            <w:r w:rsidRPr="004F4309">
              <w:rPr>
                <w:rFonts w:eastAsiaTheme="minorEastAsia"/>
                <w:color w:val="auto"/>
              </w:rPr>
              <w:t>(</w:t>
            </w:r>
            <w:r w:rsidR="00C65A59"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3</w:t>
            </w:r>
            <w:r w:rsidRPr="004F4309">
              <w:rPr>
                <w:rFonts w:eastAsiaTheme="minorEastAsia"/>
                <w:color w:val="auto"/>
              </w:rPr>
              <w:fldChar w:fldCharType="end"/>
            </w:r>
            <w:r w:rsidRPr="004F4309">
              <w:rPr>
                <w:rFonts w:eastAsiaTheme="minorEastAsia"/>
                <w:color w:val="auto"/>
              </w:rPr>
              <w:t>)</w:t>
            </w:r>
            <w:bookmarkEnd w:id="3"/>
          </w:p>
        </w:tc>
      </w:tr>
    </w:tbl>
    <w:p w14:paraId="423C187C" w14:textId="1A9924AD" w:rsidR="00A46E1E" w:rsidRPr="004F4309" w:rsidRDefault="00A46E1E" w:rsidP="00A46E1E">
      <w:r w:rsidRPr="004F4309">
        <w:t xml:space="preserve">Based on the discussion above, at identical mass uptakes, the chemical potential of water in the sorbed phase during desorption and sorption should be equal because the independent variables on the left-hand sides of </w:t>
      </w:r>
      <w:proofErr w:type="spellStart"/>
      <w:r w:rsidRPr="004F4309">
        <w:t>eqs</w:t>
      </w:r>
      <w:proofErr w:type="spellEnd"/>
      <w:r w:rsidRPr="004F4309">
        <w:t xml:space="preserve">. </w:t>
      </w:r>
      <w:r w:rsidRPr="004F4309">
        <w:fldChar w:fldCharType="begin"/>
      </w:r>
      <w:r w:rsidRPr="004F4309">
        <w:instrText xml:space="preserve"> REF _Ref66686701 \h  \* MERGEFORMAT </w:instrText>
      </w:r>
      <w:r w:rsidRPr="004F4309">
        <w:fldChar w:fldCharType="separate"/>
      </w:r>
      <w:r w:rsidR="00504A1F" w:rsidRPr="004F4309">
        <w:rPr>
          <w:rFonts w:eastAsiaTheme="minorEastAsia"/>
        </w:rPr>
        <w:t>(S2)</w:t>
      </w:r>
      <w:r w:rsidRPr="004F4309">
        <w:fldChar w:fldCharType="end"/>
      </w:r>
      <w:r w:rsidRPr="004F4309">
        <w:t xml:space="preserve"> and </w:t>
      </w:r>
      <w:r w:rsidRPr="004F4309">
        <w:fldChar w:fldCharType="begin"/>
      </w:r>
      <w:r w:rsidRPr="004F4309">
        <w:instrText xml:space="preserve"> REF _Ref66686703 \h  \* MERGEFORMAT </w:instrText>
      </w:r>
      <w:r w:rsidRPr="004F4309">
        <w:fldChar w:fldCharType="separate"/>
      </w:r>
      <w:r w:rsidR="00504A1F" w:rsidRPr="004F4309">
        <w:rPr>
          <w:rFonts w:eastAsiaTheme="minorEastAsia"/>
        </w:rPr>
        <w:t>(S3)</w:t>
      </w:r>
      <w:r w:rsidRPr="004F4309">
        <w:fldChar w:fldCharType="end"/>
      </w:r>
      <w:r w:rsidRPr="004F4309">
        <w:t xml:space="preserve"> are all equal. However, at identical mass uptakes, the chemical potentials of water in the gas phase are </w:t>
      </w:r>
      <w:r w:rsidR="00C65A59" w:rsidRPr="004F4309">
        <w:t>different</w:t>
      </w:r>
      <w:r w:rsidRPr="004F4309">
        <w:t xml:space="preserve"> during sorption and desorption, since </w:t>
      </w:r>
      <m:oMath>
        <m:sSub>
          <m:sSubPr>
            <m:ctrlPr>
              <w:rPr>
                <w:rFonts w:ascii="Cambria Math" w:eastAsiaTheme="minorEastAsia" w:hAnsi="Cambria Math"/>
                <w:i/>
              </w:rPr>
            </m:ctrlPr>
          </m:sSubPr>
          <m:e>
            <m:r>
              <w:rPr>
                <w:rFonts w:ascii="Cambria Math" w:eastAsiaTheme="minorEastAsia" w:hAnsi="Cambria Math"/>
              </w:rPr>
              <m:t>P</m:t>
            </m:r>
          </m:e>
          <m:sub>
            <m:r>
              <m:rPr>
                <m:sty m:val="p"/>
              </m:rPr>
              <w:rPr>
                <w:rFonts w:ascii="Cambria Math" w:eastAsiaTheme="minorEastAsia" w:hAnsi="Cambria Math"/>
              </w:rPr>
              <m:t>w,ads</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P</m:t>
            </m:r>
          </m:e>
          <m:sub>
            <m:r>
              <m:rPr>
                <m:sty m:val="p"/>
              </m:rPr>
              <w:rPr>
                <w:rFonts w:ascii="Cambria Math" w:eastAsiaTheme="minorEastAsia" w:hAnsi="Cambria Math"/>
              </w:rPr>
              <m:t>w,des</m:t>
            </m:r>
          </m:sub>
        </m:sSub>
      </m:oMath>
      <w:r w:rsidRPr="004F4309">
        <w:rPr>
          <w:rFonts w:eastAsiaTheme="minorEastAsia"/>
        </w:rPr>
        <w:t xml:space="preserve">, and thus the right-hand sides of eqs. </w:t>
      </w:r>
      <w:r w:rsidRPr="004F4309">
        <w:fldChar w:fldCharType="begin"/>
      </w:r>
      <w:r w:rsidRPr="004F4309">
        <w:instrText xml:space="preserve"> REF _Ref66686701 \h  \* MERGEFORMAT </w:instrText>
      </w:r>
      <w:r w:rsidRPr="004F4309">
        <w:fldChar w:fldCharType="separate"/>
      </w:r>
      <w:r w:rsidR="00504A1F" w:rsidRPr="004F4309">
        <w:rPr>
          <w:rFonts w:eastAsiaTheme="minorEastAsia"/>
        </w:rPr>
        <w:t>(S2)</w:t>
      </w:r>
      <w:r w:rsidRPr="004F4309">
        <w:fldChar w:fldCharType="end"/>
      </w:r>
      <w:r w:rsidRPr="004F4309">
        <w:t xml:space="preserve"> and </w:t>
      </w:r>
      <w:r w:rsidRPr="004F4309">
        <w:fldChar w:fldCharType="begin"/>
      </w:r>
      <w:r w:rsidRPr="004F4309">
        <w:instrText xml:space="preserve"> REF _Ref66686703 \h  \* MERGEFORMAT </w:instrText>
      </w:r>
      <w:r w:rsidRPr="004F4309">
        <w:fldChar w:fldCharType="separate"/>
      </w:r>
      <w:r w:rsidR="00504A1F" w:rsidRPr="004F4309">
        <w:rPr>
          <w:rFonts w:eastAsiaTheme="minorEastAsia"/>
        </w:rPr>
        <w:t>(S3)</w:t>
      </w:r>
      <w:r w:rsidRPr="004F4309">
        <w:fldChar w:fldCharType="end"/>
      </w:r>
      <w:r w:rsidRPr="004F4309">
        <w:t xml:space="preserve"> are not equal. This contradiction suggests that</w:t>
      </w:r>
      <w:r w:rsidR="00996FC0" w:rsidRPr="004F4309">
        <w:t xml:space="preserve"> the current</w:t>
      </w:r>
      <w:r w:rsidRPr="004F4309">
        <w:t xml:space="preserve"> non-equilibrium fluid lattice models are not appropriate for describing sorption hysteresis in </w:t>
      </w:r>
      <w:r w:rsidR="00324220" w:rsidRPr="004F4309">
        <w:t xml:space="preserve">glassy </w:t>
      </w:r>
      <w:r w:rsidRPr="004F4309">
        <w:t>polyurethane. In</w:t>
      </w:r>
      <w:r w:rsidR="00324220" w:rsidRPr="004F4309">
        <w:t xml:space="preserve"> glassy</w:t>
      </w:r>
      <w:r w:rsidRPr="004F4309">
        <w:t xml:space="preserve"> polyurethane, measurement of the volumetric strain simply represents an alternative means of assessing the moisture uptake by nature of the one-to-one correspondence between the two quantities.</w:t>
      </w:r>
      <w:r w:rsidR="00EC31C1" w:rsidRPr="004F4309">
        <w:t xml:space="preserve"> In order for non-equilibrium lattice fluid models to capture the hysteresis in glassy polyurethane, a state variable describing the accessibility of polyurethane groups would need to be added</w:t>
      </w:r>
      <w:r w:rsidR="00E845FF" w:rsidRPr="004F4309">
        <w:t xml:space="preserve"> with a differential equation describing the non-equilibrium time-evolution of this variable, as is done in the swelling GAB model.</w:t>
      </w:r>
    </w:p>
    <w:p w14:paraId="1C64861A" w14:textId="24672328" w:rsidR="001D6178" w:rsidRPr="004F4309" w:rsidRDefault="001D6178" w:rsidP="001D6178">
      <w:pPr>
        <w:pStyle w:val="Heading2"/>
      </w:pPr>
      <w:proofErr w:type="spellStart"/>
      <w:r w:rsidRPr="004F4309">
        <w:t>Poromechanics</w:t>
      </w:r>
      <w:proofErr w:type="spellEnd"/>
      <w:r w:rsidRPr="004F4309">
        <w:t xml:space="preserve"> Model</w:t>
      </w:r>
    </w:p>
    <w:p w14:paraId="0341F687" w14:textId="72AFED8F" w:rsidR="005971C7" w:rsidRPr="004F4309" w:rsidRDefault="00D235BA" w:rsidP="00CB56CE">
      <w:pPr>
        <w:ind w:firstLine="720"/>
        <w:rPr>
          <w:rFonts w:eastAsiaTheme="minorEastAsia"/>
        </w:rPr>
      </w:pPr>
      <w:r w:rsidRPr="004F4309">
        <w:t>The third model we discuss here is a</w:t>
      </w:r>
      <w:r w:rsidR="00CB56CE" w:rsidRPr="004F4309">
        <w:t xml:space="preserve"> </w:t>
      </w:r>
      <w:proofErr w:type="spellStart"/>
      <w:r w:rsidR="00CB56CE" w:rsidRPr="004F4309">
        <w:t>poromechanics</w:t>
      </w:r>
      <w:proofErr w:type="spellEnd"/>
      <w:r w:rsidR="00CB56CE" w:rsidRPr="004F4309">
        <w:t xml:space="preserve"> model derived by Chen et al.</w:t>
      </w:r>
      <w:r w:rsidR="00CB56CE" w:rsidRPr="004F4309">
        <w:fldChar w:fldCharType="begin"/>
      </w:r>
      <w:r w:rsidR="006B73FA" w:rsidRPr="004F4309">
        <w:instrText xml:space="preserve"> ADDIN ZOTERO_ITEM CSL_CITATION {"citationID":"jd8KwpDD","properties":{"formattedCitation":"\\super 7\\nosupersub{}","plainCitation":"7","noteIndex":0},"citationItems":[{"id":145,"uris":["http://zotero.org/users/local/ltJplvR8/items/LKKGLXK8"],"uri":["http://zotero.org/users/local/ltJplvR8/items/LKKGLXK8"],"itemData":{"id":145,"type":"article-journal","abstract":"Sorption hysteresis in nanoporous polymer is an intriguing phenomenon that involves coupling between sorption and deformation. Based on the mechanism revealed at the microscopic level by use of molecular simulation, a poromechanical model is developed capturing all relevant physics and yielding a quantitative description. In this model, the coupling between sorption and deformation is described by a poromechanics framework. More in detail, an upscaling process from the molecular mechanism is implemented to model the hysteresis through the state change of each element upon deformation. We provide two solutions of the model: a numerical one based on the ﬁnite element method and an analytical one based on uniform strain assumption. The results from both solutions agree well with the molecular simulation and experimental results, therefore capturing and describing adequately sorption hysteresis. The developed model illustrates that water forms diﬀerent structural distributions upon adsorption and desorption. A parametric study shows that sorption hysteresis is inﬂuenced by material properties. We ﬁnd that a softer material with stronger adsorbent−adsorbate interaction tends to exhibit more profound sorption hysteresis. The developed model, which relies on the concepts of sorption−deformation coupling and multiscale modeling from atomistic simulations to domain dependent theory, paves the way for a new direction of modeling sorption hysteresis.","container-title":"The Journal of Physical Chemistry B","DOI":"10.1021/acs.jpcb.0c04477","ISSN":"1520-6106, 1520-5207","issue":"39","journalAbbreviation":"J. Phys. Chem. B","language":"en","page":"8690-8703","source":"DOI.org (Crossref)","title":"A Poromechanical Model for Sorption Hysteresis in Nanoporous Polymers","volume":"124","author":[{"family":"Chen","given":"Mingyang"},{"family":"Coasne","given":"Benoit"},{"family":"Guyer","given":"Robert"},{"family":"Derome","given":"Dominique"},{"family":"Carmeliet","given":"Jan"}],"issued":{"date-parts":[["2020",10,1]]}}}],"schema":"https://github.com/citation-style-language/schema/raw/master/csl-citation.json"} </w:instrText>
      </w:r>
      <w:r w:rsidR="00CB56CE" w:rsidRPr="004F4309">
        <w:fldChar w:fldCharType="separate"/>
      </w:r>
      <w:r w:rsidR="006B73FA" w:rsidRPr="004F4309">
        <w:rPr>
          <w:rFonts w:cs="Times New Roman"/>
          <w:szCs w:val="24"/>
          <w:vertAlign w:val="superscript"/>
        </w:rPr>
        <w:t>7</w:t>
      </w:r>
      <w:r w:rsidR="00CB56CE" w:rsidRPr="004F4309">
        <w:fldChar w:fldCharType="end"/>
      </w:r>
      <w:r w:rsidRPr="004F4309">
        <w:t xml:space="preserve"> for hysteresis during water sorption on amorphous cellulose based on insights from MD simulations, which we believe has a similar mechanism to hysteresis in </w:t>
      </w:r>
      <w:r w:rsidR="00324220" w:rsidRPr="004F4309">
        <w:t>glassy polyurethane</w:t>
      </w:r>
      <w:r w:rsidRPr="004F4309">
        <w:t>.</w:t>
      </w:r>
      <w:r w:rsidRPr="004F4309">
        <w:fldChar w:fldCharType="begin"/>
      </w:r>
      <w:r w:rsidR="006B73FA" w:rsidRPr="004F4309">
        <w:instrText xml:space="preserve"> ADDIN ZOTERO_ITEM CSL_CITATION {"citationID":"erQ6lCpi","properties":{"formattedCitation":"\\super 2\\nosupersub{}","plainCitation":"2","noteIndex":0},"citationItems":[{"id":209,"uris":["http://zotero.org/users/local/ltJplvR8/items/5CZ9KX7H"],"uri":["http://zotero.org/users/local/ltJplvR8/items/5CZ9KX7H"],"itemData":{"id":209,"type":"article-journal","container-title":"Nature Communications","DOI":"10.1038/s41467-018-05897-9","ISSN":"2041-1723","issue":"1","journalAbbreviation":"Nat Commun","language":"en","page":"3507","source":"DOI.org (Crossref)","title":"Role of hydrogen bonding in hysteresis observed in sorption-induced swelling of soft nanoporous polymers","volume":"9","author":[{"family":"Chen","given":"Mingyang"},{"family":"Coasne","given":"Benoit"},{"family":"Guyer","given":"Robert"},{"family":"Derome","given":"Dominique"},{"family":"Carmeliet","given":"Jan"}],"issued":{"date-parts":[["2018",12]]}}}],"schema":"https://github.com/citation-style-language/schema/raw/master/csl-citation.json"} </w:instrText>
      </w:r>
      <w:r w:rsidRPr="004F4309">
        <w:fldChar w:fldCharType="separate"/>
      </w:r>
      <w:r w:rsidR="006B73FA" w:rsidRPr="004F4309">
        <w:rPr>
          <w:rFonts w:cs="Times New Roman"/>
          <w:szCs w:val="24"/>
          <w:vertAlign w:val="superscript"/>
        </w:rPr>
        <w:t>2</w:t>
      </w:r>
      <w:r w:rsidRPr="004F4309">
        <w:fldChar w:fldCharType="end"/>
      </w:r>
      <w:r w:rsidRPr="004F4309">
        <w:t xml:space="preserve"> </w:t>
      </w:r>
      <w:r w:rsidR="00C65A59" w:rsidRPr="004F4309">
        <w:t>T</w:t>
      </w:r>
      <w:r w:rsidR="00CB56CE" w:rsidRPr="004F4309">
        <w:t>he reader is directed to the original work</w:t>
      </w:r>
      <w:r w:rsidRPr="004F4309">
        <w:fldChar w:fldCharType="begin"/>
      </w:r>
      <w:r w:rsidR="00DB23FC" w:rsidRPr="004F4309">
        <w:instrText xml:space="preserve"> ADDIN ZOTERO_ITEM CSL_CITATION {"citationID":"0T6IkU5d","properties":{"formattedCitation":"\\super 7\\nosupersub{}","plainCitation":"7","noteIndex":0},"citationItems":[{"id":145,"uris":["http://zotero.org/users/local/ltJplvR8/items/LKKGLXK8"],"uri":["http://zotero.org/users/local/ltJplvR8/items/LKKGLXK8"],"itemData":{"id":145,"type":"article-journal","abstract":"Sorption hysteresis in nanoporous polymer is an intriguing phenomenon that involves coupling between sorption and deformation. Based on the mechanism revealed at the microscopic level by use of molecular simulation, a poromechanical model is developed capturing all relevant physics and yielding a quantitative description. In this model, the coupling between sorption and deformation is described by a poromechanics framework. More in detail, an upscaling process from the molecular mechanism is implemented to model the hysteresis through the state change of each element upon deformation. We provide two solutions of the model: a numerical one based on the ﬁnite element method and an analytical one based on uniform strain assumption. The results from both solutions agree well with the molecular simulation and experimental results, therefore capturing and describing adequately sorption hysteresis. The developed model illustrates that water forms diﬀerent structural distributions upon adsorption and desorption. A parametric study shows that sorption hysteresis is inﬂuenced by material properties. We ﬁnd that a softer material with stronger adsorbent−adsorbate interaction tends to exhibit more profound sorption hysteresis. The developed model, which relies on the concepts of sorption−deformation coupling and multiscale modeling from atomistic simulations to domain dependent theory, paves the way for a new direction of modeling sorption hysteresis.","container-title":"The Journal of Physical Chemistry B","DOI":"10.1021/acs.jpcb.0c04477","ISSN":"1520-6106, 1520-5207","issue":"39","journalAbbreviation":"J. Phys. Chem. B","language":"en","page":"8690-8703","source":"DOI.org (Crossref)","title":"A Poromechanical Model for Sorption Hysteresis in Nanoporous Polymers","volume":"124","author":[{"family":"Chen","given":"Mingyang"},{"family":"Coasne","given":"Benoit"},{"family":"Guyer","given":"Robert"},{"family":"Derome","given":"Dominique"},{"family":"Carmeliet","given":"Jan"}],"issued":{"date-parts":[["2020",10,1]]}}}],"schema":"https://github.com/citation-style-language/schema/raw/master/csl-citation.json"} </w:instrText>
      </w:r>
      <w:r w:rsidRPr="004F4309">
        <w:fldChar w:fldCharType="separate"/>
      </w:r>
      <w:r w:rsidR="00DB23FC" w:rsidRPr="004F4309">
        <w:rPr>
          <w:rFonts w:cs="Times New Roman"/>
          <w:szCs w:val="24"/>
          <w:vertAlign w:val="superscript"/>
        </w:rPr>
        <w:t>7</w:t>
      </w:r>
      <w:r w:rsidRPr="004F4309">
        <w:fldChar w:fldCharType="end"/>
      </w:r>
      <w:r w:rsidR="00CB56CE" w:rsidRPr="004F4309">
        <w:t xml:space="preserve"> for the full derivation.</w:t>
      </w:r>
      <w:r w:rsidR="00CB56CE" w:rsidRPr="004F4309">
        <w:rPr>
          <w:rFonts w:eastAsiaTheme="minorEastAsia"/>
        </w:rPr>
        <w:t xml:space="preserve"> </w:t>
      </w:r>
      <w:r w:rsidR="005971C7" w:rsidRPr="004F4309">
        <w:rPr>
          <w:rFonts w:eastAsiaTheme="minorEastAsia"/>
        </w:rPr>
        <w:t xml:space="preserve">In this section, we compare the swelling GAB model with the </w:t>
      </w:r>
      <w:proofErr w:type="spellStart"/>
      <w:r w:rsidR="005971C7" w:rsidRPr="004F4309">
        <w:rPr>
          <w:rFonts w:eastAsiaTheme="minorEastAsia"/>
        </w:rPr>
        <w:t>poromechanics</w:t>
      </w:r>
      <w:proofErr w:type="spellEnd"/>
      <w:r w:rsidR="005971C7" w:rsidRPr="004F4309">
        <w:rPr>
          <w:rFonts w:eastAsiaTheme="minorEastAsia"/>
        </w:rPr>
        <w:t xml:space="preserve"> model to highlight the key differences and similarities.</w:t>
      </w:r>
    </w:p>
    <w:p w14:paraId="246DB96B" w14:textId="4192AE95" w:rsidR="00CB56CE" w:rsidRPr="004F4309" w:rsidRDefault="00CB56CE" w:rsidP="00CB56CE">
      <w:pPr>
        <w:ind w:firstLine="720"/>
      </w:pPr>
      <w:r w:rsidRPr="004F4309">
        <w:rPr>
          <w:rFonts w:eastAsiaTheme="minorEastAsia"/>
        </w:rPr>
        <w:t xml:space="preserve">The </w:t>
      </w:r>
      <w:proofErr w:type="spellStart"/>
      <w:r w:rsidRPr="004F4309">
        <w:rPr>
          <w:rFonts w:eastAsiaTheme="minorEastAsia"/>
        </w:rPr>
        <w:t>poromechanics</w:t>
      </w:r>
      <w:proofErr w:type="spellEnd"/>
      <w:r w:rsidRPr="004F4309">
        <w:rPr>
          <w:rFonts w:eastAsiaTheme="minorEastAsia"/>
        </w:rPr>
        <w:t xml:space="preserve"> model assumes that a critical distance between cellulose chains, </w:t>
      </w:r>
      <m:oMath>
        <m:sSub>
          <m:sSubPr>
            <m:ctrlPr>
              <w:rPr>
                <w:rFonts w:ascii="Cambria Math" w:eastAsiaTheme="minorEastAsia" w:hAnsi="Cambria Math"/>
                <w:i/>
              </w:rPr>
            </m:ctrlPr>
          </m:sSubPr>
          <m:e>
            <m:r>
              <w:rPr>
                <w:rFonts w:ascii="Cambria Math" w:eastAsiaTheme="minorEastAsia" w:hAnsi="Cambria Math"/>
              </w:rPr>
              <m:t>R</m:t>
            </m:r>
          </m:e>
          <m:sub>
            <m:r>
              <m:rPr>
                <m:sty m:val="p"/>
              </m:rPr>
              <w:rPr>
                <w:rFonts w:ascii="Cambria Math" w:eastAsiaTheme="minorEastAsia" w:hAnsi="Cambria Math"/>
              </w:rPr>
              <m:t>C</m:t>
            </m:r>
          </m:sub>
        </m:sSub>
      </m:oMath>
      <w:r w:rsidRPr="004F4309">
        <w:rPr>
          <w:rFonts w:eastAsiaTheme="minorEastAsia"/>
        </w:rPr>
        <w:t xml:space="preserve">, is required at hydrogen bonding sites for sorption to occur, and that there is a population distribution of these distances </w:t>
      </w:r>
      <m:oMath>
        <m:r>
          <w:rPr>
            <w:rFonts w:ascii="Cambria Math" w:eastAsiaTheme="minorEastAsia" w:hAnsi="Cambria Math"/>
          </w:rPr>
          <w:lastRenderedPageBreak/>
          <m:t>R</m:t>
        </m:r>
      </m:oMath>
      <w:r w:rsidRPr="004F4309">
        <w:rPr>
          <w:rFonts w:eastAsiaTheme="minorEastAsia"/>
        </w:rPr>
        <w:t xml:space="preserve">. All sites with </w:t>
      </w:r>
      <m:oMath>
        <m:r>
          <w:rPr>
            <w:rFonts w:ascii="Cambria Math" w:eastAsiaTheme="minorEastAsia" w:hAnsi="Cambria Math"/>
          </w:rPr>
          <m:t>R&lt;</m:t>
        </m:r>
        <m:sSub>
          <m:sSubPr>
            <m:ctrlPr>
              <w:rPr>
                <w:rFonts w:ascii="Cambria Math" w:eastAsiaTheme="minorEastAsia" w:hAnsi="Cambria Math"/>
                <w:i/>
              </w:rPr>
            </m:ctrlPr>
          </m:sSubPr>
          <m:e>
            <m:r>
              <w:rPr>
                <w:rFonts w:ascii="Cambria Math" w:eastAsiaTheme="minorEastAsia" w:hAnsi="Cambria Math"/>
              </w:rPr>
              <m:t>R</m:t>
            </m:r>
          </m:e>
          <m:sub>
            <m:r>
              <m:rPr>
                <m:sty m:val="p"/>
              </m:rPr>
              <w:rPr>
                <w:rFonts w:ascii="Cambria Math" w:eastAsiaTheme="minorEastAsia" w:hAnsi="Cambria Math"/>
              </w:rPr>
              <m:t>C</m:t>
            </m:r>
          </m:sub>
        </m:sSub>
      </m:oMath>
      <w:r w:rsidRPr="004F4309">
        <w:rPr>
          <w:rFonts w:eastAsiaTheme="minorEastAsia"/>
        </w:rPr>
        <w:t xml:space="preserve"> are too small for water to adsorb, and thus are defined as “closed,” while sites with </w:t>
      </w:r>
      <m:oMath>
        <m:r>
          <w:rPr>
            <w:rFonts w:ascii="Cambria Math" w:eastAsiaTheme="minorEastAsia" w:hAnsi="Cambria Math"/>
          </w:rPr>
          <m:t>R&gt;</m:t>
        </m:r>
        <m:sSub>
          <m:sSubPr>
            <m:ctrlPr>
              <w:rPr>
                <w:rFonts w:ascii="Cambria Math" w:eastAsiaTheme="minorEastAsia" w:hAnsi="Cambria Math"/>
                <w:i/>
              </w:rPr>
            </m:ctrlPr>
          </m:sSubPr>
          <m:e>
            <m:r>
              <w:rPr>
                <w:rFonts w:ascii="Cambria Math" w:eastAsiaTheme="minorEastAsia" w:hAnsi="Cambria Math"/>
              </w:rPr>
              <m:t>R</m:t>
            </m:r>
          </m:e>
          <m:sub>
            <m:r>
              <m:rPr>
                <m:sty m:val="p"/>
              </m:rPr>
              <w:rPr>
                <w:rFonts w:ascii="Cambria Math" w:eastAsiaTheme="minorEastAsia" w:hAnsi="Cambria Math"/>
              </w:rPr>
              <m:t>C</m:t>
            </m:r>
          </m:sub>
        </m:sSub>
      </m:oMath>
      <w:r w:rsidRPr="004F4309">
        <w:rPr>
          <w:rFonts w:eastAsiaTheme="minorEastAsia"/>
        </w:rPr>
        <w:t xml:space="preserve"> are large enough for water to adsorb and are considered “open.” As the material swells due to moisture sorption, the distances </w:t>
      </w:r>
      <m:oMath>
        <m:r>
          <w:rPr>
            <w:rFonts w:ascii="Cambria Math" w:eastAsiaTheme="minorEastAsia" w:hAnsi="Cambria Math"/>
          </w:rPr>
          <m:t>R</m:t>
        </m:r>
      </m:oMath>
      <w:r w:rsidRPr="004F4309">
        <w:rPr>
          <w:rFonts w:eastAsiaTheme="minorEastAsia"/>
        </w:rPr>
        <w:t xml:space="preserve"> increase such that a greater fraction of sites have </w:t>
      </w:r>
      <m:oMath>
        <m:r>
          <w:rPr>
            <w:rFonts w:ascii="Cambria Math" w:eastAsiaTheme="minorEastAsia" w:hAnsi="Cambria Math"/>
          </w:rPr>
          <m:t>R&gt;</m:t>
        </m:r>
        <m:sSub>
          <m:sSubPr>
            <m:ctrlPr>
              <w:rPr>
                <w:rFonts w:ascii="Cambria Math" w:eastAsiaTheme="minorEastAsia" w:hAnsi="Cambria Math"/>
                <w:i/>
              </w:rPr>
            </m:ctrlPr>
          </m:sSubPr>
          <m:e>
            <m:r>
              <w:rPr>
                <w:rFonts w:ascii="Cambria Math" w:eastAsiaTheme="minorEastAsia" w:hAnsi="Cambria Math"/>
              </w:rPr>
              <m:t>R</m:t>
            </m:r>
          </m:e>
          <m:sub>
            <m:r>
              <m:rPr>
                <m:sty m:val="p"/>
              </m:rPr>
              <w:rPr>
                <w:rFonts w:ascii="Cambria Math" w:eastAsiaTheme="minorEastAsia" w:hAnsi="Cambria Math"/>
              </w:rPr>
              <m:t>C</m:t>
            </m:r>
          </m:sub>
        </m:sSub>
      </m:oMath>
      <w:r w:rsidRPr="004F4309">
        <w:rPr>
          <w:rFonts w:eastAsiaTheme="minorEastAsia"/>
        </w:rPr>
        <w:t xml:space="preserve"> and become open and accessible for water sorption. During desorption, it is assumed that all available sites remain open until the material is dried. </w:t>
      </w:r>
      <w:r w:rsidRPr="004F4309">
        <w:t xml:space="preserve">The </w:t>
      </w:r>
      <w:proofErr w:type="spellStart"/>
      <w:r w:rsidRPr="004F4309">
        <w:t>poromechanics</w:t>
      </w:r>
      <w:proofErr w:type="spellEnd"/>
      <w:r w:rsidRPr="004F4309">
        <w:t xml:space="preserve"> model assumes that multiple water molecules can sorb at each Langmuir-like hydrogen-bonding site with an equilibrium described by eq. </w:t>
      </w:r>
      <w:r w:rsidRPr="004F4309">
        <w:fldChar w:fldCharType="begin"/>
      </w:r>
      <w:r w:rsidRPr="004F4309">
        <w:instrText xml:space="preserve"> REF _Ref66430657 \h </w:instrText>
      </w:r>
      <w:r w:rsidR="004F4309">
        <w:instrText xml:space="preserve"> \* MERGEFORMAT </w:instrText>
      </w:r>
      <w:r w:rsidRPr="004F4309">
        <w:fldChar w:fldCharType="separate"/>
      </w:r>
      <w:r w:rsidR="00504A1F" w:rsidRPr="004F4309">
        <w:rPr>
          <w:rFonts w:eastAsiaTheme="minorEastAsia"/>
        </w:rPr>
        <w:t>(S</w:t>
      </w:r>
      <w:r w:rsidR="00504A1F" w:rsidRPr="004F4309">
        <w:rPr>
          <w:rFonts w:eastAsiaTheme="minorEastAsia"/>
          <w:noProof/>
        </w:rPr>
        <w:t>4</w:t>
      </w:r>
      <w:r w:rsidR="00504A1F" w:rsidRPr="004F4309">
        <w:rPr>
          <w:rFonts w:eastAsiaTheme="minorEastAsia"/>
        </w:rPr>
        <w:t>)</w:t>
      </w:r>
      <w:r w:rsidRPr="004F4309">
        <w:fldChar w:fldCharType="end"/>
      </w:r>
      <w:r w:rsidRPr="004F4309">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4F4309" w:rsidRPr="004F4309" w14:paraId="1EC1CB2F" w14:textId="77777777" w:rsidTr="00B020AD">
        <w:tc>
          <w:tcPr>
            <w:tcW w:w="8275" w:type="dxa"/>
            <w:vAlign w:val="center"/>
          </w:tcPr>
          <w:p w14:paraId="206EFEC3" w14:textId="4B45B04C" w:rsidR="00CB56CE" w:rsidRPr="004F4309" w:rsidRDefault="00CB56CE" w:rsidP="00B020AD">
            <w:pPr>
              <w:jc w:val="center"/>
            </w:pPr>
            <m:oMathPara>
              <m:oMath>
                <m:r>
                  <w:rPr>
                    <w:rFonts w:ascii="Cambria Math" w:hAnsi="Cambria Math"/>
                  </w:rPr>
                  <m:t>n=</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B</m:t>
                              </m:r>
                              <m:sSub>
                                <m:sSubPr>
                                  <m:ctrlPr>
                                    <w:rPr>
                                      <w:rFonts w:ascii="Cambria Math" w:hAnsi="Cambria Math"/>
                                      <w:i/>
                                    </w:rPr>
                                  </m:ctrlPr>
                                </m:sSubPr>
                                <m:e>
                                  <m:r>
                                    <w:rPr>
                                      <w:rFonts w:ascii="Cambria Math" w:hAnsi="Cambria Math"/>
                                    </w:rPr>
                                    <m:t>a</m:t>
                                  </m:r>
                                </m:e>
                                <m:sub>
                                  <m:r>
                                    <m:rPr>
                                      <m:sty m:val="p"/>
                                    </m:rPr>
                                    <w:rPr>
                                      <w:rFonts w:ascii="Cambria Math" w:hAnsi="Cambria Math"/>
                                    </w:rPr>
                                    <m:t>w</m:t>
                                  </m:r>
                                </m:sub>
                              </m:sSub>
                            </m:num>
                            <m:den>
                              <m:r>
                                <w:rPr>
                                  <w:rFonts w:ascii="Cambria Math" w:hAnsi="Cambria Math"/>
                                </w:rPr>
                                <m:t>1+B</m:t>
                              </m:r>
                              <m:sSub>
                                <m:sSubPr>
                                  <m:ctrlPr>
                                    <w:rPr>
                                      <w:rFonts w:ascii="Cambria Math" w:hAnsi="Cambria Math"/>
                                      <w:i/>
                                    </w:rPr>
                                  </m:ctrlPr>
                                </m:sSubPr>
                                <m:e>
                                  <m:r>
                                    <w:rPr>
                                      <w:rFonts w:ascii="Cambria Math" w:hAnsi="Cambria Math"/>
                                    </w:rPr>
                                    <m:t>a</m:t>
                                  </m:r>
                                </m:e>
                                <m:sub>
                                  <m:r>
                                    <m:rPr>
                                      <m:sty m:val="p"/>
                                    </m:rPr>
                                    <w:rPr>
                                      <w:rFonts w:ascii="Cambria Math" w:hAnsi="Cambria Math"/>
                                    </w:rPr>
                                    <m:t>w</m:t>
                                  </m:r>
                                </m:sub>
                              </m:sSub>
                            </m:den>
                          </m:f>
                          <m:sSub>
                            <m:sSubPr>
                              <m:ctrlPr>
                                <w:rPr>
                                  <w:rFonts w:ascii="Cambria Math" w:hAnsi="Cambria Math"/>
                                  <w:i/>
                                </w:rPr>
                              </m:ctrlPr>
                            </m:sSubPr>
                            <m:e>
                              <m:r>
                                <w:rPr>
                                  <w:rFonts w:ascii="Cambria Math" w:hAnsi="Cambria Math"/>
                                </w:rPr>
                                <m:t>n</m:t>
                              </m:r>
                            </m:e>
                            <m:sub>
                              <m:r>
                                <w:rPr>
                                  <w:rFonts w:ascii="Cambria Math" w:hAnsi="Cambria Math"/>
                                </w:rPr>
                                <m:t>0</m:t>
                              </m:r>
                            </m:sub>
                          </m:sSub>
                          <m:d>
                            <m:dPr>
                              <m:ctrlPr>
                                <w:rPr>
                                  <w:rFonts w:ascii="Cambria Math" w:hAnsi="Cambria Math"/>
                                  <w:i/>
                                </w:rPr>
                              </m:ctrlPr>
                            </m:dPr>
                            <m:e>
                              <m:r>
                                <w:rPr>
                                  <w:rFonts w:ascii="Cambria Math" w:hAnsi="Cambria Math"/>
                                </w:rPr>
                                <m:t>1+C</m:t>
                              </m:r>
                              <m:sSub>
                                <m:sSubPr>
                                  <m:ctrlPr>
                                    <w:rPr>
                                      <w:rFonts w:ascii="Cambria Math" w:hAnsi="Cambria Math"/>
                                      <w:i/>
                                    </w:rPr>
                                  </m:ctrlPr>
                                </m:sSubPr>
                                <m:e>
                                  <m:r>
                                    <w:rPr>
                                      <w:rFonts w:ascii="Cambria Math" w:hAnsi="Cambria Math"/>
                                    </w:rPr>
                                    <m:t>ε</m:t>
                                  </m:r>
                                </m:e>
                                <m:sub>
                                  <m:r>
                                    <m:rPr>
                                      <m:sty m:val="p"/>
                                    </m:rPr>
                                    <w:rPr>
                                      <w:rFonts w:ascii="Cambria Math" w:hAnsi="Cambria Math"/>
                                    </w:rPr>
                                    <m:t>v</m:t>
                                  </m:r>
                                </m:sub>
                              </m:sSub>
                            </m:e>
                          </m:d>
                        </m:e>
                        <m:e>
                          <m:r>
                            <m:rPr>
                              <m:nor/>
                            </m:rPr>
                            <w:rPr>
                              <w:rFonts w:ascii="Cambria Math" w:hAnsi="Cambria Math"/>
                            </w:rPr>
                            <m:t>open sites</m:t>
                          </m:r>
                        </m:e>
                      </m:mr>
                      <m:mr>
                        <m:e>
                          <m:r>
                            <w:rPr>
                              <w:rFonts w:ascii="Cambria Math" w:hAnsi="Cambria Math"/>
                            </w:rPr>
                            <m:t>0</m:t>
                          </m:r>
                        </m:e>
                        <m:e>
                          <m:r>
                            <m:rPr>
                              <m:nor/>
                            </m:rPr>
                            <w:rPr>
                              <w:rFonts w:ascii="Cambria Math" w:hAnsi="Cambria Math"/>
                            </w:rPr>
                            <m:t>closed sites</m:t>
                          </m:r>
                        </m:e>
                      </m:mr>
                    </m:m>
                  </m:e>
                </m:d>
              </m:oMath>
            </m:oMathPara>
          </w:p>
        </w:tc>
        <w:tc>
          <w:tcPr>
            <w:tcW w:w="1075" w:type="dxa"/>
            <w:vAlign w:val="center"/>
          </w:tcPr>
          <w:p w14:paraId="5D303DDA" w14:textId="2023CFC0" w:rsidR="00CB56CE" w:rsidRPr="004F4309" w:rsidRDefault="00CB56CE" w:rsidP="00B020AD">
            <w:pPr>
              <w:pStyle w:val="Caption"/>
              <w:tabs>
                <w:tab w:val="center" w:pos="4680"/>
                <w:tab w:val="right" w:pos="9360"/>
              </w:tabs>
              <w:jc w:val="right"/>
              <w:rPr>
                <w:color w:val="auto"/>
              </w:rPr>
            </w:pPr>
            <w:bookmarkStart w:id="4" w:name="_Ref66430657"/>
            <w:r w:rsidRPr="004F4309">
              <w:rPr>
                <w:rFonts w:eastAsiaTheme="minorEastAsia"/>
                <w:color w:val="auto"/>
              </w:rPr>
              <w:t>(</w:t>
            </w:r>
            <w:r w:rsidR="00C65A59"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4</w:t>
            </w:r>
            <w:r w:rsidRPr="004F4309">
              <w:rPr>
                <w:rFonts w:eastAsiaTheme="minorEastAsia"/>
                <w:color w:val="auto"/>
              </w:rPr>
              <w:fldChar w:fldCharType="end"/>
            </w:r>
            <w:r w:rsidRPr="004F4309">
              <w:rPr>
                <w:rFonts w:eastAsiaTheme="minorEastAsia"/>
                <w:color w:val="auto"/>
              </w:rPr>
              <w:t>)</w:t>
            </w:r>
            <w:bookmarkEnd w:id="4"/>
          </w:p>
        </w:tc>
      </w:tr>
    </w:tbl>
    <w:p w14:paraId="339F0270" w14:textId="33406757" w:rsidR="00175B46" w:rsidRPr="004F4309" w:rsidRDefault="00CB56CE" w:rsidP="00CB56CE">
      <w:pPr>
        <w:rPr>
          <w:rFonts w:eastAsiaTheme="minorEastAsia"/>
        </w:rPr>
      </w:pPr>
      <w:r w:rsidRPr="004F4309">
        <w:t xml:space="preserve">where </w:t>
      </w:r>
      <m:oMath>
        <m:r>
          <w:rPr>
            <w:rFonts w:ascii="Cambria Math" w:hAnsi="Cambria Math"/>
          </w:rPr>
          <m:t>B</m:t>
        </m:r>
      </m:oMath>
      <w:r w:rsidRPr="004F4309">
        <w:rPr>
          <w:rFonts w:eastAsiaTheme="minorEastAsia"/>
        </w:rPr>
        <w:t xml:space="preserve"> (Pa</w:t>
      </w:r>
      <w:r w:rsidRPr="004F4309">
        <w:rPr>
          <w:rFonts w:eastAsiaTheme="minorEastAsia"/>
          <w:vertAlign w:val="superscript"/>
        </w:rPr>
        <w:t>-1</w:t>
      </w:r>
      <w:r w:rsidRPr="004F4309">
        <w:rPr>
          <w:rFonts w:eastAsiaTheme="minorEastAsia"/>
        </w:rPr>
        <w:t>) is the equilibrium constant for sorption,</w:t>
      </w:r>
      <m:oMath>
        <m:r>
          <w:rPr>
            <w:rFonts w:ascii="Cambria Math" w:hAnsi="Cambria Math"/>
          </w:rPr>
          <m:t xml:space="preserve"> </m:t>
        </m:r>
        <m:sSub>
          <m:sSubPr>
            <m:ctrlPr>
              <w:rPr>
                <w:rFonts w:ascii="Cambria Math" w:hAnsi="Cambria Math"/>
                <w:i/>
              </w:rPr>
            </m:ctrlPr>
          </m:sSubPr>
          <m:e>
            <m:r>
              <w:rPr>
                <w:rFonts w:ascii="Cambria Math" w:hAnsi="Cambria Math"/>
              </w:rPr>
              <m:t>a</m:t>
            </m:r>
          </m:e>
          <m:sub>
            <m:r>
              <m:rPr>
                <m:sty m:val="p"/>
              </m:rPr>
              <w:rPr>
                <w:rFonts w:ascii="Cambria Math" w:hAnsi="Cambria Math"/>
              </w:rPr>
              <m:t>w</m:t>
            </m:r>
          </m:sub>
        </m:sSub>
        <m:r>
          <w:rPr>
            <w:rFonts w:ascii="Cambria Math" w:hAnsi="Cambria Math"/>
          </w:rPr>
          <m:t xml:space="preserve"> </m:t>
        </m:r>
      </m:oMath>
      <w:r w:rsidRPr="004F4309">
        <w:rPr>
          <w:rFonts w:eastAsiaTheme="minorEastAsia"/>
        </w:rPr>
        <w:t xml:space="preserve">is the </w:t>
      </w:r>
      <w:r w:rsidR="00015F40" w:rsidRPr="004F4309">
        <w:rPr>
          <w:rFonts w:eastAsiaTheme="minorEastAsia"/>
        </w:rPr>
        <w:t xml:space="preserve">activity </w:t>
      </w:r>
      <w:r w:rsidRPr="004F4309">
        <w:rPr>
          <w:rFonts w:eastAsiaTheme="minorEastAsia"/>
        </w:rPr>
        <w:t xml:space="preserve">of water, </w:t>
      </w:r>
      <m:oMath>
        <m:r>
          <w:rPr>
            <w:rFonts w:ascii="Cambria Math" w:eastAsiaTheme="minorEastAsia" w:hAnsi="Cambria Math"/>
          </w:rPr>
          <m:t>n</m:t>
        </m:r>
      </m:oMath>
      <w:r w:rsidRPr="004F4309">
        <w:rPr>
          <w:rFonts w:eastAsiaTheme="minorEastAsia"/>
        </w:rPr>
        <w:t xml:space="preserve"> is the </w:t>
      </w:r>
      <w:r w:rsidR="002C21C1" w:rsidRPr="004F4309">
        <w:rPr>
          <w:rFonts w:eastAsiaTheme="minorEastAsia"/>
        </w:rPr>
        <w:t>water concentration</w:t>
      </w:r>
      <w:r w:rsidRPr="004F4309">
        <w:rPr>
          <w:rFonts w:eastAsiaTheme="minorEastAsia"/>
        </w:rPr>
        <w:t xml:space="preserve">, </w:t>
      </w:r>
      <m:oMath>
        <m:sSub>
          <m:sSubPr>
            <m:ctrlPr>
              <w:rPr>
                <w:rFonts w:ascii="Cambria Math" w:hAnsi="Cambria Math"/>
                <w:i/>
              </w:rPr>
            </m:ctrlPr>
          </m:sSubPr>
          <m:e>
            <m:r>
              <w:rPr>
                <w:rFonts w:ascii="Cambria Math" w:hAnsi="Cambria Math"/>
              </w:rPr>
              <m:t>n</m:t>
            </m:r>
          </m:e>
          <m:sub>
            <m:r>
              <w:rPr>
                <w:rFonts w:ascii="Cambria Math" w:hAnsi="Cambria Math"/>
              </w:rPr>
              <m:t>0</m:t>
            </m:r>
          </m:sub>
        </m:sSub>
      </m:oMath>
      <w:r w:rsidRPr="004F4309">
        <w:rPr>
          <w:rFonts w:eastAsiaTheme="minorEastAsia"/>
        </w:rPr>
        <w:t xml:space="preserve"> is the sorption capacity at zero volumetric strain, and </w:t>
      </w:r>
      <m:oMath>
        <m:r>
          <w:rPr>
            <w:rFonts w:ascii="Cambria Math" w:hAnsi="Cambria Math"/>
          </w:rPr>
          <m:t>(1+C</m:t>
        </m:r>
        <m:sSub>
          <m:sSubPr>
            <m:ctrlPr>
              <w:rPr>
                <w:rFonts w:ascii="Cambria Math" w:hAnsi="Cambria Math"/>
                <w:i/>
              </w:rPr>
            </m:ctrlPr>
          </m:sSubPr>
          <m:e>
            <m:r>
              <w:rPr>
                <w:rFonts w:ascii="Cambria Math" w:hAnsi="Cambria Math"/>
              </w:rPr>
              <m:t>ε</m:t>
            </m:r>
          </m:e>
          <m:sub>
            <m:r>
              <m:rPr>
                <m:sty m:val="p"/>
              </m:rPr>
              <w:rPr>
                <w:rFonts w:ascii="Cambria Math" w:hAnsi="Cambria Math"/>
              </w:rPr>
              <m:t>v</m:t>
            </m:r>
          </m:sub>
        </m:sSub>
        <m:r>
          <w:rPr>
            <w:rFonts w:ascii="Cambria Math" w:hAnsi="Cambria Math"/>
          </w:rPr>
          <m:t>)</m:t>
        </m:r>
      </m:oMath>
      <w:r w:rsidRPr="004F4309">
        <w:rPr>
          <w:rFonts w:eastAsiaTheme="minorEastAsia"/>
        </w:rPr>
        <w:t xml:space="preserve"> is a factor that describes how the sorption capacity at each site increases as a function of the volumetric strain (</w:t>
      </w:r>
      <m:oMath>
        <m:sSub>
          <m:sSubPr>
            <m:ctrlPr>
              <w:rPr>
                <w:rFonts w:ascii="Cambria Math" w:hAnsi="Cambria Math"/>
                <w:i/>
              </w:rPr>
            </m:ctrlPr>
          </m:sSubPr>
          <m:e>
            <m:r>
              <w:rPr>
                <w:rFonts w:ascii="Cambria Math" w:hAnsi="Cambria Math"/>
              </w:rPr>
              <m:t>ε</m:t>
            </m:r>
          </m:e>
          <m:sub>
            <m:r>
              <m:rPr>
                <m:sty m:val="p"/>
              </m:rPr>
              <w:rPr>
                <w:rFonts w:ascii="Cambria Math" w:hAnsi="Cambria Math"/>
              </w:rPr>
              <m:t>v</m:t>
            </m:r>
          </m:sub>
        </m:sSub>
      </m:oMath>
      <w:r w:rsidRPr="004F4309">
        <w:rPr>
          <w:rFonts w:eastAsiaTheme="minorEastAsia"/>
        </w:rPr>
        <w:t xml:space="preserve">) due to increasing porosity, where </w:t>
      </w:r>
      <m:oMath>
        <m:r>
          <w:rPr>
            <w:rFonts w:ascii="Cambria Math" w:hAnsi="Cambria Math"/>
          </w:rPr>
          <m:t>C</m:t>
        </m:r>
      </m:oMath>
      <w:r w:rsidRPr="004F4309">
        <w:rPr>
          <w:rFonts w:eastAsiaTheme="minorEastAsia"/>
        </w:rPr>
        <w:t xml:space="preserve"> is a constant. </w:t>
      </w:r>
      <w:r w:rsidR="00175B46" w:rsidRPr="004F4309">
        <w:rPr>
          <w:rFonts w:eastAsiaTheme="minorEastAsia"/>
        </w:rPr>
        <w:t xml:space="preserve">The swelling GAB model describes eq. </w:t>
      </w:r>
      <w:r w:rsidR="00175B46" w:rsidRPr="004F4309">
        <w:rPr>
          <w:rFonts w:eastAsiaTheme="minorEastAsia"/>
        </w:rPr>
        <w:fldChar w:fldCharType="begin"/>
      </w:r>
      <w:r w:rsidR="00175B46" w:rsidRPr="004F4309">
        <w:rPr>
          <w:rFonts w:eastAsiaTheme="minorEastAsia"/>
        </w:rPr>
        <w:instrText xml:space="preserve"> REF _Ref66430657 \h </w:instrText>
      </w:r>
      <w:r w:rsidR="00175B46" w:rsidRPr="004F4309">
        <w:rPr>
          <w:rFonts w:eastAsiaTheme="minorEastAsia"/>
        </w:rPr>
      </w:r>
      <w:r w:rsidR="004F4309">
        <w:rPr>
          <w:rFonts w:eastAsiaTheme="minorEastAsia"/>
        </w:rPr>
        <w:instrText xml:space="preserve"> \* MERGEFORMAT </w:instrText>
      </w:r>
      <w:r w:rsidR="00175B46" w:rsidRPr="004F4309">
        <w:rPr>
          <w:rFonts w:eastAsiaTheme="minorEastAsia"/>
        </w:rPr>
        <w:fldChar w:fldCharType="separate"/>
      </w:r>
      <w:r w:rsidR="00504A1F" w:rsidRPr="004F4309">
        <w:rPr>
          <w:rFonts w:eastAsiaTheme="minorEastAsia"/>
        </w:rPr>
        <w:t>(S</w:t>
      </w:r>
      <w:r w:rsidR="00504A1F" w:rsidRPr="004F4309">
        <w:rPr>
          <w:rFonts w:eastAsiaTheme="minorEastAsia"/>
          <w:noProof/>
        </w:rPr>
        <w:t>4</w:t>
      </w:r>
      <w:r w:rsidR="00504A1F" w:rsidRPr="004F4309">
        <w:rPr>
          <w:rFonts w:eastAsiaTheme="minorEastAsia"/>
        </w:rPr>
        <w:t>)</w:t>
      </w:r>
      <w:r w:rsidR="00175B46" w:rsidRPr="004F4309">
        <w:rPr>
          <w:rFonts w:eastAsiaTheme="minorEastAsia"/>
        </w:rPr>
        <w:fldChar w:fldCharType="end"/>
      </w:r>
      <w:r w:rsidR="00175B46" w:rsidRPr="004F4309">
        <w:rPr>
          <w:rFonts w:eastAsiaTheme="minorEastAsia"/>
        </w:rPr>
        <w:t xml:space="preserve">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175B46" w:rsidRPr="004F4309" w14:paraId="15B15188" w14:textId="77777777" w:rsidTr="00A701AC">
        <w:tc>
          <w:tcPr>
            <w:tcW w:w="8275" w:type="dxa"/>
            <w:vAlign w:val="center"/>
          </w:tcPr>
          <w:p w14:paraId="0F09167E" w14:textId="51802C8C" w:rsidR="00175B46" w:rsidRPr="004F4309" w:rsidRDefault="00175B46" w:rsidP="00A701AC">
            <w:pPr>
              <w:jc w:val="center"/>
            </w:pPr>
            <m:oMathPara>
              <m:oMath>
                <m:r>
                  <w:rPr>
                    <w:rFonts w:ascii="Cambria Math" w:hAnsi="Cambria Math"/>
                  </w:rPr>
                  <m:t>n=</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B</m:t>
                              </m:r>
                              <m:sSub>
                                <m:sSubPr>
                                  <m:ctrlPr>
                                    <w:rPr>
                                      <w:rFonts w:ascii="Cambria Math" w:hAnsi="Cambria Math"/>
                                      <w:i/>
                                    </w:rPr>
                                  </m:ctrlPr>
                                </m:sSubPr>
                                <m:e>
                                  <m:r>
                                    <w:rPr>
                                      <w:rFonts w:ascii="Cambria Math" w:hAnsi="Cambria Math"/>
                                    </w:rPr>
                                    <m:t>a</m:t>
                                  </m:r>
                                </m:e>
                                <m:sub>
                                  <m:r>
                                    <m:rPr>
                                      <m:sty m:val="p"/>
                                    </m:rPr>
                                    <w:rPr>
                                      <w:rFonts w:ascii="Cambria Math" w:hAnsi="Cambria Math"/>
                                    </w:rPr>
                                    <m:t>w</m:t>
                                  </m:r>
                                </m:sub>
                              </m:sSub>
                            </m:num>
                            <m:den>
                              <m:d>
                                <m:dPr>
                                  <m:ctrlPr>
                                    <w:rPr>
                                      <w:rFonts w:ascii="Cambria Math" w:hAnsi="Cambria Math"/>
                                      <w:i/>
                                    </w:rPr>
                                  </m:ctrlPr>
                                </m:dPr>
                                <m:e>
                                  <m:r>
                                    <w:rPr>
                                      <w:rFonts w:ascii="Cambria Math" w:hAnsi="Cambria Math"/>
                                    </w:rPr>
                                    <m:t>1+</m:t>
                                  </m:r>
                                  <m:d>
                                    <m:dPr>
                                      <m:ctrlPr>
                                        <w:rPr>
                                          <w:rFonts w:ascii="Cambria Math" w:hAnsi="Cambria Math"/>
                                          <w:i/>
                                        </w:rPr>
                                      </m:ctrlPr>
                                    </m:dPr>
                                    <m:e>
                                      <m:r>
                                        <w:rPr>
                                          <w:rFonts w:ascii="Cambria Math" w:hAnsi="Cambria Math"/>
                                        </w:rPr>
                                        <m:t>B-ω</m:t>
                                      </m:r>
                                    </m:e>
                                  </m:d>
                                  <m:sSub>
                                    <m:sSubPr>
                                      <m:ctrlPr>
                                        <w:rPr>
                                          <w:rFonts w:ascii="Cambria Math" w:hAnsi="Cambria Math"/>
                                          <w:i/>
                                        </w:rPr>
                                      </m:ctrlPr>
                                    </m:sSubPr>
                                    <m:e>
                                      <m:r>
                                        <w:rPr>
                                          <w:rFonts w:ascii="Cambria Math" w:hAnsi="Cambria Math"/>
                                        </w:rPr>
                                        <m:t>a</m:t>
                                      </m:r>
                                    </m:e>
                                    <m:sub>
                                      <m:r>
                                        <m:rPr>
                                          <m:sty m:val="p"/>
                                        </m:rPr>
                                        <w:rPr>
                                          <w:rFonts w:ascii="Cambria Math" w:hAnsi="Cambria Math"/>
                                        </w:rPr>
                                        <m:t>w</m:t>
                                      </m:r>
                                    </m:sub>
                                  </m:sSub>
                                </m:e>
                              </m:d>
                              <m:d>
                                <m:dPr>
                                  <m:ctrlPr>
                                    <w:rPr>
                                      <w:rFonts w:ascii="Cambria Math" w:hAnsi="Cambria Math"/>
                                      <w:i/>
                                    </w:rPr>
                                  </m:ctrlPr>
                                </m:dPr>
                                <m:e>
                                  <m:r>
                                    <w:rPr>
                                      <w:rFonts w:ascii="Cambria Math" w:hAnsi="Cambria Math"/>
                                    </w:rPr>
                                    <m:t>1-ω</m:t>
                                  </m:r>
                                  <m:sSub>
                                    <m:sSubPr>
                                      <m:ctrlPr>
                                        <w:rPr>
                                          <w:rFonts w:ascii="Cambria Math" w:hAnsi="Cambria Math"/>
                                          <w:i/>
                                        </w:rPr>
                                      </m:ctrlPr>
                                    </m:sSubPr>
                                    <m:e>
                                      <m:r>
                                        <w:rPr>
                                          <w:rFonts w:ascii="Cambria Math" w:hAnsi="Cambria Math"/>
                                        </w:rPr>
                                        <m:t>a</m:t>
                                      </m:r>
                                    </m:e>
                                    <m:sub>
                                      <m:r>
                                        <m:rPr>
                                          <m:sty m:val="p"/>
                                        </m:rPr>
                                        <w:rPr>
                                          <w:rFonts w:ascii="Cambria Math" w:hAnsi="Cambria Math"/>
                                        </w:rPr>
                                        <m:t>w</m:t>
                                      </m:r>
                                    </m:sub>
                                  </m:sSub>
                                </m:e>
                              </m:d>
                            </m:den>
                          </m:f>
                        </m:e>
                        <m:e>
                          <m:r>
                            <m:rPr>
                              <m:nor/>
                            </m:rPr>
                            <w:rPr>
                              <w:rFonts w:ascii="Cambria Math" w:hAnsi="Cambria Math"/>
                            </w:rPr>
                            <m:t>open sites</m:t>
                          </m:r>
                        </m:e>
                      </m:mr>
                      <m:mr>
                        <m:e>
                          <m:r>
                            <w:rPr>
                              <w:rFonts w:ascii="Cambria Math" w:hAnsi="Cambria Math"/>
                            </w:rPr>
                            <m:t>0</m:t>
                          </m:r>
                        </m:e>
                        <m:e>
                          <m:r>
                            <m:rPr>
                              <m:nor/>
                            </m:rPr>
                            <w:rPr>
                              <w:rFonts w:ascii="Cambria Math" w:hAnsi="Cambria Math"/>
                            </w:rPr>
                            <m:t>closed sites</m:t>
                          </m:r>
                        </m:e>
                      </m:mr>
                    </m:m>
                  </m:e>
                </m:d>
              </m:oMath>
            </m:oMathPara>
          </w:p>
        </w:tc>
        <w:tc>
          <w:tcPr>
            <w:tcW w:w="1075" w:type="dxa"/>
            <w:vAlign w:val="center"/>
          </w:tcPr>
          <w:p w14:paraId="6AB0A4DB" w14:textId="3EE6C637" w:rsidR="00175B46" w:rsidRPr="004F4309" w:rsidRDefault="00175B46" w:rsidP="00A701AC">
            <w:pPr>
              <w:pStyle w:val="Caption"/>
              <w:tabs>
                <w:tab w:val="center" w:pos="4680"/>
                <w:tab w:val="right" w:pos="9360"/>
              </w:tabs>
              <w:jc w:val="right"/>
              <w:rPr>
                <w:color w:val="auto"/>
              </w:rPr>
            </w:pPr>
            <w:bookmarkStart w:id="5" w:name="_Ref133561900"/>
            <w:r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5</w:t>
            </w:r>
            <w:r w:rsidRPr="004F4309">
              <w:rPr>
                <w:rFonts w:eastAsiaTheme="minorEastAsia"/>
                <w:color w:val="auto"/>
              </w:rPr>
              <w:fldChar w:fldCharType="end"/>
            </w:r>
            <w:r w:rsidRPr="004F4309">
              <w:rPr>
                <w:rFonts w:eastAsiaTheme="minorEastAsia"/>
                <w:color w:val="auto"/>
              </w:rPr>
              <w:t>)</w:t>
            </w:r>
            <w:bookmarkEnd w:id="5"/>
          </w:p>
        </w:tc>
      </w:tr>
    </w:tbl>
    <w:p w14:paraId="42245CAB" w14:textId="77777777" w:rsidR="00175B46" w:rsidRPr="004F4309" w:rsidRDefault="00175B46" w:rsidP="00CB56CE">
      <w:pPr>
        <w:rPr>
          <w:rFonts w:eastAsiaTheme="minorEastAsia"/>
        </w:rPr>
      </w:pPr>
    </w:p>
    <w:p w14:paraId="035CEC3E" w14:textId="45648FD9" w:rsidR="005971C7" w:rsidRPr="004F4309" w:rsidRDefault="00D750B9" w:rsidP="00CB56CE">
      <w:pPr>
        <w:rPr>
          <w:rFonts w:eastAsiaTheme="minorEastAsia"/>
        </w:rPr>
      </w:pPr>
      <w:r w:rsidRPr="004F4309">
        <w:rPr>
          <w:rFonts w:eastAsiaTheme="minorEastAsia"/>
        </w:rPr>
        <w:t xml:space="preserve">where </w:t>
      </w:r>
      <m:oMath>
        <m:r>
          <w:rPr>
            <w:rFonts w:ascii="Cambria Math" w:hAnsi="Cambria Math"/>
          </w:rPr>
          <m:t>B</m:t>
        </m:r>
      </m:oMath>
      <w:r w:rsidRPr="004F4309">
        <w:rPr>
          <w:rFonts w:eastAsiaTheme="minorEastAsia"/>
        </w:rPr>
        <w:t xml:space="preserve"> and </w:t>
      </w:r>
      <m:oMath>
        <m:r>
          <w:rPr>
            <w:rFonts w:ascii="Cambria Math" w:hAnsi="Cambria Math"/>
          </w:rPr>
          <m:t>ω</m:t>
        </m:r>
      </m:oMath>
      <w:r w:rsidRPr="004F4309">
        <w:rPr>
          <w:rFonts w:eastAsiaTheme="minorEastAsia"/>
        </w:rPr>
        <w:t xml:space="preserve"> are mono- and multi-molecular equilibrium constants, respectively. </w:t>
      </w:r>
      <w:r w:rsidR="00010842" w:rsidRPr="004F4309">
        <w:rPr>
          <w:rFonts w:eastAsiaTheme="minorEastAsia"/>
        </w:rPr>
        <w:t xml:space="preserve">Equation </w:t>
      </w:r>
      <w:r w:rsidR="00010842" w:rsidRPr="004F4309">
        <w:rPr>
          <w:rFonts w:eastAsiaTheme="minorEastAsia"/>
        </w:rPr>
        <w:fldChar w:fldCharType="begin"/>
      </w:r>
      <w:r w:rsidR="00010842" w:rsidRPr="004F4309">
        <w:rPr>
          <w:rFonts w:eastAsiaTheme="minorEastAsia"/>
        </w:rPr>
        <w:instrText xml:space="preserve"> REF _Ref66430657 \h </w:instrText>
      </w:r>
      <w:r w:rsidR="00010842" w:rsidRPr="004F4309">
        <w:rPr>
          <w:rFonts w:eastAsiaTheme="minorEastAsia"/>
        </w:rPr>
      </w:r>
      <w:r w:rsidR="004F4309">
        <w:rPr>
          <w:rFonts w:eastAsiaTheme="minorEastAsia"/>
        </w:rPr>
        <w:instrText xml:space="preserve"> \* MERGEFORMAT </w:instrText>
      </w:r>
      <w:r w:rsidR="00010842" w:rsidRPr="004F4309">
        <w:rPr>
          <w:rFonts w:eastAsiaTheme="minorEastAsia"/>
        </w:rPr>
        <w:fldChar w:fldCharType="separate"/>
      </w:r>
      <w:r w:rsidR="00504A1F" w:rsidRPr="004F4309">
        <w:rPr>
          <w:rFonts w:eastAsiaTheme="minorEastAsia"/>
        </w:rPr>
        <w:t>(S</w:t>
      </w:r>
      <w:r w:rsidR="00504A1F" w:rsidRPr="004F4309">
        <w:rPr>
          <w:rFonts w:eastAsiaTheme="minorEastAsia"/>
          <w:noProof/>
        </w:rPr>
        <w:t>4</w:t>
      </w:r>
      <w:r w:rsidR="00504A1F" w:rsidRPr="004F4309">
        <w:rPr>
          <w:rFonts w:eastAsiaTheme="minorEastAsia"/>
        </w:rPr>
        <w:t>)</w:t>
      </w:r>
      <w:r w:rsidR="00010842" w:rsidRPr="004F4309">
        <w:rPr>
          <w:rFonts w:eastAsiaTheme="minorEastAsia"/>
        </w:rPr>
        <w:fldChar w:fldCharType="end"/>
      </w:r>
      <w:r w:rsidR="00010842" w:rsidRPr="004F4309">
        <w:rPr>
          <w:rFonts w:eastAsiaTheme="minorEastAsia"/>
        </w:rPr>
        <w:t xml:space="preserve"> is similar to </w:t>
      </w:r>
      <w:r w:rsidRPr="004F4309">
        <w:rPr>
          <w:rFonts w:eastAsiaTheme="minorEastAsia"/>
        </w:rPr>
        <w:t xml:space="preserve">eq. </w:t>
      </w:r>
      <w:r w:rsidRPr="004F4309">
        <w:rPr>
          <w:rFonts w:eastAsiaTheme="minorEastAsia"/>
        </w:rPr>
        <w:fldChar w:fldCharType="begin"/>
      </w:r>
      <w:r w:rsidRPr="004F4309">
        <w:rPr>
          <w:rFonts w:eastAsiaTheme="minorEastAsia"/>
        </w:rPr>
        <w:instrText xml:space="preserve"> REF _Ref133561900 \h </w:instrText>
      </w:r>
      <w:r w:rsidRPr="004F4309">
        <w:rPr>
          <w:rFonts w:eastAsiaTheme="minorEastAsia"/>
        </w:rPr>
      </w:r>
      <w:r w:rsidR="004F4309">
        <w:rPr>
          <w:rFonts w:eastAsiaTheme="minorEastAsia"/>
        </w:rPr>
        <w:instrText xml:space="preserve"> \* MERGEFORMAT </w:instrText>
      </w:r>
      <w:r w:rsidRPr="004F4309">
        <w:rPr>
          <w:rFonts w:eastAsiaTheme="minorEastAsia"/>
        </w:rPr>
        <w:fldChar w:fldCharType="separate"/>
      </w:r>
      <w:r w:rsidR="00504A1F" w:rsidRPr="004F4309">
        <w:rPr>
          <w:rFonts w:eastAsiaTheme="minorEastAsia"/>
        </w:rPr>
        <w:t>(S</w:t>
      </w:r>
      <w:r w:rsidR="00504A1F" w:rsidRPr="004F4309">
        <w:rPr>
          <w:rFonts w:eastAsiaTheme="minorEastAsia"/>
          <w:noProof/>
        </w:rPr>
        <w:t>5</w:t>
      </w:r>
      <w:r w:rsidR="00504A1F" w:rsidRPr="004F4309">
        <w:rPr>
          <w:rFonts w:eastAsiaTheme="minorEastAsia"/>
        </w:rPr>
        <w:t>)</w:t>
      </w:r>
      <w:r w:rsidRPr="004F4309">
        <w:rPr>
          <w:rFonts w:eastAsiaTheme="minorEastAsia"/>
        </w:rPr>
        <w:fldChar w:fldCharType="end"/>
      </w:r>
      <w:r w:rsidRPr="004F4309">
        <w:rPr>
          <w:rFonts w:eastAsiaTheme="minorEastAsia"/>
        </w:rPr>
        <w:t xml:space="preserve"> </w:t>
      </w:r>
      <w:r w:rsidR="00010842" w:rsidRPr="004F4309">
        <w:rPr>
          <w:rFonts w:eastAsiaTheme="minorEastAsia"/>
        </w:rPr>
        <w:t xml:space="preserve">in that </w:t>
      </w:r>
      <w:r w:rsidR="00626270" w:rsidRPr="004F4309">
        <w:rPr>
          <w:rFonts w:eastAsiaTheme="minorEastAsia"/>
        </w:rPr>
        <w:t>(</w:t>
      </w:r>
      <w:proofErr w:type="spellStart"/>
      <w:r w:rsidR="00626270" w:rsidRPr="004F4309">
        <w:rPr>
          <w:rFonts w:eastAsiaTheme="minorEastAsia"/>
        </w:rPr>
        <w:t>i</w:t>
      </w:r>
      <w:proofErr w:type="spellEnd"/>
      <w:r w:rsidR="00626270" w:rsidRPr="004F4309">
        <w:rPr>
          <w:rFonts w:eastAsiaTheme="minorEastAsia"/>
        </w:rPr>
        <w:t xml:space="preserve">) </w:t>
      </w:r>
      <w:r w:rsidR="00163560" w:rsidRPr="004F4309">
        <w:rPr>
          <w:rFonts w:eastAsiaTheme="minorEastAsia"/>
        </w:rPr>
        <w:t xml:space="preserve">at </w:t>
      </w:r>
      <w:r w:rsidR="001834CF" w:rsidRPr="004F4309">
        <w:rPr>
          <w:rFonts w:eastAsiaTheme="minorEastAsia"/>
        </w:rPr>
        <w:t>low chemical potential</w:t>
      </w:r>
      <w:r w:rsidR="00181D60" w:rsidRPr="004F4309">
        <w:rPr>
          <w:rFonts w:eastAsiaTheme="minorEastAsia"/>
        </w:rPr>
        <w:t>s</w:t>
      </w:r>
      <w:r w:rsidR="001834CF" w:rsidRPr="004F4309">
        <w:rPr>
          <w:rFonts w:eastAsiaTheme="minorEastAsia"/>
        </w:rPr>
        <w:t xml:space="preserve"> of water, monomolecular-like sorption occurs at discrete sites</w:t>
      </w:r>
      <w:r w:rsidR="00B92E43" w:rsidRPr="004F4309">
        <w:rPr>
          <w:rFonts w:eastAsiaTheme="minorEastAsia"/>
        </w:rPr>
        <w:t xml:space="preserve"> and</w:t>
      </w:r>
      <w:r w:rsidR="00626270" w:rsidRPr="004F4309">
        <w:rPr>
          <w:rFonts w:eastAsiaTheme="minorEastAsia"/>
        </w:rPr>
        <w:t xml:space="preserve"> (ii) sites that are inaccessible or “closed” have no water sorption</w:t>
      </w:r>
      <w:r w:rsidR="001834CF" w:rsidRPr="004F4309">
        <w:rPr>
          <w:rFonts w:eastAsiaTheme="minorEastAsia"/>
        </w:rPr>
        <w:t xml:space="preserve">. In eq. </w:t>
      </w:r>
      <w:r w:rsidR="001834CF" w:rsidRPr="004F4309">
        <w:rPr>
          <w:rFonts w:eastAsiaTheme="minorEastAsia"/>
        </w:rPr>
        <w:fldChar w:fldCharType="begin"/>
      </w:r>
      <w:r w:rsidR="001834CF" w:rsidRPr="004F4309">
        <w:rPr>
          <w:rFonts w:eastAsiaTheme="minorEastAsia"/>
        </w:rPr>
        <w:instrText xml:space="preserve"> REF _Ref66430657 \h </w:instrText>
      </w:r>
      <w:r w:rsidR="001834CF" w:rsidRPr="004F4309">
        <w:rPr>
          <w:rFonts w:eastAsiaTheme="minorEastAsia"/>
        </w:rPr>
      </w:r>
      <w:r w:rsidR="004F4309">
        <w:rPr>
          <w:rFonts w:eastAsiaTheme="minorEastAsia"/>
        </w:rPr>
        <w:instrText xml:space="preserve"> \* MERGEFORMAT </w:instrText>
      </w:r>
      <w:r w:rsidR="001834CF" w:rsidRPr="004F4309">
        <w:rPr>
          <w:rFonts w:eastAsiaTheme="minorEastAsia"/>
        </w:rPr>
        <w:fldChar w:fldCharType="separate"/>
      </w:r>
      <w:r w:rsidR="00504A1F" w:rsidRPr="004F4309">
        <w:rPr>
          <w:rFonts w:eastAsiaTheme="minorEastAsia"/>
        </w:rPr>
        <w:t>(S</w:t>
      </w:r>
      <w:r w:rsidR="00504A1F" w:rsidRPr="004F4309">
        <w:rPr>
          <w:rFonts w:eastAsiaTheme="minorEastAsia"/>
          <w:noProof/>
        </w:rPr>
        <w:t>4</w:t>
      </w:r>
      <w:r w:rsidR="00504A1F" w:rsidRPr="004F4309">
        <w:rPr>
          <w:rFonts w:eastAsiaTheme="minorEastAsia"/>
        </w:rPr>
        <w:t>)</w:t>
      </w:r>
      <w:r w:rsidR="001834CF" w:rsidRPr="004F4309">
        <w:rPr>
          <w:rFonts w:eastAsiaTheme="minorEastAsia"/>
        </w:rPr>
        <w:fldChar w:fldCharType="end"/>
      </w:r>
      <w:r w:rsidR="001834CF" w:rsidRPr="004F4309">
        <w:rPr>
          <w:rFonts w:eastAsiaTheme="minorEastAsia"/>
        </w:rPr>
        <w:t xml:space="preserve">, as the chemical potential of water increases, the strain increases </w:t>
      </w:r>
      <w:r w:rsidR="00626270" w:rsidRPr="004F4309">
        <w:rPr>
          <w:rFonts w:eastAsiaTheme="minorEastAsia"/>
        </w:rPr>
        <w:t>enabling a greater sorption capacity at each accessible site</w:t>
      </w:r>
      <w:r w:rsidR="001D0A5B" w:rsidRPr="004F4309">
        <w:rPr>
          <w:rFonts w:eastAsiaTheme="minorEastAsia"/>
        </w:rPr>
        <w:t xml:space="preserve">, which is </w:t>
      </w:r>
      <w:r w:rsidR="00F06FB6" w:rsidRPr="004F4309">
        <w:rPr>
          <w:rFonts w:eastAsiaTheme="minorEastAsia"/>
        </w:rPr>
        <w:t>like</w:t>
      </w:r>
      <w:r w:rsidR="001D0A5B" w:rsidRPr="004F4309">
        <w:rPr>
          <w:rFonts w:eastAsiaTheme="minorEastAsia"/>
        </w:rPr>
        <w:t xml:space="preserve"> the swelling GAB model in that multi-molecular sorption at discrete sites can occur</w:t>
      </w:r>
      <w:r w:rsidR="00C81FDD" w:rsidRPr="004F4309">
        <w:rPr>
          <w:rFonts w:eastAsiaTheme="minorEastAsia"/>
        </w:rPr>
        <w:t>.</w:t>
      </w:r>
      <w:r w:rsidR="001D0A5B" w:rsidRPr="004F4309">
        <w:rPr>
          <w:rFonts w:eastAsiaTheme="minorEastAsia"/>
        </w:rPr>
        <w:t xml:space="preserve"> </w:t>
      </w:r>
      <w:r w:rsidR="00C81FDD" w:rsidRPr="004F4309">
        <w:rPr>
          <w:rFonts w:eastAsiaTheme="minorEastAsia"/>
        </w:rPr>
        <w:t>H</w:t>
      </w:r>
      <w:r w:rsidR="001D0A5B" w:rsidRPr="004F4309">
        <w:rPr>
          <w:rFonts w:eastAsiaTheme="minorEastAsia"/>
        </w:rPr>
        <w:t>owever</w:t>
      </w:r>
      <w:r w:rsidR="00F06FB6" w:rsidRPr="004F4309">
        <w:rPr>
          <w:rFonts w:eastAsiaTheme="minorEastAsia"/>
        </w:rPr>
        <w:t>,</w:t>
      </w:r>
      <w:r w:rsidR="001D0A5B" w:rsidRPr="004F4309">
        <w:rPr>
          <w:rFonts w:eastAsiaTheme="minorEastAsia"/>
        </w:rPr>
        <w:t xml:space="preserve"> the swelling GAB model captures th</w:t>
      </w:r>
      <w:r w:rsidR="00C81FDD" w:rsidRPr="004F4309">
        <w:rPr>
          <w:rFonts w:eastAsiaTheme="minorEastAsia"/>
        </w:rPr>
        <w:t xml:space="preserve">is phenomenon with multilayer equilibrium constants, while eq. </w:t>
      </w:r>
      <w:r w:rsidR="00C81FDD" w:rsidRPr="004F4309">
        <w:rPr>
          <w:rFonts w:eastAsiaTheme="minorEastAsia"/>
        </w:rPr>
        <w:fldChar w:fldCharType="begin"/>
      </w:r>
      <w:r w:rsidR="00C81FDD" w:rsidRPr="004F4309">
        <w:rPr>
          <w:rFonts w:eastAsiaTheme="minorEastAsia"/>
        </w:rPr>
        <w:instrText xml:space="preserve"> REF _Ref66430657 \h </w:instrText>
      </w:r>
      <w:r w:rsidR="00C81FDD" w:rsidRPr="004F4309">
        <w:rPr>
          <w:rFonts w:eastAsiaTheme="minorEastAsia"/>
        </w:rPr>
      </w:r>
      <w:r w:rsidR="004F4309">
        <w:rPr>
          <w:rFonts w:eastAsiaTheme="minorEastAsia"/>
        </w:rPr>
        <w:instrText xml:space="preserve"> \* MERGEFORMAT </w:instrText>
      </w:r>
      <w:r w:rsidR="00C81FDD" w:rsidRPr="004F4309">
        <w:rPr>
          <w:rFonts w:eastAsiaTheme="minorEastAsia"/>
        </w:rPr>
        <w:fldChar w:fldCharType="separate"/>
      </w:r>
      <w:r w:rsidR="00504A1F" w:rsidRPr="004F4309">
        <w:rPr>
          <w:rFonts w:eastAsiaTheme="minorEastAsia"/>
        </w:rPr>
        <w:t>(S</w:t>
      </w:r>
      <w:r w:rsidR="00504A1F" w:rsidRPr="004F4309">
        <w:rPr>
          <w:rFonts w:eastAsiaTheme="minorEastAsia"/>
          <w:noProof/>
        </w:rPr>
        <w:t>4</w:t>
      </w:r>
      <w:r w:rsidR="00504A1F" w:rsidRPr="004F4309">
        <w:rPr>
          <w:rFonts w:eastAsiaTheme="minorEastAsia"/>
        </w:rPr>
        <w:t>)</w:t>
      </w:r>
      <w:r w:rsidR="00C81FDD" w:rsidRPr="004F4309">
        <w:rPr>
          <w:rFonts w:eastAsiaTheme="minorEastAsia"/>
        </w:rPr>
        <w:fldChar w:fldCharType="end"/>
      </w:r>
      <w:r w:rsidR="00C81FDD" w:rsidRPr="004F4309">
        <w:rPr>
          <w:rFonts w:eastAsiaTheme="minorEastAsia"/>
        </w:rPr>
        <w:t xml:space="preserve"> uses a Langmuir isotherm to determine the fraction of </w:t>
      </w:r>
      <w:r w:rsidR="0006119F" w:rsidRPr="004F4309">
        <w:rPr>
          <w:rFonts w:eastAsiaTheme="minorEastAsia"/>
        </w:rPr>
        <w:t xml:space="preserve">accessible sites that are filled </w:t>
      </w:r>
      <w:r w:rsidR="00F06FB6" w:rsidRPr="004F4309">
        <w:rPr>
          <w:rFonts w:eastAsiaTheme="minorEastAsia"/>
        </w:rPr>
        <w:t>and those filled sites have multiple molecules sorbed</w:t>
      </w:r>
      <w:r w:rsidR="00E322CD" w:rsidRPr="004F4309">
        <w:rPr>
          <w:rFonts w:eastAsiaTheme="minorEastAsia"/>
        </w:rPr>
        <w:t xml:space="preserve"> (</w:t>
      </w:r>
      <m:oMath>
        <m:sSub>
          <m:sSubPr>
            <m:ctrlPr>
              <w:rPr>
                <w:rFonts w:ascii="Cambria Math" w:hAnsi="Cambria Math"/>
                <w:i/>
              </w:rPr>
            </m:ctrlPr>
          </m:sSubPr>
          <m:e>
            <m:r>
              <w:rPr>
                <w:rFonts w:ascii="Cambria Math" w:hAnsi="Cambria Math"/>
              </w:rPr>
              <m:t>n</m:t>
            </m:r>
          </m:e>
          <m:sub>
            <m:r>
              <w:rPr>
                <w:rFonts w:ascii="Cambria Math" w:hAnsi="Cambria Math"/>
              </w:rPr>
              <m:t>0</m:t>
            </m:r>
          </m:sub>
        </m:sSub>
        <m:d>
          <m:dPr>
            <m:ctrlPr>
              <w:rPr>
                <w:rFonts w:ascii="Cambria Math" w:hAnsi="Cambria Math"/>
                <w:i/>
              </w:rPr>
            </m:ctrlPr>
          </m:dPr>
          <m:e>
            <m:r>
              <w:rPr>
                <w:rFonts w:ascii="Cambria Math" w:hAnsi="Cambria Math"/>
              </w:rPr>
              <m:t>1+C</m:t>
            </m:r>
            <m:sSub>
              <m:sSubPr>
                <m:ctrlPr>
                  <w:rPr>
                    <w:rFonts w:ascii="Cambria Math" w:hAnsi="Cambria Math"/>
                    <w:i/>
                  </w:rPr>
                </m:ctrlPr>
              </m:sSubPr>
              <m:e>
                <m:r>
                  <w:rPr>
                    <w:rFonts w:ascii="Cambria Math" w:hAnsi="Cambria Math"/>
                  </w:rPr>
                  <m:t>ε</m:t>
                </m:r>
              </m:e>
              <m:sub>
                <m:r>
                  <m:rPr>
                    <m:sty m:val="p"/>
                  </m:rPr>
                  <w:rPr>
                    <w:rFonts w:ascii="Cambria Math" w:hAnsi="Cambria Math"/>
                  </w:rPr>
                  <m:t>v</m:t>
                </m:r>
              </m:sub>
            </m:sSub>
          </m:e>
        </m:d>
        <m:r>
          <w:rPr>
            <w:rFonts w:ascii="Cambria Math" w:hAnsi="Cambria Math"/>
          </w:rPr>
          <m:t>)</m:t>
        </m:r>
      </m:oMath>
      <w:r w:rsidR="00E322CD" w:rsidRPr="004F4309">
        <w:rPr>
          <w:rFonts w:eastAsiaTheme="minorEastAsia"/>
        </w:rPr>
        <w:t>.</w:t>
      </w:r>
    </w:p>
    <w:p w14:paraId="0B9C8EA3" w14:textId="3DEF4442" w:rsidR="00CB56CE" w:rsidRPr="004F4309" w:rsidRDefault="000F5954" w:rsidP="00E322CD">
      <w:pPr>
        <w:ind w:firstLine="720"/>
        <w:rPr>
          <w:rFonts w:eastAsiaTheme="minorEastAsia"/>
        </w:rPr>
      </w:pPr>
      <w:r w:rsidRPr="004F4309">
        <w:rPr>
          <w:rFonts w:eastAsiaTheme="minorEastAsia"/>
        </w:rPr>
        <w:lastRenderedPageBreak/>
        <w:t xml:space="preserve">In the </w:t>
      </w:r>
      <w:proofErr w:type="spellStart"/>
      <w:r w:rsidRPr="004F4309">
        <w:rPr>
          <w:rFonts w:eastAsiaTheme="minorEastAsia"/>
        </w:rPr>
        <w:t>poromechanics</w:t>
      </w:r>
      <w:proofErr w:type="spellEnd"/>
      <w:r w:rsidRPr="004F4309">
        <w:rPr>
          <w:rFonts w:eastAsiaTheme="minorEastAsia"/>
        </w:rPr>
        <w:t xml:space="preserve"> model, t</w:t>
      </w:r>
      <w:r w:rsidR="00CB56CE" w:rsidRPr="004F4309">
        <w:rPr>
          <w:rFonts w:eastAsiaTheme="minorEastAsia"/>
        </w:rPr>
        <w:t xml:space="preserve">he bulk modulus, </w:t>
      </w:r>
      <m:oMath>
        <m:r>
          <w:rPr>
            <w:rFonts w:ascii="Cambria Math" w:eastAsiaTheme="minorEastAsia" w:hAnsi="Cambria Math"/>
          </w:rPr>
          <m:t>K</m:t>
        </m:r>
      </m:oMath>
      <w:r w:rsidR="00CB56CE" w:rsidRPr="004F4309">
        <w:rPr>
          <w:rFonts w:eastAsiaTheme="minorEastAsia"/>
        </w:rPr>
        <w:t xml:space="preserve">, decays with increasing volumetric strain by eq. </w:t>
      </w:r>
      <w:r w:rsidR="00CB56CE" w:rsidRPr="004F4309">
        <w:rPr>
          <w:rFonts w:eastAsiaTheme="minorEastAsia"/>
        </w:rPr>
        <w:fldChar w:fldCharType="begin"/>
      </w:r>
      <w:r w:rsidR="00CB56CE" w:rsidRPr="004F4309">
        <w:rPr>
          <w:rFonts w:eastAsiaTheme="minorEastAsia"/>
        </w:rPr>
        <w:instrText xml:space="preserve"> REF _Ref66354948 \h </w:instrText>
      </w:r>
      <w:r w:rsidR="00CB56CE" w:rsidRPr="004F4309">
        <w:rPr>
          <w:rFonts w:eastAsiaTheme="minorEastAsia"/>
        </w:rPr>
      </w:r>
      <w:r w:rsidR="004F4309">
        <w:rPr>
          <w:rFonts w:eastAsiaTheme="minorEastAsia"/>
        </w:rPr>
        <w:instrText xml:space="preserve"> \* MERGEFORMAT </w:instrText>
      </w:r>
      <w:r w:rsidR="00CB56CE" w:rsidRPr="004F4309">
        <w:rPr>
          <w:rFonts w:eastAsiaTheme="minorEastAsia"/>
        </w:rPr>
        <w:fldChar w:fldCharType="separate"/>
      </w:r>
      <w:r w:rsidR="00504A1F" w:rsidRPr="004F4309">
        <w:rPr>
          <w:rFonts w:eastAsiaTheme="minorEastAsia"/>
        </w:rPr>
        <w:t>(S</w:t>
      </w:r>
      <w:r w:rsidR="00504A1F" w:rsidRPr="004F4309">
        <w:rPr>
          <w:rFonts w:eastAsiaTheme="minorEastAsia"/>
          <w:noProof/>
        </w:rPr>
        <w:t>6</w:t>
      </w:r>
      <w:r w:rsidR="00504A1F" w:rsidRPr="004F4309">
        <w:rPr>
          <w:rFonts w:eastAsiaTheme="minorEastAsia"/>
        </w:rPr>
        <w:t>)</w:t>
      </w:r>
      <w:r w:rsidR="00CB56CE" w:rsidRPr="004F4309">
        <w:rPr>
          <w:rFonts w:eastAsiaTheme="minorEastAsia"/>
        </w:rPr>
        <w:fldChar w:fldCharType="end"/>
      </w:r>
      <w:r w:rsidR="00CB56CE" w:rsidRPr="004F4309">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4F4309" w:rsidRPr="004F4309" w14:paraId="59804595" w14:textId="77777777" w:rsidTr="00B020AD">
        <w:tc>
          <w:tcPr>
            <w:tcW w:w="8275" w:type="dxa"/>
            <w:vAlign w:val="center"/>
          </w:tcPr>
          <w:p w14:paraId="1018BE69" w14:textId="77777777" w:rsidR="00CB56CE" w:rsidRPr="004F4309" w:rsidRDefault="00CB56CE" w:rsidP="00B020AD">
            <w:pPr>
              <w:jc w:val="center"/>
            </w:pPr>
            <m:oMathPara>
              <m:oMath>
                <m:r>
                  <w:rPr>
                    <w:rFonts w:ascii="Cambria Math" w:hAnsi="Cambria Math"/>
                  </w:rPr>
                  <m:t>K=</m:t>
                </m:r>
                <m:sSub>
                  <m:sSubPr>
                    <m:ctrlPr>
                      <w:rPr>
                        <w:rFonts w:ascii="Cambria Math" w:hAnsi="Cambria Math"/>
                        <w:i/>
                      </w:rPr>
                    </m:ctrlPr>
                  </m:sSubPr>
                  <m:e>
                    <m:r>
                      <w:rPr>
                        <w:rFonts w:ascii="Cambria Math" w:hAnsi="Cambria Math"/>
                      </w:rPr>
                      <m:t>K</m:t>
                    </m:r>
                  </m:e>
                  <m:sub>
                    <m:r>
                      <w:rPr>
                        <w:rFonts w:ascii="Cambria Math" w:hAnsi="Cambria Math"/>
                      </w:rPr>
                      <m:t>0</m:t>
                    </m:r>
                  </m:sub>
                </m:sSub>
                <m:func>
                  <m:funcPr>
                    <m:ctrlPr>
                      <w:rPr>
                        <w:rFonts w:ascii="Cambria Math" w:hAnsi="Cambria Math"/>
                        <w:i/>
                      </w:rPr>
                    </m:ctrlPr>
                  </m:funcPr>
                  <m:fName>
                    <m:r>
                      <m:rPr>
                        <m:sty m:val="p"/>
                      </m:rPr>
                      <w:rPr>
                        <w:rFonts w:ascii="Cambria Math" w:hAnsi="Cambria Math"/>
                      </w:rPr>
                      <m:t>exp</m:t>
                    </m:r>
                  </m:fName>
                  <m:e>
                    <m:r>
                      <w:rPr>
                        <w:rFonts w:ascii="Cambria Math" w:hAnsi="Cambria Math"/>
                      </w:rPr>
                      <m:t>(-bC</m:t>
                    </m:r>
                    <m:sSub>
                      <m:sSubPr>
                        <m:ctrlPr>
                          <w:rPr>
                            <w:rFonts w:ascii="Cambria Math" w:hAnsi="Cambria Math"/>
                            <w:i/>
                          </w:rPr>
                        </m:ctrlPr>
                      </m:sSubPr>
                      <m:e>
                        <m:r>
                          <w:rPr>
                            <w:rFonts w:ascii="Cambria Math" w:hAnsi="Cambria Math"/>
                          </w:rPr>
                          <m:t>ε</m:t>
                        </m:r>
                      </m:e>
                      <m:sub>
                        <m:r>
                          <m:rPr>
                            <m:sty m:val="p"/>
                          </m:rPr>
                          <w:rPr>
                            <w:rFonts w:ascii="Cambria Math" w:hAnsi="Cambria Math"/>
                          </w:rPr>
                          <m:t>v</m:t>
                        </m:r>
                      </m:sub>
                    </m:sSub>
                    <m:r>
                      <w:rPr>
                        <w:rFonts w:ascii="Cambria Math" w:hAnsi="Cambria Math"/>
                      </w:rPr>
                      <m:t>)</m:t>
                    </m:r>
                  </m:e>
                </m:func>
              </m:oMath>
            </m:oMathPara>
          </w:p>
        </w:tc>
        <w:tc>
          <w:tcPr>
            <w:tcW w:w="1075" w:type="dxa"/>
            <w:vAlign w:val="center"/>
          </w:tcPr>
          <w:p w14:paraId="204D88A8" w14:textId="098D4186" w:rsidR="00CB56CE" w:rsidRPr="004F4309" w:rsidRDefault="00CB56CE" w:rsidP="00B020AD">
            <w:pPr>
              <w:pStyle w:val="Caption"/>
              <w:tabs>
                <w:tab w:val="center" w:pos="4680"/>
                <w:tab w:val="right" w:pos="9360"/>
              </w:tabs>
              <w:jc w:val="right"/>
              <w:rPr>
                <w:color w:val="auto"/>
              </w:rPr>
            </w:pPr>
            <w:bookmarkStart w:id="6" w:name="_Ref66354948"/>
            <w:r w:rsidRPr="004F4309">
              <w:rPr>
                <w:rFonts w:eastAsiaTheme="minorEastAsia"/>
                <w:color w:val="auto"/>
              </w:rPr>
              <w:t>(</w:t>
            </w:r>
            <w:r w:rsidR="00C65A59"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6</w:t>
            </w:r>
            <w:r w:rsidRPr="004F4309">
              <w:rPr>
                <w:rFonts w:eastAsiaTheme="minorEastAsia"/>
                <w:color w:val="auto"/>
              </w:rPr>
              <w:fldChar w:fldCharType="end"/>
            </w:r>
            <w:r w:rsidRPr="004F4309">
              <w:rPr>
                <w:rFonts w:eastAsiaTheme="minorEastAsia"/>
                <w:color w:val="auto"/>
              </w:rPr>
              <w:t>)</w:t>
            </w:r>
            <w:bookmarkEnd w:id="6"/>
          </w:p>
        </w:tc>
      </w:tr>
    </w:tbl>
    <w:p w14:paraId="28FA59F2" w14:textId="1F1A7C4F" w:rsidR="00CB56CE" w:rsidRPr="004F4309" w:rsidRDefault="00CB56CE" w:rsidP="00CB56CE">
      <w:r w:rsidRPr="004F4309">
        <w:t xml:space="preserve">where </w:t>
      </w:r>
      <m:oMath>
        <m:sSub>
          <m:sSubPr>
            <m:ctrlPr>
              <w:rPr>
                <w:rFonts w:ascii="Cambria Math" w:hAnsi="Cambria Math"/>
                <w:i/>
              </w:rPr>
            </m:ctrlPr>
          </m:sSubPr>
          <m:e>
            <m:r>
              <w:rPr>
                <w:rFonts w:ascii="Cambria Math" w:hAnsi="Cambria Math"/>
              </w:rPr>
              <m:t>K</m:t>
            </m:r>
          </m:e>
          <m:sub>
            <m:r>
              <w:rPr>
                <w:rFonts w:ascii="Cambria Math" w:hAnsi="Cambria Math"/>
              </w:rPr>
              <m:t>0</m:t>
            </m:r>
          </m:sub>
        </m:sSub>
      </m:oMath>
      <w:r w:rsidRPr="004F4309">
        <w:rPr>
          <w:rFonts w:eastAsiaTheme="minorEastAsia"/>
        </w:rPr>
        <w:t xml:space="preserve"> is the bulk modulus of the dry state and </w:t>
      </w:r>
      <m:oMath>
        <m:r>
          <w:rPr>
            <w:rFonts w:ascii="Cambria Math" w:hAnsi="Cambria Math"/>
          </w:rPr>
          <m:t>b</m:t>
        </m:r>
      </m:oMath>
      <w:r w:rsidRPr="004F4309">
        <w:rPr>
          <w:rFonts w:eastAsiaTheme="minorEastAsia"/>
        </w:rPr>
        <w:t xml:space="preserve"> is a parameter that describes the weakening of the material with increasing volumetric strain. Chen et al.</w:t>
      </w:r>
      <w:r w:rsidRPr="004F4309">
        <w:rPr>
          <w:rFonts w:eastAsiaTheme="minorEastAsia"/>
        </w:rPr>
        <w:fldChar w:fldCharType="begin"/>
      </w:r>
      <w:r w:rsidR="006B73FA" w:rsidRPr="004F4309">
        <w:rPr>
          <w:rFonts w:eastAsiaTheme="minorEastAsia"/>
        </w:rPr>
        <w:instrText xml:space="preserve"> ADDIN ZOTERO_ITEM CSL_CITATION {"citationID":"AJc43sUa","properties":{"formattedCitation":"\\super 7\\nosupersub{}","plainCitation":"7","noteIndex":0},"citationItems":[{"id":145,"uris":["http://zotero.org/users/local/ltJplvR8/items/LKKGLXK8"],"uri":["http://zotero.org/users/local/ltJplvR8/items/LKKGLXK8"],"itemData":{"id":145,"type":"article-journal","abstract":"Sorption hysteresis in nanoporous polymer is an intriguing phenomenon that involves coupling between sorption and deformation. Based on the mechanism revealed at the microscopic level by use of molecular simulation, a poromechanical model is developed capturing all relevant physics and yielding a quantitative description. In this model, the coupling between sorption and deformation is described by a poromechanics framework. More in detail, an upscaling process from the molecular mechanism is implemented to model the hysteresis through the state change of each element upon deformation. We provide two solutions of the model: a numerical one based on the ﬁnite element method and an analytical one based on uniform strain assumption. The results from both solutions agree well with the molecular simulation and experimental results, therefore capturing and describing adequately sorption hysteresis. The developed model illustrates that water forms diﬀerent structural distributions upon adsorption and desorption. A parametric study shows that sorption hysteresis is inﬂuenced by material properties. We ﬁnd that a softer material with stronger adsorbent−adsorbate interaction tends to exhibit more profound sorption hysteresis. The developed model, which relies on the concepts of sorption−deformation coupling and multiscale modeling from atomistic simulations to domain dependent theory, paves the way for a new direction of modeling sorption hysteresis.","container-title":"The Journal of Physical Chemistry B","DOI":"10.1021/acs.jpcb.0c04477","ISSN":"1520-6106, 1520-5207","issue":"39","journalAbbreviation":"J. Phys. Chem. B","language":"en","page":"8690-8703","source":"DOI.org (Crossref)","title":"A Poromechanical Model for Sorption Hysteresis in Nanoporous Polymers","volume":"124","author":[{"family":"Chen","given":"Mingyang"},{"family":"Coasne","given":"Benoit"},{"family":"Guyer","given":"Robert"},{"family":"Derome","given":"Dominique"},{"family":"Carmeliet","given":"Jan"}],"issued":{"date-parts":[["2020",10,1]]}}}],"schema":"https://github.com/citation-style-language/schema/raw/master/csl-citation.json"} </w:instrText>
      </w:r>
      <w:r w:rsidRPr="004F4309">
        <w:rPr>
          <w:rFonts w:eastAsiaTheme="minorEastAsia"/>
        </w:rPr>
        <w:fldChar w:fldCharType="separate"/>
      </w:r>
      <w:r w:rsidR="006B73FA" w:rsidRPr="004F4309">
        <w:rPr>
          <w:rFonts w:cs="Times New Roman"/>
          <w:szCs w:val="24"/>
          <w:vertAlign w:val="superscript"/>
        </w:rPr>
        <w:t>7</w:t>
      </w:r>
      <w:r w:rsidRPr="004F4309">
        <w:rPr>
          <w:rFonts w:eastAsiaTheme="minorEastAsia"/>
        </w:rPr>
        <w:fldChar w:fldCharType="end"/>
      </w:r>
      <w:r w:rsidRPr="004F4309">
        <w:rPr>
          <w:rFonts w:eastAsiaTheme="minorEastAsia"/>
        </w:rPr>
        <w:t xml:space="preserve"> assumed that the constant </w:t>
      </w:r>
      <m:oMath>
        <m:r>
          <w:rPr>
            <w:rFonts w:ascii="Cambria Math" w:eastAsiaTheme="minorEastAsia" w:hAnsi="Cambria Math"/>
          </w:rPr>
          <m:t>C</m:t>
        </m:r>
      </m:oMath>
      <w:r w:rsidRPr="004F4309">
        <w:rPr>
          <w:rFonts w:eastAsiaTheme="minorEastAsia"/>
        </w:rPr>
        <w:t xml:space="preserve"> is equal to inverse the initial porosity </w:t>
      </w:r>
      <m:oMath>
        <m:r>
          <w:rPr>
            <w:rFonts w:ascii="Cambria Math" w:eastAsiaTheme="minorEastAsia" w:hAnsi="Cambria Math"/>
          </w:rPr>
          <m:t>1/</m:t>
        </m:r>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0</m:t>
            </m:r>
          </m:sub>
        </m:sSub>
      </m:oMath>
      <w:r w:rsidRPr="004F4309">
        <w:rPr>
          <w:rFonts w:eastAsiaTheme="minorEastAsia"/>
        </w:rPr>
        <w:t xml:space="preserve"> under the supposition that volumetric strain results solely from porosity changes</w:t>
      </w:r>
      <w:r w:rsidR="000F5954" w:rsidRPr="004F4309">
        <w:rPr>
          <w:rFonts w:eastAsiaTheme="minorEastAsia"/>
        </w:rPr>
        <w:t>.</w:t>
      </w:r>
      <w:r w:rsidRPr="004F4309">
        <w:rPr>
          <w:rFonts w:eastAsiaTheme="minorEastAsia"/>
        </w:rPr>
        <w:t xml:space="preserve"> Chen et al.</w:t>
      </w:r>
      <w:r w:rsidRPr="004F4309">
        <w:rPr>
          <w:rFonts w:eastAsiaTheme="minorEastAsia"/>
        </w:rPr>
        <w:fldChar w:fldCharType="begin"/>
      </w:r>
      <w:r w:rsidR="006B73FA" w:rsidRPr="004F4309">
        <w:rPr>
          <w:rFonts w:eastAsiaTheme="minorEastAsia"/>
        </w:rPr>
        <w:instrText xml:space="preserve"> ADDIN ZOTERO_ITEM CSL_CITATION {"citationID":"MPTLbHlC","properties":{"formattedCitation":"\\super 7\\nosupersub{}","plainCitation":"7","noteIndex":0},"citationItems":[{"id":145,"uris":["http://zotero.org/users/local/ltJplvR8/items/LKKGLXK8"],"uri":["http://zotero.org/users/local/ltJplvR8/items/LKKGLXK8"],"itemData":{"id":145,"type":"article-journal","abstract":"Sorption hysteresis in nanoporous polymer is an intriguing phenomenon that involves coupling between sorption and deformation. Based on the mechanism revealed at the microscopic level by use of molecular simulation, a poromechanical model is developed capturing all relevant physics and yielding a quantitative description. In this model, the coupling between sorption and deformation is described by a poromechanics framework. More in detail, an upscaling process from the molecular mechanism is implemented to model the hysteresis through the state change of each element upon deformation. We provide two solutions of the model: a numerical one based on the ﬁnite element method and an analytical one based on uniform strain assumption. The results from both solutions agree well with the molecular simulation and experimental results, therefore capturing and describing adequately sorption hysteresis. The developed model illustrates that water forms diﬀerent structural distributions upon adsorption and desorption. A parametric study shows that sorption hysteresis is inﬂuenced by material properties. We ﬁnd that a softer material with stronger adsorbent−adsorbate interaction tends to exhibit more profound sorption hysteresis. The developed model, which relies on the concepts of sorption−deformation coupling and multiscale modeling from atomistic simulations to domain dependent theory, paves the way for a new direction of modeling sorption hysteresis.","container-title":"The Journal of Physical Chemistry B","DOI":"10.1021/acs.jpcb.0c04477","ISSN":"1520-6106, 1520-5207","issue":"39","journalAbbreviation":"J. Phys. Chem. B","language":"en","page":"8690-8703","source":"DOI.org (Crossref)","title":"A Poromechanical Model for Sorption Hysteresis in Nanoporous Polymers","volume":"124","author":[{"family":"Chen","given":"Mingyang"},{"family":"Coasne","given":"Benoit"},{"family":"Guyer","given":"Robert"},{"family":"Derome","given":"Dominique"},{"family":"Carmeliet","given":"Jan"}],"issued":{"date-parts":[["2020",10,1]]}}}],"schema":"https://github.com/citation-style-language/schema/raw/master/csl-citation.json"} </w:instrText>
      </w:r>
      <w:r w:rsidRPr="004F4309">
        <w:rPr>
          <w:rFonts w:eastAsiaTheme="minorEastAsia"/>
        </w:rPr>
        <w:fldChar w:fldCharType="separate"/>
      </w:r>
      <w:r w:rsidR="006B73FA" w:rsidRPr="004F4309">
        <w:rPr>
          <w:rFonts w:cs="Times New Roman"/>
          <w:szCs w:val="24"/>
          <w:vertAlign w:val="superscript"/>
        </w:rPr>
        <w:t>7</w:t>
      </w:r>
      <w:r w:rsidRPr="004F4309">
        <w:rPr>
          <w:rFonts w:eastAsiaTheme="minorEastAsia"/>
        </w:rPr>
        <w:fldChar w:fldCharType="end"/>
      </w:r>
      <w:r w:rsidRPr="004F4309">
        <w:rPr>
          <w:rFonts w:eastAsiaTheme="minorEastAsia"/>
        </w:rPr>
        <w:t xml:space="preserve"> derived an implicit equation for the volumetric strain as a function of the mechanical properties (</w:t>
      </w: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0</m:t>
            </m:r>
          </m:sub>
        </m:sSub>
        <m:r>
          <w:rPr>
            <w:rFonts w:ascii="Cambria Math" w:eastAsiaTheme="minorEastAsia" w:hAnsi="Cambria Math"/>
          </w:rPr>
          <m:t>, b</m:t>
        </m:r>
      </m:oMath>
      <w:r w:rsidRPr="004F4309">
        <w:rPr>
          <w:rFonts w:eastAsiaTheme="minorEastAsia"/>
        </w:rPr>
        <w:t>), the structural properties (</w:t>
      </w:r>
      <m:oMath>
        <m:sSub>
          <m:sSubPr>
            <m:ctrlPr>
              <w:rPr>
                <w:rFonts w:ascii="Cambria Math" w:eastAsiaTheme="minorEastAsia" w:hAnsi="Cambria Math"/>
                <w:i/>
              </w:rPr>
            </m:ctrlPr>
          </m:sSubPr>
          <m:e>
            <m:r>
              <w:rPr>
                <w:rFonts w:ascii="Cambria Math" w:eastAsiaTheme="minorEastAsia" w:hAnsi="Cambria Math"/>
              </w:rPr>
              <m:t>ϕ</m:t>
            </m:r>
          </m:e>
          <m:sub>
            <m:r>
              <w:rPr>
                <w:rFonts w:ascii="Cambria Math" w:eastAsiaTheme="minorEastAsia" w:hAnsi="Cambria Math"/>
              </w:rPr>
              <m:t>0</m:t>
            </m:r>
          </m:sub>
        </m:sSub>
        <m:r>
          <w:rPr>
            <w:rFonts w:ascii="Cambria Math" w:eastAsiaTheme="minorEastAsia" w:hAnsi="Cambria Math"/>
          </w:rPr>
          <m:t>, C</m:t>
        </m:r>
      </m:oMath>
      <w:r w:rsidRPr="004F4309">
        <w:rPr>
          <w:rFonts w:eastAsiaTheme="minorEastAsia"/>
        </w:rPr>
        <w:t>), sorption parameters (</w:t>
      </w:r>
      <m:oMath>
        <m:r>
          <w:rPr>
            <w:rFonts w:ascii="Cambria Math" w:eastAsiaTheme="minorEastAsia" w:hAnsi="Cambria Math"/>
          </w:rPr>
          <m:t>B,</m:t>
        </m:r>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0</m:t>
            </m:r>
          </m:sub>
        </m:sSub>
      </m:oMath>
      <w:r w:rsidRPr="004F4309">
        <w:rPr>
          <w:rFonts w:eastAsiaTheme="minorEastAsia"/>
        </w:rPr>
        <w:t>), and environmental conditions (</w:t>
      </w:r>
      <m:oMath>
        <m:sSub>
          <m:sSubPr>
            <m:ctrlPr>
              <w:rPr>
                <w:rFonts w:ascii="Cambria Math" w:eastAsiaTheme="minorEastAsia" w:hAnsi="Cambria Math"/>
                <w:i/>
              </w:rPr>
            </m:ctrlPr>
          </m:sSubPr>
          <m:e>
            <m:r>
              <w:rPr>
                <w:rFonts w:ascii="Cambria Math" w:eastAsiaTheme="minorEastAsia" w:hAnsi="Cambria Math"/>
              </w:rPr>
              <m:t>a</m:t>
            </m:r>
          </m:e>
          <m:sub>
            <m:r>
              <m:rPr>
                <m:sty m:val="p"/>
              </m:rPr>
              <w:rPr>
                <w:rFonts w:ascii="Cambria Math" w:eastAsiaTheme="minorEastAsia" w:hAnsi="Cambria Math"/>
              </w:rPr>
              <m:t>w</m:t>
            </m:r>
          </m:sub>
        </m:sSub>
        <m:r>
          <w:rPr>
            <w:rFonts w:ascii="Cambria Math" w:hAnsi="Cambria Math"/>
          </w:rPr>
          <m:t>,T</m:t>
        </m:r>
      </m:oMath>
      <w:r w:rsidRPr="004F4309">
        <w:rPr>
          <w:rFonts w:eastAsiaTheme="minorEastAsia"/>
        </w:rPr>
        <w:t xml:space="preserve">) during water sorption (eq. </w:t>
      </w:r>
      <w:r w:rsidRPr="004F4309">
        <w:rPr>
          <w:rFonts w:eastAsiaTheme="minorEastAsia"/>
        </w:rPr>
        <w:fldChar w:fldCharType="begin"/>
      </w:r>
      <w:r w:rsidRPr="004F4309">
        <w:rPr>
          <w:rFonts w:eastAsiaTheme="minorEastAsia"/>
        </w:rPr>
        <w:instrText xml:space="preserve"> REF _Ref66683654 \h </w:instrText>
      </w:r>
      <w:r w:rsidRPr="004F4309">
        <w:rPr>
          <w:rFonts w:eastAsiaTheme="minorEastAsia"/>
        </w:rPr>
      </w:r>
      <w:r w:rsidR="004F4309">
        <w:rPr>
          <w:rFonts w:eastAsiaTheme="minorEastAsia"/>
        </w:rPr>
        <w:instrText xml:space="preserve"> \* MERGEFORMAT </w:instrText>
      </w:r>
      <w:r w:rsidRPr="004F4309">
        <w:rPr>
          <w:rFonts w:eastAsiaTheme="minorEastAsia"/>
        </w:rPr>
        <w:fldChar w:fldCharType="separate"/>
      </w:r>
      <w:r w:rsidR="00504A1F" w:rsidRPr="004F4309">
        <w:rPr>
          <w:rFonts w:eastAsiaTheme="minorEastAsia"/>
        </w:rPr>
        <w:t>(S</w:t>
      </w:r>
      <w:r w:rsidR="00504A1F" w:rsidRPr="004F4309">
        <w:rPr>
          <w:rFonts w:eastAsiaTheme="minorEastAsia"/>
          <w:noProof/>
        </w:rPr>
        <w:t>7</w:t>
      </w:r>
      <w:r w:rsidR="00504A1F" w:rsidRPr="004F4309">
        <w:rPr>
          <w:rFonts w:eastAsiaTheme="minorEastAsia"/>
        </w:rPr>
        <w:t>)</w:t>
      </w:r>
      <w:r w:rsidRPr="004F4309">
        <w:rPr>
          <w:rFonts w:eastAsiaTheme="minorEastAsia"/>
        </w:rPr>
        <w:fldChar w:fldCharType="end"/>
      </w:r>
      <w:r w:rsidRPr="004F4309">
        <w:rPr>
          <w:rFonts w:eastAsiaTheme="minorEastAsia"/>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4F4309" w:rsidRPr="004F4309" w14:paraId="4DFAFF70" w14:textId="77777777" w:rsidTr="00B020AD">
        <w:tc>
          <w:tcPr>
            <w:tcW w:w="8275" w:type="dxa"/>
            <w:vAlign w:val="center"/>
          </w:tcPr>
          <w:p w14:paraId="27595336" w14:textId="7C56ECEA" w:rsidR="00CB56CE" w:rsidRPr="004F4309" w:rsidRDefault="004F4309" w:rsidP="00B020AD">
            <w:pPr>
              <w:jc w:val="center"/>
            </w:pPr>
            <m:oMathPara>
              <m:oMath>
                <m:sSub>
                  <m:sSubPr>
                    <m:ctrlPr>
                      <w:rPr>
                        <w:rFonts w:ascii="Cambria Math" w:hAnsi="Cambria Math"/>
                        <w:i/>
                      </w:rPr>
                    </m:ctrlPr>
                  </m:sSubPr>
                  <m:e>
                    <m:r>
                      <w:rPr>
                        <w:rFonts w:ascii="Cambria Math" w:hAnsi="Cambria Math"/>
                      </w:rPr>
                      <m:t>ε</m:t>
                    </m:r>
                  </m:e>
                  <m:sub>
                    <m:r>
                      <m:rPr>
                        <m:sty m:val="p"/>
                      </m:rPr>
                      <w:rPr>
                        <w:rFonts w:ascii="Cambria Math" w:hAnsi="Cambria Math"/>
                      </w:rPr>
                      <m:t>v</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b</m:t>
                    </m:r>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C</m:t>
                    </m:r>
                  </m:den>
                </m:f>
                <m:func>
                  <m:funcPr>
                    <m:ctrlPr>
                      <w:rPr>
                        <w:rFonts w:ascii="Cambria Math" w:hAnsi="Cambria Math"/>
                        <w:i/>
                      </w:rPr>
                    </m:ctrlPr>
                  </m:funcPr>
                  <m:fName>
                    <m:r>
                      <m:rPr>
                        <m:sty m:val="p"/>
                      </m:rPr>
                      <w:rPr>
                        <w:rFonts w:ascii="Cambria Math" w:hAnsi="Cambria Math"/>
                      </w:rPr>
                      <m:t>ln</m:t>
                    </m:r>
                  </m:fName>
                  <m:e>
                    <m:r>
                      <w:rPr>
                        <w:rFonts w:ascii="Cambria Math" w:hAnsi="Cambria Math"/>
                      </w:rPr>
                      <m:t>{1-</m:t>
                    </m:r>
                    <m:d>
                      <m:dPr>
                        <m:begChr m:val="["/>
                        <m:endChr m:val="]"/>
                        <m:ctrlPr>
                          <w:rPr>
                            <w:rFonts w:ascii="Cambria Math" w:hAnsi="Cambria Math"/>
                            <w:i/>
                          </w:rPr>
                        </m:ctrlPr>
                      </m:dPr>
                      <m:e>
                        <m:r>
                          <w:rPr>
                            <w:rFonts w:ascii="Cambria Math" w:hAnsi="Cambria Math"/>
                          </w:rPr>
                          <m:t>α</m:t>
                        </m:r>
                        <m:d>
                          <m:dPr>
                            <m:ctrlPr>
                              <w:rPr>
                                <w:rFonts w:ascii="Cambria Math" w:hAnsi="Cambria Math"/>
                                <w:i/>
                              </w:rPr>
                            </m:ctrlPr>
                          </m:dPr>
                          <m:e>
                            <m:sSub>
                              <m:sSubPr>
                                <m:ctrlPr>
                                  <w:rPr>
                                    <w:rFonts w:ascii="Cambria Math" w:hAnsi="Cambria Math"/>
                                    <w:i/>
                                  </w:rPr>
                                </m:ctrlPr>
                              </m:sSubPr>
                              <m:e>
                                <m:r>
                                  <w:rPr>
                                    <w:rFonts w:ascii="Cambria Math" w:hAnsi="Cambria Math"/>
                                  </w:rPr>
                                  <m:t>ε</m:t>
                                </m:r>
                              </m:e>
                              <m:sub>
                                <m:r>
                                  <m:rPr>
                                    <m:sty m:val="p"/>
                                  </m:rPr>
                                  <w:rPr>
                                    <w:rFonts w:ascii="Cambria Math" w:hAnsi="Cambria Math"/>
                                  </w:rPr>
                                  <m:t>v</m:t>
                                </m:r>
                              </m:sub>
                            </m:sSub>
                          </m:e>
                        </m:d>
                        <m:r>
                          <w:rPr>
                            <w:rFonts w:ascii="Cambria Math" w:hAnsi="Cambria Math"/>
                          </w:rPr>
                          <m:t>C</m:t>
                        </m:r>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r>
                                  <w:rPr>
                                    <w:rFonts w:ascii="Cambria Math" w:hAnsi="Cambria Math"/>
                                  </w:rPr>
                                  <m:t>1+B</m:t>
                                </m:r>
                                <m:sSub>
                                  <m:sSubPr>
                                    <m:ctrlPr>
                                      <w:rPr>
                                        <w:rFonts w:ascii="Cambria Math" w:hAnsi="Cambria Math"/>
                                        <w:i/>
                                      </w:rPr>
                                    </m:ctrlPr>
                                  </m:sSubPr>
                                  <m:e>
                                    <m:r>
                                      <w:rPr>
                                        <w:rFonts w:ascii="Cambria Math" w:hAnsi="Cambria Math"/>
                                      </w:rPr>
                                      <m:t>a</m:t>
                                    </m:r>
                                  </m:e>
                                  <m:sub>
                                    <m:r>
                                      <m:rPr>
                                        <m:sty m:val="p"/>
                                      </m:rPr>
                                      <w:rPr>
                                        <w:rFonts w:ascii="Cambria Math" w:hAnsi="Cambria Math"/>
                                      </w:rPr>
                                      <m:t>w</m:t>
                                    </m:r>
                                  </m:sub>
                                </m:sSub>
                              </m:e>
                            </m:d>
                          </m:e>
                        </m:func>
                        <m:sSub>
                          <m:sSubPr>
                            <m:ctrlPr>
                              <w:rPr>
                                <w:rFonts w:ascii="Cambria Math" w:hAnsi="Cambria Math"/>
                                <w:i/>
                              </w:rPr>
                            </m:ctrlPr>
                          </m:sSubPr>
                          <m:e>
                            <m:r>
                              <w:rPr>
                                <w:rFonts w:ascii="Cambria Math" w:hAnsi="Cambria Math"/>
                              </w:rPr>
                              <m:t>n</m:t>
                            </m:r>
                          </m:e>
                          <m:sub>
                            <m:r>
                              <w:rPr>
                                <w:rFonts w:ascii="Cambria Math" w:hAnsi="Cambria Math"/>
                              </w:rPr>
                              <m:t>0</m:t>
                            </m:r>
                          </m:sub>
                        </m:sSub>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RT</m:t>
                        </m:r>
                      </m:e>
                    </m:d>
                    <m:r>
                      <w:rPr>
                        <w:rFonts w:ascii="Cambria Math" w:hAnsi="Cambria Math"/>
                      </w:rPr>
                      <m:t>(b</m:t>
                    </m:r>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C</m:t>
                    </m:r>
                    <m:func>
                      <m:funcPr>
                        <m:ctrlPr>
                          <w:rPr>
                            <w:rFonts w:ascii="Cambria Math" w:hAnsi="Cambria Math"/>
                            <w:i/>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ϕ</m:t>
                                </m:r>
                              </m:e>
                              <m:sub>
                                <m:r>
                                  <w:rPr>
                                    <w:rFonts w:ascii="Cambria Math" w:hAnsi="Cambria Math"/>
                                  </w:rPr>
                                  <m:t>0</m:t>
                                </m:r>
                              </m:sub>
                            </m:sSub>
                          </m:e>
                        </m:d>
                      </m:e>
                    </m:func>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 xml:space="preserve">)}  </m:t>
                    </m:r>
                  </m:e>
                </m:func>
              </m:oMath>
            </m:oMathPara>
          </w:p>
        </w:tc>
        <w:tc>
          <w:tcPr>
            <w:tcW w:w="1075" w:type="dxa"/>
            <w:vAlign w:val="center"/>
          </w:tcPr>
          <w:p w14:paraId="28D9FE3C" w14:textId="35AADD6D" w:rsidR="00CB56CE" w:rsidRPr="004F4309" w:rsidRDefault="00CB56CE" w:rsidP="00B020AD">
            <w:pPr>
              <w:pStyle w:val="Caption"/>
              <w:tabs>
                <w:tab w:val="center" w:pos="4680"/>
                <w:tab w:val="right" w:pos="9360"/>
              </w:tabs>
              <w:jc w:val="right"/>
              <w:rPr>
                <w:color w:val="auto"/>
              </w:rPr>
            </w:pPr>
            <w:bookmarkStart w:id="7" w:name="_Ref66683654"/>
            <w:r w:rsidRPr="004F4309">
              <w:rPr>
                <w:rFonts w:eastAsiaTheme="minorEastAsia"/>
                <w:color w:val="auto"/>
              </w:rPr>
              <w:t>(</w:t>
            </w:r>
            <w:r w:rsidR="00C65A59"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7</w:t>
            </w:r>
            <w:r w:rsidRPr="004F4309">
              <w:rPr>
                <w:rFonts w:eastAsiaTheme="minorEastAsia"/>
                <w:color w:val="auto"/>
              </w:rPr>
              <w:fldChar w:fldCharType="end"/>
            </w:r>
            <w:r w:rsidRPr="004F4309">
              <w:rPr>
                <w:rFonts w:eastAsiaTheme="minorEastAsia"/>
                <w:color w:val="auto"/>
              </w:rPr>
              <w:t>)</w:t>
            </w:r>
            <w:bookmarkEnd w:id="7"/>
          </w:p>
        </w:tc>
      </w:tr>
    </w:tbl>
    <w:p w14:paraId="6FF3D049" w14:textId="561F9E7E" w:rsidR="007419CF" w:rsidRPr="004F4309" w:rsidRDefault="00CB56CE" w:rsidP="00CB56CE">
      <w:pPr>
        <w:rPr>
          <w:rFonts w:eastAsiaTheme="minorEastAsia"/>
        </w:rPr>
      </w:pPr>
      <w:r w:rsidRPr="004F4309">
        <w:t xml:space="preserve">where </w:t>
      </w:r>
      <m:oMath>
        <m:sSub>
          <m:sSubPr>
            <m:ctrlPr>
              <w:rPr>
                <w:rFonts w:ascii="Cambria Math" w:hAnsi="Cambria Math"/>
                <w:i/>
              </w:rPr>
            </m:ctrlPr>
          </m:sSubPr>
          <m:e>
            <m:r>
              <w:rPr>
                <w:rFonts w:ascii="Cambria Math" w:hAnsi="Cambria Math"/>
              </w:rPr>
              <m:t>α</m:t>
            </m:r>
          </m:e>
          <m:sub>
            <m:r>
              <m:rPr>
                <m:sty m:val="p"/>
              </m:rPr>
              <w:rPr>
                <w:rFonts w:ascii="Cambria Math" w:hAnsi="Cambria Math"/>
              </w:rPr>
              <m:t>ads</m:t>
            </m:r>
          </m:sub>
        </m:sSub>
        <m:d>
          <m:dPr>
            <m:ctrlPr>
              <w:rPr>
                <w:rFonts w:ascii="Cambria Math" w:hAnsi="Cambria Math"/>
                <w:i/>
              </w:rPr>
            </m:ctrlPr>
          </m:dPr>
          <m:e>
            <m:sSub>
              <m:sSubPr>
                <m:ctrlPr>
                  <w:rPr>
                    <w:rFonts w:ascii="Cambria Math" w:hAnsi="Cambria Math"/>
                    <w:i/>
                  </w:rPr>
                </m:ctrlPr>
              </m:sSubPr>
              <m:e>
                <m:r>
                  <w:rPr>
                    <w:rFonts w:ascii="Cambria Math" w:hAnsi="Cambria Math"/>
                  </w:rPr>
                  <m:t>ε</m:t>
                </m:r>
              </m:e>
              <m:sub>
                <m:r>
                  <m:rPr>
                    <m:sty m:val="p"/>
                  </m:rPr>
                  <w:rPr>
                    <w:rFonts w:ascii="Cambria Math" w:hAnsi="Cambria Math"/>
                  </w:rPr>
                  <m:t>v</m:t>
                </m:r>
              </m:sub>
            </m:sSub>
          </m:e>
        </m:d>
      </m:oMath>
      <w:r w:rsidRPr="004F4309">
        <w:rPr>
          <w:rFonts w:eastAsiaTheme="minorEastAsia"/>
        </w:rPr>
        <w:t xml:space="preserve"> is the fraction of total hydrogen bonding sites available during sorption as a function of the volumetric strain</w:t>
      </w:r>
      <w:r w:rsidR="007419CF" w:rsidRPr="004F4309">
        <w:rPr>
          <w:rFonts w:eastAsiaTheme="minorEastAsia"/>
        </w:rPr>
        <w:t xml:space="preserve"> (eq. </w:t>
      </w:r>
      <w:r w:rsidR="00005E25" w:rsidRPr="004F4309">
        <w:rPr>
          <w:rFonts w:eastAsiaTheme="minorEastAsia"/>
        </w:rPr>
        <w:fldChar w:fldCharType="begin"/>
      </w:r>
      <w:r w:rsidR="00005E25" w:rsidRPr="004F4309">
        <w:rPr>
          <w:rFonts w:eastAsiaTheme="minorEastAsia"/>
        </w:rPr>
        <w:instrText xml:space="preserve"> REF _Ref133559499 \h </w:instrText>
      </w:r>
      <w:r w:rsidR="00005E25" w:rsidRPr="004F4309">
        <w:rPr>
          <w:rFonts w:eastAsiaTheme="minorEastAsia"/>
        </w:rPr>
      </w:r>
      <w:r w:rsidR="004F4309">
        <w:rPr>
          <w:rFonts w:eastAsiaTheme="minorEastAsia"/>
        </w:rPr>
        <w:instrText xml:space="preserve"> \* MERGEFORMAT </w:instrText>
      </w:r>
      <w:r w:rsidR="00005E25" w:rsidRPr="004F4309">
        <w:rPr>
          <w:rFonts w:eastAsiaTheme="minorEastAsia"/>
        </w:rPr>
        <w:fldChar w:fldCharType="separate"/>
      </w:r>
      <w:r w:rsidR="00504A1F" w:rsidRPr="004F4309">
        <w:rPr>
          <w:rFonts w:eastAsiaTheme="minorEastAsia"/>
        </w:rPr>
        <w:t>(S</w:t>
      </w:r>
      <w:r w:rsidR="00504A1F" w:rsidRPr="004F4309">
        <w:rPr>
          <w:rFonts w:eastAsiaTheme="minorEastAsia"/>
          <w:noProof/>
        </w:rPr>
        <w:t>8</w:t>
      </w:r>
      <w:r w:rsidR="00504A1F" w:rsidRPr="004F4309">
        <w:rPr>
          <w:rFonts w:eastAsiaTheme="minorEastAsia"/>
        </w:rPr>
        <w:t>)</w:t>
      </w:r>
      <w:r w:rsidR="00005E25" w:rsidRPr="004F4309">
        <w:rPr>
          <w:rFonts w:eastAsiaTheme="minorEastAsia"/>
        </w:rPr>
        <w:fldChar w:fldCharType="end"/>
      </w:r>
      <w:r w:rsidR="00005E25" w:rsidRPr="004F4309">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4F4309" w:rsidRPr="004F4309" w14:paraId="6061DE40" w14:textId="77777777" w:rsidTr="00A701AC">
        <w:tc>
          <w:tcPr>
            <w:tcW w:w="8275" w:type="dxa"/>
            <w:vAlign w:val="center"/>
          </w:tcPr>
          <w:p w14:paraId="799E61A6" w14:textId="17D45A6E" w:rsidR="007419CF" w:rsidRPr="004F4309" w:rsidRDefault="004F4309" w:rsidP="00A701AC">
            <w:pPr>
              <w:jc w:val="center"/>
            </w:pPr>
            <m:oMathPara>
              <m:oMath>
                <m:sSub>
                  <m:sSubPr>
                    <m:ctrlPr>
                      <w:rPr>
                        <w:rFonts w:ascii="Cambria Math" w:hAnsi="Cambria Math"/>
                        <w:i/>
                      </w:rPr>
                    </m:ctrlPr>
                  </m:sSubPr>
                  <m:e>
                    <m:r>
                      <w:rPr>
                        <w:rFonts w:ascii="Cambria Math" w:hAnsi="Cambria Math"/>
                      </w:rPr>
                      <m:t>α</m:t>
                    </m:r>
                  </m:e>
                  <m:sub>
                    <m:r>
                      <m:rPr>
                        <m:sty m:val="p"/>
                      </m:rPr>
                      <w:rPr>
                        <w:rFonts w:ascii="Cambria Math" w:hAnsi="Cambria Math"/>
                      </w:rPr>
                      <m:t>ads</m:t>
                    </m:r>
                  </m:sub>
                </m:sSub>
                <m:d>
                  <m:dPr>
                    <m:ctrlPr>
                      <w:rPr>
                        <w:rFonts w:ascii="Cambria Math" w:hAnsi="Cambria Math"/>
                        <w:i/>
                      </w:rPr>
                    </m:ctrlPr>
                  </m:dPr>
                  <m:e>
                    <m:sSub>
                      <m:sSubPr>
                        <m:ctrlPr>
                          <w:rPr>
                            <w:rFonts w:ascii="Cambria Math" w:hAnsi="Cambria Math"/>
                            <w:i/>
                          </w:rPr>
                        </m:ctrlPr>
                      </m:sSubPr>
                      <m:e>
                        <m:r>
                          <w:rPr>
                            <w:rFonts w:ascii="Cambria Math" w:hAnsi="Cambria Math"/>
                          </w:rPr>
                          <m:t>ε</m:t>
                        </m:r>
                      </m:e>
                      <m:sub>
                        <m:r>
                          <m:rPr>
                            <m:sty m:val="p"/>
                          </m:rPr>
                          <w:rPr>
                            <w:rFonts w:ascii="Cambria Math" w:hAnsi="Cambria Math"/>
                          </w:rPr>
                          <m:t>v</m:t>
                        </m:r>
                      </m:sub>
                    </m:sSub>
                  </m:e>
                </m:d>
                <m:r>
                  <w:rPr>
                    <w:rFonts w:ascii="Cambria Math" w:hAnsi="Cambria Math"/>
                  </w:rPr>
                  <m:t>=</m:t>
                </m:r>
                <m:nary>
                  <m:naryPr>
                    <m:limLoc m:val="subSup"/>
                    <m:ctrlPr>
                      <w:rPr>
                        <w:rFonts w:ascii="Cambria Math" w:hAnsi="Cambria Math"/>
                        <w:i/>
                      </w:rPr>
                    </m:ctrlPr>
                  </m:naryPr>
                  <m:sub>
                    <m:sSub>
                      <m:sSubPr>
                        <m:ctrlPr>
                          <w:rPr>
                            <w:rFonts w:ascii="Cambria Math" w:hAnsi="Cambria Math"/>
                            <w:i/>
                          </w:rPr>
                        </m:ctrlPr>
                      </m:sSubPr>
                      <m:e>
                        <m:r>
                          <w:rPr>
                            <w:rFonts w:ascii="Cambria Math" w:hAnsi="Cambria Math"/>
                          </w:rPr>
                          <m:t>R</m:t>
                        </m:r>
                      </m:e>
                      <m:sub>
                        <m:r>
                          <m:rPr>
                            <m:sty m:val="p"/>
                          </m:rPr>
                          <w:rPr>
                            <w:rFonts w:ascii="Cambria Math" w:hAnsi="Cambria Math"/>
                          </w:rPr>
                          <m:t>c</m:t>
                        </m:r>
                      </m:sub>
                    </m:sSub>
                    <m:r>
                      <w:rPr>
                        <w:rFonts w:ascii="Cambria Math" w:hAnsi="Cambria Math"/>
                      </w:rPr>
                      <m:t>/(1+</m:t>
                    </m:r>
                    <m:f>
                      <m:fPr>
                        <m:ctrlPr>
                          <w:rPr>
                            <w:rFonts w:ascii="Cambria Math" w:hAnsi="Cambria Math"/>
                            <w:i/>
                          </w:rPr>
                        </m:ctrlPr>
                      </m:fPr>
                      <m:num>
                        <m:r>
                          <w:rPr>
                            <w:rFonts w:ascii="Cambria Math" w:hAnsi="Cambria Math"/>
                          </w:rPr>
                          <m:t>C</m:t>
                        </m:r>
                      </m:num>
                      <m:den>
                        <m:r>
                          <w:rPr>
                            <w:rFonts w:ascii="Cambria Math" w:hAnsi="Cambria Math"/>
                          </w:rPr>
                          <m:t>3</m:t>
                        </m:r>
                      </m:den>
                    </m:f>
                    <m:sSub>
                      <m:sSubPr>
                        <m:ctrlPr>
                          <w:rPr>
                            <w:rFonts w:ascii="Cambria Math" w:hAnsi="Cambria Math"/>
                            <w:i/>
                          </w:rPr>
                        </m:ctrlPr>
                      </m:sSubPr>
                      <m:e>
                        <m:r>
                          <w:rPr>
                            <w:rFonts w:ascii="Cambria Math" w:hAnsi="Cambria Math"/>
                          </w:rPr>
                          <m:t>ε</m:t>
                        </m:r>
                      </m:e>
                      <m:sub>
                        <m:r>
                          <m:rPr>
                            <m:sty m:val="p"/>
                          </m:rPr>
                          <w:rPr>
                            <w:rFonts w:ascii="Cambria Math" w:hAnsi="Cambria Math"/>
                          </w:rPr>
                          <m:t>v</m:t>
                        </m:r>
                      </m:sub>
                    </m:sSub>
                    <m:r>
                      <w:rPr>
                        <w:rFonts w:ascii="Cambria Math" w:hAnsi="Cambria Math"/>
                      </w:rPr>
                      <m:t xml:space="preserve">) </m:t>
                    </m:r>
                  </m:sub>
                  <m:sup>
                    <m:r>
                      <w:rPr>
                        <w:rFonts w:ascii="Cambria Math" w:hAnsi="Cambria Math"/>
                      </w:rPr>
                      <m:t>∞</m:t>
                    </m:r>
                  </m:sup>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0</m:t>
                            </m:r>
                          </m:sub>
                        </m:sSub>
                      </m:e>
                    </m:d>
                    <m:r>
                      <w:rPr>
                        <w:rFonts w:ascii="Cambria Math" w:hAnsi="Cambria Math"/>
                      </w:rPr>
                      <m:t xml:space="preserve"> </m:t>
                    </m:r>
                    <m:r>
                      <m:rPr>
                        <m:sty m:val="p"/>
                      </m:rPr>
                      <w:rPr>
                        <w:rFonts w:ascii="Cambria Math" w:hAnsi="Cambria Math"/>
                      </w:rPr>
                      <m:t>d</m:t>
                    </m:r>
                    <m:sSub>
                      <m:sSubPr>
                        <m:ctrlPr>
                          <w:rPr>
                            <w:rFonts w:ascii="Cambria Math" w:hAnsi="Cambria Math"/>
                            <w:i/>
                          </w:rPr>
                        </m:ctrlPr>
                      </m:sSubPr>
                      <m:e>
                        <m:r>
                          <w:rPr>
                            <w:rFonts w:ascii="Cambria Math" w:hAnsi="Cambria Math"/>
                          </w:rPr>
                          <m:t>R</m:t>
                        </m:r>
                      </m:e>
                      <m:sub>
                        <m:r>
                          <w:rPr>
                            <w:rFonts w:ascii="Cambria Math" w:hAnsi="Cambria Math"/>
                          </w:rPr>
                          <m:t>0</m:t>
                        </m:r>
                      </m:sub>
                    </m:sSub>
                    <m:r>
                      <w:rPr>
                        <w:rFonts w:ascii="Cambria Math" w:hAnsi="Cambria Math"/>
                      </w:rPr>
                      <m:t xml:space="preserve"> </m:t>
                    </m:r>
                  </m:e>
                </m:nary>
              </m:oMath>
            </m:oMathPara>
          </w:p>
        </w:tc>
        <w:tc>
          <w:tcPr>
            <w:tcW w:w="1075" w:type="dxa"/>
            <w:vAlign w:val="center"/>
          </w:tcPr>
          <w:p w14:paraId="4C1518B6" w14:textId="3081D0F1" w:rsidR="007419CF" w:rsidRPr="004F4309" w:rsidRDefault="007419CF" w:rsidP="00A701AC">
            <w:pPr>
              <w:pStyle w:val="Caption"/>
              <w:tabs>
                <w:tab w:val="center" w:pos="4680"/>
                <w:tab w:val="right" w:pos="9360"/>
              </w:tabs>
              <w:jc w:val="right"/>
              <w:rPr>
                <w:color w:val="auto"/>
              </w:rPr>
            </w:pPr>
            <w:bookmarkStart w:id="8" w:name="_Ref133559499"/>
            <w:r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8</w:t>
            </w:r>
            <w:r w:rsidRPr="004F4309">
              <w:rPr>
                <w:rFonts w:eastAsiaTheme="minorEastAsia"/>
                <w:color w:val="auto"/>
              </w:rPr>
              <w:fldChar w:fldCharType="end"/>
            </w:r>
            <w:r w:rsidRPr="004F4309">
              <w:rPr>
                <w:rFonts w:eastAsiaTheme="minorEastAsia"/>
                <w:color w:val="auto"/>
              </w:rPr>
              <w:t>)</w:t>
            </w:r>
            <w:bookmarkEnd w:id="8"/>
          </w:p>
        </w:tc>
      </w:tr>
    </w:tbl>
    <w:p w14:paraId="5C1A34DA" w14:textId="16101FAB" w:rsidR="00756048" w:rsidRPr="004F4309" w:rsidRDefault="00756048" w:rsidP="00CB56CE">
      <w:pPr>
        <w:rPr>
          <w:rFonts w:eastAsiaTheme="minorEastAsia"/>
        </w:rPr>
      </w:pPr>
      <w:r w:rsidRPr="004F4309">
        <w:rPr>
          <w:rFonts w:eastAsiaTheme="minorEastAsia"/>
        </w:rPr>
        <w:t xml:space="preserve">where </w:t>
      </w:r>
      <m:oMath>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0</m:t>
                </m:r>
              </m:sub>
            </m:sSub>
          </m:e>
        </m:d>
      </m:oMath>
      <w:r w:rsidRPr="004F4309">
        <w:rPr>
          <w:rFonts w:eastAsiaTheme="minorEastAsia"/>
        </w:rPr>
        <w:t xml:space="preserve"> is the pore size distribution in the material</w:t>
      </w:r>
      <w:r w:rsidR="00196D34" w:rsidRPr="004F4309">
        <w:rPr>
          <w:rFonts w:eastAsiaTheme="minorEastAsia"/>
        </w:rPr>
        <w:t xml:space="preserve">, described as a Weibull distribution in </w:t>
      </w:r>
      <w:r w:rsidR="00B1356C" w:rsidRPr="004F4309">
        <w:rPr>
          <w:rFonts w:eastAsiaTheme="minorEastAsia"/>
        </w:rPr>
        <w:t xml:space="preserve">the </w:t>
      </w:r>
      <w:proofErr w:type="spellStart"/>
      <w:r w:rsidR="00196D34" w:rsidRPr="004F4309">
        <w:rPr>
          <w:rFonts w:eastAsiaTheme="minorEastAsia"/>
        </w:rPr>
        <w:t>poromechanics</w:t>
      </w:r>
      <w:proofErr w:type="spellEnd"/>
      <w:r w:rsidR="00196D34" w:rsidRPr="004F4309">
        <w:rPr>
          <w:rFonts w:eastAsiaTheme="minorEastAsia"/>
        </w:rPr>
        <w:t xml:space="preserve"> model</w:t>
      </w:r>
      <w:r w:rsidRPr="004F4309">
        <w:rPr>
          <w:rFonts w:eastAsiaTheme="minorEastAsia"/>
        </w:rPr>
        <w:t xml:space="preserve">. As swelling occurs, the pore sizes increase, and only those pores with a radius larger than the critical radius </w:t>
      </w:r>
      <m:oMath>
        <m:sSub>
          <m:sSubPr>
            <m:ctrlPr>
              <w:rPr>
                <w:rFonts w:ascii="Cambria Math" w:hAnsi="Cambria Math"/>
                <w:i/>
              </w:rPr>
            </m:ctrlPr>
          </m:sSubPr>
          <m:e>
            <m:r>
              <w:rPr>
                <w:rFonts w:ascii="Cambria Math" w:hAnsi="Cambria Math"/>
              </w:rPr>
              <m:t>R</m:t>
            </m:r>
          </m:e>
          <m:sub>
            <m:r>
              <m:rPr>
                <m:sty m:val="p"/>
              </m:rPr>
              <w:rPr>
                <w:rFonts w:ascii="Cambria Math" w:hAnsi="Cambria Math"/>
              </w:rPr>
              <m:t>c</m:t>
            </m:r>
          </m:sub>
        </m:sSub>
      </m:oMath>
      <w:r w:rsidRPr="004F4309">
        <w:rPr>
          <w:rFonts w:eastAsiaTheme="minorEastAsia"/>
        </w:rPr>
        <w:t xml:space="preserve"> are open. The integral of the pore-size distribution in eq. </w:t>
      </w:r>
      <w:r w:rsidRPr="004F4309">
        <w:rPr>
          <w:rFonts w:eastAsiaTheme="minorEastAsia"/>
        </w:rPr>
        <w:fldChar w:fldCharType="begin"/>
      </w:r>
      <w:r w:rsidRPr="004F4309">
        <w:rPr>
          <w:rFonts w:eastAsiaTheme="minorEastAsia"/>
        </w:rPr>
        <w:instrText xml:space="preserve"> REF _Ref133559499 \h </w:instrText>
      </w:r>
      <w:r w:rsidRPr="004F4309">
        <w:rPr>
          <w:rFonts w:eastAsiaTheme="minorEastAsia"/>
        </w:rPr>
      </w:r>
      <w:r w:rsidR="004F4309">
        <w:rPr>
          <w:rFonts w:eastAsiaTheme="minorEastAsia"/>
        </w:rPr>
        <w:instrText xml:space="preserve"> \* MERGEFORMAT </w:instrText>
      </w:r>
      <w:r w:rsidRPr="004F4309">
        <w:rPr>
          <w:rFonts w:eastAsiaTheme="minorEastAsia"/>
        </w:rPr>
        <w:fldChar w:fldCharType="separate"/>
      </w:r>
      <w:r w:rsidR="00504A1F" w:rsidRPr="004F4309">
        <w:rPr>
          <w:rFonts w:eastAsiaTheme="minorEastAsia"/>
        </w:rPr>
        <w:t>(S</w:t>
      </w:r>
      <w:r w:rsidR="00504A1F" w:rsidRPr="004F4309">
        <w:rPr>
          <w:rFonts w:eastAsiaTheme="minorEastAsia"/>
          <w:noProof/>
        </w:rPr>
        <w:t>8</w:t>
      </w:r>
      <w:r w:rsidR="00504A1F" w:rsidRPr="004F4309">
        <w:rPr>
          <w:rFonts w:eastAsiaTheme="minorEastAsia"/>
        </w:rPr>
        <w:t>)</w:t>
      </w:r>
      <w:r w:rsidRPr="004F4309">
        <w:rPr>
          <w:rFonts w:eastAsiaTheme="minorEastAsia"/>
        </w:rPr>
        <w:fldChar w:fldCharType="end"/>
      </w:r>
      <w:r w:rsidRPr="004F4309">
        <w:rPr>
          <w:rFonts w:eastAsiaTheme="minorEastAsia"/>
        </w:rPr>
        <w:t xml:space="preserve"> thus gives the fraction of sites that are open at a give</w:t>
      </w:r>
      <w:r w:rsidR="00B1356C" w:rsidRPr="004F4309">
        <w:rPr>
          <w:rFonts w:eastAsiaTheme="minorEastAsia"/>
        </w:rPr>
        <w:t>n</w:t>
      </w:r>
      <w:r w:rsidRPr="004F4309">
        <w:rPr>
          <w:rFonts w:eastAsiaTheme="minorEastAsia"/>
        </w:rPr>
        <w:t xml:space="preserve"> strain </w:t>
      </w:r>
      <m:oMath>
        <m:sSub>
          <m:sSubPr>
            <m:ctrlPr>
              <w:rPr>
                <w:rFonts w:ascii="Cambria Math" w:hAnsi="Cambria Math"/>
                <w:i/>
              </w:rPr>
            </m:ctrlPr>
          </m:sSubPr>
          <m:e>
            <m:r>
              <w:rPr>
                <w:rFonts w:ascii="Cambria Math" w:hAnsi="Cambria Math"/>
              </w:rPr>
              <m:t>ε</m:t>
            </m:r>
          </m:e>
          <m:sub>
            <m:r>
              <m:rPr>
                <m:sty m:val="p"/>
              </m:rPr>
              <w:rPr>
                <w:rFonts w:ascii="Cambria Math" w:hAnsi="Cambria Math"/>
              </w:rPr>
              <m:t>v</m:t>
            </m:r>
          </m:sub>
        </m:sSub>
      </m:oMath>
      <w:r w:rsidRPr="004F4309">
        <w:rPr>
          <w:rFonts w:eastAsiaTheme="minorEastAsia"/>
        </w:rPr>
        <w:t xml:space="preserve">. During desorption, it is assumed that all sites that were opened during swelling remain open until the material is completely dried, such that </w:t>
      </w:r>
      <m:oMath>
        <m:sSub>
          <m:sSubPr>
            <m:ctrlPr>
              <w:rPr>
                <w:rFonts w:ascii="Cambria Math" w:hAnsi="Cambria Math"/>
                <w:i/>
              </w:rPr>
            </m:ctrlPr>
          </m:sSubPr>
          <m:e>
            <m:r>
              <w:rPr>
                <w:rFonts w:ascii="Cambria Math" w:hAnsi="Cambria Math"/>
              </w:rPr>
              <m:t>α</m:t>
            </m:r>
          </m:e>
          <m:sub>
            <m:r>
              <m:rPr>
                <m:sty m:val="p"/>
              </m:rPr>
              <w:rPr>
                <w:rFonts w:ascii="Cambria Math" w:hAnsi="Cambria Math"/>
              </w:rPr>
              <m:t>des</m:t>
            </m:r>
          </m:sub>
        </m:sSub>
        <m:r>
          <w:rPr>
            <w:rFonts w:ascii="Cambria Math" w:hAnsi="Cambria Math"/>
          </w:rPr>
          <m:t>=</m:t>
        </m:r>
        <m:sSub>
          <m:sSubPr>
            <m:ctrlPr>
              <w:rPr>
                <w:rFonts w:ascii="Cambria Math" w:hAnsi="Cambria Math"/>
                <w:i/>
              </w:rPr>
            </m:ctrlPr>
          </m:sSubPr>
          <m:e>
            <m:r>
              <w:rPr>
                <w:rFonts w:ascii="Cambria Math" w:hAnsi="Cambria Math"/>
              </w:rPr>
              <m:t>α</m:t>
            </m:r>
          </m:e>
          <m:sub>
            <m:r>
              <m:rPr>
                <m:sty m:val="p"/>
              </m:rPr>
              <w:rPr>
                <w:rFonts w:ascii="Cambria Math" w:hAnsi="Cambria Math"/>
              </w:rPr>
              <m:t>ads</m:t>
            </m:r>
          </m:sub>
        </m:sSub>
        <m:d>
          <m:dPr>
            <m:ctrlPr>
              <w:rPr>
                <w:rFonts w:ascii="Cambria Math" w:hAnsi="Cambria Math"/>
                <w:i/>
              </w:rPr>
            </m:ctrlPr>
          </m:dPr>
          <m:e>
            <m:sSub>
              <m:sSubPr>
                <m:ctrlPr>
                  <w:rPr>
                    <w:rFonts w:ascii="Cambria Math" w:hAnsi="Cambria Math"/>
                    <w:i/>
                  </w:rPr>
                </m:ctrlPr>
              </m:sSubPr>
              <m:e>
                <m:r>
                  <w:rPr>
                    <w:rFonts w:ascii="Cambria Math" w:hAnsi="Cambria Math"/>
                  </w:rPr>
                  <m:t>ε</m:t>
                </m:r>
              </m:e>
              <m:sub>
                <m:r>
                  <m:rPr>
                    <m:sty m:val="p"/>
                  </m:rPr>
                  <w:rPr>
                    <w:rFonts w:ascii="Cambria Math" w:hAnsi="Cambria Math"/>
                  </w:rPr>
                  <m:t>v,max</m:t>
                </m:r>
              </m:sub>
            </m:sSub>
          </m:e>
        </m:d>
      </m:oMath>
      <w:r w:rsidRPr="004F4309">
        <w:rPr>
          <w:rFonts w:eastAsiaTheme="minorEastAsia"/>
        </w:rPr>
        <w:t>.</w:t>
      </w:r>
    </w:p>
    <w:p w14:paraId="3B0C1B11" w14:textId="049DD4DD" w:rsidR="00AB461C" w:rsidRPr="004F4309" w:rsidRDefault="00005E25" w:rsidP="00CB56CE">
      <w:pPr>
        <w:rPr>
          <w:rFonts w:eastAsiaTheme="minorEastAsia"/>
        </w:rPr>
      </w:pPr>
      <w:r w:rsidRPr="004F4309">
        <w:rPr>
          <w:rFonts w:eastAsiaTheme="minorEastAsia"/>
        </w:rPr>
        <w:tab/>
      </w:r>
      <w:r w:rsidR="00487159" w:rsidRPr="004F4309">
        <w:rPr>
          <w:rFonts w:eastAsiaTheme="minorEastAsia"/>
        </w:rPr>
        <w:t xml:space="preserve">Equations </w:t>
      </w:r>
      <w:r w:rsidR="00487159" w:rsidRPr="004F4309">
        <w:rPr>
          <w:rFonts w:eastAsiaTheme="minorEastAsia"/>
        </w:rPr>
        <w:fldChar w:fldCharType="begin"/>
      </w:r>
      <w:r w:rsidR="00487159" w:rsidRPr="004F4309">
        <w:rPr>
          <w:rFonts w:eastAsiaTheme="minorEastAsia"/>
        </w:rPr>
        <w:instrText xml:space="preserve"> REF _Ref66683654 \h </w:instrText>
      </w:r>
      <w:r w:rsidR="00487159" w:rsidRPr="004F4309">
        <w:rPr>
          <w:rFonts w:eastAsiaTheme="minorEastAsia"/>
        </w:rPr>
      </w:r>
      <w:r w:rsidR="004F4309">
        <w:rPr>
          <w:rFonts w:eastAsiaTheme="minorEastAsia"/>
        </w:rPr>
        <w:instrText xml:space="preserve"> \* MERGEFORMAT </w:instrText>
      </w:r>
      <w:r w:rsidR="00487159" w:rsidRPr="004F4309">
        <w:rPr>
          <w:rFonts w:eastAsiaTheme="minorEastAsia"/>
        </w:rPr>
        <w:fldChar w:fldCharType="separate"/>
      </w:r>
      <w:r w:rsidR="00504A1F" w:rsidRPr="004F4309">
        <w:rPr>
          <w:rFonts w:eastAsiaTheme="minorEastAsia"/>
        </w:rPr>
        <w:t>(S</w:t>
      </w:r>
      <w:r w:rsidR="00504A1F" w:rsidRPr="004F4309">
        <w:rPr>
          <w:rFonts w:eastAsiaTheme="minorEastAsia"/>
          <w:noProof/>
        </w:rPr>
        <w:t>7</w:t>
      </w:r>
      <w:r w:rsidR="00504A1F" w:rsidRPr="004F4309">
        <w:rPr>
          <w:rFonts w:eastAsiaTheme="minorEastAsia"/>
        </w:rPr>
        <w:t>)</w:t>
      </w:r>
      <w:r w:rsidR="00487159" w:rsidRPr="004F4309">
        <w:rPr>
          <w:rFonts w:eastAsiaTheme="minorEastAsia"/>
        </w:rPr>
        <w:fldChar w:fldCharType="end"/>
      </w:r>
      <w:r w:rsidR="00487159" w:rsidRPr="004F4309">
        <w:rPr>
          <w:rFonts w:eastAsiaTheme="minorEastAsia"/>
        </w:rPr>
        <w:t xml:space="preserve"> and </w:t>
      </w:r>
      <w:r w:rsidR="00487159" w:rsidRPr="004F4309">
        <w:rPr>
          <w:rFonts w:eastAsiaTheme="minorEastAsia"/>
        </w:rPr>
        <w:fldChar w:fldCharType="begin"/>
      </w:r>
      <w:r w:rsidR="00487159" w:rsidRPr="004F4309">
        <w:rPr>
          <w:rFonts w:eastAsiaTheme="minorEastAsia"/>
        </w:rPr>
        <w:instrText xml:space="preserve"> REF _Ref133559499 \h </w:instrText>
      </w:r>
      <w:r w:rsidR="00487159" w:rsidRPr="004F4309">
        <w:rPr>
          <w:rFonts w:eastAsiaTheme="minorEastAsia"/>
        </w:rPr>
      </w:r>
      <w:r w:rsidR="004F4309">
        <w:rPr>
          <w:rFonts w:eastAsiaTheme="minorEastAsia"/>
        </w:rPr>
        <w:instrText xml:space="preserve"> \* MERGEFORMAT </w:instrText>
      </w:r>
      <w:r w:rsidR="00487159" w:rsidRPr="004F4309">
        <w:rPr>
          <w:rFonts w:eastAsiaTheme="minorEastAsia"/>
        </w:rPr>
        <w:fldChar w:fldCharType="separate"/>
      </w:r>
      <w:r w:rsidR="00504A1F" w:rsidRPr="004F4309">
        <w:rPr>
          <w:rFonts w:eastAsiaTheme="minorEastAsia"/>
        </w:rPr>
        <w:t>(S</w:t>
      </w:r>
      <w:r w:rsidR="00504A1F" w:rsidRPr="004F4309">
        <w:rPr>
          <w:rFonts w:eastAsiaTheme="minorEastAsia"/>
          <w:noProof/>
        </w:rPr>
        <w:t>8</w:t>
      </w:r>
      <w:r w:rsidR="00504A1F" w:rsidRPr="004F4309">
        <w:rPr>
          <w:rFonts w:eastAsiaTheme="minorEastAsia"/>
        </w:rPr>
        <w:t>)</w:t>
      </w:r>
      <w:r w:rsidR="00487159" w:rsidRPr="004F4309">
        <w:rPr>
          <w:rFonts w:eastAsiaTheme="minorEastAsia"/>
        </w:rPr>
        <w:fldChar w:fldCharType="end"/>
      </w:r>
      <w:r w:rsidR="00487159" w:rsidRPr="004F4309">
        <w:rPr>
          <w:rFonts w:eastAsiaTheme="minorEastAsia"/>
        </w:rPr>
        <w:t xml:space="preserve"> </w:t>
      </w:r>
      <w:r w:rsidR="00622665" w:rsidRPr="004F4309">
        <w:rPr>
          <w:rFonts w:eastAsiaTheme="minorEastAsia"/>
        </w:rPr>
        <w:t xml:space="preserve">incorporate many mechanical properties of the material and captures non-linear strain </w:t>
      </w:r>
      <w:r w:rsidR="00B83750" w:rsidRPr="004F4309">
        <w:rPr>
          <w:rFonts w:eastAsiaTheme="minorEastAsia"/>
        </w:rPr>
        <w:t xml:space="preserve">versus site capacity relationships. It also inherently provides a maximum site capacity at the limit of high strains because </w:t>
      </w:r>
      <m:oMath>
        <m:sSub>
          <m:sSubPr>
            <m:ctrlPr>
              <w:rPr>
                <w:rFonts w:ascii="Cambria Math" w:hAnsi="Cambria Math"/>
                <w:i/>
              </w:rPr>
            </m:ctrlPr>
          </m:sSubPr>
          <m:e>
            <m:r>
              <w:rPr>
                <w:rFonts w:ascii="Cambria Math" w:hAnsi="Cambria Math"/>
              </w:rPr>
              <m:t>α</m:t>
            </m:r>
          </m:e>
          <m:sub>
            <m:r>
              <m:rPr>
                <m:sty m:val="p"/>
              </m:rPr>
              <w:rPr>
                <w:rFonts w:ascii="Cambria Math" w:hAnsi="Cambria Math"/>
              </w:rPr>
              <m:t>ads</m:t>
            </m:r>
          </m:sub>
        </m:sSub>
        <m:r>
          <w:rPr>
            <w:rFonts w:ascii="Cambria Math" w:hAnsi="Cambria Math"/>
          </w:rPr>
          <m:t>≤1</m:t>
        </m:r>
      </m:oMath>
      <w:r w:rsidR="007A395F" w:rsidRPr="004F4309">
        <w:rPr>
          <w:rFonts w:eastAsiaTheme="minorEastAsia"/>
        </w:rPr>
        <w:t>.</w:t>
      </w:r>
      <w:r w:rsidR="0072318C" w:rsidRPr="004F4309">
        <w:rPr>
          <w:rFonts w:eastAsiaTheme="minorEastAsia"/>
        </w:rPr>
        <w:t xml:space="preserve"> In contrast, the swelling GAB model </w:t>
      </w:r>
      <w:r w:rsidR="00A57B0B" w:rsidRPr="004F4309">
        <w:rPr>
          <w:rFonts w:eastAsiaTheme="minorEastAsia"/>
        </w:rPr>
        <w:t xml:space="preserve">we propose simplifies </w:t>
      </w:r>
      <w:proofErr w:type="spellStart"/>
      <w:r w:rsidR="00A57B0B" w:rsidRPr="004F4309">
        <w:rPr>
          <w:rFonts w:eastAsiaTheme="minorEastAsia"/>
        </w:rPr>
        <w:t>eqs</w:t>
      </w:r>
      <w:proofErr w:type="spellEnd"/>
      <w:r w:rsidR="00A57B0B" w:rsidRPr="004F4309">
        <w:rPr>
          <w:rFonts w:eastAsiaTheme="minorEastAsia"/>
        </w:rPr>
        <w:t xml:space="preserve">. </w:t>
      </w:r>
      <w:r w:rsidR="00A57B0B" w:rsidRPr="004F4309">
        <w:rPr>
          <w:rFonts w:eastAsiaTheme="minorEastAsia"/>
        </w:rPr>
        <w:fldChar w:fldCharType="begin"/>
      </w:r>
      <w:r w:rsidR="00A57B0B" w:rsidRPr="004F4309">
        <w:rPr>
          <w:rFonts w:eastAsiaTheme="minorEastAsia"/>
        </w:rPr>
        <w:instrText xml:space="preserve"> REF _Ref66683654 \h </w:instrText>
      </w:r>
      <w:r w:rsidR="00A57B0B" w:rsidRPr="004F4309">
        <w:rPr>
          <w:rFonts w:eastAsiaTheme="minorEastAsia"/>
        </w:rPr>
      </w:r>
      <w:r w:rsidR="004F4309">
        <w:rPr>
          <w:rFonts w:eastAsiaTheme="minorEastAsia"/>
        </w:rPr>
        <w:instrText xml:space="preserve"> \* MERGEFORMAT </w:instrText>
      </w:r>
      <w:r w:rsidR="00A57B0B" w:rsidRPr="004F4309">
        <w:rPr>
          <w:rFonts w:eastAsiaTheme="minorEastAsia"/>
        </w:rPr>
        <w:fldChar w:fldCharType="separate"/>
      </w:r>
      <w:r w:rsidR="00504A1F" w:rsidRPr="004F4309">
        <w:rPr>
          <w:rFonts w:eastAsiaTheme="minorEastAsia"/>
        </w:rPr>
        <w:t>(S</w:t>
      </w:r>
      <w:r w:rsidR="00504A1F" w:rsidRPr="004F4309">
        <w:rPr>
          <w:rFonts w:eastAsiaTheme="minorEastAsia"/>
          <w:noProof/>
        </w:rPr>
        <w:t>7</w:t>
      </w:r>
      <w:r w:rsidR="00504A1F" w:rsidRPr="004F4309">
        <w:rPr>
          <w:rFonts w:eastAsiaTheme="minorEastAsia"/>
        </w:rPr>
        <w:t>)</w:t>
      </w:r>
      <w:r w:rsidR="00A57B0B" w:rsidRPr="004F4309">
        <w:rPr>
          <w:rFonts w:eastAsiaTheme="minorEastAsia"/>
        </w:rPr>
        <w:fldChar w:fldCharType="end"/>
      </w:r>
      <w:r w:rsidR="00A57B0B" w:rsidRPr="004F4309">
        <w:rPr>
          <w:rFonts w:eastAsiaTheme="minorEastAsia"/>
        </w:rPr>
        <w:t xml:space="preserve"> and </w:t>
      </w:r>
      <w:r w:rsidR="00A57B0B" w:rsidRPr="004F4309">
        <w:rPr>
          <w:rFonts w:eastAsiaTheme="minorEastAsia"/>
        </w:rPr>
        <w:fldChar w:fldCharType="begin"/>
      </w:r>
      <w:r w:rsidR="00A57B0B" w:rsidRPr="004F4309">
        <w:rPr>
          <w:rFonts w:eastAsiaTheme="minorEastAsia"/>
        </w:rPr>
        <w:instrText xml:space="preserve"> REF _Ref133559499 \h </w:instrText>
      </w:r>
      <w:r w:rsidR="00A57B0B" w:rsidRPr="004F4309">
        <w:rPr>
          <w:rFonts w:eastAsiaTheme="minorEastAsia"/>
        </w:rPr>
      </w:r>
      <w:r w:rsidR="004F4309">
        <w:rPr>
          <w:rFonts w:eastAsiaTheme="minorEastAsia"/>
        </w:rPr>
        <w:instrText xml:space="preserve"> \* MERGEFORMAT </w:instrText>
      </w:r>
      <w:r w:rsidR="00A57B0B" w:rsidRPr="004F4309">
        <w:rPr>
          <w:rFonts w:eastAsiaTheme="minorEastAsia"/>
        </w:rPr>
        <w:fldChar w:fldCharType="separate"/>
      </w:r>
      <w:r w:rsidR="00504A1F" w:rsidRPr="004F4309">
        <w:rPr>
          <w:rFonts w:eastAsiaTheme="minorEastAsia"/>
        </w:rPr>
        <w:t>(S</w:t>
      </w:r>
      <w:r w:rsidR="00504A1F" w:rsidRPr="004F4309">
        <w:rPr>
          <w:rFonts w:eastAsiaTheme="minorEastAsia"/>
          <w:noProof/>
        </w:rPr>
        <w:t>8</w:t>
      </w:r>
      <w:r w:rsidR="00504A1F" w:rsidRPr="004F4309">
        <w:rPr>
          <w:rFonts w:eastAsiaTheme="minorEastAsia"/>
        </w:rPr>
        <w:t>)</w:t>
      </w:r>
      <w:r w:rsidR="00A57B0B" w:rsidRPr="004F4309">
        <w:rPr>
          <w:rFonts w:eastAsiaTheme="minorEastAsia"/>
        </w:rPr>
        <w:fldChar w:fldCharType="end"/>
      </w:r>
      <w:r w:rsidR="00A57B0B" w:rsidRPr="004F4309">
        <w:rPr>
          <w:rFonts w:eastAsiaTheme="minorEastAsia"/>
        </w:rPr>
        <w:t xml:space="preserve"> by assuming that the strain</w:t>
      </w:r>
      <w:r w:rsidR="003A10FB" w:rsidRPr="004F4309">
        <w:rPr>
          <w:rFonts w:eastAsiaTheme="minorEastAsia"/>
        </w:rPr>
        <w:t>s</w:t>
      </w:r>
      <w:r w:rsidR="00A57B0B" w:rsidRPr="004F4309">
        <w:rPr>
          <w:rFonts w:eastAsiaTheme="minorEastAsia"/>
        </w:rPr>
        <w:t xml:space="preserve"> are sufficiently small </w:t>
      </w:r>
      <w:r w:rsidR="000E1EF3" w:rsidRPr="004F4309">
        <w:rPr>
          <w:rFonts w:eastAsiaTheme="minorEastAsia"/>
        </w:rPr>
        <w:t>such that</w:t>
      </w:r>
      <w:r w:rsidR="00881C5F" w:rsidRPr="004F4309">
        <w:rPr>
          <w:rFonts w:eastAsiaTheme="minorEastAsia"/>
        </w:rPr>
        <w:t xml:space="preserve"> first-order </w:t>
      </w:r>
      <w:r w:rsidR="00305CDD" w:rsidRPr="004F4309">
        <w:rPr>
          <w:rFonts w:eastAsiaTheme="minorEastAsia"/>
        </w:rPr>
        <w:t>T</w:t>
      </w:r>
      <w:r w:rsidR="00881C5F" w:rsidRPr="004F4309">
        <w:rPr>
          <w:rFonts w:eastAsiaTheme="minorEastAsia"/>
        </w:rPr>
        <w:t>aylor series approximation</w:t>
      </w:r>
      <w:r w:rsidR="00C51248" w:rsidRPr="004F4309">
        <w:rPr>
          <w:rFonts w:eastAsiaTheme="minorEastAsia"/>
        </w:rPr>
        <w:t>s</w:t>
      </w:r>
      <w:r w:rsidR="00881C5F" w:rsidRPr="004F4309">
        <w:rPr>
          <w:rFonts w:eastAsiaTheme="minorEastAsia"/>
        </w:rPr>
        <w:t xml:space="preserve"> describe</w:t>
      </w:r>
      <w:r w:rsidR="000E1EF3" w:rsidRPr="004F4309">
        <w:rPr>
          <w:rFonts w:eastAsiaTheme="minorEastAsia"/>
        </w:rPr>
        <w:t xml:space="preserve"> </w:t>
      </w:r>
      <w:r w:rsidR="00881C5F" w:rsidRPr="004F4309">
        <w:rPr>
          <w:rFonts w:eastAsiaTheme="minorEastAsia"/>
        </w:rPr>
        <w:t>(</w:t>
      </w:r>
      <w:proofErr w:type="spellStart"/>
      <w:r w:rsidR="00881C5F" w:rsidRPr="004F4309">
        <w:rPr>
          <w:rFonts w:eastAsiaTheme="minorEastAsia"/>
        </w:rPr>
        <w:t>i</w:t>
      </w:r>
      <w:proofErr w:type="spellEnd"/>
      <w:r w:rsidR="00881C5F" w:rsidRPr="004F4309">
        <w:rPr>
          <w:rFonts w:eastAsiaTheme="minorEastAsia"/>
        </w:rPr>
        <w:t xml:space="preserve">) </w:t>
      </w:r>
      <w:r w:rsidR="000E1EF3" w:rsidRPr="004F4309">
        <w:rPr>
          <w:rFonts w:eastAsiaTheme="minorEastAsia"/>
        </w:rPr>
        <w:t>the</w:t>
      </w:r>
      <w:r w:rsidR="00EE534B" w:rsidRPr="004F4309">
        <w:rPr>
          <w:rFonts w:eastAsiaTheme="minorEastAsia"/>
        </w:rPr>
        <w:t xml:space="preserve"> equilibrium</w:t>
      </w:r>
      <w:r w:rsidR="000E1EF3" w:rsidRPr="004F4309">
        <w:rPr>
          <w:rFonts w:eastAsiaTheme="minorEastAsia"/>
        </w:rPr>
        <w:t xml:space="preserve"> concentration of accessible sites</w:t>
      </w:r>
      <w:r w:rsidR="00881C5F" w:rsidRPr="004F4309">
        <w:rPr>
          <w:rFonts w:eastAsiaTheme="minorEastAsia"/>
        </w:rPr>
        <w:t xml:space="preserve"> as a linear function of </w:t>
      </w:r>
      <w:r w:rsidR="00881C5F" w:rsidRPr="004F4309">
        <w:rPr>
          <w:rFonts w:eastAsiaTheme="minorEastAsia"/>
        </w:rPr>
        <w:lastRenderedPageBreak/>
        <w:t xml:space="preserve">volumetric strain and (ii) the volumetric strain is a linear function of </w:t>
      </w:r>
      <w:r w:rsidR="007B2F66" w:rsidRPr="004F4309">
        <w:rPr>
          <w:rFonts w:eastAsiaTheme="minorEastAsia"/>
        </w:rPr>
        <w:t>temperature and the concentration of sorbed water</w:t>
      </w:r>
      <w:r w:rsidR="00AB461C" w:rsidRPr="004F4309">
        <w:rPr>
          <w:rFonts w:eastAsiaTheme="minorEastAsia"/>
        </w:rPr>
        <w:t xml:space="preserve">, as given by </w:t>
      </w:r>
      <w:proofErr w:type="spellStart"/>
      <w:r w:rsidR="00AB461C" w:rsidRPr="004F4309">
        <w:rPr>
          <w:rFonts w:eastAsiaTheme="minorEastAsia"/>
        </w:rPr>
        <w:t>eqs</w:t>
      </w:r>
      <w:proofErr w:type="spellEnd"/>
      <w:r w:rsidR="00AB461C" w:rsidRPr="004F4309">
        <w:rPr>
          <w:rFonts w:eastAsiaTheme="minorEastAsia"/>
        </w:rPr>
        <w:t>.</w:t>
      </w:r>
      <w:r w:rsidR="00EE534B" w:rsidRPr="004F4309">
        <w:rPr>
          <w:rFonts w:eastAsiaTheme="minorEastAsia"/>
        </w:rPr>
        <w:t xml:space="preserve"> </w:t>
      </w:r>
      <w:r w:rsidR="00EE534B" w:rsidRPr="004F4309">
        <w:rPr>
          <w:rFonts w:eastAsiaTheme="minorEastAsia"/>
        </w:rPr>
        <w:fldChar w:fldCharType="begin"/>
      </w:r>
      <w:r w:rsidR="00EE534B" w:rsidRPr="004F4309">
        <w:rPr>
          <w:rFonts w:eastAsiaTheme="minorEastAsia"/>
        </w:rPr>
        <w:instrText xml:space="preserve"> REF _Ref133562077 \h </w:instrText>
      </w:r>
      <w:r w:rsidR="00EE534B" w:rsidRPr="004F4309">
        <w:rPr>
          <w:rFonts w:eastAsiaTheme="minorEastAsia"/>
        </w:rPr>
      </w:r>
      <w:r w:rsidR="004F4309">
        <w:rPr>
          <w:rFonts w:eastAsiaTheme="minorEastAsia"/>
        </w:rPr>
        <w:instrText xml:space="preserve"> \* MERGEFORMAT </w:instrText>
      </w:r>
      <w:r w:rsidR="00EE534B" w:rsidRPr="004F4309">
        <w:rPr>
          <w:rFonts w:eastAsiaTheme="minorEastAsia"/>
        </w:rPr>
        <w:fldChar w:fldCharType="separate"/>
      </w:r>
      <w:r w:rsidR="00504A1F" w:rsidRPr="004F4309">
        <w:rPr>
          <w:rFonts w:eastAsiaTheme="minorEastAsia"/>
        </w:rPr>
        <w:t>(S</w:t>
      </w:r>
      <w:r w:rsidR="00504A1F" w:rsidRPr="004F4309">
        <w:rPr>
          <w:rFonts w:eastAsiaTheme="minorEastAsia"/>
          <w:noProof/>
        </w:rPr>
        <w:t>9</w:t>
      </w:r>
      <w:r w:rsidR="00504A1F" w:rsidRPr="004F4309">
        <w:rPr>
          <w:rFonts w:eastAsiaTheme="minorEastAsia"/>
        </w:rPr>
        <w:t>)</w:t>
      </w:r>
      <w:r w:rsidR="00EE534B" w:rsidRPr="004F4309">
        <w:rPr>
          <w:rFonts w:eastAsiaTheme="minorEastAsia"/>
        </w:rPr>
        <w:fldChar w:fldCharType="end"/>
      </w:r>
      <w:r w:rsidR="00EE534B" w:rsidRPr="004F4309">
        <w:rPr>
          <w:rFonts w:eastAsiaTheme="minorEastAsia"/>
        </w:rPr>
        <w:t xml:space="preserve"> and </w:t>
      </w:r>
      <w:r w:rsidR="00EE534B" w:rsidRPr="004F4309">
        <w:rPr>
          <w:rFonts w:eastAsiaTheme="minorEastAsia"/>
        </w:rPr>
        <w:fldChar w:fldCharType="begin"/>
      </w:r>
      <w:r w:rsidR="00EE534B" w:rsidRPr="004F4309">
        <w:rPr>
          <w:rFonts w:eastAsiaTheme="minorEastAsia"/>
        </w:rPr>
        <w:instrText xml:space="preserve"> REF _Ref133562078 \h </w:instrText>
      </w:r>
      <w:r w:rsidR="00EE534B" w:rsidRPr="004F4309">
        <w:rPr>
          <w:rFonts w:eastAsiaTheme="minorEastAsia"/>
        </w:rPr>
      </w:r>
      <w:r w:rsidR="004F4309">
        <w:rPr>
          <w:rFonts w:eastAsiaTheme="minorEastAsia"/>
        </w:rPr>
        <w:instrText xml:space="preserve"> \* MERGEFORMAT </w:instrText>
      </w:r>
      <w:r w:rsidR="00EE534B" w:rsidRPr="004F4309">
        <w:rPr>
          <w:rFonts w:eastAsiaTheme="minorEastAsia"/>
        </w:rPr>
        <w:fldChar w:fldCharType="separate"/>
      </w:r>
      <w:r w:rsidR="00504A1F" w:rsidRPr="004F4309">
        <w:rPr>
          <w:rFonts w:eastAsiaTheme="minorEastAsia"/>
        </w:rPr>
        <w:t>(S</w:t>
      </w:r>
      <w:r w:rsidR="00504A1F" w:rsidRPr="004F4309">
        <w:rPr>
          <w:rFonts w:eastAsiaTheme="minorEastAsia"/>
          <w:noProof/>
        </w:rPr>
        <w:t>10</w:t>
      </w:r>
      <w:r w:rsidR="00504A1F" w:rsidRPr="004F4309">
        <w:rPr>
          <w:rFonts w:eastAsiaTheme="minorEastAsia"/>
        </w:rPr>
        <w:t>)</w:t>
      </w:r>
      <w:r w:rsidR="00EE534B" w:rsidRPr="004F4309">
        <w:rPr>
          <w:rFonts w:eastAsiaTheme="minorEastAsia"/>
        </w:rPr>
        <w:fldChar w:fldCharType="end"/>
      </w:r>
      <w:r w:rsidR="00EE534B" w:rsidRPr="004F4309">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4F4309" w:rsidRPr="004F4309" w14:paraId="506EF5B8" w14:textId="77777777" w:rsidTr="00A701AC">
        <w:tc>
          <w:tcPr>
            <w:tcW w:w="8275" w:type="dxa"/>
            <w:vAlign w:val="center"/>
          </w:tcPr>
          <w:p w14:paraId="0B596937" w14:textId="488B5BFA" w:rsidR="00AB461C" w:rsidRPr="004F4309" w:rsidRDefault="004F4309" w:rsidP="00A701AC">
            <w:pPr>
              <w:jc w:val="center"/>
            </w:pPr>
            <m:oMathPara>
              <m:oMath>
                <m:sSub>
                  <m:sSubPr>
                    <m:ctrlPr>
                      <w:rPr>
                        <w:rFonts w:ascii="Cambria Math" w:hAnsi="Cambria Math"/>
                        <w:i/>
                      </w:rPr>
                    </m:ctrlPr>
                  </m:sSubPr>
                  <m:e>
                    <m:r>
                      <w:rPr>
                        <w:rFonts w:ascii="Cambria Math" w:hAnsi="Cambria Math"/>
                      </w:rPr>
                      <m:t>ε</m:t>
                    </m:r>
                  </m:e>
                  <m:sub>
                    <m:r>
                      <m:rPr>
                        <m:sty m:val="p"/>
                      </m:rPr>
                      <w:rPr>
                        <w:rFonts w:ascii="Cambria Math" w:hAnsi="Cambria Math"/>
                      </w:rPr>
                      <m:t>v</m:t>
                    </m:r>
                  </m:sub>
                </m:sSub>
                <m:r>
                  <w:rPr>
                    <w:rFonts w:ascii="Cambria Math" w:hAnsi="Cambria Math"/>
                  </w:rPr>
                  <m:t>=α</m:t>
                </m:r>
                <m:d>
                  <m:dPr>
                    <m:ctrlPr>
                      <w:rPr>
                        <w:rFonts w:ascii="Cambria Math" w:hAnsi="Cambria Math"/>
                        <w:i/>
                      </w:rPr>
                    </m:ctrlPr>
                  </m:dPr>
                  <m:e>
                    <m:r>
                      <w:rPr>
                        <w:rFonts w:ascii="Cambria Math" w:hAnsi="Cambria Math"/>
                      </w:rPr>
                      <m:t>T-</m:t>
                    </m:r>
                    <m:sSub>
                      <m:sSubPr>
                        <m:ctrlPr>
                          <w:rPr>
                            <w:rFonts w:ascii="Cambria Math" w:hAnsi="Cambria Math"/>
                            <w:i/>
                          </w:rPr>
                        </m:ctrlPr>
                      </m:sSubPr>
                      <m:e>
                        <m:r>
                          <w:rPr>
                            <w:rFonts w:ascii="Cambria Math" w:hAnsi="Cambria Math"/>
                          </w:rPr>
                          <m:t>T</m:t>
                        </m:r>
                      </m:e>
                      <m:sub>
                        <m:r>
                          <m:rPr>
                            <m:sty m:val="p"/>
                          </m:rPr>
                          <w:rPr>
                            <w:rFonts w:ascii="Cambria Math" w:hAnsi="Cambria Math"/>
                          </w:rPr>
                          <m:t>ref</m:t>
                        </m:r>
                      </m:sub>
                    </m:sSub>
                  </m:e>
                </m:d>
                <m:r>
                  <w:rPr>
                    <w:rFonts w:ascii="Cambria Math" w:hAnsi="Cambria Math"/>
                  </w:rPr>
                  <m:t>+βc</m:t>
                </m:r>
              </m:oMath>
            </m:oMathPara>
          </w:p>
        </w:tc>
        <w:tc>
          <w:tcPr>
            <w:tcW w:w="1075" w:type="dxa"/>
            <w:vAlign w:val="center"/>
          </w:tcPr>
          <w:p w14:paraId="002617E2" w14:textId="609C48CB" w:rsidR="00AB461C" w:rsidRPr="004F4309" w:rsidRDefault="00AB461C" w:rsidP="00A701AC">
            <w:pPr>
              <w:pStyle w:val="Caption"/>
              <w:tabs>
                <w:tab w:val="center" w:pos="4680"/>
                <w:tab w:val="right" w:pos="9360"/>
              </w:tabs>
              <w:jc w:val="right"/>
              <w:rPr>
                <w:color w:val="auto"/>
              </w:rPr>
            </w:pPr>
            <w:bookmarkStart w:id="9" w:name="_Ref133562077"/>
            <w:r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9</w:t>
            </w:r>
            <w:r w:rsidRPr="004F4309">
              <w:rPr>
                <w:rFonts w:eastAsiaTheme="minorEastAsia"/>
                <w:color w:val="auto"/>
              </w:rPr>
              <w:fldChar w:fldCharType="end"/>
            </w:r>
            <w:r w:rsidRPr="004F4309">
              <w:rPr>
                <w:rFonts w:eastAsiaTheme="minorEastAsia"/>
                <w:color w:val="auto"/>
              </w:rPr>
              <w:t>)</w:t>
            </w:r>
            <w:bookmarkEnd w:id="9"/>
          </w:p>
        </w:tc>
      </w:tr>
      <w:tr w:rsidR="004F4309" w:rsidRPr="004F4309" w14:paraId="1A240A2F" w14:textId="77777777" w:rsidTr="00A701AC">
        <w:tc>
          <w:tcPr>
            <w:tcW w:w="8275" w:type="dxa"/>
            <w:vAlign w:val="center"/>
          </w:tcPr>
          <w:p w14:paraId="70010272" w14:textId="3E92B7E5" w:rsidR="00AE03AA" w:rsidRPr="004F4309" w:rsidRDefault="004F4309" w:rsidP="00A701AC">
            <w:pPr>
              <w:jc w:val="center"/>
              <w:rPr>
                <w:rFonts w:eastAsia="Times New Roman" w:cs="Times New Roman"/>
              </w:rPr>
            </w:pPr>
            <m:oMathPara>
              <m:oMath>
                <m:sSub>
                  <m:sSubPr>
                    <m:ctrlPr>
                      <w:rPr>
                        <w:rFonts w:ascii="Cambria Math" w:hAnsi="Cambria Math"/>
                        <w:i/>
                      </w:rPr>
                    </m:ctrlPr>
                  </m:sSubPr>
                  <m:e>
                    <m:r>
                      <w:rPr>
                        <w:rFonts w:ascii="Cambria Math" w:hAnsi="Cambria Math"/>
                      </w:rPr>
                      <m:t>L</m:t>
                    </m:r>
                  </m:e>
                  <m:sub>
                    <m:r>
                      <m:rPr>
                        <m:sty m:val="p"/>
                      </m:rPr>
                      <w:rPr>
                        <w:rFonts w:ascii="Cambria Math" w:hAnsi="Cambria Math"/>
                      </w:rPr>
                      <m:t>eq</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0</m:t>
                    </m:r>
                  </m:sub>
                </m:sSub>
                <m:d>
                  <m:dPr>
                    <m:ctrlPr>
                      <w:rPr>
                        <w:rFonts w:ascii="Cambria Math" w:hAnsi="Cambria Math"/>
                        <w:i/>
                      </w:rPr>
                    </m:ctrlPr>
                  </m:dPr>
                  <m:e>
                    <m:sSub>
                      <m:sSubPr>
                        <m:ctrlPr>
                          <w:rPr>
                            <w:rFonts w:ascii="Cambria Math" w:hAnsi="Cambria Math"/>
                            <w:i/>
                          </w:rPr>
                        </m:ctrlPr>
                      </m:sSubPr>
                      <m:e>
                        <m:r>
                          <w:rPr>
                            <w:rFonts w:ascii="Cambria Math" w:hAnsi="Cambria Math"/>
                          </w:rPr>
                          <m:t>T</m:t>
                        </m:r>
                      </m:e>
                      <m:sub>
                        <m:r>
                          <m:rPr>
                            <m:sty m:val="p"/>
                          </m:rPr>
                          <w:rPr>
                            <w:rFonts w:ascii="Cambria Math" w:hAnsi="Cambria Math"/>
                          </w:rPr>
                          <m:t>ref</m:t>
                        </m:r>
                      </m:sub>
                    </m:sSub>
                  </m:e>
                </m:d>
                <m:r>
                  <w:rPr>
                    <w:rFonts w:ascii="Cambria Math" w:hAnsi="Cambria Math"/>
                  </w:rPr>
                  <m:t>+γ</m:t>
                </m:r>
                <m:sSub>
                  <m:sSubPr>
                    <m:ctrlPr>
                      <w:rPr>
                        <w:rFonts w:ascii="Cambria Math" w:hAnsi="Cambria Math"/>
                        <w:i/>
                      </w:rPr>
                    </m:ctrlPr>
                  </m:sSubPr>
                  <m:e>
                    <m:r>
                      <w:rPr>
                        <w:rFonts w:ascii="Cambria Math" w:hAnsi="Cambria Math"/>
                      </w:rPr>
                      <m:t>ε</m:t>
                    </m:r>
                  </m:e>
                  <m:sub>
                    <m:r>
                      <m:rPr>
                        <m:sty m:val="p"/>
                      </m:rPr>
                      <w:rPr>
                        <w:rFonts w:ascii="Cambria Math" w:hAnsi="Cambria Math"/>
                      </w:rPr>
                      <m:t>v</m:t>
                    </m:r>
                  </m:sub>
                </m:sSub>
              </m:oMath>
            </m:oMathPara>
          </w:p>
        </w:tc>
        <w:tc>
          <w:tcPr>
            <w:tcW w:w="1075" w:type="dxa"/>
            <w:vAlign w:val="center"/>
          </w:tcPr>
          <w:p w14:paraId="71C7D42F" w14:textId="16FD1F9C" w:rsidR="00AE03AA" w:rsidRPr="004F4309" w:rsidRDefault="00AE03AA" w:rsidP="00A701AC">
            <w:pPr>
              <w:pStyle w:val="Caption"/>
              <w:tabs>
                <w:tab w:val="center" w:pos="4680"/>
                <w:tab w:val="right" w:pos="9360"/>
              </w:tabs>
              <w:jc w:val="right"/>
              <w:rPr>
                <w:rFonts w:eastAsiaTheme="minorEastAsia"/>
                <w:color w:val="auto"/>
              </w:rPr>
            </w:pPr>
            <w:bookmarkStart w:id="10" w:name="_Ref133562078"/>
            <w:r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10</w:t>
            </w:r>
            <w:r w:rsidRPr="004F4309">
              <w:rPr>
                <w:rFonts w:eastAsiaTheme="minorEastAsia"/>
                <w:color w:val="auto"/>
              </w:rPr>
              <w:fldChar w:fldCharType="end"/>
            </w:r>
            <w:r w:rsidRPr="004F4309">
              <w:rPr>
                <w:rFonts w:eastAsiaTheme="minorEastAsia"/>
                <w:color w:val="auto"/>
              </w:rPr>
              <w:t>)</w:t>
            </w:r>
            <w:bookmarkEnd w:id="10"/>
          </w:p>
        </w:tc>
      </w:tr>
    </w:tbl>
    <w:p w14:paraId="66837025" w14:textId="35FF6F0E" w:rsidR="00005E25" w:rsidRPr="004F4309" w:rsidRDefault="00305CDD" w:rsidP="00CB56CE">
      <w:pPr>
        <w:rPr>
          <w:rFonts w:eastAsiaTheme="minorEastAsia"/>
        </w:rPr>
      </w:pPr>
      <w:r w:rsidRPr="004F4309">
        <w:rPr>
          <w:rFonts w:eastAsiaTheme="minorEastAsia"/>
        </w:rPr>
        <w:t xml:space="preserve">Further, </w:t>
      </w:r>
      <w:r w:rsidR="004D30A7" w:rsidRPr="004F4309">
        <w:rPr>
          <w:rFonts w:eastAsiaTheme="minorEastAsia"/>
        </w:rPr>
        <w:t>the site concentration</w:t>
      </w:r>
      <w:r w:rsidR="009B5673" w:rsidRPr="004F4309">
        <w:rPr>
          <w:rFonts w:eastAsiaTheme="minorEastAsia"/>
        </w:rPr>
        <w:t>s</w:t>
      </w:r>
      <w:r w:rsidR="004D30A7" w:rsidRPr="004F4309">
        <w:rPr>
          <w:rFonts w:eastAsiaTheme="minorEastAsia"/>
        </w:rPr>
        <w:t xml:space="preserve"> are described by a kinetic equation</w:t>
      </w:r>
      <w:r w:rsidR="009B5673" w:rsidRPr="004F4309">
        <w:rPr>
          <w:rFonts w:eastAsiaTheme="minorEastAsia"/>
        </w:rPr>
        <w:t>, allowing sites to close during desorption. This enables the swelling GAB model to capture sorption dynamics and complex sample histories such as varying initial and maximum relative humidities.</w:t>
      </w:r>
    </w:p>
    <w:p w14:paraId="69461690" w14:textId="0601E1F4" w:rsidR="0027545A" w:rsidRPr="004F4309" w:rsidRDefault="0027545A" w:rsidP="00CB56CE">
      <w:pPr>
        <w:rPr>
          <w:rFonts w:eastAsiaTheme="minorEastAsia"/>
        </w:rPr>
      </w:pPr>
      <w:r w:rsidRPr="004F4309">
        <w:rPr>
          <w:rFonts w:eastAsiaTheme="minorEastAsia"/>
        </w:rPr>
        <w:tab/>
        <w:t xml:space="preserve">The </w:t>
      </w:r>
      <w:r w:rsidR="00FA53D0" w:rsidRPr="004F4309">
        <w:rPr>
          <w:rFonts w:eastAsiaTheme="minorEastAsia"/>
        </w:rPr>
        <w:t xml:space="preserve">max displacement form of the swelling GAB model used for fitting sorption isotherms </w:t>
      </w:r>
      <w:r w:rsidR="003B5F93" w:rsidRPr="004F4309">
        <w:rPr>
          <w:rFonts w:eastAsiaTheme="minorEastAsia"/>
        </w:rPr>
        <w:t>gives a reasonable fit to the water sorption hysteresis observed on amorphous cellulose</w:t>
      </w:r>
      <w:r w:rsidR="00D141F9" w:rsidRPr="004F4309">
        <w:rPr>
          <w:rFonts w:eastAsiaTheme="minorEastAsia"/>
        </w:rPr>
        <w:t xml:space="preserve"> for the data reported by Chen et al.</w:t>
      </w:r>
      <w:r w:rsidR="00DF0858" w:rsidRPr="004F4309">
        <w:rPr>
          <w:rFonts w:eastAsiaTheme="minorEastAsia"/>
        </w:rPr>
        <w:t>,</w:t>
      </w:r>
      <w:r w:rsidR="00D141F9" w:rsidRPr="004F4309">
        <w:rPr>
          <w:rFonts w:eastAsiaTheme="minorEastAsia"/>
        </w:rPr>
        <w:fldChar w:fldCharType="begin"/>
      </w:r>
      <w:r w:rsidR="00D141F9" w:rsidRPr="004F4309">
        <w:rPr>
          <w:rFonts w:eastAsiaTheme="minorEastAsia"/>
        </w:rPr>
        <w:instrText xml:space="preserve"> ADDIN ZOTERO_ITEM CSL_CITATION {"citationID":"dY02NEuA","properties":{"formattedCitation":"\\super 2\\nosupersub{}","plainCitation":"2","noteIndex":0},"citationItems":[{"id":209,"uris":["http://zotero.org/users/local/ltJplvR8/items/5CZ9KX7H"],"uri":["http://zotero.org/users/local/ltJplvR8/items/5CZ9KX7H"],"itemData":{"id":209,"type":"article-journal","container-title":"Nature Communications","DOI":"10.1038/s41467-018-05897-9","ISSN":"2041-1723","issue":"1","journalAbbreviation":"Nat Commun","language":"en","page":"3507","source":"DOI.org (Crossref)","title":"Role of hydrogen bonding in hysteresis observed in sorption-induced swelling of soft nanoporous polymers","volume":"9","author":[{"family":"Chen","given":"Mingyang"},{"family":"Coasne","given":"Benoit"},{"family":"Guyer","given":"Robert"},{"family":"Derome","given":"Dominique"},{"family":"Carmeliet","given":"Jan"}],"issued":{"date-parts":[["2018",12]]}}}],"schema":"https://github.com/citation-style-language/schema/raw/master/csl-citation.json"} </w:instrText>
      </w:r>
      <w:r w:rsidR="00D141F9" w:rsidRPr="004F4309">
        <w:rPr>
          <w:rFonts w:eastAsiaTheme="minorEastAsia"/>
        </w:rPr>
        <w:fldChar w:fldCharType="separate"/>
      </w:r>
      <w:r w:rsidR="00D141F9" w:rsidRPr="004F4309">
        <w:rPr>
          <w:rFonts w:cs="Times New Roman"/>
          <w:szCs w:val="24"/>
          <w:vertAlign w:val="superscript"/>
        </w:rPr>
        <w:t>2</w:t>
      </w:r>
      <w:r w:rsidR="00D141F9" w:rsidRPr="004F4309">
        <w:rPr>
          <w:rFonts w:eastAsiaTheme="minorEastAsia"/>
        </w:rPr>
        <w:fldChar w:fldCharType="end"/>
      </w:r>
      <w:r w:rsidR="00DF0858" w:rsidRPr="004F4309">
        <w:rPr>
          <w:rFonts w:eastAsiaTheme="minorEastAsia"/>
        </w:rPr>
        <w:t xml:space="preserve"> as shown in </w:t>
      </w:r>
      <w:r w:rsidR="00780ACA" w:rsidRPr="004F4309">
        <w:rPr>
          <w:rFonts w:eastAsiaTheme="minorEastAsia"/>
        </w:rPr>
        <w:fldChar w:fldCharType="begin"/>
      </w:r>
      <w:r w:rsidR="00780ACA" w:rsidRPr="004F4309">
        <w:rPr>
          <w:rFonts w:eastAsiaTheme="minorEastAsia"/>
        </w:rPr>
        <w:instrText xml:space="preserve"> REF _Ref133563908 \h </w:instrText>
      </w:r>
      <w:r w:rsidR="00780ACA" w:rsidRPr="004F4309">
        <w:rPr>
          <w:rFonts w:eastAsiaTheme="minorEastAsia"/>
        </w:rPr>
      </w:r>
      <w:r w:rsidR="004F4309">
        <w:rPr>
          <w:rFonts w:eastAsiaTheme="minorEastAsia"/>
        </w:rPr>
        <w:instrText xml:space="preserve"> \* MERGEFORMAT </w:instrText>
      </w:r>
      <w:r w:rsidR="00780ACA" w:rsidRPr="004F4309">
        <w:rPr>
          <w:rFonts w:eastAsiaTheme="minorEastAsia"/>
        </w:rPr>
        <w:fldChar w:fldCharType="separate"/>
      </w:r>
      <w:r w:rsidR="00504A1F" w:rsidRPr="004F4309">
        <w:t>Figure S</w:t>
      </w:r>
      <w:r w:rsidR="00504A1F" w:rsidRPr="004F4309">
        <w:rPr>
          <w:noProof/>
        </w:rPr>
        <w:t>3</w:t>
      </w:r>
      <w:r w:rsidR="00780ACA" w:rsidRPr="004F4309">
        <w:rPr>
          <w:rFonts w:eastAsiaTheme="minorEastAsia"/>
        </w:rPr>
        <w:fldChar w:fldCharType="end"/>
      </w:r>
      <w:r w:rsidR="00780ACA" w:rsidRPr="004F4309">
        <w:rPr>
          <w:rFonts w:eastAsiaTheme="minorEastAsia"/>
        </w:rPr>
        <w:t xml:space="preserve">. The swelling GAB model also captures the </w:t>
      </w:r>
      <w:r w:rsidR="00223BF0" w:rsidRPr="004F4309">
        <w:rPr>
          <w:rFonts w:eastAsiaTheme="minorEastAsia"/>
        </w:rPr>
        <w:t xml:space="preserve">volumetric strain, suggesting that the key difference between the </w:t>
      </w:r>
      <w:proofErr w:type="spellStart"/>
      <w:r w:rsidR="00223BF0" w:rsidRPr="004F4309">
        <w:rPr>
          <w:rFonts w:eastAsiaTheme="minorEastAsia"/>
        </w:rPr>
        <w:t>poromechanics</w:t>
      </w:r>
      <w:proofErr w:type="spellEnd"/>
      <w:r w:rsidR="00223BF0" w:rsidRPr="004F4309">
        <w:rPr>
          <w:rFonts w:eastAsiaTheme="minorEastAsia"/>
        </w:rPr>
        <w:t xml:space="preserve"> model and </w:t>
      </w:r>
      <w:r w:rsidR="00676859" w:rsidRPr="004F4309">
        <w:rPr>
          <w:rFonts w:eastAsiaTheme="minorEastAsia"/>
        </w:rPr>
        <w:t>the swelling GAB model is how sorption at open sites occurs (</w:t>
      </w:r>
      <w:proofErr w:type="spellStart"/>
      <w:r w:rsidR="00676859" w:rsidRPr="004F4309">
        <w:rPr>
          <w:rFonts w:eastAsiaTheme="minorEastAsia"/>
        </w:rPr>
        <w:t>eqs</w:t>
      </w:r>
      <w:proofErr w:type="spellEnd"/>
      <w:r w:rsidR="00676859" w:rsidRPr="004F4309">
        <w:rPr>
          <w:rFonts w:eastAsiaTheme="minorEastAsia"/>
        </w:rPr>
        <w:t xml:space="preserve">. </w:t>
      </w:r>
      <w:r w:rsidR="00676859" w:rsidRPr="004F4309">
        <w:rPr>
          <w:rFonts w:eastAsiaTheme="minorEastAsia"/>
        </w:rPr>
        <w:fldChar w:fldCharType="begin"/>
      </w:r>
      <w:r w:rsidR="00676859" w:rsidRPr="004F4309">
        <w:rPr>
          <w:rFonts w:eastAsiaTheme="minorEastAsia"/>
        </w:rPr>
        <w:instrText xml:space="preserve"> REF _Ref66430657 \h </w:instrText>
      </w:r>
      <w:r w:rsidR="00676859" w:rsidRPr="004F4309">
        <w:rPr>
          <w:rFonts w:eastAsiaTheme="minorEastAsia"/>
        </w:rPr>
      </w:r>
      <w:r w:rsidR="004F4309">
        <w:rPr>
          <w:rFonts w:eastAsiaTheme="minorEastAsia"/>
        </w:rPr>
        <w:instrText xml:space="preserve"> \* MERGEFORMAT </w:instrText>
      </w:r>
      <w:r w:rsidR="00676859" w:rsidRPr="004F4309">
        <w:rPr>
          <w:rFonts w:eastAsiaTheme="minorEastAsia"/>
        </w:rPr>
        <w:fldChar w:fldCharType="separate"/>
      </w:r>
      <w:r w:rsidR="00504A1F" w:rsidRPr="004F4309">
        <w:rPr>
          <w:rFonts w:eastAsiaTheme="minorEastAsia"/>
        </w:rPr>
        <w:t>(S</w:t>
      </w:r>
      <w:r w:rsidR="00504A1F" w:rsidRPr="004F4309">
        <w:rPr>
          <w:rFonts w:eastAsiaTheme="minorEastAsia"/>
          <w:noProof/>
        </w:rPr>
        <w:t>4</w:t>
      </w:r>
      <w:r w:rsidR="00504A1F" w:rsidRPr="004F4309">
        <w:rPr>
          <w:rFonts w:eastAsiaTheme="minorEastAsia"/>
        </w:rPr>
        <w:t>)</w:t>
      </w:r>
      <w:r w:rsidR="00676859" w:rsidRPr="004F4309">
        <w:rPr>
          <w:rFonts w:eastAsiaTheme="minorEastAsia"/>
        </w:rPr>
        <w:fldChar w:fldCharType="end"/>
      </w:r>
      <w:r w:rsidR="00676859" w:rsidRPr="004F4309">
        <w:rPr>
          <w:rFonts w:eastAsiaTheme="minorEastAsia"/>
        </w:rPr>
        <w:t xml:space="preserve"> and </w:t>
      </w:r>
      <w:r w:rsidR="00676859" w:rsidRPr="004F4309">
        <w:rPr>
          <w:rFonts w:eastAsiaTheme="minorEastAsia"/>
        </w:rPr>
        <w:fldChar w:fldCharType="begin"/>
      </w:r>
      <w:r w:rsidR="00676859" w:rsidRPr="004F4309">
        <w:rPr>
          <w:rFonts w:eastAsiaTheme="minorEastAsia"/>
        </w:rPr>
        <w:instrText xml:space="preserve"> REF _Ref133561900 \h </w:instrText>
      </w:r>
      <w:r w:rsidR="00676859" w:rsidRPr="004F4309">
        <w:rPr>
          <w:rFonts w:eastAsiaTheme="minorEastAsia"/>
        </w:rPr>
      </w:r>
      <w:r w:rsidR="004F4309">
        <w:rPr>
          <w:rFonts w:eastAsiaTheme="minorEastAsia"/>
        </w:rPr>
        <w:instrText xml:space="preserve"> \* MERGEFORMAT </w:instrText>
      </w:r>
      <w:r w:rsidR="00676859" w:rsidRPr="004F4309">
        <w:rPr>
          <w:rFonts w:eastAsiaTheme="minorEastAsia"/>
        </w:rPr>
        <w:fldChar w:fldCharType="separate"/>
      </w:r>
      <w:r w:rsidR="00504A1F" w:rsidRPr="004F4309">
        <w:rPr>
          <w:rFonts w:eastAsiaTheme="minorEastAsia"/>
        </w:rPr>
        <w:t>(S</w:t>
      </w:r>
      <w:r w:rsidR="00504A1F" w:rsidRPr="004F4309">
        <w:rPr>
          <w:rFonts w:eastAsiaTheme="minorEastAsia"/>
          <w:noProof/>
        </w:rPr>
        <w:t>5</w:t>
      </w:r>
      <w:r w:rsidR="00504A1F" w:rsidRPr="004F4309">
        <w:rPr>
          <w:rFonts w:eastAsiaTheme="minorEastAsia"/>
        </w:rPr>
        <w:t>)</w:t>
      </w:r>
      <w:r w:rsidR="00676859" w:rsidRPr="004F4309">
        <w:rPr>
          <w:rFonts w:eastAsiaTheme="minorEastAsia"/>
        </w:rPr>
        <w:fldChar w:fldCharType="end"/>
      </w:r>
      <w:r w:rsidR="00676859" w:rsidRPr="004F4309">
        <w:rPr>
          <w:rFonts w:eastAsiaTheme="minorEastAsia"/>
        </w:rPr>
        <w:t xml:space="preserve">) and </w:t>
      </w:r>
      <w:r w:rsidR="004F724E" w:rsidRPr="004F4309">
        <w:rPr>
          <w:rFonts w:eastAsiaTheme="minorEastAsia"/>
        </w:rPr>
        <w:t>how site concentrations change with strain (</w:t>
      </w:r>
      <w:proofErr w:type="spellStart"/>
      <w:r w:rsidR="004F724E" w:rsidRPr="004F4309">
        <w:rPr>
          <w:rFonts w:eastAsiaTheme="minorEastAsia"/>
        </w:rPr>
        <w:t>eqs</w:t>
      </w:r>
      <w:proofErr w:type="spellEnd"/>
      <w:r w:rsidR="004F724E" w:rsidRPr="004F4309">
        <w:rPr>
          <w:rFonts w:eastAsiaTheme="minorEastAsia"/>
        </w:rPr>
        <w:t xml:space="preserve">. </w:t>
      </w:r>
      <w:r w:rsidR="004F724E" w:rsidRPr="004F4309">
        <w:rPr>
          <w:rFonts w:eastAsiaTheme="minorEastAsia"/>
        </w:rPr>
        <w:fldChar w:fldCharType="begin"/>
      </w:r>
      <w:r w:rsidR="004F724E" w:rsidRPr="004F4309">
        <w:rPr>
          <w:rFonts w:eastAsiaTheme="minorEastAsia"/>
        </w:rPr>
        <w:instrText xml:space="preserve"> REF _Ref133559499 \h </w:instrText>
      </w:r>
      <w:r w:rsidR="004F724E" w:rsidRPr="004F4309">
        <w:rPr>
          <w:rFonts w:eastAsiaTheme="minorEastAsia"/>
        </w:rPr>
      </w:r>
      <w:r w:rsidR="004F4309">
        <w:rPr>
          <w:rFonts w:eastAsiaTheme="minorEastAsia"/>
        </w:rPr>
        <w:instrText xml:space="preserve"> \* MERGEFORMAT </w:instrText>
      </w:r>
      <w:r w:rsidR="004F724E" w:rsidRPr="004F4309">
        <w:rPr>
          <w:rFonts w:eastAsiaTheme="minorEastAsia"/>
        </w:rPr>
        <w:fldChar w:fldCharType="separate"/>
      </w:r>
      <w:r w:rsidR="00504A1F" w:rsidRPr="004F4309">
        <w:rPr>
          <w:rFonts w:eastAsiaTheme="minorEastAsia"/>
        </w:rPr>
        <w:t>(S</w:t>
      </w:r>
      <w:r w:rsidR="00504A1F" w:rsidRPr="004F4309">
        <w:rPr>
          <w:rFonts w:eastAsiaTheme="minorEastAsia"/>
          <w:noProof/>
        </w:rPr>
        <w:t>8</w:t>
      </w:r>
      <w:r w:rsidR="00504A1F" w:rsidRPr="004F4309">
        <w:rPr>
          <w:rFonts w:eastAsiaTheme="minorEastAsia"/>
        </w:rPr>
        <w:t>)</w:t>
      </w:r>
      <w:r w:rsidR="004F724E" w:rsidRPr="004F4309">
        <w:rPr>
          <w:rFonts w:eastAsiaTheme="minorEastAsia"/>
        </w:rPr>
        <w:fldChar w:fldCharType="end"/>
      </w:r>
      <w:r w:rsidR="004F724E" w:rsidRPr="004F4309">
        <w:rPr>
          <w:rFonts w:eastAsiaTheme="minorEastAsia"/>
        </w:rPr>
        <w:t xml:space="preserve"> and </w:t>
      </w:r>
      <w:r w:rsidR="004F724E" w:rsidRPr="004F4309">
        <w:rPr>
          <w:rFonts w:eastAsiaTheme="minorEastAsia"/>
        </w:rPr>
        <w:fldChar w:fldCharType="begin"/>
      </w:r>
      <w:r w:rsidR="004F724E" w:rsidRPr="004F4309">
        <w:rPr>
          <w:rFonts w:eastAsiaTheme="minorEastAsia"/>
        </w:rPr>
        <w:instrText xml:space="preserve"> REF _Ref133562078 \h </w:instrText>
      </w:r>
      <w:r w:rsidR="004F724E" w:rsidRPr="004F4309">
        <w:rPr>
          <w:rFonts w:eastAsiaTheme="minorEastAsia"/>
        </w:rPr>
      </w:r>
      <w:r w:rsidR="004F4309">
        <w:rPr>
          <w:rFonts w:eastAsiaTheme="minorEastAsia"/>
        </w:rPr>
        <w:instrText xml:space="preserve"> \* MERGEFORMAT </w:instrText>
      </w:r>
      <w:r w:rsidR="004F724E" w:rsidRPr="004F4309">
        <w:rPr>
          <w:rFonts w:eastAsiaTheme="minorEastAsia"/>
        </w:rPr>
        <w:fldChar w:fldCharType="separate"/>
      </w:r>
      <w:r w:rsidR="00504A1F" w:rsidRPr="004F4309">
        <w:rPr>
          <w:rFonts w:eastAsiaTheme="minorEastAsia"/>
        </w:rPr>
        <w:t>(S</w:t>
      </w:r>
      <w:r w:rsidR="00504A1F" w:rsidRPr="004F4309">
        <w:rPr>
          <w:rFonts w:eastAsiaTheme="minorEastAsia"/>
          <w:noProof/>
        </w:rPr>
        <w:t>10</w:t>
      </w:r>
      <w:r w:rsidR="00504A1F" w:rsidRPr="004F4309">
        <w:rPr>
          <w:rFonts w:eastAsiaTheme="minorEastAsia"/>
        </w:rPr>
        <w:t>)</w:t>
      </w:r>
      <w:r w:rsidR="004F724E" w:rsidRPr="004F4309">
        <w:rPr>
          <w:rFonts w:eastAsiaTheme="minorEastAsia"/>
        </w:rPr>
        <w:fldChar w:fldCharType="end"/>
      </w:r>
      <w:r w:rsidR="004F724E" w:rsidRPr="004F4309">
        <w:rPr>
          <w:rFonts w:eastAsiaTheme="minorEastAsia"/>
        </w:rPr>
        <w:t xml:space="preserve">). </w:t>
      </w:r>
      <w:r w:rsidR="00733359" w:rsidRPr="004F4309">
        <w:rPr>
          <w:rFonts w:eastAsiaTheme="minorEastAsia"/>
        </w:rPr>
        <w:t xml:space="preserve">Thus, we conclude that </w:t>
      </w:r>
      <w:r w:rsidR="00DA44DF" w:rsidRPr="004F4309">
        <w:rPr>
          <w:rFonts w:eastAsiaTheme="minorEastAsia"/>
        </w:rPr>
        <w:t xml:space="preserve">the swelling GAB model maintains the essence of the </w:t>
      </w:r>
      <w:proofErr w:type="spellStart"/>
      <w:r w:rsidR="00DA44DF" w:rsidRPr="004F4309">
        <w:rPr>
          <w:rFonts w:eastAsiaTheme="minorEastAsia"/>
        </w:rPr>
        <w:t>poromechanics</w:t>
      </w:r>
      <w:proofErr w:type="spellEnd"/>
      <w:r w:rsidR="00DA44DF" w:rsidRPr="004F4309">
        <w:rPr>
          <w:rFonts w:eastAsiaTheme="minorEastAsia"/>
        </w:rPr>
        <w:t xml:space="preserve"> model derived by Chen et al.</w:t>
      </w:r>
      <w:r w:rsidR="00DA44DF" w:rsidRPr="004F4309">
        <w:rPr>
          <w:rFonts w:eastAsiaTheme="minorEastAsia"/>
        </w:rPr>
        <w:fldChar w:fldCharType="begin"/>
      </w:r>
      <w:r w:rsidR="00DB23FC" w:rsidRPr="004F4309">
        <w:rPr>
          <w:rFonts w:eastAsiaTheme="minorEastAsia"/>
        </w:rPr>
        <w:instrText xml:space="preserve"> ADDIN ZOTERO_ITEM CSL_CITATION {"citationID":"UDGPPL9c","properties":{"formattedCitation":"\\super 2\\nosupersub{}","plainCitation":"2","noteIndex":0},"citationItems":[{"id":209,"uris":["http://zotero.org/users/local/ltJplvR8/items/5CZ9KX7H"],"uri":["http://zotero.org/users/local/ltJplvR8/items/5CZ9KX7H"],"itemData":{"id":209,"type":"article-journal","container-title":"Nature Communications","DOI":"10.1038/s41467-018-05897-9","ISSN":"2041-1723","issue":"1","journalAbbreviation":"Nat Commun","language":"en","page":"3507","source":"DOI.org (Crossref)","title":"Role of hydrogen bonding in hysteresis observed in sorption-induced swelling of soft nanoporous polymers","volume":"9","author":[{"family":"Chen","given":"Mingyang"},{"family":"Coasne","given":"Benoit"},{"family":"Guyer","given":"Robert"},{"family":"Derome","given":"Dominique"},{"family":"Carmeliet","given":"Jan"}],"issued":{"date-parts":[["2018",12]]}}}],"schema":"https://github.com/citation-style-language/schema/raw/master/csl-citation.json"} </w:instrText>
      </w:r>
      <w:r w:rsidR="00DA44DF" w:rsidRPr="004F4309">
        <w:rPr>
          <w:rFonts w:eastAsiaTheme="minorEastAsia"/>
        </w:rPr>
        <w:fldChar w:fldCharType="separate"/>
      </w:r>
      <w:r w:rsidR="00DA44DF" w:rsidRPr="004F4309">
        <w:rPr>
          <w:rFonts w:cs="Times New Roman"/>
          <w:szCs w:val="24"/>
          <w:vertAlign w:val="superscript"/>
        </w:rPr>
        <w:t>2</w:t>
      </w:r>
      <w:r w:rsidR="00DA44DF" w:rsidRPr="004F4309">
        <w:rPr>
          <w:rFonts w:eastAsiaTheme="minorEastAsia"/>
        </w:rPr>
        <w:fldChar w:fldCharType="end"/>
      </w:r>
      <w:r w:rsidR="00DA44DF" w:rsidRPr="004F4309">
        <w:rPr>
          <w:rFonts w:eastAsiaTheme="minorEastAsia"/>
        </w:rPr>
        <w:t xml:space="preserve"> while making a few </w:t>
      </w:r>
      <w:r w:rsidR="00FE3E47" w:rsidRPr="004F4309">
        <w:rPr>
          <w:rFonts w:eastAsiaTheme="minorEastAsia"/>
        </w:rPr>
        <w:t xml:space="preserve">model simplifications </w:t>
      </w:r>
      <w:r w:rsidR="00A64379" w:rsidRPr="004F4309">
        <w:rPr>
          <w:rFonts w:eastAsiaTheme="minorEastAsia"/>
        </w:rPr>
        <w:t>and</w:t>
      </w:r>
      <w:r w:rsidR="00FE3E47" w:rsidRPr="004F4309">
        <w:rPr>
          <w:rFonts w:eastAsiaTheme="minorEastAsia"/>
        </w:rPr>
        <w:t xml:space="preserve"> also adding the </w:t>
      </w:r>
      <w:r w:rsidR="00436790" w:rsidRPr="004F4309">
        <w:rPr>
          <w:rFonts w:eastAsiaTheme="minorEastAsia"/>
        </w:rPr>
        <w:t>ability</w:t>
      </w:r>
      <w:r w:rsidR="00FE3E47" w:rsidRPr="004F4309">
        <w:rPr>
          <w:rFonts w:eastAsiaTheme="minorEastAsia"/>
        </w:rPr>
        <w:t xml:space="preserve"> to describe </w:t>
      </w:r>
      <w:r w:rsidR="009208CF" w:rsidRPr="004F4309">
        <w:rPr>
          <w:rFonts w:eastAsiaTheme="minorEastAsia"/>
        </w:rPr>
        <w:t xml:space="preserve">sorption dynamics and complex sample histories. The swelling GAB model </w:t>
      </w:r>
      <w:r w:rsidR="008226DD" w:rsidRPr="004F4309">
        <w:rPr>
          <w:rFonts w:eastAsiaTheme="minorEastAsia"/>
        </w:rPr>
        <w:t>is especially useful in the absence of simulation</w:t>
      </w:r>
      <w:r w:rsidR="00436790" w:rsidRPr="004F4309">
        <w:rPr>
          <w:rFonts w:eastAsiaTheme="minorEastAsia"/>
        </w:rPr>
        <w:t>s</w:t>
      </w:r>
      <w:r w:rsidR="008226DD" w:rsidRPr="004F4309">
        <w:rPr>
          <w:rFonts w:eastAsiaTheme="minorEastAsia"/>
        </w:rPr>
        <w:t xml:space="preserve"> that can estimate pore-size distribution and mechanical properties of the material because </w:t>
      </w:r>
      <w:r w:rsidR="00436790" w:rsidRPr="004F4309">
        <w:rPr>
          <w:rFonts w:eastAsiaTheme="minorEastAsia"/>
        </w:rPr>
        <w:t>the swelling GAB model instead</w:t>
      </w:r>
      <w:r w:rsidR="008226DD" w:rsidRPr="004F4309">
        <w:rPr>
          <w:rFonts w:eastAsiaTheme="minorEastAsia"/>
        </w:rPr>
        <w:t xml:space="preserve"> relies on fitting first-order approximation parameters.</w:t>
      </w:r>
      <w:r w:rsidR="002B4BB7" w:rsidRPr="004F4309">
        <w:rPr>
          <w:rFonts w:eastAsiaTheme="minorEastAsia"/>
        </w:rPr>
        <w:t xml:space="preserve"> In the </w:t>
      </w:r>
      <w:proofErr w:type="spellStart"/>
      <w:r w:rsidR="002B4BB7" w:rsidRPr="004F4309">
        <w:rPr>
          <w:rFonts w:eastAsiaTheme="minorEastAsia"/>
        </w:rPr>
        <w:t>poromechanics</w:t>
      </w:r>
      <w:proofErr w:type="spellEnd"/>
      <w:r w:rsidR="002B4BB7" w:rsidRPr="004F4309">
        <w:rPr>
          <w:rFonts w:eastAsiaTheme="minorEastAsia"/>
        </w:rPr>
        <w:t xml:space="preserve"> model fit to the experimental data, Chen et al.</w:t>
      </w:r>
      <w:r w:rsidR="00DB23FC" w:rsidRPr="004F4309">
        <w:fldChar w:fldCharType="begin"/>
      </w:r>
      <w:r w:rsidR="0000355C" w:rsidRPr="004F4309">
        <w:instrText xml:space="preserve"> ADDIN ZOTERO_ITEM CSL_CITATION {"citationID":"a6Qw3uXG","properties":{"formattedCitation":"\\super 7\\nosupersub{}","plainCitation":"7","noteIndex":0},"citationItems":[{"id":145,"uris":["http://zotero.org/users/local/ltJplvR8/items/LKKGLXK8"],"uri":["http://zotero.org/users/local/ltJplvR8/items/LKKGLXK8"],"itemData":{"id":145,"type":"article-journal","abstract":"Sorption hysteresis in nanoporous polymer is an intriguing phenomenon that involves coupling between sorption and deformation. Based on the mechanism revealed at the microscopic level by use of molecular simulation, a poromechanical model is developed capturing all relevant physics and yielding a quantitative description. In this model, the coupling between sorption and deformation is described by a poromechanics framework. More in detail, an upscaling process from the molecular mechanism is implemented to model the hysteresis through the state change of each element upon deformation. We provide two solutions of the model: a numerical one based on the ﬁnite element method and an analytical one based on uniform strain assumption. The results from both solutions agree well with the molecular simulation and experimental results, therefore capturing and describing adequately sorption hysteresis. The developed model illustrates that water forms diﬀerent structural distributions upon adsorption and desorption. A parametric study shows that sorption hysteresis is inﬂuenced by material properties. We ﬁnd that a softer material with stronger adsorbent−adsorbate interaction tends to exhibit more profound sorption hysteresis. The developed model, which relies on the concepts of sorption−deformation coupling and multiscale modeling from atomistic simulations to domain dependent theory, paves the way for a new direction of modeling sorption hysteresis.","container-title":"The Journal of Physical Chemistry B","DOI":"10.1021/acs.jpcb.0c04477","ISSN":"1520-6106, 1520-5207","issue":"39","journalAbbreviation":"J. Phys. Chem. B","language":"en","page":"8690-8703","source":"DOI.org (Crossref)","title":"A Poromechanical Model for Sorption Hysteresis in Nanoporous Polymers","volume":"124","author":[{"family":"Chen","given":"Mingyang"},{"family":"Coasne","given":"Benoit"},{"family":"Guyer","given":"Robert"},{"family":"Derome","given":"Dominique"},{"family":"Carmeliet","given":"Jan"}],"issued":{"date-parts":[["2020",10,1]]}}}],"schema":"https://github.com/citation-style-language/schema/raw/master/csl-citation.json"} </w:instrText>
      </w:r>
      <w:r w:rsidR="00DB23FC" w:rsidRPr="004F4309">
        <w:fldChar w:fldCharType="separate"/>
      </w:r>
      <w:r w:rsidR="00DB23FC" w:rsidRPr="004F4309">
        <w:rPr>
          <w:rFonts w:cs="Times New Roman"/>
          <w:szCs w:val="24"/>
          <w:vertAlign w:val="superscript"/>
        </w:rPr>
        <w:t>7</w:t>
      </w:r>
      <w:r w:rsidR="00DB23FC" w:rsidRPr="004F4309">
        <w:fldChar w:fldCharType="end"/>
      </w:r>
      <w:r w:rsidR="00DB23FC" w:rsidRPr="004F4309">
        <w:t xml:space="preserve"> report values of </w:t>
      </w:r>
      <w:r w:rsidR="00582C4E" w:rsidRPr="004F4309">
        <w:t xml:space="preserve">(values in parentheses are in units reported by the original work) </w:t>
      </w:r>
      <m:oMath>
        <m:sSub>
          <m:sSubPr>
            <m:ctrlPr>
              <w:rPr>
                <w:rFonts w:ascii="Cambria Math" w:hAnsi="Cambria Math"/>
                <w:i/>
              </w:rPr>
            </m:ctrlPr>
          </m:sSubPr>
          <m:e>
            <m:r>
              <w:rPr>
                <w:rFonts w:ascii="Cambria Math" w:hAnsi="Cambria Math"/>
              </w:rPr>
              <m:t>n</m:t>
            </m:r>
          </m:e>
          <m:sub>
            <m:r>
              <w:rPr>
                <w:rFonts w:ascii="Cambria Math" w:hAnsi="Cambria Math"/>
              </w:rPr>
              <m:t>0</m:t>
            </m:r>
          </m:sub>
        </m:sSub>
        <m:r>
          <w:rPr>
            <w:rFonts w:ascii="Cambria Math" w:hAnsi="Cambria Math"/>
          </w:rPr>
          <m:t xml:space="preserve">=0.098 </m:t>
        </m:r>
        <m:sSub>
          <m:sSubPr>
            <m:ctrlPr>
              <w:rPr>
                <w:rFonts w:ascii="Cambria Math" w:hAnsi="Cambria Math"/>
                <w:iCs/>
              </w:rPr>
            </m:ctrlPr>
          </m:sSubPr>
          <m:e>
            <m:r>
              <m:rPr>
                <m:sty m:val="p"/>
              </m:rPr>
              <w:rPr>
                <w:rFonts w:ascii="Cambria Math" w:hAnsi="Cambria Math"/>
              </w:rPr>
              <m:t>g</m:t>
            </m:r>
            <m:ctrlPr>
              <w:rPr>
                <w:rFonts w:ascii="Cambria Math" w:hAnsi="Cambria Math"/>
                <w:i/>
              </w:rPr>
            </m:ctrlPr>
          </m:e>
          <m:sub>
            <m:r>
              <m:rPr>
                <m:sty m:val="p"/>
              </m:rPr>
              <w:rPr>
                <w:rFonts w:ascii="Cambria Math" w:hAnsi="Cambria Math"/>
              </w:rPr>
              <m:t>w</m:t>
            </m:r>
          </m:sub>
        </m:sSub>
        <m:r>
          <m:rPr>
            <m:sty m:val="p"/>
          </m:rPr>
          <w:rPr>
            <w:rFonts w:ascii="Cambria Math" w:hAnsi="Cambria Math"/>
          </w:rPr>
          <m:t xml:space="preserve"> </m:t>
        </m:r>
        <m:sSubSup>
          <m:sSubSupPr>
            <m:ctrlPr>
              <w:rPr>
                <w:rFonts w:ascii="Cambria Math" w:hAnsi="Cambria Math"/>
                <w:iCs/>
              </w:rPr>
            </m:ctrlPr>
          </m:sSubSupPr>
          <m:e>
            <m:r>
              <m:rPr>
                <m:sty m:val="p"/>
              </m:rPr>
              <w:rPr>
                <w:rFonts w:ascii="Cambria Math" w:hAnsi="Cambria Math"/>
              </w:rPr>
              <m:t>g</m:t>
            </m:r>
          </m:e>
          <m:sub>
            <m:r>
              <m:rPr>
                <m:sty m:val="p"/>
              </m:rPr>
              <w:rPr>
                <w:rFonts w:ascii="Cambria Math" w:hAnsi="Cambria Math"/>
              </w:rPr>
              <m:t>p</m:t>
            </m:r>
          </m:sub>
          <m:sup>
            <m:r>
              <m:rPr>
                <m:sty m:val="p"/>
              </m:rPr>
              <w:rPr>
                <w:rFonts w:ascii="Cambria Math" w:hAnsi="Cambria Math"/>
              </w:rPr>
              <m:t>-1</m:t>
            </m:r>
          </m:sup>
        </m:sSubSup>
      </m:oMath>
      <w:r w:rsidR="000C0463" w:rsidRPr="004F4309">
        <w:rPr>
          <w:rFonts w:eastAsiaTheme="minorEastAsia"/>
          <w:iCs/>
        </w:rPr>
        <w:t xml:space="preserve"> </w:t>
      </w:r>
      <m:oMath>
        <m:r>
          <w:rPr>
            <w:rFonts w:ascii="Cambria Math" w:eastAsiaTheme="minorEastAsia" w:hAnsi="Cambria Math"/>
          </w:rPr>
          <m:t xml:space="preserve">(3.58 </m:t>
        </m:r>
        <m:r>
          <m:rPr>
            <m:sty m:val="p"/>
          </m:rPr>
          <w:rPr>
            <w:rFonts w:ascii="Cambria Math" w:eastAsiaTheme="minorEastAsia" w:hAnsi="Cambria Math"/>
          </w:rPr>
          <m:t>n</m:t>
        </m:r>
        <m:sSup>
          <m:sSupPr>
            <m:ctrlPr>
              <w:rPr>
                <w:rFonts w:ascii="Cambria Math" w:eastAsiaTheme="minorEastAsia" w:hAnsi="Cambria Math"/>
              </w:rPr>
            </m:ctrlPr>
          </m:sSupPr>
          <m:e>
            <m:r>
              <m:rPr>
                <m:sty m:val="p"/>
              </m:rPr>
              <w:rPr>
                <w:rFonts w:ascii="Cambria Math" w:eastAsiaTheme="minorEastAsia" w:hAnsi="Cambria Math"/>
              </w:rPr>
              <m:t>m</m:t>
            </m:r>
          </m:e>
          <m:sup>
            <m:r>
              <m:rPr>
                <m:sty m:val="p"/>
              </m:rPr>
              <w:rPr>
                <w:rFonts w:ascii="Cambria Math" w:eastAsiaTheme="minorEastAsia" w:hAnsi="Cambria Math"/>
              </w:rPr>
              <m:t>-3</m:t>
            </m:r>
          </m:sup>
        </m:sSup>
        <m:r>
          <w:rPr>
            <w:rFonts w:ascii="Cambria Math" w:eastAsiaTheme="minorEastAsia" w:hAnsi="Cambria Math"/>
          </w:rPr>
          <m:t>)</m:t>
        </m:r>
      </m:oMath>
      <w:r w:rsidR="007F0501" w:rsidRPr="004F4309">
        <w:rPr>
          <w:rFonts w:eastAsiaTheme="minorEastAsia"/>
          <w:iCs/>
        </w:rPr>
        <w:t xml:space="preserve"> </w:t>
      </w:r>
      <w:r w:rsidR="000C0463" w:rsidRPr="004F4309">
        <w:rPr>
          <w:rFonts w:eastAsiaTheme="minorEastAsia"/>
          <w:iCs/>
        </w:rPr>
        <w:t xml:space="preserve">and </w:t>
      </w:r>
      <m:oMath>
        <m:r>
          <w:rPr>
            <w:rFonts w:ascii="Cambria Math" w:eastAsiaTheme="minorEastAsia" w:hAnsi="Cambria Math"/>
          </w:rPr>
          <m:t xml:space="preserve">B=153 </m:t>
        </m:r>
        <m:d>
          <m:dPr>
            <m:ctrlPr>
              <w:rPr>
                <w:rFonts w:ascii="Cambria Math" w:eastAsiaTheme="minorEastAsia" w:hAnsi="Cambria Math"/>
                <w:i/>
              </w:rPr>
            </m:ctrlPr>
          </m:dPr>
          <m:e>
            <m:r>
              <w:rPr>
                <w:rFonts w:ascii="Cambria Math" w:eastAsiaTheme="minorEastAsia" w:hAnsi="Cambria Math"/>
              </w:rPr>
              <m:t xml:space="preserve">0.043 </m:t>
            </m:r>
            <m:r>
              <m:rPr>
                <m:sty m:val="p"/>
              </m:rPr>
              <w:rPr>
                <w:rFonts w:ascii="Cambria Math" w:eastAsiaTheme="minorEastAsia" w:hAnsi="Cambria Math"/>
              </w:rPr>
              <m:t>P</m:t>
            </m:r>
            <m:sSup>
              <m:sSupPr>
                <m:ctrlPr>
                  <w:rPr>
                    <w:rFonts w:ascii="Cambria Math" w:eastAsiaTheme="minorEastAsia" w:hAnsi="Cambria Math"/>
                    <w:iCs/>
                  </w:rPr>
                </m:ctrlPr>
              </m:sSupPr>
              <m:e>
                <m:r>
                  <m:rPr>
                    <m:sty m:val="p"/>
                  </m:rPr>
                  <w:rPr>
                    <w:rFonts w:ascii="Cambria Math" w:eastAsiaTheme="minorEastAsia" w:hAnsi="Cambria Math"/>
                  </w:rPr>
                  <m:t>a</m:t>
                </m:r>
              </m:e>
              <m:sup>
                <m:r>
                  <m:rPr>
                    <m:sty m:val="p"/>
                  </m:rPr>
                  <w:rPr>
                    <w:rFonts w:ascii="Cambria Math" w:eastAsiaTheme="minorEastAsia" w:hAnsi="Cambria Math"/>
                  </w:rPr>
                  <m:t>-1</m:t>
                </m:r>
              </m:sup>
            </m:sSup>
            <m:ctrlPr>
              <w:rPr>
                <w:rFonts w:ascii="Cambria Math" w:eastAsiaTheme="minorEastAsia" w:hAnsi="Cambria Math"/>
                <w:i/>
                <w:iCs/>
              </w:rPr>
            </m:ctrlPr>
          </m:e>
        </m:d>
      </m:oMath>
      <w:r w:rsidR="005E0FA7" w:rsidRPr="004F4309">
        <w:rPr>
          <w:rFonts w:eastAsiaTheme="minorEastAsia"/>
          <w:iCs/>
        </w:rPr>
        <w:t>, which are which are each within a factor of two of the similar parameters from the swelling GAB model</w:t>
      </w:r>
      <w:r w:rsidR="008F4666" w:rsidRPr="004F4309">
        <w:rPr>
          <w:rFonts w:eastAsiaTheme="minorEastAsia"/>
          <w:iCs/>
        </w:rPr>
        <w:t xml:space="preserve">, </w:t>
      </w:r>
      <m:oMath>
        <m:sSub>
          <m:sSubPr>
            <m:ctrlPr>
              <w:rPr>
                <w:rFonts w:ascii="Cambria Math" w:eastAsiaTheme="minorEastAsia" w:hAnsi="Cambria Math"/>
                <w:i/>
                <w:iCs/>
              </w:rPr>
            </m:ctrlPr>
          </m:sSubPr>
          <m:e>
            <m:r>
              <w:rPr>
                <w:rFonts w:ascii="Cambria Math" w:eastAsiaTheme="minorEastAsia" w:hAnsi="Cambria Math"/>
              </w:rPr>
              <m:t>n</m:t>
            </m:r>
          </m:e>
          <m:sub>
            <m:r>
              <w:rPr>
                <w:rFonts w:ascii="Cambria Math" w:eastAsiaTheme="minorEastAsia" w:hAnsi="Cambria Math"/>
              </w:rPr>
              <m:t>0</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L</m:t>
            </m:r>
          </m:e>
          <m:sub>
            <m:r>
              <m:rPr>
                <m:sty m:val="p"/>
              </m:rPr>
              <w:rPr>
                <w:rFonts w:ascii="Cambria Math" w:eastAsiaTheme="minorEastAsia" w:hAnsi="Cambria Math"/>
              </w:rPr>
              <m:t>eq</m:t>
            </m:r>
          </m:sub>
        </m:sSub>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ε</m:t>
                </m:r>
              </m:e>
              <m:sub>
                <m:r>
                  <m:rPr>
                    <m:sty m:val="p"/>
                  </m:rPr>
                  <w:rPr>
                    <w:rFonts w:ascii="Cambria Math" w:eastAsiaTheme="minorEastAsia" w:hAnsi="Cambria Math"/>
                  </w:rPr>
                  <m:t>v</m:t>
                </m:r>
              </m:sub>
            </m:sSub>
            <m:r>
              <w:rPr>
                <w:rFonts w:ascii="Cambria Math" w:eastAsiaTheme="minorEastAsia" w:hAnsi="Cambria Math"/>
              </w:rPr>
              <m:t>=0</m:t>
            </m:r>
          </m:e>
        </m:d>
        <m:r>
          <w:rPr>
            <w:rFonts w:ascii="Cambria Math" w:eastAsiaTheme="minorEastAsia" w:hAnsi="Cambria Math"/>
          </w:rPr>
          <m:t xml:space="preserve">+ϕ=0.081 </m:t>
        </m:r>
        <m:sSub>
          <m:sSubPr>
            <m:ctrlPr>
              <w:rPr>
                <w:rFonts w:ascii="Cambria Math" w:eastAsiaTheme="minorEastAsia" w:hAnsi="Cambria Math"/>
                <w:iCs/>
              </w:rPr>
            </m:ctrlPr>
          </m:sSubPr>
          <m:e>
            <m:r>
              <m:rPr>
                <m:sty m:val="p"/>
              </m:rPr>
              <w:rPr>
                <w:rFonts w:ascii="Cambria Math" w:eastAsiaTheme="minorEastAsia" w:hAnsi="Cambria Math"/>
              </w:rPr>
              <m:t>g</m:t>
            </m:r>
            <m:ctrlPr>
              <w:rPr>
                <w:rFonts w:ascii="Cambria Math" w:eastAsiaTheme="minorEastAsia" w:hAnsi="Cambria Math"/>
                <w:i/>
              </w:rPr>
            </m:ctrlPr>
          </m:e>
          <m:sub>
            <m:r>
              <m:rPr>
                <m:sty m:val="p"/>
              </m:rPr>
              <w:rPr>
                <w:rFonts w:ascii="Cambria Math" w:eastAsiaTheme="minorEastAsia" w:hAnsi="Cambria Math"/>
              </w:rPr>
              <m:t>w</m:t>
            </m:r>
          </m:sub>
        </m:sSub>
        <m:r>
          <m:rPr>
            <m:sty m:val="p"/>
          </m:rPr>
          <w:rPr>
            <w:rFonts w:ascii="Cambria Math" w:eastAsiaTheme="minorEastAsia" w:hAnsi="Cambria Math"/>
          </w:rPr>
          <m:t xml:space="preserve"> </m:t>
        </m:r>
        <m:sSubSup>
          <m:sSubSupPr>
            <m:ctrlPr>
              <w:rPr>
                <w:rFonts w:ascii="Cambria Math" w:eastAsiaTheme="minorEastAsia" w:hAnsi="Cambria Math"/>
                <w:iCs/>
              </w:rPr>
            </m:ctrlPr>
          </m:sSubSupPr>
          <m:e>
            <m:r>
              <m:rPr>
                <m:sty m:val="p"/>
              </m:rPr>
              <w:rPr>
                <w:rFonts w:ascii="Cambria Math" w:eastAsiaTheme="minorEastAsia" w:hAnsi="Cambria Math"/>
              </w:rPr>
              <m:t>g</m:t>
            </m:r>
          </m:e>
          <m:sub>
            <m:r>
              <m:rPr>
                <m:sty m:val="p"/>
              </m:rPr>
              <w:rPr>
                <w:rFonts w:ascii="Cambria Math" w:eastAsiaTheme="minorEastAsia" w:hAnsi="Cambria Math"/>
              </w:rPr>
              <m:t>p</m:t>
            </m:r>
          </m:sub>
          <m:sup>
            <m:r>
              <m:rPr>
                <m:sty m:val="p"/>
              </m:rPr>
              <w:rPr>
                <w:rFonts w:ascii="Cambria Math" w:eastAsiaTheme="minorEastAsia" w:hAnsi="Cambria Math"/>
              </w:rPr>
              <m:t>-1</m:t>
            </m:r>
          </m:sup>
        </m:sSubSup>
      </m:oMath>
      <w:r w:rsidR="008F4666" w:rsidRPr="004F4309">
        <w:rPr>
          <w:rFonts w:eastAsiaTheme="minorEastAsia"/>
          <w:iCs/>
        </w:rPr>
        <w:t xml:space="preserve"> and </w:t>
      </w:r>
      <m:oMath>
        <m:r>
          <w:rPr>
            <w:rFonts w:ascii="Cambria Math" w:eastAsiaTheme="minorEastAsia" w:hAnsi="Cambria Math"/>
          </w:rPr>
          <m:t>B=82.2</m:t>
        </m:r>
      </m:oMath>
      <w:r w:rsidR="008F4666" w:rsidRPr="004F4309">
        <w:rPr>
          <w:rFonts w:eastAsiaTheme="minorEastAsia"/>
        </w:rPr>
        <w:t>, respectively</w:t>
      </w:r>
      <w:r w:rsidR="004B2BE5" w:rsidRPr="004F4309">
        <w:rPr>
          <w:rFonts w:eastAsiaTheme="minorEastAsia"/>
        </w:rPr>
        <w:t>, further illustrating the phenomenological similarities between the two models.</w:t>
      </w:r>
    </w:p>
    <w:p w14:paraId="6A0F1FAE" w14:textId="056DB87C" w:rsidR="00DF0858" w:rsidRPr="004F4309" w:rsidRDefault="009B7664" w:rsidP="003E1914">
      <w:pPr>
        <w:keepNext/>
        <w:spacing w:after="0" w:line="276" w:lineRule="auto"/>
        <w:jc w:val="center"/>
      </w:pPr>
      <w:r w:rsidRPr="004F4309">
        <w:rPr>
          <w:rFonts w:eastAsiaTheme="minorEastAsia"/>
          <w:noProof/>
        </w:rPr>
        <w:lastRenderedPageBreak/>
        <w:drawing>
          <wp:inline distT="0" distB="0" distL="0" distR="0" wp14:anchorId="62132038" wp14:editId="51A7547B">
            <wp:extent cx="2971806" cy="2971806"/>
            <wp:effectExtent l="0" t="0" r="0" b="0"/>
            <wp:docPr id="1377476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476170"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71806" cy="2971806"/>
                    </a:xfrm>
                    <a:prstGeom prst="rect">
                      <a:avLst/>
                    </a:prstGeom>
                  </pic:spPr>
                </pic:pic>
              </a:graphicData>
            </a:graphic>
          </wp:inline>
        </w:drawing>
      </w:r>
      <w:r w:rsidR="00467603" w:rsidRPr="004F4309">
        <w:rPr>
          <w:rFonts w:eastAsiaTheme="minorEastAsia"/>
          <w:noProof/>
        </w:rPr>
        <w:drawing>
          <wp:inline distT="0" distB="0" distL="0" distR="0" wp14:anchorId="5D4B0F96" wp14:editId="2648EED5">
            <wp:extent cx="2971806" cy="2971806"/>
            <wp:effectExtent l="0" t="0" r="0" b="0"/>
            <wp:docPr id="1738859032" name="Picture 1738859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859032" name="Picture 1738859032"/>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71806" cy="2971806"/>
                    </a:xfrm>
                    <a:prstGeom prst="rect">
                      <a:avLst/>
                    </a:prstGeom>
                  </pic:spPr>
                </pic:pic>
              </a:graphicData>
            </a:graphic>
          </wp:inline>
        </w:drawing>
      </w:r>
    </w:p>
    <w:p w14:paraId="2EBDA6F8" w14:textId="4CD7B768" w:rsidR="009B7664" w:rsidRPr="004F4309" w:rsidRDefault="00DF0858" w:rsidP="002C67CA">
      <w:pPr>
        <w:pStyle w:val="Caption"/>
        <w:rPr>
          <w:rFonts w:eastAsiaTheme="minorEastAsia"/>
          <w:color w:val="auto"/>
        </w:rPr>
      </w:pPr>
      <w:bookmarkStart w:id="11" w:name="_Ref133563908"/>
      <w:r w:rsidRPr="004F4309">
        <w:rPr>
          <w:color w:val="auto"/>
        </w:rPr>
        <w:t>Figure S</w:t>
      </w:r>
      <w:r w:rsidR="004D4356" w:rsidRPr="004F4309">
        <w:rPr>
          <w:color w:val="auto"/>
        </w:rPr>
        <w:fldChar w:fldCharType="begin"/>
      </w:r>
      <w:r w:rsidR="004D4356" w:rsidRPr="004F4309">
        <w:rPr>
          <w:color w:val="auto"/>
        </w:rPr>
        <w:instrText xml:space="preserve"> SEQ Figure \* ARABIC </w:instrText>
      </w:r>
      <w:r w:rsidR="004D4356" w:rsidRPr="004F4309">
        <w:rPr>
          <w:color w:val="auto"/>
        </w:rPr>
        <w:fldChar w:fldCharType="separate"/>
      </w:r>
      <w:r w:rsidR="00504A1F" w:rsidRPr="004F4309">
        <w:rPr>
          <w:noProof/>
          <w:color w:val="auto"/>
        </w:rPr>
        <w:t>3</w:t>
      </w:r>
      <w:r w:rsidR="004D4356" w:rsidRPr="004F4309">
        <w:rPr>
          <w:noProof/>
          <w:color w:val="auto"/>
        </w:rPr>
        <w:fldChar w:fldCharType="end"/>
      </w:r>
      <w:bookmarkEnd w:id="11"/>
      <w:r w:rsidRPr="004F4309">
        <w:rPr>
          <w:color w:val="auto"/>
        </w:rPr>
        <w:t xml:space="preserve">. </w:t>
      </w:r>
      <w:r w:rsidR="00467603" w:rsidRPr="004F4309">
        <w:rPr>
          <w:color w:val="auto"/>
        </w:rPr>
        <w:t xml:space="preserve">(a) </w:t>
      </w:r>
      <w:r w:rsidRPr="004F4309">
        <w:rPr>
          <w:color w:val="auto"/>
        </w:rPr>
        <w:t xml:space="preserve">Water concentration as a function of relative humidity on amorphous cellulose during sorption and desorption of water. </w:t>
      </w:r>
      <w:r w:rsidR="003E1914" w:rsidRPr="004F4309">
        <w:rPr>
          <w:color w:val="auto"/>
        </w:rPr>
        <w:t xml:space="preserve">(b) Volumetric strain as a function of sorbed water concentration during sorption and desorption. </w:t>
      </w:r>
      <w:r w:rsidR="002C67CA" w:rsidRPr="004F4309">
        <w:rPr>
          <w:color w:val="auto"/>
        </w:rPr>
        <w:t>Data points are experimental data reported by Chen et al.</w:t>
      </w:r>
      <w:r w:rsidR="002C67CA" w:rsidRPr="004F4309">
        <w:rPr>
          <w:rFonts w:eastAsiaTheme="minorEastAsia"/>
          <w:color w:val="auto"/>
        </w:rPr>
        <w:fldChar w:fldCharType="begin"/>
      </w:r>
      <w:r w:rsidR="00DB23FC" w:rsidRPr="004F4309">
        <w:rPr>
          <w:rFonts w:eastAsiaTheme="minorEastAsia"/>
          <w:color w:val="auto"/>
        </w:rPr>
        <w:instrText xml:space="preserve"> ADDIN ZOTERO_ITEM CSL_CITATION {"citationID":"JOPmZYb4","properties":{"formattedCitation":"\\super 2\\nosupersub{}","plainCitation":"2","noteIndex":0},"citationItems":[{"id":209,"uris":["http://zotero.org/users/local/ltJplvR8/items/5CZ9KX7H"],"uri":["http://zotero.org/users/local/ltJplvR8/items/5CZ9KX7H"],"itemData":{"id":209,"type":"article-journal","container-title":"Nature Communications","DOI":"10.1038/s41467-018-05897-9","ISSN":"2041-1723","issue":"1","journalAbbreviation":"Nat Commun","language":"en","page":"3507","source":"DOI.org (Crossref)","title":"Role of hydrogen bonding in hysteresis observed in sorption-induced swelling of soft nanoporous polymers","volume":"9","author":[{"family":"Chen","given":"Mingyang"},{"family":"Coasne","given":"Benoit"},{"family":"Guyer","given":"Robert"},{"family":"Derome","given":"Dominique"},{"family":"Carmeliet","given":"Jan"}],"issued":{"date-parts":[["2018",12]]}}}],"schema":"https://github.com/citation-style-language/schema/raw/master/csl-citation.json"} </w:instrText>
      </w:r>
      <w:r w:rsidR="002C67CA" w:rsidRPr="004F4309">
        <w:rPr>
          <w:rFonts w:eastAsiaTheme="minorEastAsia"/>
          <w:color w:val="auto"/>
        </w:rPr>
        <w:fldChar w:fldCharType="separate"/>
      </w:r>
      <w:r w:rsidR="002C67CA" w:rsidRPr="004F4309">
        <w:rPr>
          <w:rFonts w:cs="Times New Roman"/>
          <w:color w:val="auto"/>
          <w:szCs w:val="24"/>
          <w:vertAlign w:val="superscript"/>
        </w:rPr>
        <w:t>2</w:t>
      </w:r>
      <w:r w:rsidR="002C67CA" w:rsidRPr="004F4309">
        <w:rPr>
          <w:rFonts w:eastAsiaTheme="minorEastAsia"/>
          <w:color w:val="auto"/>
        </w:rPr>
        <w:fldChar w:fldCharType="end"/>
      </w:r>
      <w:r w:rsidR="002C67CA" w:rsidRPr="004F4309">
        <w:rPr>
          <w:rFonts w:eastAsiaTheme="minorEastAsia"/>
          <w:color w:val="auto"/>
        </w:rPr>
        <w:t xml:space="preserve"> and lines are model fits of the swelling GAB model using the max displacement method</w:t>
      </w:r>
      <w:r w:rsidR="003E1914" w:rsidRPr="004F4309">
        <w:rPr>
          <w:rFonts w:eastAsiaTheme="minorEastAsia"/>
          <w:color w:val="auto"/>
        </w:rPr>
        <w:t>.</w:t>
      </w:r>
      <w:r w:rsidR="002C67CA" w:rsidRPr="004F4309">
        <w:rPr>
          <w:rFonts w:eastAsiaTheme="minorEastAsia"/>
          <w:color w:val="auto"/>
        </w:rPr>
        <w:t xml:space="preserve"> with parameters </w:t>
      </w:r>
      <m:oMath>
        <m:r>
          <w:rPr>
            <w:rFonts w:ascii="Cambria Math" w:eastAsiaTheme="minorEastAsia" w:hAnsi="Cambria Math"/>
            <w:color w:val="auto"/>
          </w:rPr>
          <m:t>B=82.2</m:t>
        </m:r>
      </m:oMath>
      <w:r w:rsidR="00D35D2F" w:rsidRPr="004F4309">
        <w:rPr>
          <w:rFonts w:eastAsiaTheme="minorEastAsia"/>
          <w:color w:val="auto"/>
        </w:rPr>
        <w:t xml:space="preserve">, </w:t>
      </w:r>
      <m:oMath>
        <m:r>
          <w:rPr>
            <w:rFonts w:ascii="Cambria Math" w:eastAsiaTheme="minorEastAsia" w:hAnsi="Cambria Math"/>
            <w:color w:val="auto"/>
          </w:rPr>
          <m:t>ω=0.616</m:t>
        </m:r>
      </m:oMath>
      <w:r w:rsidR="00D35D2F" w:rsidRPr="004F4309">
        <w:rPr>
          <w:rFonts w:eastAsiaTheme="minorEastAsia"/>
          <w:color w:val="auto"/>
        </w:rPr>
        <w:t xml:space="preserve">, </w:t>
      </w:r>
      <m:oMath>
        <m:sSub>
          <m:sSubPr>
            <m:ctrlPr>
              <w:rPr>
                <w:rFonts w:ascii="Cambria Math" w:eastAsiaTheme="minorEastAsia" w:hAnsi="Cambria Math"/>
                <w:i/>
                <w:color w:val="auto"/>
              </w:rPr>
            </m:ctrlPr>
          </m:sSubPr>
          <m:e>
            <m:r>
              <w:rPr>
                <w:rFonts w:ascii="Cambria Math" w:eastAsiaTheme="minorEastAsia" w:hAnsi="Cambria Math"/>
                <w:color w:val="auto"/>
              </w:rPr>
              <m:t>L</m:t>
            </m:r>
          </m:e>
          <m:sub>
            <m:r>
              <m:rPr>
                <m:sty m:val="p"/>
              </m:rPr>
              <w:rPr>
                <w:rFonts w:ascii="Cambria Math" w:eastAsiaTheme="minorEastAsia" w:hAnsi="Cambria Math"/>
                <w:color w:val="auto"/>
              </w:rPr>
              <m:t>eq</m:t>
            </m:r>
          </m:sub>
        </m:sSub>
        <m:d>
          <m:dPr>
            <m:ctrlPr>
              <w:rPr>
                <w:rFonts w:ascii="Cambria Math" w:eastAsiaTheme="minorEastAsia" w:hAnsi="Cambria Math"/>
                <w:i/>
                <w:color w:val="auto"/>
              </w:rPr>
            </m:ctrlPr>
          </m:dPr>
          <m:e>
            <m:sSub>
              <m:sSubPr>
                <m:ctrlPr>
                  <w:rPr>
                    <w:rFonts w:ascii="Cambria Math" w:eastAsiaTheme="minorEastAsia" w:hAnsi="Cambria Math"/>
                    <w:i/>
                    <w:color w:val="auto"/>
                  </w:rPr>
                </m:ctrlPr>
              </m:sSubPr>
              <m:e>
                <m:r>
                  <w:rPr>
                    <w:rFonts w:ascii="Cambria Math" w:eastAsiaTheme="minorEastAsia" w:hAnsi="Cambria Math"/>
                    <w:color w:val="auto"/>
                  </w:rPr>
                  <m:t>ε</m:t>
                </m:r>
              </m:e>
              <m:sub>
                <m:r>
                  <m:rPr>
                    <m:sty m:val="p"/>
                  </m:rPr>
                  <w:rPr>
                    <w:rFonts w:ascii="Cambria Math" w:eastAsiaTheme="minorEastAsia" w:hAnsi="Cambria Math"/>
                    <w:color w:val="auto"/>
                  </w:rPr>
                  <m:t>v</m:t>
                </m:r>
              </m:sub>
            </m:sSub>
            <m:r>
              <w:rPr>
                <w:rFonts w:ascii="Cambria Math" w:eastAsiaTheme="minorEastAsia" w:hAnsi="Cambria Math"/>
                <w:color w:val="auto"/>
              </w:rPr>
              <m:t>=0</m:t>
            </m:r>
          </m:e>
        </m:d>
        <m:r>
          <w:rPr>
            <w:rFonts w:ascii="Cambria Math" w:eastAsiaTheme="minorEastAsia" w:hAnsi="Cambria Math"/>
            <w:color w:val="auto"/>
          </w:rPr>
          <m:t xml:space="preserve">=0.056 </m:t>
        </m:r>
        <m:sSub>
          <m:sSubPr>
            <m:ctrlPr>
              <w:rPr>
                <w:rFonts w:ascii="Cambria Math" w:eastAsiaTheme="minorEastAsia" w:hAnsi="Cambria Math"/>
                <w:iCs w:val="0"/>
                <w:color w:val="auto"/>
              </w:rPr>
            </m:ctrlPr>
          </m:sSubPr>
          <m:e>
            <m:r>
              <m:rPr>
                <m:sty m:val="p"/>
              </m:rPr>
              <w:rPr>
                <w:rFonts w:ascii="Cambria Math" w:eastAsiaTheme="minorEastAsia" w:hAnsi="Cambria Math"/>
                <w:color w:val="auto"/>
              </w:rPr>
              <m:t>g</m:t>
            </m:r>
            <m:ctrlPr>
              <w:rPr>
                <w:rFonts w:ascii="Cambria Math" w:eastAsiaTheme="minorEastAsia" w:hAnsi="Cambria Math"/>
                <w:i/>
                <w:color w:val="auto"/>
              </w:rPr>
            </m:ctrlPr>
          </m:e>
          <m:sub>
            <m:r>
              <m:rPr>
                <m:sty m:val="p"/>
              </m:rPr>
              <w:rPr>
                <w:rFonts w:ascii="Cambria Math" w:eastAsiaTheme="minorEastAsia" w:hAnsi="Cambria Math"/>
                <w:color w:val="auto"/>
              </w:rPr>
              <m:t>w</m:t>
            </m:r>
          </m:sub>
        </m:sSub>
        <m:r>
          <m:rPr>
            <m:sty m:val="p"/>
          </m:rPr>
          <w:rPr>
            <w:rFonts w:ascii="Cambria Math" w:eastAsiaTheme="minorEastAsia" w:hAnsi="Cambria Math"/>
            <w:color w:val="auto"/>
          </w:rPr>
          <m:t xml:space="preserve"> </m:t>
        </m:r>
        <m:sSubSup>
          <m:sSubSupPr>
            <m:ctrlPr>
              <w:rPr>
                <w:rFonts w:ascii="Cambria Math" w:eastAsiaTheme="minorEastAsia" w:hAnsi="Cambria Math"/>
                <w:iCs w:val="0"/>
                <w:color w:val="auto"/>
              </w:rPr>
            </m:ctrlPr>
          </m:sSubSupPr>
          <m:e>
            <m:r>
              <m:rPr>
                <m:sty m:val="p"/>
              </m:rPr>
              <w:rPr>
                <w:rFonts w:ascii="Cambria Math" w:eastAsiaTheme="minorEastAsia" w:hAnsi="Cambria Math"/>
                <w:color w:val="auto"/>
              </w:rPr>
              <m:t>g</m:t>
            </m:r>
          </m:e>
          <m:sub>
            <m:r>
              <m:rPr>
                <m:sty m:val="p"/>
              </m:rPr>
              <w:rPr>
                <w:rFonts w:ascii="Cambria Math" w:eastAsiaTheme="minorEastAsia" w:hAnsi="Cambria Math"/>
                <w:color w:val="auto"/>
              </w:rPr>
              <m:t>p</m:t>
            </m:r>
          </m:sub>
          <m:sup>
            <m:r>
              <m:rPr>
                <m:sty m:val="p"/>
              </m:rPr>
              <w:rPr>
                <w:rFonts w:ascii="Cambria Math" w:eastAsiaTheme="minorEastAsia" w:hAnsi="Cambria Math"/>
                <w:color w:val="auto"/>
              </w:rPr>
              <m:t>-1</m:t>
            </m:r>
          </m:sup>
        </m:sSubSup>
      </m:oMath>
      <w:r w:rsidR="00950DE8" w:rsidRPr="004F4309">
        <w:rPr>
          <w:rFonts w:eastAsiaTheme="minorEastAsia"/>
          <w:iCs w:val="0"/>
          <w:color w:val="auto"/>
        </w:rPr>
        <w:t xml:space="preserve">, </w:t>
      </w:r>
      <m:oMath>
        <m:r>
          <w:rPr>
            <w:rFonts w:ascii="Cambria Math" w:eastAsiaTheme="minorEastAsia" w:hAnsi="Cambria Math"/>
            <w:color w:val="auto"/>
          </w:rPr>
          <m:t xml:space="preserve">γ=0.289 </m:t>
        </m:r>
        <m:sSub>
          <m:sSubPr>
            <m:ctrlPr>
              <w:rPr>
                <w:rFonts w:ascii="Cambria Math" w:eastAsiaTheme="minorEastAsia" w:hAnsi="Cambria Math"/>
                <w:color w:val="auto"/>
              </w:rPr>
            </m:ctrlPr>
          </m:sSubPr>
          <m:e>
            <m:r>
              <m:rPr>
                <m:sty m:val="p"/>
              </m:rPr>
              <w:rPr>
                <w:rFonts w:ascii="Cambria Math" w:eastAsiaTheme="minorEastAsia" w:hAnsi="Cambria Math"/>
                <w:color w:val="auto"/>
              </w:rPr>
              <m:t>g</m:t>
            </m:r>
          </m:e>
          <m:sub>
            <m:r>
              <m:rPr>
                <m:sty m:val="p"/>
              </m:rPr>
              <w:rPr>
                <w:rFonts w:ascii="Cambria Math" w:eastAsiaTheme="minorEastAsia" w:hAnsi="Cambria Math"/>
                <w:color w:val="auto"/>
              </w:rPr>
              <m:t>w</m:t>
            </m:r>
          </m:sub>
        </m:sSub>
        <m:r>
          <m:rPr>
            <m:sty m:val="p"/>
          </m:rPr>
          <w:rPr>
            <w:rFonts w:ascii="Cambria Math" w:eastAsiaTheme="minorEastAsia" w:hAnsi="Cambria Math"/>
            <w:color w:val="auto"/>
          </w:rPr>
          <m:t xml:space="preserve"> </m:t>
        </m:r>
        <m:sSubSup>
          <m:sSubSupPr>
            <m:ctrlPr>
              <w:rPr>
                <w:rFonts w:ascii="Cambria Math" w:eastAsiaTheme="minorEastAsia" w:hAnsi="Cambria Math"/>
                <w:color w:val="auto"/>
              </w:rPr>
            </m:ctrlPr>
          </m:sSubSupPr>
          <m:e>
            <m:r>
              <m:rPr>
                <m:sty m:val="p"/>
              </m:rPr>
              <w:rPr>
                <w:rFonts w:ascii="Cambria Math" w:eastAsiaTheme="minorEastAsia" w:hAnsi="Cambria Math"/>
                <w:color w:val="auto"/>
              </w:rPr>
              <m:t>g</m:t>
            </m:r>
          </m:e>
          <m:sub>
            <m:r>
              <m:rPr>
                <m:sty m:val="p"/>
              </m:rPr>
              <w:rPr>
                <w:rFonts w:ascii="Cambria Math" w:eastAsiaTheme="minorEastAsia" w:hAnsi="Cambria Math"/>
                <w:color w:val="auto"/>
              </w:rPr>
              <m:t>p</m:t>
            </m:r>
          </m:sub>
          <m:sup>
            <m:r>
              <m:rPr>
                <m:sty m:val="p"/>
              </m:rPr>
              <w:rPr>
                <w:rFonts w:ascii="Cambria Math" w:eastAsiaTheme="minorEastAsia" w:hAnsi="Cambria Math"/>
                <w:color w:val="auto"/>
              </w:rPr>
              <m:t>-1</m:t>
            </m:r>
          </m:sup>
        </m:sSubSup>
      </m:oMath>
      <w:r w:rsidR="00950DE8" w:rsidRPr="004F4309">
        <w:rPr>
          <w:rFonts w:eastAsiaTheme="minorEastAsia"/>
          <w:iCs w:val="0"/>
          <w:color w:val="auto"/>
        </w:rPr>
        <w:t>,</w:t>
      </w:r>
      <w:r w:rsidR="00CD66DF" w:rsidRPr="004F4309">
        <w:rPr>
          <w:rFonts w:eastAsiaTheme="minorEastAsia"/>
          <w:iCs w:val="0"/>
          <w:color w:val="auto"/>
        </w:rPr>
        <w:t xml:space="preserve"> </w:t>
      </w:r>
      <m:oMath>
        <m:r>
          <w:rPr>
            <w:rFonts w:ascii="Cambria Math" w:eastAsiaTheme="minorEastAsia" w:hAnsi="Cambria Math"/>
            <w:color w:val="auto"/>
          </w:rPr>
          <m:t xml:space="preserve">β=1.0138 </m:t>
        </m:r>
        <m:sSub>
          <m:sSubPr>
            <m:ctrlPr>
              <w:rPr>
                <w:rFonts w:ascii="Cambria Math" w:eastAsiaTheme="minorEastAsia" w:hAnsi="Cambria Math"/>
                <w:color w:val="auto"/>
              </w:rPr>
            </m:ctrlPr>
          </m:sSubPr>
          <m:e>
            <m:r>
              <m:rPr>
                <m:sty m:val="p"/>
              </m:rPr>
              <w:rPr>
                <w:rFonts w:ascii="Cambria Math" w:eastAsiaTheme="minorEastAsia" w:hAnsi="Cambria Math"/>
                <w:color w:val="auto"/>
              </w:rPr>
              <m:t>g</m:t>
            </m:r>
            <m:ctrlPr>
              <w:rPr>
                <w:rFonts w:ascii="Cambria Math" w:eastAsiaTheme="minorEastAsia" w:hAnsi="Cambria Math"/>
                <w:i/>
                <w:iCs w:val="0"/>
                <w:color w:val="auto"/>
              </w:rPr>
            </m:ctrlPr>
          </m:e>
          <m:sub>
            <m:r>
              <m:rPr>
                <m:sty m:val="p"/>
              </m:rPr>
              <w:rPr>
                <w:rFonts w:ascii="Cambria Math" w:eastAsiaTheme="minorEastAsia" w:hAnsi="Cambria Math"/>
                <w:color w:val="auto"/>
              </w:rPr>
              <m:t>p</m:t>
            </m:r>
          </m:sub>
        </m:sSub>
        <m:r>
          <m:rPr>
            <m:sty m:val="p"/>
          </m:rPr>
          <w:rPr>
            <w:rFonts w:ascii="Cambria Math" w:eastAsiaTheme="minorEastAsia" w:hAnsi="Cambria Math"/>
            <w:color w:val="auto"/>
          </w:rPr>
          <m:t xml:space="preserve"> </m:t>
        </m:r>
        <m:sSubSup>
          <m:sSubSupPr>
            <m:ctrlPr>
              <w:rPr>
                <w:rFonts w:ascii="Cambria Math" w:eastAsiaTheme="minorEastAsia" w:hAnsi="Cambria Math"/>
                <w:color w:val="auto"/>
              </w:rPr>
            </m:ctrlPr>
          </m:sSubSupPr>
          <m:e>
            <m:r>
              <m:rPr>
                <m:sty m:val="p"/>
              </m:rPr>
              <w:rPr>
                <w:rFonts w:ascii="Cambria Math" w:eastAsiaTheme="minorEastAsia" w:hAnsi="Cambria Math"/>
                <w:color w:val="auto"/>
              </w:rPr>
              <m:t>g</m:t>
            </m:r>
          </m:e>
          <m:sub>
            <m:r>
              <m:rPr>
                <m:sty m:val="p"/>
              </m:rPr>
              <w:rPr>
                <w:rFonts w:ascii="Cambria Math" w:eastAsiaTheme="minorEastAsia" w:hAnsi="Cambria Math"/>
                <w:color w:val="auto"/>
              </w:rPr>
              <m:t>w</m:t>
            </m:r>
          </m:sub>
          <m:sup>
            <m:r>
              <m:rPr>
                <m:sty m:val="p"/>
              </m:rPr>
              <w:rPr>
                <w:rFonts w:ascii="Cambria Math" w:eastAsiaTheme="minorEastAsia" w:hAnsi="Cambria Math"/>
                <w:color w:val="auto"/>
              </w:rPr>
              <m:t>-1</m:t>
            </m:r>
          </m:sup>
        </m:sSubSup>
      </m:oMath>
      <w:r w:rsidR="00CD66DF" w:rsidRPr="004F4309">
        <w:rPr>
          <w:rFonts w:eastAsiaTheme="minorEastAsia"/>
          <w:iCs w:val="0"/>
          <w:color w:val="auto"/>
        </w:rPr>
        <w:t>,</w:t>
      </w:r>
      <w:r w:rsidR="00950DE8" w:rsidRPr="004F4309">
        <w:rPr>
          <w:rFonts w:eastAsiaTheme="minorEastAsia"/>
          <w:iCs w:val="0"/>
          <w:color w:val="auto"/>
        </w:rPr>
        <w:t xml:space="preserve"> </w:t>
      </w:r>
      <m:oMath>
        <m:r>
          <w:rPr>
            <w:rFonts w:ascii="Cambria Math" w:eastAsiaTheme="minorEastAsia" w:hAnsi="Cambria Math"/>
            <w:color w:val="auto"/>
          </w:rPr>
          <m:t xml:space="preserve">ϕ=0.0251 </m:t>
        </m:r>
        <m:sSub>
          <m:sSubPr>
            <m:ctrlPr>
              <w:rPr>
                <w:rFonts w:ascii="Cambria Math" w:eastAsiaTheme="minorEastAsia" w:hAnsi="Cambria Math"/>
                <w:color w:val="auto"/>
              </w:rPr>
            </m:ctrlPr>
          </m:sSubPr>
          <m:e>
            <m:r>
              <m:rPr>
                <m:sty m:val="p"/>
              </m:rPr>
              <w:rPr>
                <w:rFonts w:ascii="Cambria Math" w:eastAsiaTheme="minorEastAsia" w:hAnsi="Cambria Math"/>
                <w:color w:val="auto"/>
              </w:rPr>
              <m:t>g</m:t>
            </m:r>
            <m:ctrlPr>
              <w:rPr>
                <w:rFonts w:ascii="Cambria Math" w:eastAsiaTheme="minorEastAsia" w:hAnsi="Cambria Math"/>
                <w:i/>
                <w:iCs w:val="0"/>
                <w:color w:val="auto"/>
              </w:rPr>
            </m:ctrlPr>
          </m:e>
          <m:sub>
            <m:r>
              <m:rPr>
                <m:sty m:val="p"/>
              </m:rPr>
              <w:rPr>
                <w:rFonts w:ascii="Cambria Math" w:eastAsiaTheme="minorEastAsia" w:hAnsi="Cambria Math"/>
                <w:color w:val="auto"/>
              </w:rPr>
              <m:t>w</m:t>
            </m:r>
          </m:sub>
        </m:sSub>
        <m:r>
          <m:rPr>
            <m:sty m:val="p"/>
          </m:rPr>
          <w:rPr>
            <w:rFonts w:ascii="Cambria Math" w:eastAsiaTheme="minorEastAsia" w:hAnsi="Cambria Math"/>
            <w:color w:val="auto"/>
          </w:rPr>
          <m:t xml:space="preserve"> </m:t>
        </m:r>
        <m:sSubSup>
          <m:sSubSupPr>
            <m:ctrlPr>
              <w:rPr>
                <w:rFonts w:ascii="Cambria Math" w:eastAsiaTheme="minorEastAsia" w:hAnsi="Cambria Math"/>
                <w:color w:val="auto"/>
              </w:rPr>
            </m:ctrlPr>
          </m:sSubSupPr>
          <m:e>
            <m:r>
              <m:rPr>
                <m:sty m:val="p"/>
              </m:rPr>
              <w:rPr>
                <w:rFonts w:ascii="Cambria Math" w:eastAsiaTheme="minorEastAsia" w:hAnsi="Cambria Math"/>
                <w:color w:val="auto"/>
              </w:rPr>
              <m:t>g</m:t>
            </m:r>
          </m:e>
          <m:sub>
            <m:r>
              <m:rPr>
                <m:sty m:val="p"/>
              </m:rPr>
              <w:rPr>
                <w:rFonts w:ascii="Cambria Math" w:eastAsiaTheme="minorEastAsia" w:hAnsi="Cambria Math"/>
                <w:color w:val="auto"/>
              </w:rPr>
              <m:t>p</m:t>
            </m:r>
          </m:sub>
          <m:sup>
            <m:r>
              <m:rPr>
                <m:sty m:val="p"/>
              </m:rPr>
              <w:rPr>
                <w:rFonts w:ascii="Cambria Math" w:eastAsiaTheme="minorEastAsia" w:hAnsi="Cambria Math"/>
                <w:color w:val="auto"/>
              </w:rPr>
              <m:t>-1</m:t>
            </m:r>
          </m:sup>
        </m:sSubSup>
      </m:oMath>
      <w:r w:rsidR="00984815" w:rsidRPr="004F4309">
        <w:rPr>
          <w:rFonts w:eastAsiaTheme="minorEastAsia"/>
          <w:color w:val="auto"/>
        </w:rPr>
        <w:t>.</w:t>
      </w:r>
    </w:p>
    <w:p w14:paraId="617BF9C0" w14:textId="5E8E51A1" w:rsidR="00BD47FC" w:rsidRPr="004F4309" w:rsidRDefault="00BD47FC" w:rsidP="00BD47FC">
      <w:pPr>
        <w:pStyle w:val="Heading1"/>
        <w:rPr>
          <w:rFonts w:eastAsiaTheme="minorEastAsia"/>
        </w:rPr>
      </w:pPr>
      <w:r w:rsidRPr="004F4309">
        <w:rPr>
          <w:rFonts w:eastAsiaTheme="minorEastAsia"/>
        </w:rPr>
        <w:t>S2. Thermo- and chemo-mechanical measurements of polyurethane</w:t>
      </w:r>
    </w:p>
    <w:p w14:paraId="6C29188F" w14:textId="77777777" w:rsidR="00BD47FC" w:rsidRPr="004F4309" w:rsidRDefault="00BD47FC" w:rsidP="00BD47FC">
      <w:pPr>
        <w:pStyle w:val="Heading2"/>
        <w:rPr>
          <w:rFonts w:eastAsiaTheme="minorEastAsia"/>
        </w:rPr>
      </w:pPr>
      <w:r w:rsidRPr="004F4309">
        <w:rPr>
          <w:rFonts w:eastAsiaTheme="minorEastAsia"/>
        </w:rPr>
        <w:t>Measurement of Glass Transition and Melting Point Temperatures</w:t>
      </w:r>
    </w:p>
    <w:p w14:paraId="7FA00FAB" w14:textId="11460325" w:rsidR="00BD47FC" w:rsidRPr="004F4309" w:rsidRDefault="00BD47FC" w:rsidP="00BD47FC">
      <w:r w:rsidRPr="004F4309">
        <w:tab/>
        <w:t>The glass transition and melting point temperatures of the glassy polyurethane sample were estimated by measuring the change in the linear strain as a function of temperature. The transition from the glassy to rubbery state leads to an increase in the thermal expansion coefficient.</w:t>
      </w:r>
      <w:r w:rsidRPr="004F4309">
        <w:fldChar w:fldCharType="begin"/>
      </w:r>
      <w:r w:rsidRPr="004F4309">
        <w:instrText xml:space="preserve"> ADDIN ZOTERO_ITEM CSL_CITATION {"citationID":"DJp2n3Zb","properties":{"formattedCitation":"\\super 1\\nosupersub{}","plainCitation":"1","noteIndex":0},"citationItems":[{"id":325,"uris":["http://zotero.org/users/local/ltJplvR8/items/X43ACB73"],"uri":["http://zotero.org/users/local/ltJplvR8/items/X43ACB73"],"itemData":{"id":325,"type":"book","event-place":"Hoboken, NJ","ISBN":"978-0-471-76917-0","language":"en","number-of-pages":"688","publisher":"Wiley","publisher-place":"Hoboken, NJ","source":"K10plus ISBN","title":"Thermal analysis of polymers: fundamentals and applications","title-short":"Thermal analysis of polymers","editor":[{"family":"Menczel","given":"Joseph D."},{"family":"Prime","given":"R. Bruce"}],"issued":{"date-parts":[["2009"]]}},"locator":"319-342"}],"schema":"https://github.com/citation-style-language/schema/raw/master/csl-citation.json"} </w:instrText>
      </w:r>
      <w:r w:rsidRPr="004F4309">
        <w:fldChar w:fldCharType="separate"/>
      </w:r>
      <w:r w:rsidRPr="004F4309">
        <w:rPr>
          <w:rFonts w:cs="Times New Roman"/>
          <w:sz w:val="24"/>
          <w:szCs w:val="24"/>
          <w:vertAlign w:val="superscript"/>
        </w:rPr>
        <w:t>1</w:t>
      </w:r>
      <w:r w:rsidRPr="004F4309">
        <w:fldChar w:fldCharType="end"/>
      </w:r>
      <w:r w:rsidRPr="004F4309">
        <w:t xml:space="preserve"> One method of estimating </w:t>
      </w:r>
      <w:bookmarkStart w:id="12" w:name="_Hlk86652398"/>
      <m:oMath>
        <m:sSub>
          <m:sSubPr>
            <m:ctrlPr>
              <w:rPr>
                <w:rFonts w:ascii="Cambria Math" w:hAnsi="Cambria Math"/>
                <w:i/>
              </w:rPr>
            </m:ctrlPr>
          </m:sSubPr>
          <m:e>
            <m:r>
              <w:rPr>
                <w:rFonts w:ascii="Cambria Math" w:hAnsi="Cambria Math"/>
              </w:rPr>
              <m:t>T</m:t>
            </m:r>
          </m:e>
          <m:sub>
            <m:r>
              <m:rPr>
                <m:sty m:val="p"/>
              </m:rPr>
              <w:rPr>
                <w:rFonts w:ascii="Cambria Math" w:hAnsi="Cambria Math"/>
              </w:rPr>
              <m:t>g</m:t>
            </m:r>
          </m:sub>
        </m:sSub>
      </m:oMath>
      <w:bookmarkEnd w:id="12"/>
      <w:r w:rsidRPr="004F4309">
        <w:t xml:space="preserve"> is by finding the intersection between the tangent lines of the strain versus temperature curve before and after the increase in thermal expansion.</w:t>
      </w:r>
      <w:r w:rsidRPr="004F4309">
        <w:fldChar w:fldCharType="begin"/>
      </w:r>
      <w:r w:rsidRPr="004F4309">
        <w:instrText xml:space="preserve"> ADDIN ZOTERO_ITEM CSL_CITATION {"citationID":"mllbirBh","properties":{"formattedCitation":"\\super 1\\nosupersub{}","plainCitation":"1","noteIndex":0},"citationItems":[{"id":325,"uris":["http://zotero.org/users/local/ltJplvR8/items/X43ACB73"],"uri":["http://zotero.org/users/local/ltJplvR8/items/X43ACB73"],"itemData":{"id":325,"type":"book","event-place":"Hoboken, NJ","ISBN":"978-0-471-76917-0","language":"en","number-of-pages":"688","publisher":"Wiley","publisher-place":"Hoboken, NJ","source":"K10plus ISBN","title":"Thermal analysis of polymers: fundamentals and applications","title-short":"Thermal analysis of polymers","editor":[{"family":"Menczel","given":"Joseph D."},{"family":"Prime","given":"R. Bruce"}],"issued":{"date-parts":[["2009"]]}},"locator":"319-342"}],"schema":"https://github.com/citation-style-language/schema/raw/master/csl-citation.json"} </w:instrText>
      </w:r>
      <w:r w:rsidRPr="004F4309">
        <w:fldChar w:fldCharType="separate"/>
      </w:r>
      <w:r w:rsidRPr="004F4309">
        <w:rPr>
          <w:rFonts w:cs="Times New Roman"/>
          <w:sz w:val="24"/>
          <w:szCs w:val="24"/>
          <w:vertAlign w:val="superscript"/>
        </w:rPr>
        <w:t>1</w:t>
      </w:r>
      <w:r w:rsidRPr="004F4309">
        <w:fldChar w:fldCharType="end"/>
      </w:r>
      <w:r w:rsidRPr="004F4309">
        <w:t xml:space="preserve"> Using this technique, the </w:t>
      </w:r>
      <m:oMath>
        <m:sSub>
          <m:sSubPr>
            <m:ctrlPr>
              <w:rPr>
                <w:rFonts w:ascii="Cambria Math" w:hAnsi="Cambria Math"/>
                <w:i/>
              </w:rPr>
            </m:ctrlPr>
          </m:sSubPr>
          <m:e>
            <m:r>
              <w:rPr>
                <w:rFonts w:ascii="Cambria Math" w:hAnsi="Cambria Math"/>
              </w:rPr>
              <m:t>T</m:t>
            </m:r>
          </m:e>
          <m:sub>
            <m:r>
              <m:rPr>
                <m:sty m:val="p"/>
              </m:rPr>
              <w:rPr>
                <w:rFonts w:ascii="Cambria Math" w:hAnsi="Cambria Math"/>
              </w:rPr>
              <m:t>g</m:t>
            </m:r>
          </m:sub>
        </m:sSub>
      </m:oMath>
      <w:r w:rsidRPr="004F4309">
        <w:t xml:space="preserve"> for glassy polyurethane is estimated at ~413 K, as reported in </w:t>
      </w:r>
      <w:r w:rsidRPr="004F4309">
        <w:fldChar w:fldCharType="begin"/>
      </w:r>
      <w:r w:rsidRPr="004F4309">
        <w:instrText xml:space="preserve"> REF _Ref76705683 \h </w:instrText>
      </w:r>
      <w:r w:rsidR="004F4309">
        <w:instrText xml:space="preserve"> \* MERGEFORMAT </w:instrText>
      </w:r>
      <w:r w:rsidRPr="004F4309">
        <w:fldChar w:fldCharType="separate"/>
      </w:r>
      <w:r w:rsidRPr="004F4309">
        <w:t>Figure S</w:t>
      </w:r>
      <w:r w:rsidRPr="004F4309">
        <w:rPr>
          <w:noProof/>
        </w:rPr>
        <w:t>1</w:t>
      </w:r>
      <w:r w:rsidRPr="004F4309">
        <w:fldChar w:fldCharType="end"/>
      </w:r>
      <w:r w:rsidRPr="004F4309">
        <w:t>. At higher temperatures, the material begins to contract under the force of the pushrod. The temperature where this occurs is the melting point and is estimated here as ~487 K.</w:t>
      </w:r>
      <w:r w:rsidRPr="004F4309">
        <w:fldChar w:fldCharType="begin"/>
      </w:r>
      <w:r w:rsidRPr="004F4309">
        <w:instrText xml:space="preserve"> ADDIN ZOTERO_ITEM CSL_CITATION {"citationID":"bla8nzO0","properties":{"formattedCitation":"\\super 1\\nosupersub{}","plainCitation":"1","noteIndex":0},"citationItems":[{"id":325,"uris":["http://zotero.org/users/local/ltJplvR8/items/X43ACB73"],"uri":["http://zotero.org/users/local/ltJplvR8/items/X43ACB73"],"itemData":{"id":325,"type":"book","event-place":"Hoboken, NJ","ISBN":"978-0-471-76917-0","language":"en","number-of-pages":"688","publisher":"Wiley","publisher-place":"Hoboken, NJ","source":"K10plus ISBN","title":"Thermal analysis of polymers: fundamentals and applications","title-short":"Thermal analysis of polymers","editor":[{"family":"Menczel","given":"Joseph D."},{"family":"Prime","given":"R. Bruce"}],"issued":{"date-parts":[["2009"]]}},"locator":"319-342"}],"schema":"https://github.com/citation-style-language/schema/raw/master/csl-citation.json"} </w:instrText>
      </w:r>
      <w:r w:rsidRPr="004F4309">
        <w:fldChar w:fldCharType="separate"/>
      </w:r>
      <w:r w:rsidRPr="004F4309">
        <w:rPr>
          <w:rFonts w:cs="Times New Roman"/>
          <w:sz w:val="24"/>
          <w:szCs w:val="24"/>
          <w:vertAlign w:val="superscript"/>
        </w:rPr>
        <w:t>1</w:t>
      </w:r>
      <w:r w:rsidRPr="004F4309">
        <w:fldChar w:fldCharType="end"/>
      </w:r>
      <w:r w:rsidRPr="004F4309">
        <w:t xml:space="preserve"> The slope of the strain-temperature curve in the rubbery regime is decreased by the onset of the melting point, leading to a slight underestimate of the glass transition temperature.</w:t>
      </w:r>
      <w:r w:rsidRPr="004F4309">
        <w:fldChar w:fldCharType="begin"/>
      </w:r>
      <w:r w:rsidRPr="004F4309">
        <w:instrText xml:space="preserve"> ADDIN ZOTERO_ITEM CSL_CITATION {"citationID":"gwPgDqOl","properties":{"formattedCitation":"\\super 1\\nosupersub{}","plainCitation":"1","noteIndex":0},"citationItems":[{"id":325,"uris":["http://zotero.org/users/local/ltJplvR8/items/X43ACB73"],"uri":["http://zotero.org/users/local/ltJplvR8/items/X43ACB73"],"itemData":{"id":325,"type":"book","event-place":"Hoboken, NJ","ISBN":"978-0-471-76917-0","language":"en","number-of-pages":"688","publisher":"Wiley","publisher-place":"Hoboken, NJ","source":"K10plus ISBN","title":"Thermal analysis of polymers: fundamentals and applications","title-short":"Thermal analysis of polymers","editor":[{"family":"Menczel","given":"Joseph D."},{"family":"Prime","given":"R. Bruce"}],"issued":{"date-parts":[["2009"]]}},"locator":"319-342"}],"schema":"https://github.com/citation-style-language/schema/raw/master/csl-citation.json"} </w:instrText>
      </w:r>
      <w:r w:rsidRPr="004F4309">
        <w:fldChar w:fldCharType="separate"/>
      </w:r>
      <w:r w:rsidRPr="004F4309">
        <w:rPr>
          <w:rFonts w:cs="Times New Roman"/>
          <w:sz w:val="24"/>
          <w:szCs w:val="24"/>
          <w:vertAlign w:val="superscript"/>
        </w:rPr>
        <w:t>1</w:t>
      </w:r>
      <w:r w:rsidRPr="004F4309">
        <w:fldChar w:fldCharType="end"/>
      </w:r>
      <w:r w:rsidRPr="004F4309">
        <w:t xml:space="preserve"> Regardless, the moisture </w:t>
      </w:r>
      <w:r w:rsidRPr="004F4309">
        <w:lastRenderedPageBreak/>
        <w:t>sorption experiments in this study are at 298–333 K, in the regime where the polyurethane is in the glassy state.</w:t>
      </w:r>
    </w:p>
    <w:p w14:paraId="3A861EB7" w14:textId="77777777" w:rsidR="00BD47FC" w:rsidRPr="004F4309" w:rsidRDefault="00BD47FC" w:rsidP="00BD47FC">
      <w:pPr>
        <w:keepNext/>
        <w:spacing w:after="0" w:line="276" w:lineRule="auto"/>
        <w:jc w:val="center"/>
      </w:pPr>
      <w:r w:rsidRPr="004F4309">
        <w:rPr>
          <w:noProof/>
        </w:rPr>
        <w:drawing>
          <wp:inline distT="0" distB="0" distL="0" distR="0" wp14:anchorId="07C9CCAF" wp14:editId="63BE11D1">
            <wp:extent cx="2557769" cy="2557769"/>
            <wp:effectExtent l="0" t="0" r="0" b="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557769" cy="2557769"/>
                    </a:xfrm>
                    <a:prstGeom prst="rect">
                      <a:avLst/>
                    </a:prstGeom>
                    <a:noFill/>
                  </pic:spPr>
                </pic:pic>
              </a:graphicData>
            </a:graphic>
          </wp:inline>
        </w:drawing>
      </w:r>
    </w:p>
    <w:p w14:paraId="4655153E" w14:textId="77777777" w:rsidR="00BD47FC" w:rsidRPr="004F4309" w:rsidRDefault="00BD47FC" w:rsidP="00BD47FC">
      <w:pPr>
        <w:pStyle w:val="Caption"/>
        <w:rPr>
          <w:color w:val="auto"/>
        </w:rPr>
      </w:pPr>
      <w:bookmarkStart w:id="13" w:name="_Ref76705683"/>
      <w:r w:rsidRPr="004F4309">
        <w:rPr>
          <w:color w:val="auto"/>
        </w:rPr>
        <w:t>Figure S</w:t>
      </w:r>
      <w:r w:rsidR="004F4309" w:rsidRPr="004F4309">
        <w:rPr>
          <w:noProof/>
          <w:color w:val="auto"/>
        </w:rPr>
        <w:fldChar w:fldCharType="begin"/>
      </w:r>
      <w:r w:rsidR="004F4309" w:rsidRPr="004F4309">
        <w:rPr>
          <w:noProof/>
          <w:color w:val="auto"/>
        </w:rPr>
        <w:instrText xml:space="preserve"> SEQ Figure \* ARABIC </w:instrText>
      </w:r>
      <w:r w:rsidR="004F4309" w:rsidRPr="004F4309">
        <w:rPr>
          <w:noProof/>
          <w:color w:val="auto"/>
        </w:rPr>
        <w:fldChar w:fldCharType="separate"/>
      </w:r>
      <w:r w:rsidRPr="004F4309">
        <w:rPr>
          <w:noProof/>
          <w:color w:val="auto"/>
        </w:rPr>
        <w:t>1</w:t>
      </w:r>
      <w:r w:rsidR="004F4309" w:rsidRPr="004F4309">
        <w:rPr>
          <w:noProof/>
          <w:color w:val="auto"/>
        </w:rPr>
        <w:fldChar w:fldCharType="end"/>
      </w:r>
      <w:bookmarkEnd w:id="13"/>
      <w:r w:rsidRPr="004F4309">
        <w:rPr>
          <w:color w:val="auto"/>
        </w:rPr>
        <w:t>. Linear strain as a function of temperature (0.033 K s</w:t>
      </w:r>
      <w:r w:rsidRPr="004F4309">
        <w:rPr>
          <w:color w:val="auto"/>
          <w:vertAlign w:val="superscript"/>
        </w:rPr>
        <w:t>-1</w:t>
      </w:r>
      <w:r w:rsidRPr="004F4309">
        <w:rPr>
          <w:color w:val="auto"/>
        </w:rPr>
        <w:t xml:space="preserve"> ramp rate; 0.200 N pushrod force; 0.33 cm</w:t>
      </w:r>
      <w:r w:rsidRPr="004F4309">
        <w:rPr>
          <w:color w:val="auto"/>
          <w:vertAlign w:val="superscript"/>
        </w:rPr>
        <w:t>3</w:t>
      </w:r>
      <w:r w:rsidRPr="004F4309">
        <w:rPr>
          <w:color w:val="auto"/>
        </w:rPr>
        <w:t xml:space="preserve"> s</w:t>
      </w:r>
      <w:r w:rsidRPr="004F4309">
        <w:rPr>
          <w:color w:val="auto"/>
          <w:vertAlign w:val="superscript"/>
        </w:rPr>
        <w:t>-1</w:t>
      </w:r>
      <w:r w:rsidRPr="004F4309">
        <w:rPr>
          <w:color w:val="auto"/>
        </w:rPr>
        <w:t xml:space="preserve"> dry N</w:t>
      </w:r>
      <w:r w:rsidRPr="004F4309">
        <w:rPr>
          <w:color w:val="auto"/>
          <w:vertAlign w:val="subscript"/>
        </w:rPr>
        <w:t xml:space="preserve">2; </w:t>
      </w:r>
      <w:r w:rsidRPr="004F4309">
        <w:rPr>
          <w:color w:val="auto"/>
        </w:rPr>
        <w:t xml:space="preserve">RH = 0%). The increase in the thermal expansion coefficient (the slope of the strain-temperature curve) is attributed to the glassy-to-rubbery phase change. The intersection of the strain-temperature tangent lines is an estimate of the glass transition temperature, </w:t>
      </w:r>
      <m:oMath>
        <m:sSub>
          <m:sSubPr>
            <m:ctrlPr>
              <w:rPr>
                <w:rFonts w:ascii="Cambria Math" w:hAnsi="Cambria Math"/>
                <w:i/>
                <w:color w:val="auto"/>
              </w:rPr>
            </m:ctrlPr>
          </m:sSubPr>
          <m:e>
            <m:r>
              <w:rPr>
                <w:rFonts w:ascii="Cambria Math" w:hAnsi="Cambria Math"/>
                <w:color w:val="auto"/>
              </w:rPr>
              <m:t>T</m:t>
            </m:r>
          </m:e>
          <m:sub>
            <m:r>
              <m:rPr>
                <m:sty m:val="p"/>
              </m:rPr>
              <w:rPr>
                <w:rFonts w:ascii="Cambria Math" w:hAnsi="Cambria Math"/>
                <w:color w:val="auto"/>
              </w:rPr>
              <m:t>g</m:t>
            </m:r>
          </m:sub>
        </m:sSub>
      </m:oMath>
      <w:r w:rsidRPr="004F4309">
        <w:rPr>
          <w:color w:val="auto"/>
        </w:rPr>
        <w:t xml:space="preserve"> ~ 413 K. The melting temperature, </w:t>
      </w:r>
      <m:oMath>
        <m:sSub>
          <m:sSubPr>
            <m:ctrlPr>
              <w:rPr>
                <w:rFonts w:ascii="Cambria Math" w:hAnsi="Cambria Math"/>
                <w:i/>
                <w:color w:val="auto"/>
              </w:rPr>
            </m:ctrlPr>
          </m:sSubPr>
          <m:e>
            <m:r>
              <w:rPr>
                <w:rFonts w:ascii="Cambria Math" w:hAnsi="Cambria Math"/>
                <w:color w:val="auto"/>
              </w:rPr>
              <m:t>T</m:t>
            </m:r>
          </m:e>
          <m:sub>
            <m:r>
              <m:rPr>
                <m:sty m:val="p"/>
              </m:rPr>
              <w:rPr>
                <w:rFonts w:ascii="Cambria Math" w:hAnsi="Cambria Math"/>
                <w:color w:val="auto"/>
              </w:rPr>
              <m:t>m</m:t>
            </m:r>
          </m:sub>
        </m:sSub>
      </m:oMath>
      <w:r w:rsidRPr="004F4309">
        <w:rPr>
          <w:color w:val="auto"/>
        </w:rPr>
        <w:t>~ 487 K, is the temperature where the polyurethane softens, and the pushrod begins to compress the sample.</w:t>
      </w:r>
    </w:p>
    <w:p w14:paraId="491CBF4B" w14:textId="77777777" w:rsidR="00BD47FC" w:rsidRPr="004F4309" w:rsidRDefault="00BD47FC" w:rsidP="00BD47FC">
      <w:pPr>
        <w:pStyle w:val="Heading2"/>
      </w:pPr>
      <w:r w:rsidRPr="004F4309">
        <w:t>Measurement of Thermal and Hygroscopic Expansion Coefficients</w:t>
      </w:r>
    </w:p>
    <w:p w14:paraId="6EE37CEE" w14:textId="472A1440" w:rsidR="00BD47FC" w:rsidRPr="004F4309" w:rsidRDefault="00BD47FC" w:rsidP="00BD47FC">
      <w:pPr>
        <w:spacing w:before="240"/>
        <w:ind w:firstLine="360"/>
      </w:pPr>
      <w:r w:rsidRPr="004F4309">
        <w:t xml:space="preserve">The thermal and sorption-induced swelling properties of the glassy polyurethane are reported in </w:t>
      </w:r>
      <w:r w:rsidRPr="004F4309">
        <w:fldChar w:fldCharType="begin"/>
      </w:r>
      <w:r w:rsidRPr="004F4309">
        <w:instrText xml:space="preserve"> REF _Ref66093488 \h </w:instrText>
      </w:r>
      <w:r w:rsidR="004F4309">
        <w:instrText xml:space="preserve"> \* MERGEFORMAT </w:instrText>
      </w:r>
      <w:r w:rsidRPr="004F4309">
        <w:fldChar w:fldCharType="separate"/>
      </w:r>
      <w:r w:rsidRPr="004F4309">
        <w:t>Figure S</w:t>
      </w:r>
      <w:r w:rsidRPr="004F4309">
        <w:rPr>
          <w:noProof/>
        </w:rPr>
        <w:t>2</w:t>
      </w:r>
      <w:r w:rsidRPr="004F4309">
        <w:fldChar w:fldCharType="end"/>
      </w:r>
      <w:r w:rsidRPr="004F4309">
        <w:t>. During sorption and desorption of moisture at 323 K, hysteresis is observed in the volumetric strain (</w:t>
      </w:r>
      <m:oMath>
        <m:sSub>
          <m:sSubPr>
            <m:ctrlPr>
              <w:rPr>
                <w:rFonts w:ascii="Cambria Math" w:hAnsi="Cambria Math"/>
                <w:i/>
              </w:rPr>
            </m:ctrlPr>
          </m:sSubPr>
          <m:e>
            <m:r>
              <w:rPr>
                <w:rFonts w:ascii="Cambria Math" w:hAnsi="Cambria Math"/>
              </w:rPr>
              <m:t>ε</m:t>
            </m:r>
          </m:e>
          <m:sub>
            <m:r>
              <m:rPr>
                <m:sty m:val="p"/>
              </m:rPr>
              <w:rPr>
                <w:rFonts w:ascii="Cambria Math" w:hAnsi="Cambria Math"/>
              </w:rPr>
              <m:t>v</m:t>
            </m:r>
          </m:sub>
        </m:sSub>
        <m:r>
          <w:rPr>
            <w:rFonts w:ascii="Cambria Math" w:hAnsi="Cambria Math"/>
          </w:rPr>
          <m:t>=</m:t>
        </m:r>
        <m:r>
          <m:rPr>
            <m:sty m:val="p"/>
          </m:rPr>
          <w:rPr>
            <w:rFonts w:ascii="Cambria Math" w:hAnsi="Cambria Math"/>
          </w:rPr>
          <m:t>Δ</m:t>
        </m:r>
        <m:r>
          <w:rPr>
            <w:rFonts w:ascii="Cambria Math" w:hAnsi="Cambria Math"/>
          </w:rPr>
          <m:t>V/</m:t>
        </m:r>
        <m:sSub>
          <m:sSubPr>
            <m:ctrlPr>
              <w:rPr>
                <w:rFonts w:ascii="Cambria Math" w:hAnsi="Cambria Math"/>
                <w:i/>
              </w:rPr>
            </m:ctrlPr>
          </m:sSubPr>
          <m:e>
            <m:r>
              <w:rPr>
                <w:rFonts w:ascii="Cambria Math" w:hAnsi="Cambria Math"/>
              </w:rPr>
              <m:t>V</m:t>
            </m:r>
          </m:e>
          <m:sub>
            <m:r>
              <w:rPr>
                <w:rFonts w:ascii="Cambria Math" w:hAnsi="Cambria Math"/>
              </w:rPr>
              <m:t>0</m:t>
            </m:r>
          </m:sub>
        </m:sSub>
      </m:oMath>
      <w:r w:rsidRPr="004F4309">
        <w:rPr>
          <w:rFonts w:eastAsiaTheme="minorEastAsia"/>
        </w:rPr>
        <w:t>) when compared as a function of the relative humidity (</w:t>
      </w:r>
      <w:r w:rsidRPr="004F4309">
        <w:rPr>
          <w:rFonts w:eastAsiaTheme="minorEastAsia"/>
        </w:rPr>
        <w:fldChar w:fldCharType="begin"/>
      </w:r>
      <w:r w:rsidRPr="004F4309">
        <w:rPr>
          <w:rFonts w:eastAsiaTheme="minorEastAsia"/>
        </w:rPr>
        <w:instrText xml:space="preserve"> REF _Ref66093488 \h </w:instrText>
      </w:r>
      <w:r w:rsidRPr="004F4309">
        <w:rPr>
          <w:rFonts w:eastAsiaTheme="minorEastAsia"/>
        </w:rPr>
      </w:r>
      <w:r w:rsidR="004F4309">
        <w:rPr>
          <w:rFonts w:eastAsiaTheme="minorEastAsia"/>
        </w:rPr>
        <w:instrText xml:space="preserve"> \* MERGEFORMAT </w:instrText>
      </w:r>
      <w:r w:rsidRPr="004F4309">
        <w:rPr>
          <w:rFonts w:eastAsiaTheme="minorEastAsia"/>
        </w:rPr>
        <w:fldChar w:fldCharType="separate"/>
      </w:r>
      <w:r w:rsidRPr="004F4309">
        <w:t>Figure S</w:t>
      </w:r>
      <w:r w:rsidRPr="004F4309">
        <w:rPr>
          <w:noProof/>
        </w:rPr>
        <w:t>2</w:t>
      </w:r>
      <w:r w:rsidRPr="004F4309">
        <w:rPr>
          <w:rFonts w:eastAsiaTheme="minorEastAsia"/>
        </w:rPr>
        <w:fldChar w:fldCharType="end"/>
      </w:r>
      <w:r w:rsidRPr="004F4309">
        <w:rPr>
          <w:rFonts w:eastAsiaTheme="minorEastAsia"/>
        </w:rPr>
        <w:t xml:space="preserve">a). However, when plotting the volumetric strain as a function of mass uptake per volume, the sorption and desorption curves overlay and are approximately linear, as shown in </w:t>
      </w:r>
      <w:r w:rsidRPr="004F4309">
        <w:rPr>
          <w:rFonts w:eastAsiaTheme="minorEastAsia"/>
        </w:rPr>
        <w:fldChar w:fldCharType="begin"/>
      </w:r>
      <w:r w:rsidRPr="004F4309">
        <w:rPr>
          <w:rFonts w:eastAsiaTheme="minorEastAsia"/>
        </w:rPr>
        <w:instrText xml:space="preserve"> REF _Ref66093488 \h </w:instrText>
      </w:r>
      <w:r w:rsidRPr="004F4309">
        <w:rPr>
          <w:rFonts w:eastAsiaTheme="minorEastAsia"/>
        </w:rPr>
      </w:r>
      <w:r w:rsidR="004F4309">
        <w:rPr>
          <w:rFonts w:eastAsiaTheme="minorEastAsia"/>
        </w:rPr>
        <w:instrText xml:space="preserve"> \* MERGEFORMAT </w:instrText>
      </w:r>
      <w:r w:rsidRPr="004F4309">
        <w:rPr>
          <w:rFonts w:eastAsiaTheme="minorEastAsia"/>
        </w:rPr>
        <w:fldChar w:fldCharType="separate"/>
      </w:r>
      <w:r w:rsidRPr="004F4309">
        <w:t>Figure S</w:t>
      </w:r>
      <w:r w:rsidRPr="004F4309">
        <w:rPr>
          <w:noProof/>
        </w:rPr>
        <w:t>2</w:t>
      </w:r>
      <w:r w:rsidRPr="004F4309">
        <w:rPr>
          <w:rFonts w:eastAsiaTheme="minorEastAsia"/>
        </w:rPr>
        <w:fldChar w:fldCharType="end"/>
      </w:r>
      <w:r w:rsidRPr="004F4309">
        <w:rPr>
          <w:rFonts w:eastAsiaTheme="minorEastAsia"/>
        </w:rPr>
        <w:t xml:space="preserve">b. Furthermore, the slope of this volumetric strain versus water uptake line is not a strong function of temperature, as demonstrated in </w:t>
      </w:r>
      <w:r w:rsidRPr="004F4309">
        <w:rPr>
          <w:rFonts w:eastAsiaTheme="minorEastAsia"/>
        </w:rPr>
        <w:fldChar w:fldCharType="begin"/>
      </w:r>
      <w:r w:rsidRPr="004F4309">
        <w:rPr>
          <w:rFonts w:eastAsiaTheme="minorEastAsia"/>
        </w:rPr>
        <w:instrText xml:space="preserve"> REF _Ref66093488 \h </w:instrText>
      </w:r>
      <w:r w:rsidRPr="004F4309">
        <w:rPr>
          <w:rFonts w:eastAsiaTheme="minorEastAsia"/>
        </w:rPr>
      </w:r>
      <w:r w:rsidR="004F4309">
        <w:rPr>
          <w:rFonts w:eastAsiaTheme="minorEastAsia"/>
        </w:rPr>
        <w:instrText xml:space="preserve"> \* MERGEFORMAT </w:instrText>
      </w:r>
      <w:r w:rsidRPr="004F4309">
        <w:rPr>
          <w:rFonts w:eastAsiaTheme="minorEastAsia"/>
        </w:rPr>
        <w:fldChar w:fldCharType="separate"/>
      </w:r>
      <w:r w:rsidRPr="004F4309">
        <w:t>Figure S</w:t>
      </w:r>
      <w:r w:rsidRPr="004F4309">
        <w:rPr>
          <w:noProof/>
        </w:rPr>
        <w:t>2</w:t>
      </w:r>
      <w:r w:rsidRPr="004F4309">
        <w:rPr>
          <w:rFonts w:eastAsiaTheme="minorEastAsia"/>
        </w:rPr>
        <w:fldChar w:fldCharType="end"/>
      </w:r>
      <w:r w:rsidRPr="004F4309">
        <w:rPr>
          <w:rFonts w:eastAsiaTheme="minorEastAsia"/>
        </w:rPr>
        <w:t xml:space="preserve">b, where </w:t>
      </w:r>
      <m:oMath>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0</m:t>
            </m:r>
          </m:sub>
        </m:sSub>
        <m:r>
          <w:rPr>
            <w:rFonts w:ascii="Cambria Math" w:eastAsiaTheme="minorEastAsia" w:hAnsi="Cambria Math"/>
          </w:rPr>
          <m:t>=V(</m:t>
        </m:r>
        <m:r>
          <m:rPr>
            <m:nor/>
          </m:rPr>
          <w:rPr>
            <w:rFonts w:ascii="Cambria Math" w:eastAsiaTheme="minorEastAsia" w:hAnsi="Cambria Math"/>
          </w:rPr>
          <m:t>RH</m:t>
        </m:r>
        <m:r>
          <w:rPr>
            <w:rFonts w:ascii="Cambria Math" w:eastAsiaTheme="minorEastAsia" w:hAnsi="Cambria Math"/>
          </w:rPr>
          <m:t>=0,T)</m:t>
        </m:r>
      </m:oMath>
      <w:r w:rsidRPr="004F4309">
        <w:rPr>
          <w:rFonts w:eastAsiaTheme="minorEastAsia"/>
        </w:rPr>
        <w:t xml:space="preserve"> for each temperature. The volume change per mass of sorbed water in glassy polyurethane is 1.82 cm</w:t>
      </w:r>
      <w:r w:rsidRPr="004F4309">
        <w:rPr>
          <w:rFonts w:eastAsiaTheme="minorEastAsia"/>
          <w:vertAlign w:val="superscript"/>
        </w:rPr>
        <w:t>3</w:t>
      </w:r>
      <w:r w:rsidRPr="004F4309">
        <w:rPr>
          <w:rFonts w:eastAsiaTheme="minorEastAsia"/>
        </w:rPr>
        <w:t xml:space="preserve"> g</w:t>
      </w:r>
      <w:r w:rsidRPr="004F4309">
        <w:rPr>
          <w:rFonts w:eastAsiaTheme="minorEastAsia"/>
          <w:vertAlign w:val="subscript"/>
        </w:rPr>
        <w:t>w</w:t>
      </w:r>
      <w:r w:rsidRPr="004F4309">
        <w:rPr>
          <w:rFonts w:eastAsiaTheme="minorEastAsia"/>
          <w:vertAlign w:val="superscript"/>
        </w:rPr>
        <w:t>-1</w:t>
      </w:r>
      <w:r w:rsidRPr="004F4309">
        <w:rPr>
          <w:rFonts w:eastAsiaTheme="minorEastAsia"/>
        </w:rPr>
        <w:t xml:space="preserve">, as determined by the slope of the best-fit line to the data in </w:t>
      </w:r>
      <w:r w:rsidRPr="004F4309">
        <w:rPr>
          <w:rFonts w:eastAsiaTheme="minorEastAsia"/>
        </w:rPr>
        <w:fldChar w:fldCharType="begin"/>
      </w:r>
      <w:r w:rsidRPr="004F4309">
        <w:rPr>
          <w:rFonts w:eastAsiaTheme="minorEastAsia"/>
        </w:rPr>
        <w:instrText xml:space="preserve"> REF _Ref66093488 \h </w:instrText>
      </w:r>
      <w:r w:rsidRPr="004F4309">
        <w:rPr>
          <w:rFonts w:eastAsiaTheme="minorEastAsia"/>
        </w:rPr>
      </w:r>
      <w:r w:rsidR="004F4309">
        <w:rPr>
          <w:rFonts w:eastAsiaTheme="minorEastAsia"/>
        </w:rPr>
        <w:instrText xml:space="preserve"> \* MERGEFORMAT </w:instrText>
      </w:r>
      <w:r w:rsidRPr="004F4309">
        <w:rPr>
          <w:rFonts w:eastAsiaTheme="minorEastAsia"/>
        </w:rPr>
        <w:fldChar w:fldCharType="separate"/>
      </w:r>
      <w:r w:rsidRPr="004F4309">
        <w:t>Figure S</w:t>
      </w:r>
      <w:r w:rsidRPr="004F4309">
        <w:rPr>
          <w:noProof/>
        </w:rPr>
        <w:t>2</w:t>
      </w:r>
      <w:r w:rsidRPr="004F4309">
        <w:rPr>
          <w:rFonts w:eastAsiaTheme="minorEastAsia"/>
        </w:rPr>
        <w:fldChar w:fldCharType="end"/>
      </w:r>
      <w:r w:rsidRPr="004F4309">
        <w:rPr>
          <w:rFonts w:eastAsiaTheme="minorEastAsia"/>
        </w:rPr>
        <w:t>b. This change in volume is greater than the specific volume of water (~ 1 cm</w:t>
      </w:r>
      <w:r w:rsidRPr="004F4309">
        <w:rPr>
          <w:rFonts w:eastAsiaTheme="minorEastAsia"/>
          <w:vertAlign w:val="superscript"/>
        </w:rPr>
        <w:t>3</w:t>
      </w:r>
      <w:r w:rsidRPr="004F4309">
        <w:rPr>
          <w:rFonts w:eastAsiaTheme="minorEastAsia"/>
        </w:rPr>
        <w:t xml:space="preserve"> g</w:t>
      </w:r>
      <w:r w:rsidRPr="004F4309">
        <w:rPr>
          <w:rFonts w:eastAsiaTheme="minorEastAsia"/>
          <w:vertAlign w:val="subscript"/>
        </w:rPr>
        <w:t>w</w:t>
      </w:r>
      <w:r w:rsidRPr="004F4309">
        <w:rPr>
          <w:rFonts w:eastAsiaTheme="minorEastAsia"/>
          <w:vertAlign w:val="superscript"/>
        </w:rPr>
        <w:t>-1</w:t>
      </w:r>
      <w:r w:rsidRPr="004F4309">
        <w:rPr>
          <w:rFonts w:eastAsiaTheme="minorEastAsia"/>
        </w:rPr>
        <w:t xml:space="preserve">), suggesting that mixing water with glassy polyurethane is a non-ideal process with a positive excess volume of mixing. </w:t>
      </w:r>
    </w:p>
    <w:p w14:paraId="283CAAC0" w14:textId="26ADC3CB" w:rsidR="00BD47FC" w:rsidRPr="004F4309" w:rsidRDefault="00BD47FC" w:rsidP="00BD47FC">
      <w:r w:rsidRPr="004F4309">
        <w:lastRenderedPageBreak/>
        <w:tab/>
        <w:t>The collapse of the volumetric strain curve when plotting against mass uptake is also observed on amorphous cellulose, which exhibits similar sorption hysteresis to glassy polyurethane.</w:t>
      </w:r>
      <w:r w:rsidRPr="004F4309">
        <w:fldChar w:fldCharType="begin"/>
      </w:r>
      <w:r w:rsidRPr="004F4309">
        <w:instrText xml:space="preserve"> ADDIN ZOTERO_ITEM CSL_CITATION {"citationID":"YwevvIaE","properties":{"formattedCitation":"\\super 2\\nosupersub{}","plainCitation":"2","noteIndex":0},"citationItems":[{"id":209,"uris":["http://zotero.org/users/local/ltJplvR8/items/5CZ9KX7H"],"uri":["http://zotero.org/users/local/ltJplvR8/items/5CZ9KX7H"],"itemData":{"id":209,"type":"article-journal","container-title":"Nature Communications","DOI":"10.1038/s41467-018-05897-9","ISSN":"2041-1723","issue":"1","journalAbbreviation":"Nat Commun","language":"en","page":"3507","source":"DOI.org (Crossref)","title":"Role of hydrogen bonding in hysteresis observed in sorption-induced swelling of soft nanoporous polymers","volume":"9","author":[{"family":"Chen","given":"Mingyang"},{"family":"Coasne","given":"Benoit"},{"family":"Guyer","given":"Robert"},{"family":"Derome","given":"Dominique"},{"family":"Carmeliet","given":"Jan"}],"issued":{"date-parts":[["2018",12]]}}}],"schema":"https://github.com/citation-style-language/schema/raw/master/csl-citation.json"} </w:instrText>
      </w:r>
      <w:r w:rsidRPr="004F4309">
        <w:fldChar w:fldCharType="separate"/>
      </w:r>
      <w:r w:rsidRPr="004F4309">
        <w:rPr>
          <w:rFonts w:cs="Times New Roman"/>
          <w:szCs w:val="24"/>
          <w:vertAlign w:val="superscript"/>
        </w:rPr>
        <w:t>2</w:t>
      </w:r>
      <w:r w:rsidRPr="004F4309">
        <w:fldChar w:fldCharType="end"/>
      </w:r>
      <w:r w:rsidRPr="004F4309">
        <w:t xml:space="preserve"> In amorphous cellulose, the density of  Langmuir-like sites are a function of the volumetric strain. We report the volumetric strain of glassy polyurethane as a function of mass uptake (</w:t>
      </w:r>
      <w:r w:rsidRPr="004F4309">
        <w:fldChar w:fldCharType="begin"/>
      </w:r>
      <w:r w:rsidRPr="004F4309">
        <w:instrText xml:space="preserve"> REF _Ref66093488 \h </w:instrText>
      </w:r>
      <w:r w:rsidR="004F4309">
        <w:instrText xml:space="preserve"> \* MERGEFORMAT </w:instrText>
      </w:r>
      <w:r w:rsidRPr="004F4309">
        <w:fldChar w:fldCharType="separate"/>
      </w:r>
      <w:r w:rsidRPr="004F4309">
        <w:t>Figure S</w:t>
      </w:r>
      <w:r w:rsidRPr="004F4309">
        <w:rPr>
          <w:noProof/>
        </w:rPr>
        <w:t>2</w:t>
      </w:r>
      <w:r w:rsidRPr="004F4309">
        <w:fldChar w:fldCharType="end"/>
      </w:r>
      <w:r w:rsidRPr="004F4309">
        <w:t>b) and temperature (</w:t>
      </w:r>
      <w:r w:rsidRPr="004F4309">
        <w:fldChar w:fldCharType="begin"/>
      </w:r>
      <w:r w:rsidRPr="004F4309">
        <w:instrText xml:space="preserve"> REF _Ref66093488 \h </w:instrText>
      </w:r>
      <w:r w:rsidR="004F4309">
        <w:instrText xml:space="preserve"> \* MERGEFORMAT </w:instrText>
      </w:r>
      <w:r w:rsidRPr="004F4309">
        <w:fldChar w:fldCharType="separate"/>
      </w:r>
      <w:r w:rsidRPr="004F4309">
        <w:t>Figure S</w:t>
      </w:r>
      <w:r w:rsidRPr="004F4309">
        <w:rPr>
          <w:noProof/>
        </w:rPr>
        <w:t>2</w:t>
      </w:r>
      <w:r w:rsidRPr="004F4309">
        <w:fldChar w:fldCharType="end"/>
      </w:r>
      <w:r w:rsidRPr="004F4309">
        <w:t xml:space="preserve">c), from which we determine the hygroscopic expansion coefficient, </w:t>
      </w:r>
      <m:oMath>
        <m:r>
          <w:rPr>
            <w:rFonts w:ascii="Cambria Math" w:hAnsi="Cambria Math"/>
          </w:rPr>
          <m:t>β=</m:t>
        </m:r>
        <m:r>
          <m:rPr>
            <m:sty m:val="p"/>
          </m:rPr>
          <w:rPr>
            <w:rFonts w:ascii="Cambria Math" w:hAnsi="Cambria Math"/>
          </w:rPr>
          <m:t>d</m:t>
        </m:r>
        <m:sSub>
          <m:sSubPr>
            <m:ctrlPr>
              <w:rPr>
                <w:rFonts w:ascii="Cambria Math" w:hAnsi="Cambria Math"/>
                <w:i/>
              </w:rPr>
            </m:ctrlPr>
          </m:sSubPr>
          <m:e>
            <m:r>
              <w:rPr>
                <w:rFonts w:ascii="Cambria Math" w:hAnsi="Cambria Math"/>
              </w:rPr>
              <m:t>ε</m:t>
            </m:r>
          </m:e>
          <m:sub>
            <m:r>
              <m:rPr>
                <m:sty m:val="p"/>
              </m:rPr>
              <w:rPr>
                <w:rFonts w:ascii="Cambria Math" w:hAnsi="Cambria Math"/>
              </w:rPr>
              <m:t>v</m:t>
            </m:r>
          </m:sub>
        </m:sSub>
        <m:r>
          <m:rPr>
            <m:nor/>
          </m:rPr>
          <w:rPr>
            <w:rFonts w:ascii="Cambria Math" w:hAnsi="Cambria Math"/>
          </w:rPr>
          <m:t>/</m:t>
        </m:r>
        <m:r>
          <m:rPr>
            <m:sty m:val="p"/>
          </m:rPr>
          <w:rPr>
            <w:rFonts w:ascii="Cambria Math" w:hAnsi="Cambria Math"/>
          </w:rPr>
          <m:t>d</m:t>
        </m:r>
        <m:d>
          <m:dPr>
            <m:ctrlPr>
              <w:rPr>
                <w:rFonts w:ascii="Cambria Math" w:hAnsi="Cambria Math"/>
                <w:i/>
              </w:rPr>
            </m:ctrlPr>
          </m:dPr>
          <m:e>
            <m:sSub>
              <m:sSubPr>
                <m:ctrlPr>
                  <w:rPr>
                    <w:rFonts w:ascii="Cambria Math" w:hAnsi="Cambria Math"/>
                    <w:i/>
                  </w:rPr>
                </m:ctrlPr>
              </m:sSubPr>
              <m:e>
                <m:r>
                  <w:rPr>
                    <w:rFonts w:ascii="Cambria Math" w:hAnsi="Cambria Math"/>
                  </w:rPr>
                  <m:t>m</m:t>
                </m:r>
              </m:e>
              <m:sub>
                <m:r>
                  <m:rPr>
                    <m:sty m:val="p"/>
                  </m:rPr>
                  <w:rPr>
                    <w:rFonts w:ascii="Cambria Math" w:hAnsi="Cambria Math"/>
                  </w:rPr>
                  <m:t>w</m:t>
                </m:r>
              </m:sub>
            </m:sSub>
            <m:r>
              <m:rPr>
                <m:nor/>
              </m:rPr>
              <w:rPr>
                <w:rFonts w:ascii="Cambria Math" w:hAnsi="Cambria Math"/>
              </w:rPr>
              <m:t>/</m:t>
            </m:r>
            <m:sSub>
              <m:sSubPr>
                <m:ctrlPr>
                  <w:rPr>
                    <w:rFonts w:ascii="Cambria Math" w:hAnsi="Cambria Math"/>
                    <w:i/>
                  </w:rPr>
                </m:ctrlPr>
              </m:sSubPr>
              <m:e>
                <m:r>
                  <w:rPr>
                    <w:rFonts w:ascii="Cambria Math" w:hAnsi="Cambria Math"/>
                  </w:rPr>
                  <m:t>m</m:t>
                </m:r>
              </m:e>
              <m:sub>
                <m:r>
                  <m:rPr>
                    <m:sty m:val="p"/>
                  </m:rPr>
                  <w:rPr>
                    <w:rFonts w:ascii="Cambria Math" w:hAnsi="Cambria Math"/>
                  </w:rPr>
                  <m:t>p</m:t>
                </m:r>
              </m:sub>
            </m:sSub>
          </m:e>
        </m:d>
        <m:r>
          <w:rPr>
            <w:rFonts w:ascii="Cambria Math" w:eastAsiaTheme="minorEastAsia" w:hAnsi="Cambria Math"/>
          </w:rPr>
          <m:t xml:space="preserve">=0.62 </m:t>
        </m:r>
        <m:sSub>
          <m:sSubPr>
            <m:ctrlPr>
              <w:rPr>
                <w:rFonts w:ascii="Cambria Math" w:eastAsiaTheme="minorEastAsia" w:hAnsi="Cambria Math"/>
                <w:i/>
              </w:rPr>
            </m:ctrlPr>
          </m:sSubPr>
          <m:e>
            <m:r>
              <m:rPr>
                <m:sty m:val="p"/>
              </m:rPr>
              <w:rPr>
                <w:rFonts w:ascii="Cambria Math" w:eastAsiaTheme="minorEastAsia" w:hAnsi="Cambria Math"/>
              </w:rPr>
              <m:t>g</m:t>
            </m:r>
          </m:e>
          <m:sub>
            <m:r>
              <m:rPr>
                <m:sty m:val="p"/>
              </m:rPr>
              <w:rPr>
                <w:rFonts w:ascii="Cambria Math" w:eastAsiaTheme="minorEastAsia" w:hAnsi="Cambria Math"/>
              </w:rPr>
              <m:t>p</m:t>
            </m:r>
          </m:sub>
        </m:sSub>
        <m:r>
          <w:rPr>
            <w:rFonts w:ascii="Cambria Math" w:eastAsiaTheme="minorEastAsia" w:hAnsi="Cambria Math"/>
          </w:rPr>
          <m:t xml:space="preserve"> </m:t>
        </m:r>
        <m:sSubSup>
          <m:sSubSupPr>
            <m:ctrlPr>
              <w:rPr>
                <w:rFonts w:ascii="Cambria Math" w:eastAsiaTheme="minorEastAsia" w:hAnsi="Cambria Math"/>
                <w:i/>
              </w:rPr>
            </m:ctrlPr>
          </m:sSubSupPr>
          <m:e>
            <m:r>
              <m:rPr>
                <m:sty m:val="p"/>
              </m:rPr>
              <w:rPr>
                <w:rFonts w:ascii="Cambria Math" w:eastAsiaTheme="minorEastAsia" w:hAnsi="Cambria Math"/>
              </w:rPr>
              <m:t>g</m:t>
            </m:r>
          </m:e>
          <m:sub>
            <m:r>
              <m:rPr>
                <m:sty m:val="p"/>
              </m:rPr>
              <w:rPr>
                <w:rFonts w:ascii="Cambria Math" w:eastAsiaTheme="minorEastAsia" w:hAnsi="Cambria Math"/>
              </w:rPr>
              <m:t>w</m:t>
            </m:r>
            <m:ctrlPr>
              <w:rPr>
                <w:rFonts w:ascii="Cambria Math" w:eastAsiaTheme="minorEastAsia" w:hAnsi="Cambria Math"/>
                <w:iCs/>
              </w:rPr>
            </m:ctrlPr>
          </m:sub>
          <m:sup>
            <m:r>
              <w:rPr>
                <w:rFonts w:ascii="Cambria Math" w:eastAsiaTheme="minorEastAsia" w:hAnsi="Cambria Math"/>
              </w:rPr>
              <m:t>-1</m:t>
            </m:r>
          </m:sup>
        </m:sSubSup>
      </m:oMath>
      <w:r w:rsidRPr="004F4309">
        <w:rPr>
          <w:rFonts w:eastAsiaTheme="minorEastAsia"/>
        </w:rPr>
        <w:t xml:space="preserve">, and the thermal expansion coefficient, </w:t>
      </w:r>
      <m:oMath>
        <m:r>
          <w:rPr>
            <w:rFonts w:ascii="Cambria Math" w:eastAsiaTheme="minorEastAsia" w:hAnsi="Cambria Math"/>
          </w:rPr>
          <m:t>α=</m:t>
        </m:r>
        <m:r>
          <m:rPr>
            <m:sty m:val="p"/>
          </m:rPr>
          <w:rPr>
            <w:rFonts w:ascii="Cambria Math" w:eastAsiaTheme="minorEastAsia" w:hAnsi="Cambria Math"/>
          </w:rPr>
          <m:t>d</m:t>
        </m:r>
        <m:sSub>
          <m:sSubPr>
            <m:ctrlPr>
              <w:rPr>
                <w:rFonts w:ascii="Cambria Math" w:eastAsiaTheme="minorEastAsia" w:hAnsi="Cambria Math"/>
                <w:i/>
              </w:rPr>
            </m:ctrlPr>
          </m:sSubPr>
          <m:e>
            <m:r>
              <w:rPr>
                <w:rFonts w:ascii="Cambria Math" w:eastAsiaTheme="minorEastAsia" w:hAnsi="Cambria Math"/>
              </w:rPr>
              <m:t>ε</m:t>
            </m:r>
          </m:e>
          <m:sub>
            <m:r>
              <m:rPr>
                <m:sty m:val="p"/>
              </m:rPr>
              <w:rPr>
                <w:rFonts w:ascii="Cambria Math" w:eastAsiaTheme="minorEastAsia" w:hAnsi="Cambria Math"/>
              </w:rPr>
              <m:t>v</m:t>
            </m:r>
          </m:sub>
        </m:sSub>
        <m:r>
          <m:rPr>
            <m:nor/>
          </m:rPr>
          <w:rPr>
            <w:rFonts w:ascii="Cambria Math" w:eastAsiaTheme="minorEastAsia" w:hAnsi="Cambria Math"/>
          </w:rPr>
          <m:t>/</m:t>
        </m:r>
        <m:r>
          <m:rPr>
            <m:sty m:val="p"/>
          </m:rPr>
          <w:rPr>
            <w:rFonts w:ascii="Cambria Math" w:eastAsiaTheme="minorEastAsia" w:hAnsi="Cambria Math"/>
          </w:rPr>
          <m:t>d</m:t>
        </m:r>
        <m:r>
          <w:rPr>
            <w:rFonts w:ascii="Cambria Math" w:eastAsiaTheme="minorEastAsia" w:hAnsi="Cambria Math"/>
          </w:rPr>
          <m:t>T=1.52×</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-4</m:t>
            </m:r>
          </m:sup>
        </m:sSup>
        <m:r>
          <w:rPr>
            <w:rFonts w:ascii="Cambria Math" w:eastAsiaTheme="minorEastAsia" w:hAnsi="Cambria Math"/>
          </w:rPr>
          <m:t xml:space="preserve"> </m:t>
        </m:r>
        <m:sSup>
          <m:sSupPr>
            <m:ctrlPr>
              <w:rPr>
                <w:rFonts w:ascii="Cambria Math" w:eastAsiaTheme="minorEastAsia" w:hAnsi="Cambria Math"/>
                <w:i/>
              </w:rPr>
            </m:ctrlPr>
          </m:sSupPr>
          <m:e>
            <m:r>
              <m:rPr>
                <m:sty m:val="p"/>
              </m:rPr>
              <w:rPr>
                <w:rFonts w:ascii="Cambria Math" w:eastAsiaTheme="minorEastAsia" w:hAnsi="Cambria Math"/>
              </w:rPr>
              <m:t>K</m:t>
            </m:r>
          </m:e>
          <m:sup>
            <m:r>
              <w:rPr>
                <w:rFonts w:ascii="Cambria Math" w:eastAsiaTheme="minorEastAsia" w:hAnsi="Cambria Math"/>
              </w:rPr>
              <m:t>-1</m:t>
            </m:r>
          </m:sup>
        </m:sSup>
      </m:oMath>
      <w:r w:rsidRPr="004F4309">
        <w:rPr>
          <w:rFonts w:eastAsiaTheme="minorEastAsia"/>
        </w:rPr>
        <w:t>, respectively.</w:t>
      </w:r>
    </w:p>
    <w:p w14:paraId="3A6F5DFE" w14:textId="77777777" w:rsidR="00BD47FC" w:rsidRPr="004F4309" w:rsidRDefault="00BD47FC" w:rsidP="00BD47FC">
      <w:pPr>
        <w:pStyle w:val="Caption"/>
        <w:keepNext/>
        <w:keepLines/>
        <w:spacing w:after="0" w:line="276" w:lineRule="auto"/>
        <w:rPr>
          <w:color w:val="auto"/>
        </w:rPr>
      </w:pPr>
      <w:r w:rsidRPr="004F4309">
        <w:rPr>
          <w:noProof/>
          <w:color w:val="auto"/>
        </w:rPr>
        <w:drawing>
          <wp:inline distT="0" distB="0" distL="0" distR="0" wp14:anchorId="0DBE5A44" wp14:editId="5A99A64A">
            <wp:extent cx="1975104" cy="1975104"/>
            <wp:effectExtent l="0" t="0" r="6350" b="6350"/>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75104" cy="1975104"/>
                    </a:xfrm>
                    <a:prstGeom prst="rect">
                      <a:avLst/>
                    </a:prstGeom>
                  </pic:spPr>
                </pic:pic>
              </a:graphicData>
            </a:graphic>
          </wp:inline>
        </w:drawing>
      </w:r>
      <w:r w:rsidRPr="004F4309">
        <w:rPr>
          <w:noProof/>
          <w:color w:val="auto"/>
        </w:rPr>
        <w:drawing>
          <wp:inline distT="0" distB="0" distL="0" distR="0" wp14:anchorId="538D3894" wp14:editId="6BC05B7B">
            <wp:extent cx="1975104" cy="1975104"/>
            <wp:effectExtent l="0" t="0" r="6350" b="6350"/>
            <wp:docPr id="18" name="Picture 1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catte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75104" cy="1975104"/>
                    </a:xfrm>
                    <a:prstGeom prst="rect">
                      <a:avLst/>
                    </a:prstGeom>
                  </pic:spPr>
                </pic:pic>
              </a:graphicData>
            </a:graphic>
          </wp:inline>
        </w:drawing>
      </w:r>
      <w:r w:rsidRPr="004F4309">
        <w:rPr>
          <w:noProof/>
          <w:color w:val="auto"/>
        </w:rPr>
        <w:drawing>
          <wp:inline distT="0" distB="0" distL="0" distR="0" wp14:anchorId="4D827618" wp14:editId="20F94CAA">
            <wp:extent cx="1975104" cy="1975104"/>
            <wp:effectExtent l="0" t="0" r="6350" b="6350"/>
            <wp:docPr id="19" name="Picture 1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 scatte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75104" cy="1975104"/>
                    </a:xfrm>
                    <a:prstGeom prst="rect">
                      <a:avLst/>
                    </a:prstGeom>
                  </pic:spPr>
                </pic:pic>
              </a:graphicData>
            </a:graphic>
          </wp:inline>
        </w:drawing>
      </w:r>
    </w:p>
    <w:p w14:paraId="5D75B5BC" w14:textId="77777777" w:rsidR="00BD47FC" w:rsidRPr="004F4309" w:rsidRDefault="00BD47FC" w:rsidP="00BD47FC">
      <w:pPr>
        <w:pStyle w:val="Caption"/>
        <w:keepNext/>
        <w:keepLines/>
        <w:rPr>
          <w:color w:val="auto"/>
        </w:rPr>
      </w:pPr>
      <w:bookmarkStart w:id="14" w:name="_Ref66093488"/>
      <w:r w:rsidRPr="004F4309">
        <w:rPr>
          <w:color w:val="auto"/>
        </w:rPr>
        <w:t>Figure S</w:t>
      </w:r>
      <w:r w:rsidR="004F4309" w:rsidRPr="004F4309">
        <w:rPr>
          <w:noProof/>
          <w:color w:val="auto"/>
        </w:rPr>
        <w:fldChar w:fldCharType="begin"/>
      </w:r>
      <w:r w:rsidR="004F4309" w:rsidRPr="004F4309">
        <w:rPr>
          <w:noProof/>
          <w:color w:val="auto"/>
        </w:rPr>
        <w:instrText xml:space="preserve"> SEQ Figure \* ARABIC </w:instrText>
      </w:r>
      <w:r w:rsidR="004F4309" w:rsidRPr="004F4309">
        <w:rPr>
          <w:noProof/>
          <w:color w:val="auto"/>
        </w:rPr>
        <w:fldChar w:fldCharType="separate"/>
      </w:r>
      <w:r w:rsidRPr="004F4309">
        <w:rPr>
          <w:noProof/>
          <w:color w:val="auto"/>
        </w:rPr>
        <w:t>2</w:t>
      </w:r>
      <w:r w:rsidR="004F4309" w:rsidRPr="004F4309">
        <w:rPr>
          <w:noProof/>
          <w:color w:val="auto"/>
        </w:rPr>
        <w:fldChar w:fldCharType="end"/>
      </w:r>
      <w:bookmarkEnd w:id="14"/>
      <w:r w:rsidRPr="004F4309">
        <w:rPr>
          <w:color w:val="auto"/>
        </w:rPr>
        <w:t>. (a) Relative change in equilibrium volume as a function of relative humidity at T = 323 K during sorption and desorption of water. (b) Relative volume change as a function of mass uptake of water per volume at 313–333 K. Sorption and desorption data at 323 K overlay. The slope of the data (1.82 cm</w:t>
      </w:r>
      <w:r w:rsidRPr="004F4309">
        <w:rPr>
          <w:color w:val="auto"/>
          <w:vertAlign w:val="superscript"/>
        </w:rPr>
        <w:t>3</w:t>
      </w:r>
      <w:r w:rsidRPr="004F4309">
        <w:rPr>
          <w:color w:val="auto"/>
        </w:rPr>
        <w:t xml:space="preserve"> g</w:t>
      </w:r>
      <w:r w:rsidRPr="004F4309">
        <w:rPr>
          <w:color w:val="auto"/>
          <w:vertAlign w:val="superscript"/>
        </w:rPr>
        <w:t>-1</w:t>
      </w:r>
      <w:r w:rsidRPr="004F4309">
        <w:rPr>
          <w:color w:val="auto"/>
        </w:rPr>
        <w:t>) multiplied by the polymer density (0.34 g</w:t>
      </w:r>
      <w:r w:rsidRPr="004F4309">
        <w:rPr>
          <w:color w:val="auto"/>
          <w:vertAlign w:val="superscript"/>
        </w:rPr>
        <w:t xml:space="preserve"> </w:t>
      </w:r>
      <w:r w:rsidRPr="004F4309">
        <w:rPr>
          <w:color w:val="auto"/>
        </w:rPr>
        <w:t>cm</w:t>
      </w:r>
      <w:r w:rsidRPr="004F4309">
        <w:rPr>
          <w:color w:val="auto"/>
          <w:vertAlign w:val="superscript"/>
        </w:rPr>
        <w:t>-3</w:t>
      </w:r>
      <w:r w:rsidRPr="004F4309">
        <w:rPr>
          <w:color w:val="auto"/>
        </w:rPr>
        <w:t xml:space="preserve">) gives the hygroscopic expansion coefficient (0.62 </w:t>
      </w:r>
      <w:proofErr w:type="spellStart"/>
      <w:r w:rsidRPr="004F4309">
        <w:rPr>
          <w:color w:val="auto"/>
        </w:rPr>
        <w:t>g</w:t>
      </w:r>
      <w:r w:rsidRPr="004F4309">
        <w:rPr>
          <w:color w:val="auto"/>
          <w:vertAlign w:val="subscript"/>
        </w:rPr>
        <w:t>p</w:t>
      </w:r>
      <w:proofErr w:type="spellEnd"/>
      <w:r w:rsidRPr="004F4309">
        <w:rPr>
          <w:color w:val="auto"/>
        </w:rPr>
        <w:t xml:space="preserve"> g</w:t>
      </w:r>
      <w:r w:rsidRPr="004F4309">
        <w:rPr>
          <w:color w:val="auto"/>
          <w:vertAlign w:val="subscript"/>
        </w:rPr>
        <w:t>w</w:t>
      </w:r>
      <w:r w:rsidRPr="004F4309">
        <w:rPr>
          <w:color w:val="auto"/>
          <w:vertAlign w:val="superscript"/>
        </w:rPr>
        <w:t>-1</w:t>
      </w:r>
      <w:r w:rsidRPr="004F4309">
        <w:rPr>
          <w:color w:val="auto"/>
        </w:rPr>
        <w:t xml:space="preserve">). (c) Equilibrium relative volume change of dry polymer as a function of temperature. Volumetric data during heating and cooling overlay. The slope of this data gives the thermal expansion coefficient (1.52 </w:t>
      </w:r>
      <w:r w:rsidRPr="004F4309">
        <w:rPr>
          <w:rFonts w:eastAsiaTheme="minorEastAsia"/>
          <w:color w:val="auto"/>
        </w:rPr>
        <w:sym w:font="Symbol" w:char="F0B4"/>
      </w:r>
      <w:r w:rsidRPr="004F4309">
        <w:rPr>
          <w:color w:val="auto"/>
        </w:rPr>
        <w:t xml:space="preserve"> 10</w:t>
      </w:r>
      <w:r w:rsidRPr="004F4309">
        <w:rPr>
          <w:color w:val="auto"/>
          <w:vertAlign w:val="superscript"/>
        </w:rPr>
        <w:t>-4</w:t>
      </w:r>
      <w:r w:rsidRPr="004F4309">
        <w:rPr>
          <w:color w:val="auto"/>
        </w:rPr>
        <w:t xml:space="preserve"> K</w:t>
      </w:r>
      <w:r w:rsidRPr="004F4309">
        <w:rPr>
          <w:color w:val="auto"/>
          <w:vertAlign w:val="superscript"/>
        </w:rPr>
        <w:noBreakHyphen/>
        <w:t>1</w:t>
      </w:r>
      <w:r w:rsidRPr="004F4309">
        <w:rPr>
          <w:color w:val="auto"/>
        </w:rPr>
        <w:t>).</w:t>
      </w:r>
    </w:p>
    <w:p w14:paraId="2E392638" w14:textId="77777777" w:rsidR="00BD47FC" w:rsidRPr="004F4309" w:rsidRDefault="00BD47FC" w:rsidP="00BD47FC"/>
    <w:p w14:paraId="0E372E77" w14:textId="0A5F42B3" w:rsidR="000A34C3" w:rsidRPr="004F4309" w:rsidRDefault="000A34C3" w:rsidP="000A34C3">
      <w:pPr>
        <w:pStyle w:val="Heading1"/>
        <w:rPr>
          <w:rFonts w:eastAsiaTheme="minorEastAsia"/>
        </w:rPr>
      </w:pPr>
      <w:r w:rsidRPr="004F4309">
        <w:rPr>
          <w:rFonts w:eastAsiaTheme="minorEastAsia"/>
        </w:rPr>
        <w:t>S</w:t>
      </w:r>
      <w:r w:rsidR="00051559" w:rsidRPr="004F4309">
        <w:rPr>
          <w:rFonts w:eastAsiaTheme="minorEastAsia"/>
        </w:rPr>
        <w:t>3</w:t>
      </w:r>
      <w:r w:rsidRPr="004F4309">
        <w:rPr>
          <w:rFonts w:eastAsiaTheme="minorEastAsia"/>
        </w:rPr>
        <w:t xml:space="preserve">. </w:t>
      </w:r>
      <w:r w:rsidR="00F1783F" w:rsidRPr="004F4309">
        <w:rPr>
          <w:rFonts w:eastAsiaTheme="minorEastAsia"/>
        </w:rPr>
        <w:t xml:space="preserve">Discussion on </w:t>
      </w:r>
      <w:r w:rsidR="001C7627" w:rsidRPr="004F4309">
        <w:rPr>
          <w:rFonts w:eastAsiaTheme="minorEastAsia"/>
        </w:rPr>
        <w:t xml:space="preserve">estimating </w:t>
      </w:r>
      <w:r w:rsidR="001C7627" w:rsidRPr="004F4309">
        <w:rPr>
          <w:rFonts w:eastAsiaTheme="minorEastAsia"/>
          <w:i/>
          <w:iCs/>
        </w:rPr>
        <w:t>k</w:t>
      </w:r>
      <w:r w:rsidR="001C7627" w:rsidRPr="004F4309">
        <w:rPr>
          <w:rFonts w:eastAsiaTheme="minorEastAsia"/>
        </w:rPr>
        <w:t xml:space="preserve"> and </w:t>
      </w:r>
      <w:r w:rsidR="001C7627" w:rsidRPr="004F4309">
        <w:rPr>
          <w:rFonts w:eastAsiaTheme="minorEastAsia"/>
          <w:i/>
          <w:iCs/>
        </w:rPr>
        <w:t>n</w:t>
      </w:r>
      <w:r w:rsidR="001C7627" w:rsidRPr="004F4309">
        <w:rPr>
          <w:rFonts w:eastAsiaTheme="minorEastAsia"/>
        </w:rPr>
        <w:t xml:space="preserve"> for data fit in Figure 4 by analysis of e</w:t>
      </w:r>
      <w:r w:rsidRPr="004F4309">
        <w:rPr>
          <w:rFonts w:eastAsiaTheme="minorEastAsia"/>
        </w:rPr>
        <w:t xml:space="preserve">igenvalues and </w:t>
      </w:r>
      <w:r w:rsidR="001C7627" w:rsidRPr="004F4309">
        <w:rPr>
          <w:rFonts w:eastAsiaTheme="minorEastAsia"/>
        </w:rPr>
        <w:t>e</w:t>
      </w:r>
      <w:r w:rsidRPr="004F4309">
        <w:rPr>
          <w:rFonts w:eastAsiaTheme="minorEastAsia"/>
        </w:rPr>
        <w:t xml:space="preserve">igenvectors of </w:t>
      </w:r>
      <w:r w:rsidR="00747802" w:rsidRPr="004F4309">
        <w:rPr>
          <w:rFonts w:eastAsiaTheme="minorEastAsia"/>
        </w:rPr>
        <w:t>the Hessian Matrix</w:t>
      </w:r>
    </w:p>
    <w:p w14:paraId="6A37FF81" w14:textId="733D04D4" w:rsidR="00747802" w:rsidRPr="004F4309" w:rsidRDefault="00747802" w:rsidP="008226DD">
      <w:pPr>
        <w:ind w:firstLine="720"/>
        <w:rPr>
          <w:rFonts w:eastAsiaTheme="minorEastAsia"/>
        </w:rPr>
      </w:pPr>
      <w:r w:rsidRPr="004F4309">
        <w:t xml:space="preserve">The eigenvalues and eigenvectors of the Hessian matrix </w:t>
      </w:r>
      <w:r w:rsidR="00B94F22" w:rsidRPr="004F4309">
        <w:t>provide a quantitative comparison of the confidence of parameter estimates.</w:t>
      </w:r>
      <w:r w:rsidR="0000355C" w:rsidRPr="004F4309">
        <w:fldChar w:fldCharType="begin"/>
      </w:r>
      <w:r w:rsidR="00A85A4E" w:rsidRPr="004F4309">
        <w:instrText xml:space="preserve"> ADDIN ZOTERO_ITEM CSL_CITATION {"citationID":"37T0vvfs","properties":{"formattedCitation":"\\super 8\\nosupersub{}","plainCitation":"8","noteIndex":0},"citationItems":[{"id":441,"uris":["http://zotero.org/users/local/ltJplvR8/items/G9TSXBBM"],"uri":["http://zotero.org/users/local/ltJplvR8/items/G9TSXBBM"],"itemData":{"id":441,"type":"article-journal","DOI":"e189. doi:10.1371/journal.pcbi.0030189","issue":"10","journalAbbreviation":"PLoS Comput Biol","language":"en","source":"DOI.org (Crossref)","title":"Universally Sloppy Parameter Sensitivities in Systems Biology Models","volume":"3","author":[{"family":"Gutenkunst","given":"Ryan","suffix":"N."},{"family":"Waterfall","given":"Joshua J."},{"family":"Casey","given":"Fergal P."},{"family":"Brown","given":"Kevin S."},{"family":"Myers","given":"Christopher R."},{"family":"Sethna","given":"James P."}],"issued":{"date-parts":[["2007"]]}}}],"schema":"https://github.com/citation-style-language/schema/raw/master/csl-citation.json"} </w:instrText>
      </w:r>
      <w:r w:rsidR="0000355C" w:rsidRPr="004F4309">
        <w:fldChar w:fldCharType="separate"/>
      </w:r>
      <w:r w:rsidR="0000355C" w:rsidRPr="004F4309">
        <w:rPr>
          <w:rFonts w:cs="Times New Roman"/>
          <w:szCs w:val="24"/>
          <w:vertAlign w:val="superscript"/>
        </w:rPr>
        <w:t>8</w:t>
      </w:r>
      <w:r w:rsidR="0000355C" w:rsidRPr="004F4309">
        <w:fldChar w:fldCharType="end"/>
      </w:r>
      <w:r w:rsidR="00B94F22" w:rsidRPr="004F4309">
        <w:t xml:space="preserve"> The Hessian matrix</w:t>
      </w:r>
      <w:r w:rsidR="00AD7C60" w:rsidRPr="004F4309">
        <w:t xml:space="preserve">, </w:t>
      </w:r>
      <w:r w:rsidR="00B94F22" w:rsidRPr="004F4309">
        <w:t xml:space="preserve"> </w:t>
      </w:r>
      <m:oMath>
        <m:r>
          <w:rPr>
            <w:rFonts w:ascii="Cambria Math" w:hAnsi="Cambria Math"/>
          </w:rPr>
          <m:t>H</m:t>
        </m:r>
      </m:oMath>
      <w:r w:rsidR="00AD7C60" w:rsidRPr="004F4309">
        <w:t xml:space="preserve">, </w:t>
      </w:r>
      <w:r w:rsidR="00B94F22" w:rsidRPr="004F4309">
        <w:t xml:space="preserve">was approximated </w:t>
      </w:r>
      <w:r w:rsidR="00AD7C60" w:rsidRPr="004F4309">
        <w:t xml:space="preserve">from the Jacobian, </w:t>
      </w:r>
      <m:oMath>
        <m:r>
          <w:rPr>
            <w:rFonts w:ascii="Cambria Math" w:hAnsi="Cambria Math"/>
          </w:rPr>
          <m:t>J</m:t>
        </m:r>
      </m:oMath>
      <w:r w:rsidR="00AD7C60" w:rsidRPr="004F4309">
        <w:rPr>
          <w:rFonts w:eastAsiaTheme="minorEastAsia"/>
        </w:rPr>
        <w:t xml:space="preserve">, </w:t>
      </w:r>
      <w:r w:rsidR="00B94F22" w:rsidRPr="004F4309">
        <w:t xml:space="preserve">by </w:t>
      </w:r>
      <w:r w:rsidR="00AD7C60" w:rsidRPr="004F4309">
        <w:t xml:space="preserve">the equation </w:t>
      </w:r>
      <m:oMath>
        <m:r>
          <w:rPr>
            <w:rFonts w:ascii="Cambria Math" w:hAnsi="Cambria Math"/>
          </w:rPr>
          <m:t>H≈</m:t>
        </m:r>
        <m:sSup>
          <m:sSupPr>
            <m:ctrlPr>
              <w:rPr>
                <w:rFonts w:ascii="Cambria Math" w:hAnsi="Cambria Math"/>
                <w:i/>
              </w:rPr>
            </m:ctrlPr>
          </m:sSupPr>
          <m:e>
            <m:r>
              <w:rPr>
                <w:rFonts w:ascii="Cambria Math" w:hAnsi="Cambria Math"/>
              </w:rPr>
              <m:t>J</m:t>
            </m:r>
          </m:e>
          <m:sup>
            <m:r>
              <w:rPr>
                <w:rFonts w:ascii="Cambria Math" w:hAnsi="Cambria Math"/>
              </w:rPr>
              <m:t>'</m:t>
            </m:r>
          </m:sup>
        </m:sSup>
        <m:r>
          <w:rPr>
            <w:rFonts w:ascii="Cambria Math" w:hAnsi="Cambria Math"/>
          </w:rPr>
          <m:t>J</m:t>
        </m:r>
      </m:oMath>
      <w:r w:rsidR="00AD7C60" w:rsidRPr="004F4309">
        <w:rPr>
          <w:rFonts w:eastAsiaTheme="minorEastAsia"/>
        </w:rPr>
        <w:t xml:space="preserve">, where the Jacobian is </w:t>
      </w:r>
      <w:r w:rsidR="006A3FB9" w:rsidRPr="004F4309">
        <w:rPr>
          <w:rFonts w:eastAsiaTheme="minorEastAsia"/>
        </w:rPr>
        <w:t xml:space="preserve">given by </w:t>
      </w:r>
      <w:r w:rsidR="00BF1A60" w:rsidRPr="004F4309">
        <w:rPr>
          <w:rFonts w:eastAsiaTheme="minorEastAsia"/>
        </w:rPr>
        <w:t xml:space="preserve">eq. </w:t>
      </w:r>
      <w:r w:rsidR="00BF1A60" w:rsidRPr="004F4309">
        <w:rPr>
          <w:rFonts w:eastAsiaTheme="minorEastAsia"/>
        </w:rPr>
        <w:fldChar w:fldCharType="begin"/>
      </w:r>
      <w:r w:rsidR="00BF1A60" w:rsidRPr="004F4309">
        <w:rPr>
          <w:rFonts w:eastAsiaTheme="minorEastAsia"/>
        </w:rPr>
        <w:instrText xml:space="preserve"> REF _Ref133214894 \h </w:instrText>
      </w:r>
      <w:r w:rsidR="00BF1A60" w:rsidRPr="004F4309">
        <w:rPr>
          <w:rFonts w:eastAsiaTheme="minorEastAsia"/>
        </w:rPr>
      </w:r>
      <w:r w:rsidR="004F4309">
        <w:rPr>
          <w:rFonts w:eastAsiaTheme="minorEastAsia"/>
        </w:rPr>
        <w:instrText xml:space="preserve"> \* MERGEFORMAT </w:instrText>
      </w:r>
      <w:r w:rsidR="00BF1A60" w:rsidRPr="004F4309">
        <w:rPr>
          <w:rFonts w:eastAsiaTheme="minorEastAsia"/>
        </w:rPr>
        <w:fldChar w:fldCharType="separate"/>
      </w:r>
      <w:r w:rsidR="00504A1F" w:rsidRPr="004F4309">
        <w:rPr>
          <w:rFonts w:eastAsiaTheme="minorEastAsia"/>
        </w:rPr>
        <w:t>(S</w:t>
      </w:r>
      <w:r w:rsidR="00504A1F" w:rsidRPr="004F4309">
        <w:rPr>
          <w:rFonts w:eastAsiaTheme="minorEastAsia"/>
          <w:noProof/>
        </w:rPr>
        <w:t>11</w:t>
      </w:r>
      <w:r w:rsidR="00504A1F" w:rsidRPr="004F4309">
        <w:rPr>
          <w:rFonts w:eastAsiaTheme="minorEastAsia"/>
        </w:rPr>
        <w:t>)</w:t>
      </w:r>
      <w:r w:rsidR="00BF1A60" w:rsidRPr="004F4309">
        <w:rPr>
          <w:rFonts w:eastAsiaTheme="minorEastAsia"/>
        </w:rPr>
        <w:fldChar w:fldCharType="end"/>
      </w:r>
      <w:r w:rsidR="00BF1A60" w:rsidRPr="004F4309">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75"/>
        <w:gridCol w:w="1075"/>
      </w:tblGrid>
      <w:tr w:rsidR="004F4309" w:rsidRPr="004F4309" w14:paraId="6BAD3593" w14:textId="77777777" w:rsidTr="000C5924">
        <w:tc>
          <w:tcPr>
            <w:tcW w:w="8275" w:type="dxa"/>
            <w:vAlign w:val="center"/>
          </w:tcPr>
          <w:p w14:paraId="4619E59F" w14:textId="1022A432" w:rsidR="006A3FB9" w:rsidRPr="004F4309" w:rsidRDefault="006A3FB9" w:rsidP="000C5924">
            <w:pPr>
              <w:jc w:val="center"/>
            </w:pPr>
            <m:oMathPara>
              <m:oMath>
                <m:r>
                  <w:rPr>
                    <w:rFonts w:ascii="Cambria Math" w:hAnsi="Cambria Math"/>
                  </w:rPr>
                  <w:lastRenderedPageBreak/>
                  <m:t>J=</m:t>
                </m:r>
                <m:d>
                  <m:dPr>
                    <m:begChr m:val="["/>
                    <m:endChr m:val="]"/>
                    <m:ctrlPr>
                      <w:rPr>
                        <w:rFonts w:ascii="Cambria Math" w:hAnsi="Cambria Math"/>
                        <w:i/>
                      </w:rPr>
                    </m:ctrlPr>
                  </m:dPr>
                  <m:e>
                    <m:m>
                      <m:mPr>
                        <m:mcs>
                          <m:mc>
                            <m:mcPr>
                              <m:count m:val="3"/>
                              <m:mcJc m:val="center"/>
                            </m:mcPr>
                          </m:mc>
                        </m:mcs>
                        <m:ctrlPr>
                          <w:rPr>
                            <w:rFonts w:ascii="Cambria Math" w:hAnsi="Cambria Math"/>
                            <w:i/>
                          </w:rPr>
                        </m:ctrlPr>
                      </m:mPr>
                      <m:mr>
                        <m:e>
                          <m:f>
                            <m:fPr>
                              <m:ctrlPr>
                                <w:rPr>
                                  <w:rFonts w:ascii="Cambria Math" w:hAnsi="Cambria Math"/>
                                  <w:i/>
                                </w:rPr>
                              </m:ctrlPr>
                            </m:fPr>
                            <m:num>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1</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en>
                          </m:f>
                        </m:e>
                        <m:e>
                          <m:r>
                            <w:rPr>
                              <w:rFonts w:ascii="Cambria Math" w:hAnsi="Cambria Math"/>
                            </w:rPr>
                            <m:t>⋯</m:t>
                          </m:r>
                        </m:e>
                        <m:e>
                          <m:f>
                            <m:fPr>
                              <m:ctrlPr>
                                <w:rPr>
                                  <w:rFonts w:ascii="Cambria Math" w:hAnsi="Cambria Math"/>
                                  <w:i/>
                                </w:rPr>
                              </m:ctrlPr>
                            </m:fPr>
                            <m:num>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1</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m:t>
                                  </m:r>
                                </m:sub>
                              </m:sSub>
                            </m:den>
                          </m:f>
                        </m:e>
                      </m:mr>
                      <m:mr>
                        <m:e>
                          <m:r>
                            <w:rPr>
                              <w:rFonts w:ascii="Cambria Math" w:hAnsi="Cambria Math"/>
                            </w:rPr>
                            <m:t>⋮</m:t>
                          </m:r>
                        </m:e>
                        <m:e>
                          <m:r>
                            <w:rPr>
                              <w:rFonts w:ascii="Cambria Math" w:hAnsi="Cambria Math"/>
                            </w:rPr>
                            <m:t>⋱</m:t>
                          </m:r>
                        </m:e>
                        <m:e>
                          <m:r>
                            <w:rPr>
                              <w:rFonts w:ascii="Cambria Math" w:hAnsi="Cambria Math"/>
                            </w:rPr>
                            <m:t>⋮</m:t>
                          </m:r>
                        </m:e>
                      </m:mr>
                      <m:mr>
                        <m:e>
                          <m:f>
                            <m:fPr>
                              <m:ctrlPr>
                                <w:rPr>
                                  <w:rFonts w:ascii="Cambria Math" w:hAnsi="Cambria Math"/>
                                  <w:i/>
                                </w:rPr>
                              </m:ctrlPr>
                            </m:fPr>
                            <m:num>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n</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1</m:t>
                                  </m:r>
                                </m:sub>
                              </m:sSub>
                            </m:den>
                          </m:f>
                        </m:e>
                        <m:e>
                          <m:r>
                            <w:rPr>
                              <w:rFonts w:ascii="Cambria Math" w:hAnsi="Cambria Math"/>
                            </w:rPr>
                            <m:t>⋯</m:t>
                          </m:r>
                        </m:e>
                        <m:e>
                          <m:f>
                            <m:fPr>
                              <m:ctrlPr>
                                <w:rPr>
                                  <w:rFonts w:ascii="Cambria Math" w:hAnsi="Cambria Math"/>
                                  <w:i/>
                                </w:rPr>
                              </m:ctrlPr>
                            </m:fPr>
                            <m:num>
                              <m:r>
                                <w:rPr>
                                  <w:rFonts w:ascii="Cambria Math" w:hAnsi="Cambria Math"/>
                                </w:rPr>
                                <m:t>∂</m:t>
                              </m:r>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n</m:t>
                                  </m:r>
                                </m:sub>
                              </m:sSub>
                            </m:num>
                            <m:den>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m:t>
                                  </m:r>
                                </m:sub>
                              </m:sSub>
                            </m:den>
                          </m:f>
                        </m:e>
                      </m:mr>
                    </m:m>
                  </m:e>
                </m:d>
              </m:oMath>
            </m:oMathPara>
          </w:p>
        </w:tc>
        <w:tc>
          <w:tcPr>
            <w:tcW w:w="1075" w:type="dxa"/>
            <w:vAlign w:val="center"/>
          </w:tcPr>
          <w:p w14:paraId="6A8AD8D4" w14:textId="0CCD9B80" w:rsidR="006A3FB9" w:rsidRPr="004F4309" w:rsidRDefault="006A3FB9" w:rsidP="000C5924">
            <w:pPr>
              <w:pStyle w:val="Caption"/>
              <w:tabs>
                <w:tab w:val="center" w:pos="4680"/>
                <w:tab w:val="right" w:pos="9360"/>
              </w:tabs>
              <w:jc w:val="right"/>
              <w:rPr>
                <w:color w:val="auto"/>
              </w:rPr>
            </w:pPr>
            <w:bookmarkStart w:id="15" w:name="_Ref133214894"/>
            <w:r w:rsidRPr="004F4309">
              <w:rPr>
                <w:rFonts w:eastAsiaTheme="minorEastAsia"/>
                <w:color w:val="auto"/>
              </w:rPr>
              <w:t>(S</w:t>
            </w:r>
            <w:r w:rsidRPr="004F4309">
              <w:rPr>
                <w:rFonts w:eastAsiaTheme="minorEastAsia"/>
                <w:color w:val="auto"/>
              </w:rPr>
              <w:fldChar w:fldCharType="begin"/>
            </w:r>
            <w:r w:rsidRPr="004F4309">
              <w:rPr>
                <w:rFonts w:eastAsiaTheme="minorEastAsia"/>
                <w:color w:val="auto"/>
              </w:rPr>
              <w:instrText xml:space="preserve"> SEQ Equation \* ARABIC </w:instrText>
            </w:r>
            <w:r w:rsidRPr="004F4309">
              <w:rPr>
                <w:rFonts w:eastAsiaTheme="minorEastAsia"/>
                <w:color w:val="auto"/>
              </w:rPr>
              <w:fldChar w:fldCharType="separate"/>
            </w:r>
            <w:r w:rsidR="00504A1F" w:rsidRPr="004F4309">
              <w:rPr>
                <w:rFonts w:eastAsiaTheme="minorEastAsia"/>
                <w:noProof/>
                <w:color w:val="auto"/>
              </w:rPr>
              <w:t>11</w:t>
            </w:r>
            <w:r w:rsidRPr="004F4309">
              <w:rPr>
                <w:rFonts w:eastAsiaTheme="minorEastAsia"/>
                <w:color w:val="auto"/>
              </w:rPr>
              <w:fldChar w:fldCharType="end"/>
            </w:r>
            <w:r w:rsidRPr="004F4309">
              <w:rPr>
                <w:rFonts w:eastAsiaTheme="minorEastAsia"/>
                <w:color w:val="auto"/>
              </w:rPr>
              <w:t>)</w:t>
            </w:r>
            <w:bookmarkEnd w:id="15"/>
          </w:p>
        </w:tc>
      </w:tr>
    </w:tbl>
    <w:p w14:paraId="0A13D98A" w14:textId="56D98A1F" w:rsidR="006A3FB9" w:rsidRPr="004F4309" w:rsidRDefault="00BF1A60" w:rsidP="00747802">
      <w:r w:rsidRPr="004F4309">
        <w:t xml:space="preserve">where </w:t>
      </w:r>
      <m:oMath>
        <m:sSub>
          <m:sSubPr>
            <m:ctrlPr>
              <w:rPr>
                <w:rFonts w:ascii="Cambria Math" w:hAnsi="Cambria Math"/>
                <w:i/>
              </w:rPr>
            </m:ctrlPr>
          </m:sSubPr>
          <m:e>
            <m:acc>
              <m:accPr>
                <m:ctrlPr>
                  <w:rPr>
                    <w:rFonts w:ascii="Cambria Math" w:hAnsi="Cambria Math"/>
                    <w:i/>
                  </w:rPr>
                </m:ctrlPr>
              </m:accPr>
              <m:e>
                <m:r>
                  <w:rPr>
                    <w:rFonts w:ascii="Cambria Math" w:hAnsi="Cambria Math"/>
                  </w:rPr>
                  <m:t>y</m:t>
                </m:r>
              </m:e>
            </m:acc>
          </m:e>
          <m:sub>
            <m:r>
              <w:rPr>
                <w:rFonts w:ascii="Cambria Math" w:hAnsi="Cambria Math"/>
              </w:rPr>
              <m:t>n</m:t>
            </m:r>
          </m:sub>
        </m:sSub>
      </m:oMath>
      <w:r w:rsidRPr="004F4309">
        <w:rPr>
          <w:rFonts w:eastAsiaTheme="minorEastAsia"/>
        </w:rPr>
        <w:t xml:space="preserve"> are the model predicted data points and </w:t>
      </w:r>
      <m:oMath>
        <m:sSub>
          <m:sSubPr>
            <m:ctrlPr>
              <w:rPr>
                <w:rFonts w:ascii="Cambria Math" w:hAnsi="Cambria Math"/>
                <w:i/>
              </w:rPr>
            </m:ctrlPr>
          </m:sSubPr>
          <m:e>
            <m:r>
              <w:rPr>
                <w:rFonts w:ascii="Cambria Math" w:hAnsi="Cambria Math"/>
              </w:rPr>
              <m:t>x</m:t>
            </m:r>
          </m:e>
          <m:sub>
            <m:r>
              <w:rPr>
                <w:rFonts w:ascii="Cambria Math" w:hAnsi="Cambria Math"/>
              </w:rPr>
              <m:t>m</m:t>
            </m:r>
          </m:sub>
        </m:sSub>
      </m:oMath>
      <w:r w:rsidRPr="004F4309">
        <w:rPr>
          <w:rFonts w:eastAsiaTheme="minorEastAsia"/>
        </w:rPr>
        <w:t xml:space="preserve"> are the parameters. </w:t>
      </w:r>
      <w:r w:rsidR="00C543B4" w:rsidRPr="004F4309">
        <w:rPr>
          <w:rFonts w:eastAsiaTheme="minorEastAsia"/>
        </w:rPr>
        <w:t xml:space="preserve">The smallest eigenvalues of the Hessian matrix are </w:t>
      </w:r>
      <w:r w:rsidR="00F5452E" w:rsidRPr="004F4309">
        <w:rPr>
          <w:rFonts w:eastAsiaTheme="minorEastAsia"/>
        </w:rPr>
        <w:t xml:space="preserve">associated with the </w:t>
      </w:r>
      <w:r w:rsidR="009A385F" w:rsidRPr="004F4309">
        <w:rPr>
          <w:rFonts w:eastAsiaTheme="minorEastAsia"/>
        </w:rPr>
        <w:t>eigenvector of parameter</w:t>
      </w:r>
      <w:r w:rsidR="00455650" w:rsidRPr="004F4309">
        <w:rPr>
          <w:rFonts w:eastAsiaTheme="minorEastAsia"/>
        </w:rPr>
        <w:t>s that</w:t>
      </w:r>
      <w:r w:rsidR="005709C1" w:rsidRPr="004F4309">
        <w:rPr>
          <w:rFonts w:eastAsiaTheme="minorEastAsia"/>
        </w:rPr>
        <w:t xml:space="preserve"> are</w:t>
      </w:r>
      <w:r w:rsidR="00455650" w:rsidRPr="004F4309">
        <w:rPr>
          <w:rFonts w:eastAsiaTheme="minorEastAsia"/>
        </w:rPr>
        <w:t xml:space="preserve"> least well estimated from the fit to the experimental data. </w:t>
      </w:r>
      <w:r w:rsidR="00AC2202" w:rsidRPr="004F4309">
        <w:rPr>
          <w:rFonts w:eastAsiaTheme="minorEastAsia"/>
        </w:rPr>
        <w:t xml:space="preserve">The eigenvalues </w:t>
      </w:r>
      <w:r w:rsidR="00FE724D" w:rsidRPr="004F4309">
        <w:rPr>
          <w:rFonts w:eastAsiaTheme="minorEastAsia"/>
        </w:rPr>
        <w:t xml:space="preserve">of the Hessian matrix are reported in </w:t>
      </w:r>
      <w:r w:rsidR="00D60C79" w:rsidRPr="004F4309">
        <w:rPr>
          <w:rFonts w:eastAsiaTheme="minorEastAsia"/>
        </w:rPr>
        <w:fldChar w:fldCharType="begin"/>
      </w:r>
      <w:r w:rsidR="00D60C79" w:rsidRPr="004F4309">
        <w:rPr>
          <w:rFonts w:eastAsiaTheme="minorEastAsia"/>
        </w:rPr>
        <w:instrText xml:space="preserve"> REF _Ref133215432 \h </w:instrText>
      </w:r>
      <w:r w:rsidR="00D60C79" w:rsidRPr="004F4309">
        <w:rPr>
          <w:rFonts w:eastAsiaTheme="minorEastAsia"/>
        </w:rPr>
      </w:r>
      <w:r w:rsidR="004F4309">
        <w:rPr>
          <w:rFonts w:eastAsiaTheme="minorEastAsia"/>
        </w:rPr>
        <w:instrText xml:space="preserve"> \* MERGEFORMAT </w:instrText>
      </w:r>
      <w:r w:rsidR="00D60C79" w:rsidRPr="004F4309">
        <w:rPr>
          <w:rFonts w:eastAsiaTheme="minorEastAsia"/>
        </w:rPr>
        <w:fldChar w:fldCharType="separate"/>
      </w:r>
      <w:r w:rsidR="00504A1F" w:rsidRPr="004F4309">
        <w:t>Figure S</w:t>
      </w:r>
      <w:r w:rsidR="00504A1F" w:rsidRPr="004F4309">
        <w:rPr>
          <w:noProof/>
        </w:rPr>
        <w:t>4</w:t>
      </w:r>
      <w:r w:rsidR="00D60C79" w:rsidRPr="004F4309">
        <w:rPr>
          <w:rFonts w:eastAsiaTheme="minorEastAsia"/>
        </w:rPr>
        <w:fldChar w:fldCharType="end"/>
      </w:r>
      <w:r w:rsidR="00D60C79" w:rsidRPr="004F4309">
        <w:rPr>
          <w:rFonts w:eastAsiaTheme="minorEastAsia"/>
        </w:rPr>
        <w:t xml:space="preserve"> </w:t>
      </w:r>
      <w:r w:rsidR="005709C1" w:rsidRPr="004F4309">
        <w:rPr>
          <w:rFonts w:eastAsiaTheme="minorEastAsia"/>
        </w:rPr>
        <w:t>labeled with</w:t>
      </w:r>
      <w:r w:rsidR="00D60C79" w:rsidRPr="004F4309">
        <w:rPr>
          <w:rFonts w:eastAsiaTheme="minorEastAsia"/>
        </w:rPr>
        <w:t xml:space="preserve"> the most significant components of </w:t>
      </w:r>
      <w:r w:rsidR="00594200" w:rsidRPr="004F4309">
        <w:rPr>
          <w:rFonts w:eastAsiaTheme="minorEastAsia"/>
        </w:rPr>
        <w:t xml:space="preserve">the associated eigenvectors. </w:t>
      </w:r>
      <w:r w:rsidR="00594200" w:rsidRPr="004F4309">
        <w:rPr>
          <w:rFonts w:eastAsiaTheme="minorEastAsia"/>
        </w:rPr>
        <w:fldChar w:fldCharType="begin"/>
      </w:r>
      <w:r w:rsidR="00594200" w:rsidRPr="004F4309">
        <w:rPr>
          <w:rFonts w:eastAsiaTheme="minorEastAsia"/>
        </w:rPr>
        <w:instrText xml:space="preserve"> REF _Ref133215432 \h </w:instrText>
      </w:r>
      <w:r w:rsidR="00594200" w:rsidRPr="004F4309">
        <w:rPr>
          <w:rFonts w:eastAsiaTheme="minorEastAsia"/>
        </w:rPr>
      </w:r>
      <w:r w:rsidR="004F4309">
        <w:rPr>
          <w:rFonts w:eastAsiaTheme="minorEastAsia"/>
        </w:rPr>
        <w:instrText xml:space="preserve"> \* MERGEFORMAT </w:instrText>
      </w:r>
      <w:r w:rsidR="00594200" w:rsidRPr="004F4309">
        <w:rPr>
          <w:rFonts w:eastAsiaTheme="minorEastAsia"/>
        </w:rPr>
        <w:fldChar w:fldCharType="separate"/>
      </w:r>
      <w:r w:rsidR="00504A1F" w:rsidRPr="004F4309">
        <w:t>Figure S</w:t>
      </w:r>
      <w:r w:rsidR="00504A1F" w:rsidRPr="004F4309">
        <w:rPr>
          <w:noProof/>
        </w:rPr>
        <w:t>4</w:t>
      </w:r>
      <w:r w:rsidR="00594200" w:rsidRPr="004F4309">
        <w:rPr>
          <w:rFonts w:eastAsiaTheme="minorEastAsia"/>
        </w:rPr>
        <w:fldChar w:fldCharType="end"/>
      </w:r>
      <w:r w:rsidR="00594200" w:rsidRPr="004F4309">
        <w:rPr>
          <w:rFonts w:eastAsiaTheme="minorEastAsia"/>
        </w:rPr>
        <w:t xml:space="preserve"> shows that the </w:t>
      </w:r>
      <w:r w:rsidR="001F73A8" w:rsidRPr="004F4309">
        <w:rPr>
          <w:rFonts w:eastAsiaTheme="minorEastAsia"/>
        </w:rPr>
        <w:t xml:space="preserve">parameters </w:t>
      </w:r>
      <m:oMath>
        <m:r>
          <w:rPr>
            <w:rFonts w:ascii="Cambria Math" w:eastAsiaTheme="minorEastAsia" w:hAnsi="Cambria Math"/>
          </w:rPr>
          <m:t>k</m:t>
        </m:r>
      </m:oMath>
      <w:r w:rsidR="001F73A8" w:rsidRPr="004F4309">
        <w:rPr>
          <w:rFonts w:eastAsiaTheme="minorEastAsia"/>
        </w:rPr>
        <w:t xml:space="preserve"> and </w:t>
      </w:r>
      <m:oMath>
        <m:r>
          <w:rPr>
            <w:rFonts w:ascii="Cambria Math" w:eastAsiaTheme="minorEastAsia" w:hAnsi="Cambria Math"/>
          </w:rPr>
          <m:t>n</m:t>
        </m:r>
      </m:oMath>
      <w:r w:rsidR="001F73A8" w:rsidRPr="004F4309">
        <w:rPr>
          <w:rFonts w:eastAsiaTheme="minorEastAsia"/>
        </w:rPr>
        <w:t xml:space="preserve"> are the least well estimated from the experimental data and that they are correlated to each othe</w:t>
      </w:r>
      <w:r w:rsidR="00265225" w:rsidRPr="004F4309">
        <w:rPr>
          <w:rFonts w:eastAsiaTheme="minorEastAsia"/>
        </w:rPr>
        <w:t>r. This is illustrated in</w:t>
      </w:r>
      <w:r w:rsidR="00700FEC" w:rsidRPr="004F4309">
        <w:rPr>
          <w:rFonts w:eastAsiaTheme="minorEastAsia"/>
        </w:rPr>
        <w:t xml:space="preserve"> </w:t>
      </w:r>
      <w:r w:rsidR="00700FEC" w:rsidRPr="004F4309">
        <w:rPr>
          <w:rFonts w:eastAsiaTheme="minorEastAsia"/>
        </w:rPr>
        <w:fldChar w:fldCharType="begin"/>
      </w:r>
      <w:r w:rsidR="00700FEC" w:rsidRPr="004F4309">
        <w:rPr>
          <w:rFonts w:eastAsiaTheme="minorEastAsia"/>
        </w:rPr>
        <w:instrText xml:space="preserve"> REF _Ref133220358 \h </w:instrText>
      </w:r>
      <w:r w:rsidR="00700FEC" w:rsidRPr="004F4309">
        <w:rPr>
          <w:rFonts w:eastAsiaTheme="minorEastAsia"/>
        </w:rPr>
      </w:r>
      <w:r w:rsidR="004F4309">
        <w:rPr>
          <w:rFonts w:eastAsiaTheme="minorEastAsia"/>
        </w:rPr>
        <w:instrText xml:space="preserve"> \* MERGEFORMAT </w:instrText>
      </w:r>
      <w:r w:rsidR="00700FEC" w:rsidRPr="004F4309">
        <w:rPr>
          <w:rFonts w:eastAsiaTheme="minorEastAsia"/>
        </w:rPr>
        <w:fldChar w:fldCharType="separate"/>
      </w:r>
      <w:r w:rsidR="00504A1F" w:rsidRPr="004F4309">
        <w:t>Figure S</w:t>
      </w:r>
      <w:r w:rsidR="00504A1F" w:rsidRPr="004F4309">
        <w:rPr>
          <w:noProof/>
        </w:rPr>
        <w:t>5</w:t>
      </w:r>
      <w:r w:rsidR="00700FEC" w:rsidRPr="004F4309">
        <w:rPr>
          <w:rFonts w:eastAsiaTheme="minorEastAsia"/>
        </w:rPr>
        <w:fldChar w:fldCharType="end"/>
      </w:r>
      <w:r w:rsidR="00265225" w:rsidRPr="004F4309">
        <w:rPr>
          <w:rFonts w:eastAsiaTheme="minorEastAsia"/>
        </w:rPr>
        <w:t xml:space="preserve"> which compares the best fit curves for </w:t>
      </w:r>
      <m:oMath>
        <m:r>
          <w:rPr>
            <w:rFonts w:ascii="Cambria Math" w:eastAsiaTheme="minorEastAsia" w:hAnsi="Cambria Math"/>
          </w:rPr>
          <m:t>n=1.0, n=4.7</m:t>
        </m:r>
      </m:oMath>
      <w:r w:rsidR="00700FEC" w:rsidRPr="004F4309">
        <w:rPr>
          <w:rFonts w:eastAsiaTheme="minorEastAsia"/>
        </w:rPr>
        <w:t xml:space="preserve">, and </w:t>
      </w:r>
      <m:oMath>
        <m:r>
          <w:rPr>
            <w:rFonts w:ascii="Cambria Math" w:hAnsi="Cambria Math"/>
          </w:rPr>
          <m:t>n=12.9</m:t>
        </m:r>
      </m:oMath>
      <w:r w:rsidR="00700FEC" w:rsidRPr="004F4309">
        <w:rPr>
          <w:rFonts w:eastAsiaTheme="minorEastAsia"/>
        </w:rPr>
        <w:t xml:space="preserve">. </w:t>
      </w:r>
      <w:r w:rsidR="00055C96" w:rsidRPr="004F4309">
        <w:rPr>
          <w:rFonts w:eastAsiaTheme="minorEastAsia"/>
        </w:rPr>
        <w:t xml:space="preserve">The fits for </w:t>
      </w:r>
      <m:oMath>
        <m:r>
          <w:rPr>
            <w:rFonts w:ascii="Cambria Math" w:eastAsiaTheme="minorEastAsia" w:hAnsi="Cambria Math"/>
          </w:rPr>
          <m:t>n=4.7</m:t>
        </m:r>
      </m:oMath>
      <w:r w:rsidR="00055C96" w:rsidRPr="004F4309">
        <w:rPr>
          <w:rFonts w:eastAsiaTheme="minorEastAsia"/>
        </w:rPr>
        <w:t xml:space="preserve"> and </w:t>
      </w:r>
      <m:oMath>
        <m:r>
          <w:rPr>
            <w:rFonts w:ascii="Cambria Math" w:hAnsi="Cambria Math"/>
          </w:rPr>
          <m:t>n=12.9</m:t>
        </m:r>
      </m:oMath>
      <w:r w:rsidR="00055C96" w:rsidRPr="004F4309">
        <w:rPr>
          <w:rFonts w:eastAsiaTheme="minorEastAsia"/>
        </w:rPr>
        <w:t xml:space="preserve"> are similar and demonstrate the weak estimation of </w:t>
      </w:r>
      <m:oMath>
        <m:r>
          <w:rPr>
            <w:rFonts w:ascii="Cambria Math" w:eastAsiaTheme="minorEastAsia" w:hAnsi="Cambria Math"/>
          </w:rPr>
          <m:t>k</m:t>
        </m:r>
      </m:oMath>
      <w:r w:rsidR="00055C96" w:rsidRPr="004F4309">
        <w:rPr>
          <w:rFonts w:eastAsiaTheme="minorEastAsia"/>
        </w:rPr>
        <w:t xml:space="preserve"> and </w:t>
      </w:r>
      <m:oMath>
        <m:r>
          <w:rPr>
            <w:rFonts w:ascii="Cambria Math" w:eastAsiaTheme="minorEastAsia" w:hAnsi="Cambria Math"/>
          </w:rPr>
          <m:t>n</m:t>
        </m:r>
      </m:oMath>
      <w:r w:rsidR="00055C96" w:rsidRPr="004F4309">
        <w:rPr>
          <w:rFonts w:eastAsiaTheme="minorEastAsia"/>
        </w:rPr>
        <w:t xml:space="preserve"> by the experimental data. However, </w:t>
      </w:r>
      <m:oMath>
        <m:r>
          <w:rPr>
            <w:rFonts w:ascii="Cambria Math" w:eastAsiaTheme="minorEastAsia" w:hAnsi="Cambria Math"/>
          </w:rPr>
          <m:t>n</m:t>
        </m:r>
      </m:oMath>
      <w:r w:rsidR="0086357E" w:rsidRPr="004F4309">
        <w:rPr>
          <w:rFonts w:eastAsiaTheme="minorEastAsia"/>
        </w:rPr>
        <w:t xml:space="preserve"> cannot be as small as 1.0 and still obtain a good fit, indicating the weakness of the fit still con</w:t>
      </w:r>
      <w:r w:rsidR="00851E0C" w:rsidRPr="004F4309">
        <w:rPr>
          <w:rFonts w:eastAsiaTheme="minorEastAsia"/>
        </w:rPr>
        <w:t xml:space="preserve">strains </w:t>
      </w:r>
      <m:oMath>
        <m:r>
          <w:rPr>
            <w:rFonts w:ascii="Cambria Math" w:eastAsiaTheme="minorEastAsia" w:hAnsi="Cambria Math"/>
          </w:rPr>
          <m:t>n</m:t>
        </m:r>
      </m:oMath>
      <w:r w:rsidR="00851E0C" w:rsidRPr="004F4309">
        <w:rPr>
          <w:rFonts w:eastAsiaTheme="minorEastAsia"/>
        </w:rPr>
        <w:t xml:space="preserve"> to be sufficiently large to model the experimental data. </w:t>
      </w:r>
      <w:r w:rsidR="00154116" w:rsidRPr="004F4309">
        <w:rPr>
          <w:rFonts w:eastAsiaTheme="minorEastAsia"/>
        </w:rPr>
        <w:t xml:space="preserve">Thus, the kinetic equation for describing site concentration dynamics greatly </w:t>
      </w:r>
      <w:r w:rsidR="00C77A21" w:rsidRPr="004F4309">
        <w:rPr>
          <w:rFonts w:eastAsiaTheme="minorEastAsia"/>
        </w:rPr>
        <w:t>improves</w:t>
      </w:r>
      <w:r w:rsidR="00154116" w:rsidRPr="004F4309">
        <w:rPr>
          <w:rFonts w:eastAsiaTheme="minorEastAsia"/>
        </w:rPr>
        <w:t xml:space="preserve"> the dynamic fit</w:t>
      </w:r>
      <w:r w:rsidR="00C77A21" w:rsidRPr="004F4309">
        <w:rPr>
          <w:rFonts w:eastAsiaTheme="minorEastAsia"/>
        </w:rPr>
        <w:t>, it is just that</w:t>
      </w:r>
      <w:r w:rsidR="00154116" w:rsidRPr="004F4309">
        <w:rPr>
          <w:rFonts w:eastAsiaTheme="minorEastAsia"/>
        </w:rPr>
        <w:t xml:space="preserve"> </w:t>
      </w:r>
      <w:r w:rsidR="00CB4509" w:rsidRPr="004F4309">
        <w:rPr>
          <w:rFonts w:eastAsiaTheme="minorEastAsia"/>
        </w:rPr>
        <w:t xml:space="preserve">estimates for the kinetic parameters are imprecise. </w:t>
      </w:r>
      <w:r w:rsidR="00851E0C" w:rsidRPr="004F4309">
        <w:rPr>
          <w:rFonts w:eastAsiaTheme="minorEastAsia"/>
        </w:rPr>
        <w:t xml:space="preserve">Better estimates for </w:t>
      </w:r>
      <m:oMath>
        <m:r>
          <w:rPr>
            <w:rFonts w:ascii="Cambria Math" w:eastAsiaTheme="minorEastAsia" w:hAnsi="Cambria Math"/>
          </w:rPr>
          <m:t>k</m:t>
        </m:r>
      </m:oMath>
      <w:r w:rsidR="00851E0C" w:rsidRPr="004F4309">
        <w:rPr>
          <w:rFonts w:eastAsiaTheme="minorEastAsia"/>
        </w:rPr>
        <w:t xml:space="preserve"> and </w:t>
      </w:r>
      <m:oMath>
        <m:r>
          <w:rPr>
            <w:rFonts w:ascii="Cambria Math" w:eastAsiaTheme="minorEastAsia" w:hAnsi="Cambria Math"/>
          </w:rPr>
          <m:t>n</m:t>
        </m:r>
      </m:oMath>
      <w:r w:rsidR="00851E0C" w:rsidRPr="004F4309">
        <w:rPr>
          <w:rFonts w:eastAsiaTheme="minorEastAsia"/>
        </w:rPr>
        <w:t xml:space="preserve"> could be obtained by measuring sorption dynamics on much longer timescales.</w:t>
      </w:r>
    </w:p>
    <w:p w14:paraId="2A6B2E23" w14:textId="04C56336" w:rsidR="00747802" w:rsidRPr="004F4309" w:rsidRDefault="00747802" w:rsidP="00D60C79">
      <w:pPr>
        <w:keepNext/>
        <w:spacing w:after="0" w:line="276" w:lineRule="auto"/>
        <w:jc w:val="center"/>
      </w:pPr>
      <w:r w:rsidRPr="004F4309">
        <w:rPr>
          <w:noProof/>
        </w:rPr>
        <w:lastRenderedPageBreak/>
        <w:drawing>
          <wp:inline distT="0" distB="0" distL="0" distR="0" wp14:anchorId="35383830" wp14:editId="692C504E">
            <wp:extent cx="2971806" cy="2971806"/>
            <wp:effectExtent l="0" t="0" r="0" b="0"/>
            <wp:docPr id="18639544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954469"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1806" cy="2971806"/>
                    </a:xfrm>
                    <a:prstGeom prst="rect">
                      <a:avLst/>
                    </a:prstGeom>
                  </pic:spPr>
                </pic:pic>
              </a:graphicData>
            </a:graphic>
          </wp:inline>
        </w:drawing>
      </w:r>
    </w:p>
    <w:p w14:paraId="5EE0183B" w14:textId="638A7D5F" w:rsidR="00D60C79" w:rsidRPr="004F4309" w:rsidRDefault="00D60C79" w:rsidP="00D60C79">
      <w:pPr>
        <w:pStyle w:val="Caption"/>
        <w:rPr>
          <w:color w:val="auto"/>
        </w:rPr>
      </w:pPr>
      <w:bookmarkStart w:id="16" w:name="_Ref133215432"/>
      <w:bookmarkStart w:id="17" w:name="_Ref133215429"/>
      <w:r w:rsidRPr="004F4309">
        <w:rPr>
          <w:color w:val="auto"/>
        </w:rPr>
        <w:t>Figure S</w:t>
      </w:r>
      <w:r w:rsidR="004D4356" w:rsidRPr="004F4309">
        <w:rPr>
          <w:color w:val="auto"/>
        </w:rPr>
        <w:fldChar w:fldCharType="begin"/>
      </w:r>
      <w:r w:rsidR="004D4356" w:rsidRPr="004F4309">
        <w:rPr>
          <w:color w:val="auto"/>
        </w:rPr>
        <w:instrText xml:space="preserve"> SEQ Figure \* ARABIC </w:instrText>
      </w:r>
      <w:r w:rsidR="004D4356" w:rsidRPr="004F4309">
        <w:rPr>
          <w:color w:val="auto"/>
        </w:rPr>
        <w:fldChar w:fldCharType="separate"/>
      </w:r>
      <w:r w:rsidR="00504A1F" w:rsidRPr="004F4309">
        <w:rPr>
          <w:noProof/>
          <w:color w:val="auto"/>
        </w:rPr>
        <w:t>4</w:t>
      </w:r>
      <w:r w:rsidR="004D4356" w:rsidRPr="004F4309">
        <w:rPr>
          <w:noProof/>
          <w:color w:val="auto"/>
        </w:rPr>
        <w:fldChar w:fldCharType="end"/>
      </w:r>
      <w:bookmarkEnd w:id="16"/>
      <w:r w:rsidRPr="004F4309">
        <w:rPr>
          <w:color w:val="auto"/>
        </w:rPr>
        <w:t>. Eigenvalues and major components of the associated eigenvectors of the Hessian matrix for the parameters estimated from the dynamic data in Figure 4.</w:t>
      </w:r>
      <w:bookmarkEnd w:id="17"/>
    </w:p>
    <w:p w14:paraId="28F3CBA8" w14:textId="77777777" w:rsidR="00E34E3A" w:rsidRPr="004F4309" w:rsidRDefault="005519E6" w:rsidP="00CB4509">
      <w:pPr>
        <w:keepNext/>
        <w:spacing w:after="0" w:line="276" w:lineRule="auto"/>
        <w:jc w:val="center"/>
      </w:pPr>
      <w:r w:rsidRPr="004F4309">
        <w:rPr>
          <w:noProof/>
        </w:rPr>
        <w:drawing>
          <wp:inline distT="0" distB="0" distL="0" distR="0" wp14:anchorId="45EA4003" wp14:editId="4385B6E6">
            <wp:extent cx="2971806" cy="2971806"/>
            <wp:effectExtent l="0" t="0" r="0" b="0"/>
            <wp:docPr id="2266757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75755"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1806" cy="2971806"/>
                    </a:xfrm>
                    <a:prstGeom prst="rect">
                      <a:avLst/>
                    </a:prstGeom>
                  </pic:spPr>
                </pic:pic>
              </a:graphicData>
            </a:graphic>
          </wp:inline>
        </w:drawing>
      </w:r>
    </w:p>
    <w:p w14:paraId="3EA6FDF9" w14:textId="0633EA17" w:rsidR="00265225" w:rsidRPr="004F4309" w:rsidRDefault="00E34E3A" w:rsidP="00500618">
      <w:pPr>
        <w:pStyle w:val="Caption"/>
        <w:rPr>
          <w:color w:val="auto"/>
        </w:rPr>
      </w:pPr>
      <w:bookmarkStart w:id="18" w:name="_Ref133220358"/>
      <w:r w:rsidRPr="004F4309">
        <w:rPr>
          <w:color w:val="auto"/>
        </w:rPr>
        <w:t>Figure S</w:t>
      </w:r>
      <w:r w:rsidR="004D4356" w:rsidRPr="004F4309">
        <w:rPr>
          <w:color w:val="auto"/>
        </w:rPr>
        <w:fldChar w:fldCharType="begin"/>
      </w:r>
      <w:r w:rsidR="004D4356" w:rsidRPr="004F4309">
        <w:rPr>
          <w:color w:val="auto"/>
        </w:rPr>
        <w:instrText xml:space="preserve"> SEQ Figure \* ARABIC </w:instrText>
      </w:r>
      <w:r w:rsidR="004D4356" w:rsidRPr="004F4309">
        <w:rPr>
          <w:color w:val="auto"/>
        </w:rPr>
        <w:fldChar w:fldCharType="separate"/>
      </w:r>
      <w:r w:rsidR="00504A1F" w:rsidRPr="004F4309">
        <w:rPr>
          <w:noProof/>
          <w:color w:val="auto"/>
        </w:rPr>
        <w:t>5</w:t>
      </w:r>
      <w:r w:rsidR="004D4356" w:rsidRPr="004F4309">
        <w:rPr>
          <w:noProof/>
          <w:color w:val="auto"/>
        </w:rPr>
        <w:fldChar w:fldCharType="end"/>
      </w:r>
      <w:bookmarkEnd w:id="18"/>
      <w:r w:rsidRPr="004F4309">
        <w:rPr>
          <w:color w:val="auto"/>
        </w:rPr>
        <w:t xml:space="preserve">. </w:t>
      </w:r>
      <w:r w:rsidR="00EC2995" w:rsidRPr="004F4309">
        <w:rPr>
          <w:color w:val="auto"/>
        </w:rPr>
        <w:t xml:space="preserve">Comparison of model fits for </w:t>
      </w:r>
      <m:oMath>
        <m:r>
          <w:rPr>
            <w:rFonts w:ascii="Cambria Math" w:hAnsi="Cambria Math"/>
            <w:color w:val="auto"/>
          </w:rPr>
          <m:t>n=12.9</m:t>
        </m:r>
        <m:r>
          <w:rPr>
            <w:rFonts w:ascii="Cambria Math" w:eastAsiaTheme="minorEastAsia" w:hAnsi="Cambria Math"/>
            <w:color w:val="auto"/>
          </w:rPr>
          <m:t xml:space="preserve"> </m:t>
        </m:r>
        <m:d>
          <m:dPr>
            <m:ctrlPr>
              <w:rPr>
                <w:rFonts w:ascii="Cambria Math" w:eastAsiaTheme="minorEastAsia" w:hAnsi="Cambria Math"/>
                <w:i/>
                <w:color w:val="auto"/>
              </w:rPr>
            </m:ctrlPr>
          </m:dPr>
          <m:e>
            <m:r>
              <w:rPr>
                <w:rFonts w:ascii="Cambria Math" w:eastAsiaTheme="minorEastAsia" w:hAnsi="Cambria Math"/>
                <w:color w:val="auto"/>
              </w:rPr>
              <m:t>k=3.61 ×</m:t>
            </m:r>
            <m:sSup>
              <m:sSupPr>
                <m:ctrlPr>
                  <w:rPr>
                    <w:rFonts w:ascii="Cambria Math" w:eastAsiaTheme="minorEastAsia" w:hAnsi="Cambria Math"/>
                    <w:i/>
                    <w:color w:val="auto"/>
                  </w:rPr>
                </m:ctrlPr>
              </m:sSupPr>
              <m:e>
                <m:r>
                  <w:rPr>
                    <w:rFonts w:ascii="Cambria Math" w:eastAsiaTheme="minorEastAsia" w:hAnsi="Cambria Math"/>
                    <w:color w:val="auto"/>
                  </w:rPr>
                  <m:t>10</m:t>
                </m:r>
              </m:e>
              <m:sup>
                <m:r>
                  <w:rPr>
                    <w:rFonts w:ascii="Cambria Math" w:eastAsiaTheme="minorEastAsia" w:hAnsi="Cambria Math"/>
                    <w:color w:val="auto"/>
                  </w:rPr>
                  <m:t>27</m:t>
                </m:r>
              </m:sup>
            </m:sSup>
            <m:r>
              <w:rPr>
                <w:rFonts w:ascii="Cambria Math" w:eastAsiaTheme="minorEastAsia" w:hAnsi="Cambria Math"/>
                <w:color w:val="auto"/>
              </w:rPr>
              <m:t xml:space="preserve"> </m:t>
            </m:r>
            <m:sSup>
              <m:sSupPr>
                <m:ctrlPr>
                  <w:rPr>
                    <w:rFonts w:ascii="Cambria Math" w:eastAsiaTheme="minorEastAsia" w:hAnsi="Cambria Math"/>
                    <w:i/>
                    <w:color w:val="auto"/>
                  </w:rPr>
                </m:ctrlPr>
              </m:sSupPr>
              <m:e>
                <m:r>
                  <m:rPr>
                    <m:sty m:val="p"/>
                  </m:rPr>
                  <w:rPr>
                    <w:rFonts w:ascii="Cambria Math" w:eastAsiaTheme="minorEastAsia" w:hAnsi="Cambria Math"/>
                    <w:color w:val="auto"/>
                  </w:rPr>
                  <m:t>s</m:t>
                </m:r>
              </m:e>
              <m:sup>
                <m:r>
                  <w:rPr>
                    <w:rFonts w:ascii="Cambria Math" w:eastAsiaTheme="minorEastAsia" w:hAnsi="Cambria Math"/>
                    <w:color w:val="auto"/>
                  </w:rPr>
                  <m:t>-1</m:t>
                </m:r>
              </m:sup>
            </m:sSup>
          </m:e>
        </m:d>
      </m:oMath>
      <w:r w:rsidR="00E45E31" w:rsidRPr="004F4309">
        <w:rPr>
          <w:rFonts w:eastAsiaTheme="minorEastAsia"/>
          <w:color w:val="auto"/>
        </w:rPr>
        <w:t xml:space="preserve">, </w:t>
      </w:r>
      <m:oMath>
        <m:r>
          <w:rPr>
            <w:rFonts w:ascii="Cambria Math" w:hAnsi="Cambria Math"/>
            <w:color w:val="auto"/>
          </w:rPr>
          <m:t>n=4.7 (</m:t>
        </m:r>
        <m:r>
          <w:rPr>
            <w:rFonts w:ascii="Cambria Math" w:eastAsiaTheme="minorEastAsia" w:hAnsi="Cambria Math"/>
            <w:color w:val="auto"/>
          </w:rPr>
          <m:t>k=7.9 ×</m:t>
        </m:r>
        <m:sSup>
          <m:sSupPr>
            <m:ctrlPr>
              <w:rPr>
                <w:rFonts w:ascii="Cambria Math" w:eastAsiaTheme="minorEastAsia" w:hAnsi="Cambria Math"/>
                <w:i/>
                <w:color w:val="auto"/>
              </w:rPr>
            </m:ctrlPr>
          </m:sSupPr>
          <m:e>
            <m:r>
              <w:rPr>
                <w:rFonts w:ascii="Cambria Math" w:eastAsiaTheme="minorEastAsia" w:hAnsi="Cambria Math"/>
                <w:color w:val="auto"/>
              </w:rPr>
              <m:t>10</m:t>
            </m:r>
          </m:e>
          <m:sup>
            <m:r>
              <w:rPr>
                <w:rFonts w:ascii="Cambria Math" w:eastAsiaTheme="minorEastAsia" w:hAnsi="Cambria Math"/>
                <w:color w:val="auto"/>
              </w:rPr>
              <m:t>6</m:t>
            </m:r>
          </m:sup>
        </m:sSup>
        <m:r>
          <w:rPr>
            <w:rFonts w:ascii="Cambria Math" w:eastAsiaTheme="minorEastAsia" w:hAnsi="Cambria Math"/>
            <w:color w:val="auto"/>
          </w:rPr>
          <m:t xml:space="preserve"> </m:t>
        </m:r>
        <m:sSup>
          <m:sSupPr>
            <m:ctrlPr>
              <w:rPr>
                <w:rFonts w:ascii="Cambria Math" w:eastAsiaTheme="minorEastAsia" w:hAnsi="Cambria Math"/>
                <w:i/>
                <w:color w:val="auto"/>
              </w:rPr>
            </m:ctrlPr>
          </m:sSupPr>
          <m:e>
            <m:r>
              <m:rPr>
                <m:sty m:val="p"/>
              </m:rPr>
              <w:rPr>
                <w:rFonts w:ascii="Cambria Math" w:eastAsiaTheme="minorEastAsia" w:hAnsi="Cambria Math"/>
                <w:color w:val="auto"/>
              </w:rPr>
              <m:t>s</m:t>
            </m:r>
          </m:e>
          <m:sup>
            <m:r>
              <w:rPr>
                <w:rFonts w:ascii="Cambria Math" w:eastAsiaTheme="minorEastAsia" w:hAnsi="Cambria Math"/>
                <w:color w:val="auto"/>
              </w:rPr>
              <m:t>-1</m:t>
            </m:r>
          </m:sup>
        </m:sSup>
        <m:r>
          <w:rPr>
            <w:rFonts w:ascii="Cambria Math" w:eastAsiaTheme="minorEastAsia" w:hAnsi="Cambria Math"/>
            <w:color w:val="auto"/>
          </w:rPr>
          <m:t>)</m:t>
        </m:r>
      </m:oMath>
      <w:r w:rsidR="00E45E31" w:rsidRPr="004F4309">
        <w:rPr>
          <w:rFonts w:eastAsiaTheme="minorEastAsia"/>
          <w:color w:val="auto"/>
        </w:rPr>
        <w:t xml:space="preserve">, and  </w:t>
      </w:r>
      <m:oMath>
        <m:r>
          <w:rPr>
            <w:rFonts w:ascii="Cambria Math" w:eastAsiaTheme="minorEastAsia" w:hAnsi="Cambria Math"/>
            <w:color w:val="auto"/>
          </w:rPr>
          <m:t>n</m:t>
        </m:r>
        <m:r>
          <w:rPr>
            <w:rFonts w:ascii="Cambria Math" w:hAnsi="Cambria Math"/>
            <w:color w:val="auto"/>
          </w:rPr>
          <m:t>=1.0 (</m:t>
        </m:r>
        <m:r>
          <w:rPr>
            <w:rFonts w:ascii="Cambria Math" w:eastAsiaTheme="minorEastAsia" w:hAnsi="Cambria Math"/>
            <w:color w:val="auto"/>
          </w:rPr>
          <m:t xml:space="preserve">k=99.4 </m:t>
        </m:r>
        <m:sSup>
          <m:sSupPr>
            <m:ctrlPr>
              <w:rPr>
                <w:rFonts w:ascii="Cambria Math" w:eastAsiaTheme="minorEastAsia" w:hAnsi="Cambria Math"/>
                <w:i/>
                <w:color w:val="auto"/>
              </w:rPr>
            </m:ctrlPr>
          </m:sSupPr>
          <m:e>
            <m:r>
              <m:rPr>
                <m:sty m:val="p"/>
              </m:rPr>
              <w:rPr>
                <w:rFonts w:ascii="Cambria Math" w:eastAsiaTheme="minorEastAsia" w:hAnsi="Cambria Math"/>
                <w:color w:val="auto"/>
              </w:rPr>
              <m:t>s</m:t>
            </m:r>
          </m:e>
          <m:sup>
            <m:r>
              <w:rPr>
                <w:rFonts w:ascii="Cambria Math" w:eastAsiaTheme="minorEastAsia" w:hAnsi="Cambria Math"/>
                <w:color w:val="auto"/>
              </w:rPr>
              <m:t>-1</m:t>
            </m:r>
          </m:sup>
        </m:sSup>
        <m:r>
          <w:rPr>
            <w:rFonts w:ascii="Cambria Math" w:eastAsiaTheme="minorEastAsia" w:hAnsi="Cambria Math"/>
            <w:color w:val="auto"/>
          </w:rPr>
          <m:t>)</m:t>
        </m:r>
      </m:oMath>
      <w:r w:rsidR="00660BAD" w:rsidRPr="004F4309">
        <w:rPr>
          <w:rFonts w:eastAsiaTheme="minorEastAsia"/>
          <w:color w:val="auto"/>
        </w:rPr>
        <w:t>.</w:t>
      </w:r>
      <w:r w:rsidR="00500618" w:rsidRPr="004F4309">
        <w:rPr>
          <w:rFonts w:eastAsiaTheme="minorEastAsia"/>
          <w:color w:val="auto"/>
        </w:rPr>
        <w:t xml:space="preserve"> </w:t>
      </w:r>
      <w:r w:rsidR="001671C8" w:rsidRPr="004F4309">
        <w:rPr>
          <w:rFonts w:eastAsiaTheme="minorEastAsia"/>
          <w:color w:val="auto"/>
        </w:rPr>
        <w:t>The</w:t>
      </w:r>
      <w:r w:rsidR="00660BAD" w:rsidRPr="004F4309">
        <w:rPr>
          <w:rFonts w:eastAsiaTheme="minorEastAsia"/>
          <w:color w:val="auto"/>
        </w:rPr>
        <w:t xml:space="preserve"> </w:t>
      </w:r>
      <m:oMath>
        <m:r>
          <w:rPr>
            <w:rFonts w:ascii="Cambria Math" w:hAnsi="Cambria Math"/>
            <w:color w:val="auto"/>
          </w:rPr>
          <m:t>n=4.7</m:t>
        </m:r>
      </m:oMath>
      <w:r w:rsidR="00660BAD" w:rsidRPr="004F4309">
        <w:rPr>
          <w:rFonts w:eastAsiaTheme="minorEastAsia"/>
          <w:color w:val="auto"/>
        </w:rPr>
        <w:t xml:space="preserve"> and </w:t>
      </w:r>
      <m:oMath>
        <m:r>
          <w:rPr>
            <w:rFonts w:ascii="Cambria Math" w:hAnsi="Cambria Math"/>
            <w:color w:val="auto"/>
          </w:rPr>
          <m:t>n=12.9</m:t>
        </m:r>
      </m:oMath>
      <w:r w:rsidR="001671C8" w:rsidRPr="004F4309">
        <w:rPr>
          <w:rFonts w:eastAsiaTheme="minorEastAsia"/>
          <w:color w:val="auto"/>
        </w:rPr>
        <w:t xml:space="preserve"> </w:t>
      </w:r>
      <w:r w:rsidR="003240B3" w:rsidRPr="004F4309">
        <w:rPr>
          <w:rFonts w:eastAsiaTheme="minorEastAsia"/>
          <w:color w:val="auto"/>
        </w:rPr>
        <w:t>fits are very similar with only slight deviations i</w:t>
      </w:r>
      <w:r w:rsidR="00660BAD" w:rsidRPr="004F4309">
        <w:rPr>
          <w:rFonts w:eastAsiaTheme="minorEastAsia"/>
          <w:color w:val="auto"/>
        </w:rPr>
        <w:t xml:space="preserve">n isotherm points and dynamics, but the </w:t>
      </w:r>
      <m:oMath>
        <m:r>
          <w:rPr>
            <w:rFonts w:ascii="Cambria Math" w:hAnsi="Cambria Math"/>
            <w:color w:val="auto"/>
          </w:rPr>
          <m:t>n=1.0</m:t>
        </m:r>
      </m:oMath>
      <w:r w:rsidR="00660BAD" w:rsidRPr="004F4309">
        <w:rPr>
          <w:rFonts w:eastAsiaTheme="minorEastAsia"/>
          <w:color w:val="auto"/>
        </w:rPr>
        <w:t xml:space="preserve"> gives a significantly </w:t>
      </w:r>
      <w:r w:rsidR="00A37589" w:rsidRPr="004F4309">
        <w:rPr>
          <w:rFonts w:eastAsiaTheme="minorEastAsia"/>
          <w:color w:val="auto"/>
        </w:rPr>
        <w:t>worse</w:t>
      </w:r>
      <w:r w:rsidR="00660BAD" w:rsidRPr="004F4309">
        <w:rPr>
          <w:rFonts w:eastAsiaTheme="minorEastAsia"/>
          <w:color w:val="auto"/>
        </w:rPr>
        <w:t xml:space="preserve"> best-fit isotherm.</w:t>
      </w:r>
    </w:p>
    <w:p w14:paraId="2A9E65DA" w14:textId="6EE3A2E3" w:rsidR="00265225" w:rsidRPr="004F4309" w:rsidRDefault="006B73FA" w:rsidP="006B73FA">
      <w:pPr>
        <w:pStyle w:val="Heading1"/>
      </w:pPr>
      <w:r w:rsidRPr="004F4309">
        <w:t>References</w:t>
      </w:r>
    </w:p>
    <w:p w14:paraId="6269D749" w14:textId="77777777" w:rsidR="00A85A4E" w:rsidRPr="004F4309" w:rsidRDefault="006B73FA" w:rsidP="00A85A4E">
      <w:pPr>
        <w:pStyle w:val="Bibliography"/>
        <w:rPr>
          <w:rFonts w:cs="Times New Roman"/>
        </w:rPr>
      </w:pPr>
      <w:r w:rsidRPr="004F4309">
        <w:fldChar w:fldCharType="begin"/>
      </w:r>
      <w:r w:rsidR="00A85A4E" w:rsidRPr="004F4309">
        <w:instrText xml:space="preserve"> ADDIN ZOTERO_BIBL {"uncited":[],"omitted":[],"custom":[]} CSL_BIBLIOGRAPHY </w:instrText>
      </w:r>
      <w:r w:rsidRPr="004F4309">
        <w:fldChar w:fldCharType="separate"/>
      </w:r>
      <w:r w:rsidR="00A85A4E" w:rsidRPr="004F4309">
        <w:rPr>
          <w:rFonts w:cs="Times New Roman"/>
        </w:rPr>
        <w:t>(1)</w:t>
      </w:r>
      <w:r w:rsidR="00A85A4E" w:rsidRPr="004F4309">
        <w:rPr>
          <w:rFonts w:cs="Times New Roman"/>
        </w:rPr>
        <w:tab/>
      </w:r>
      <w:r w:rsidR="00A85A4E" w:rsidRPr="004F4309">
        <w:rPr>
          <w:rFonts w:cs="Times New Roman"/>
          <w:i/>
          <w:iCs/>
        </w:rPr>
        <w:t>Thermal Analysis of Polymers: Fundamentals and Applications</w:t>
      </w:r>
      <w:r w:rsidR="00A85A4E" w:rsidRPr="004F4309">
        <w:rPr>
          <w:rFonts w:cs="Times New Roman"/>
        </w:rPr>
        <w:t>; Menczel, J. D., Prime, R. B., Eds.; Wiley: Hoboken, NJ, 2009.</w:t>
      </w:r>
    </w:p>
    <w:p w14:paraId="1174FCBD" w14:textId="77777777" w:rsidR="00A85A4E" w:rsidRPr="004F4309" w:rsidRDefault="00A85A4E" w:rsidP="00A85A4E">
      <w:pPr>
        <w:pStyle w:val="Bibliography"/>
        <w:rPr>
          <w:rFonts w:cs="Times New Roman"/>
        </w:rPr>
      </w:pPr>
      <w:r w:rsidRPr="004F4309">
        <w:rPr>
          <w:rFonts w:cs="Times New Roman"/>
        </w:rPr>
        <w:lastRenderedPageBreak/>
        <w:t>(2)</w:t>
      </w:r>
      <w:r w:rsidRPr="004F4309">
        <w:rPr>
          <w:rFonts w:cs="Times New Roman"/>
        </w:rPr>
        <w:tab/>
        <w:t xml:space="preserve">Chen, M.; Coasne, B.; Guyer, R.; Derome, D.; Carmeliet, J. Role of Hydrogen Bonding in Hysteresis Observed in Sorption-Induced Swelling of Soft Nanoporous Polymers. </w:t>
      </w:r>
      <w:r w:rsidRPr="004F4309">
        <w:rPr>
          <w:rFonts w:cs="Times New Roman"/>
          <w:i/>
          <w:iCs/>
        </w:rPr>
        <w:t>Nat Commun</w:t>
      </w:r>
      <w:r w:rsidRPr="004F4309">
        <w:rPr>
          <w:rFonts w:cs="Times New Roman"/>
        </w:rPr>
        <w:t xml:space="preserve"> </w:t>
      </w:r>
      <w:r w:rsidRPr="004F4309">
        <w:rPr>
          <w:rFonts w:cs="Times New Roman"/>
          <w:b/>
          <w:bCs/>
        </w:rPr>
        <w:t>2018</w:t>
      </w:r>
      <w:r w:rsidRPr="004F4309">
        <w:rPr>
          <w:rFonts w:cs="Times New Roman"/>
        </w:rPr>
        <w:t xml:space="preserve">, </w:t>
      </w:r>
      <w:r w:rsidRPr="004F4309">
        <w:rPr>
          <w:rFonts w:cs="Times New Roman"/>
          <w:i/>
          <w:iCs/>
        </w:rPr>
        <w:t>9</w:t>
      </w:r>
      <w:r w:rsidRPr="004F4309">
        <w:rPr>
          <w:rFonts w:cs="Times New Roman"/>
        </w:rPr>
        <w:t xml:space="preserve"> (1), 3507. https://doi.org/10.1038/s41467-018-05897-9.</w:t>
      </w:r>
    </w:p>
    <w:p w14:paraId="5010A3BE" w14:textId="77777777" w:rsidR="00A85A4E" w:rsidRPr="004F4309" w:rsidRDefault="00A85A4E" w:rsidP="00A85A4E">
      <w:pPr>
        <w:pStyle w:val="Bibliography"/>
        <w:rPr>
          <w:rFonts w:cs="Times New Roman"/>
        </w:rPr>
      </w:pPr>
      <w:r w:rsidRPr="004F4309">
        <w:rPr>
          <w:rFonts w:cs="Times New Roman"/>
        </w:rPr>
        <w:t>(3)</w:t>
      </w:r>
      <w:r w:rsidRPr="004F4309">
        <w:rPr>
          <w:rFonts w:cs="Times New Roman"/>
        </w:rPr>
        <w:tab/>
        <w:t xml:space="preserve">Vrentas, J. S.; Vrentas, C. M. Hysteresis Effects for Sorption in Glassy Polymers. </w:t>
      </w:r>
      <w:r w:rsidRPr="004F4309">
        <w:rPr>
          <w:rFonts w:cs="Times New Roman"/>
          <w:i/>
          <w:iCs/>
        </w:rPr>
        <w:t>Macromolecules</w:t>
      </w:r>
      <w:r w:rsidRPr="004F4309">
        <w:rPr>
          <w:rFonts w:cs="Times New Roman"/>
        </w:rPr>
        <w:t xml:space="preserve"> </w:t>
      </w:r>
      <w:r w:rsidRPr="004F4309">
        <w:rPr>
          <w:rFonts w:cs="Times New Roman"/>
          <w:b/>
          <w:bCs/>
        </w:rPr>
        <w:t>1996</w:t>
      </w:r>
      <w:r w:rsidRPr="004F4309">
        <w:rPr>
          <w:rFonts w:cs="Times New Roman"/>
        </w:rPr>
        <w:t xml:space="preserve">, </w:t>
      </w:r>
      <w:r w:rsidRPr="004F4309">
        <w:rPr>
          <w:rFonts w:cs="Times New Roman"/>
          <w:i/>
          <w:iCs/>
        </w:rPr>
        <w:t>29</w:t>
      </w:r>
      <w:r w:rsidRPr="004F4309">
        <w:rPr>
          <w:rFonts w:cs="Times New Roman"/>
        </w:rPr>
        <w:t xml:space="preserve"> (12), 4391–4396. https://doi.org/10.1021/ma950969l.</w:t>
      </w:r>
    </w:p>
    <w:p w14:paraId="29669BFF" w14:textId="77777777" w:rsidR="00A85A4E" w:rsidRPr="004F4309" w:rsidRDefault="00A85A4E" w:rsidP="00A85A4E">
      <w:pPr>
        <w:pStyle w:val="Bibliography"/>
        <w:rPr>
          <w:rFonts w:cs="Times New Roman"/>
        </w:rPr>
      </w:pPr>
      <w:r w:rsidRPr="004F4309">
        <w:rPr>
          <w:rFonts w:cs="Times New Roman"/>
        </w:rPr>
        <w:t>(4)</w:t>
      </w:r>
      <w:r w:rsidRPr="004F4309">
        <w:rPr>
          <w:rFonts w:cs="Times New Roman"/>
        </w:rPr>
        <w:tab/>
        <w:t xml:space="preserve">Doghieri, F.; Sarti, G. C. Nonequilibrium Lattice Fluids: A Predictive Model for the Solubility in Glassy Polymers. </w:t>
      </w:r>
      <w:r w:rsidRPr="004F4309">
        <w:rPr>
          <w:rFonts w:cs="Times New Roman"/>
          <w:i/>
          <w:iCs/>
        </w:rPr>
        <w:t>Macromolecules</w:t>
      </w:r>
      <w:r w:rsidRPr="004F4309">
        <w:rPr>
          <w:rFonts w:cs="Times New Roman"/>
        </w:rPr>
        <w:t xml:space="preserve"> </w:t>
      </w:r>
      <w:r w:rsidRPr="004F4309">
        <w:rPr>
          <w:rFonts w:cs="Times New Roman"/>
          <w:b/>
          <w:bCs/>
        </w:rPr>
        <w:t>1996</w:t>
      </w:r>
      <w:r w:rsidRPr="004F4309">
        <w:rPr>
          <w:rFonts w:cs="Times New Roman"/>
        </w:rPr>
        <w:t xml:space="preserve">, </w:t>
      </w:r>
      <w:r w:rsidRPr="004F4309">
        <w:rPr>
          <w:rFonts w:cs="Times New Roman"/>
          <w:i/>
          <w:iCs/>
        </w:rPr>
        <w:t>29</w:t>
      </w:r>
      <w:r w:rsidRPr="004F4309">
        <w:rPr>
          <w:rFonts w:cs="Times New Roman"/>
        </w:rPr>
        <w:t xml:space="preserve"> (24), 7885–7896. https://doi.org/10.1021/ma951366c.</w:t>
      </w:r>
    </w:p>
    <w:p w14:paraId="607B55A9" w14:textId="77777777" w:rsidR="00A85A4E" w:rsidRPr="004F4309" w:rsidRDefault="00A85A4E" w:rsidP="00A85A4E">
      <w:pPr>
        <w:pStyle w:val="Bibliography"/>
        <w:rPr>
          <w:rFonts w:cs="Times New Roman"/>
        </w:rPr>
      </w:pPr>
      <w:r w:rsidRPr="004F4309">
        <w:rPr>
          <w:rFonts w:cs="Times New Roman"/>
        </w:rPr>
        <w:t>(5)</w:t>
      </w:r>
      <w:r w:rsidRPr="004F4309">
        <w:rPr>
          <w:rFonts w:cs="Times New Roman"/>
        </w:rPr>
        <w:tab/>
        <w:t xml:space="preserve">Minelli, M.; Sarti, G. C. 110th Anniversary: Gas and Vapor Sorption in Glassy Polymeric Membranes—Critical Review of Different Physical and Mathematical Models. </w:t>
      </w:r>
      <w:r w:rsidRPr="004F4309">
        <w:rPr>
          <w:rFonts w:cs="Times New Roman"/>
          <w:i/>
          <w:iCs/>
        </w:rPr>
        <w:t>Ind. Eng. Chem. Res.</w:t>
      </w:r>
      <w:r w:rsidRPr="004F4309">
        <w:rPr>
          <w:rFonts w:cs="Times New Roman"/>
        </w:rPr>
        <w:t xml:space="preserve"> </w:t>
      </w:r>
      <w:r w:rsidRPr="004F4309">
        <w:rPr>
          <w:rFonts w:cs="Times New Roman"/>
          <w:b/>
          <w:bCs/>
        </w:rPr>
        <w:t>2020</w:t>
      </w:r>
      <w:r w:rsidRPr="004F4309">
        <w:rPr>
          <w:rFonts w:cs="Times New Roman"/>
        </w:rPr>
        <w:t xml:space="preserve">, </w:t>
      </w:r>
      <w:r w:rsidRPr="004F4309">
        <w:rPr>
          <w:rFonts w:cs="Times New Roman"/>
          <w:i/>
          <w:iCs/>
        </w:rPr>
        <w:t>59</w:t>
      </w:r>
      <w:r w:rsidRPr="004F4309">
        <w:rPr>
          <w:rFonts w:cs="Times New Roman"/>
        </w:rPr>
        <w:t xml:space="preserve"> (1), 341–365. https://doi.org/10.1021/acs.iecr.9b05453.</w:t>
      </w:r>
    </w:p>
    <w:p w14:paraId="76920DEE" w14:textId="77777777" w:rsidR="00A85A4E" w:rsidRPr="004F4309" w:rsidRDefault="00A85A4E" w:rsidP="00A85A4E">
      <w:pPr>
        <w:pStyle w:val="Bibliography"/>
        <w:rPr>
          <w:rFonts w:cs="Times New Roman"/>
        </w:rPr>
      </w:pPr>
      <w:r w:rsidRPr="004F4309">
        <w:rPr>
          <w:rFonts w:cs="Times New Roman"/>
        </w:rPr>
        <w:t>(6)</w:t>
      </w:r>
      <w:r w:rsidRPr="004F4309">
        <w:rPr>
          <w:rFonts w:cs="Times New Roman"/>
        </w:rPr>
        <w:tab/>
        <w:t xml:space="preserve">Vrentas, J. S.; Duda, J. L.; Ling, H. C. Antiplasticization and Volumetric Behavior in Glassy Polymers. </w:t>
      </w:r>
      <w:r w:rsidRPr="004F4309">
        <w:rPr>
          <w:rFonts w:cs="Times New Roman"/>
          <w:i/>
          <w:iCs/>
        </w:rPr>
        <w:t>Macromolecules</w:t>
      </w:r>
      <w:r w:rsidRPr="004F4309">
        <w:rPr>
          <w:rFonts w:cs="Times New Roman"/>
        </w:rPr>
        <w:t xml:space="preserve"> </w:t>
      </w:r>
      <w:r w:rsidRPr="004F4309">
        <w:rPr>
          <w:rFonts w:cs="Times New Roman"/>
          <w:b/>
          <w:bCs/>
        </w:rPr>
        <w:t>1988</w:t>
      </w:r>
      <w:r w:rsidRPr="004F4309">
        <w:rPr>
          <w:rFonts w:cs="Times New Roman"/>
        </w:rPr>
        <w:t xml:space="preserve">, </w:t>
      </w:r>
      <w:r w:rsidRPr="004F4309">
        <w:rPr>
          <w:rFonts w:cs="Times New Roman"/>
          <w:i/>
          <w:iCs/>
        </w:rPr>
        <w:t>21</w:t>
      </w:r>
      <w:r w:rsidRPr="004F4309">
        <w:rPr>
          <w:rFonts w:cs="Times New Roman"/>
        </w:rPr>
        <w:t xml:space="preserve"> (5), 1470–1475. https://doi.org/10.1021/ma00183a042.</w:t>
      </w:r>
    </w:p>
    <w:p w14:paraId="5C2D65FC" w14:textId="77777777" w:rsidR="00A85A4E" w:rsidRPr="004F4309" w:rsidRDefault="00A85A4E" w:rsidP="00A85A4E">
      <w:pPr>
        <w:pStyle w:val="Bibliography"/>
        <w:rPr>
          <w:rFonts w:cs="Times New Roman"/>
        </w:rPr>
      </w:pPr>
      <w:r w:rsidRPr="004F4309">
        <w:rPr>
          <w:rFonts w:cs="Times New Roman"/>
        </w:rPr>
        <w:t>(7)</w:t>
      </w:r>
      <w:r w:rsidRPr="004F4309">
        <w:rPr>
          <w:rFonts w:cs="Times New Roman"/>
        </w:rPr>
        <w:tab/>
        <w:t xml:space="preserve">Chen, M.; Coasne, B.; Guyer, R.; Derome, D.; Carmeliet, J. A Poromechanical Model for Sorption Hysteresis in Nanoporous Polymers. </w:t>
      </w:r>
      <w:r w:rsidRPr="004F4309">
        <w:rPr>
          <w:rFonts w:cs="Times New Roman"/>
          <w:i/>
          <w:iCs/>
        </w:rPr>
        <w:t>J. Phys. Chem. B</w:t>
      </w:r>
      <w:r w:rsidRPr="004F4309">
        <w:rPr>
          <w:rFonts w:cs="Times New Roman"/>
        </w:rPr>
        <w:t xml:space="preserve"> </w:t>
      </w:r>
      <w:r w:rsidRPr="004F4309">
        <w:rPr>
          <w:rFonts w:cs="Times New Roman"/>
          <w:b/>
          <w:bCs/>
        </w:rPr>
        <w:t>2020</w:t>
      </w:r>
      <w:r w:rsidRPr="004F4309">
        <w:rPr>
          <w:rFonts w:cs="Times New Roman"/>
        </w:rPr>
        <w:t xml:space="preserve">, </w:t>
      </w:r>
      <w:r w:rsidRPr="004F4309">
        <w:rPr>
          <w:rFonts w:cs="Times New Roman"/>
          <w:i/>
          <w:iCs/>
        </w:rPr>
        <w:t>124</w:t>
      </w:r>
      <w:r w:rsidRPr="004F4309">
        <w:rPr>
          <w:rFonts w:cs="Times New Roman"/>
        </w:rPr>
        <w:t xml:space="preserve"> (39), 8690–8703. https://doi.org/10.1021/acs.jpcb.0c04477.</w:t>
      </w:r>
    </w:p>
    <w:p w14:paraId="54AE5E92" w14:textId="77777777" w:rsidR="00A85A4E" w:rsidRPr="004F4309" w:rsidRDefault="00A85A4E" w:rsidP="00A85A4E">
      <w:pPr>
        <w:pStyle w:val="Bibliography"/>
        <w:rPr>
          <w:rFonts w:cs="Times New Roman"/>
        </w:rPr>
      </w:pPr>
      <w:r w:rsidRPr="004F4309">
        <w:rPr>
          <w:rFonts w:cs="Times New Roman"/>
        </w:rPr>
        <w:t>(8)</w:t>
      </w:r>
      <w:r w:rsidRPr="004F4309">
        <w:rPr>
          <w:rFonts w:cs="Times New Roman"/>
        </w:rPr>
        <w:tab/>
        <w:t xml:space="preserve">Gutenkunst, R., N.; Waterfall, J. J.; Casey, F. P.; Brown, K. S.; Myers, C. R.; Sethna, J. P. Universally Sloppy Parameter Sensitivities in Systems Biology Models. </w:t>
      </w:r>
      <w:r w:rsidRPr="004F4309">
        <w:rPr>
          <w:rFonts w:cs="Times New Roman"/>
          <w:i/>
          <w:iCs/>
        </w:rPr>
        <w:t>PLoS Comput Biol</w:t>
      </w:r>
      <w:r w:rsidRPr="004F4309">
        <w:rPr>
          <w:rFonts w:cs="Times New Roman"/>
        </w:rPr>
        <w:t xml:space="preserve"> </w:t>
      </w:r>
      <w:r w:rsidRPr="004F4309">
        <w:rPr>
          <w:rFonts w:cs="Times New Roman"/>
          <w:b/>
          <w:bCs/>
        </w:rPr>
        <w:t>2007</w:t>
      </w:r>
      <w:r w:rsidRPr="004F4309">
        <w:rPr>
          <w:rFonts w:cs="Times New Roman"/>
        </w:rPr>
        <w:t xml:space="preserve">, </w:t>
      </w:r>
      <w:r w:rsidRPr="004F4309">
        <w:rPr>
          <w:rFonts w:cs="Times New Roman"/>
          <w:i/>
          <w:iCs/>
        </w:rPr>
        <w:t>3</w:t>
      </w:r>
      <w:r w:rsidRPr="004F4309">
        <w:rPr>
          <w:rFonts w:cs="Times New Roman"/>
        </w:rPr>
        <w:t xml:space="preserve"> (10). https://doi.org/e189. doi:10.1371/journal.pcbi.0030189.</w:t>
      </w:r>
    </w:p>
    <w:p w14:paraId="65D93299" w14:textId="78D587FC" w:rsidR="006B73FA" w:rsidRPr="004F4309" w:rsidRDefault="006B73FA" w:rsidP="006B73FA">
      <w:r w:rsidRPr="004F4309">
        <w:fldChar w:fldCharType="end"/>
      </w:r>
    </w:p>
    <w:sectPr w:rsidR="006B73FA" w:rsidRPr="004F4309" w:rsidSect="004F43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FA5ED8"/>
    <w:multiLevelType w:val="multilevel"/>
    <w:tmpl w:val="97E0EAB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E1E"/>
    <w:rsid w:val="0000355C"/>
    <w:rsid w:val="00005E25"/>
    <w:rsid w:val="00010842"/>
    <w:rsid w:val="00015F40"/>
    <w:rsid w:val="000418C7"/>
    <w:rsid w:val="00051559"/>
    <w:rsid w:val="00055C96"/>
    <w:rsid w:val="0006119F"/>
    <w:rsid w:val="00064E7C"/>
    <w:rsid w:val="00067330"/>
    <w:rsid w:val="000A34C3"/>
    <w:rsid w:val="000B0A3C"/>
    <w:rsid w:val="000B5052"/>
    <w:rsid w:val="000C0463"/>
    <w:rsid w:val="000E1EF3"/>
    <w:rsid w:val="000F5954"/>
    <w:rsid w:val="000F7111"/>
    <w:rsid w:val="00106659"/>
    <w:rsid w:val="0011443A"/>
    <w:rsid w:val="0012136C"/>
    <w:rsid w:val="001458D4"/>
    <w:rsid w:val="00154116"/>
    <w:rsid w:val="00163560"/>
    <w:rsid w:val="001671C8"/>
    <w:rsid w:val="00175B46"/>
    <w:rsid w:val="00181D60"/>
    <w:rsid w:val="001834CF"/>
    <w:rsid w:val="00190F67"/>
    <w:rsid w:val="00196D34"/>
    <w:rsid w:val="001A3B7F"/>
    <w:rsid w:val="001C7627"/>
    <w:rsid w:val="001D0A5B"/>
    <w:rsid w:val="001D6178"/>
    <w:rsid w:val="001E331C"/>
    <w:rsid w:val="001E39F5"/>
    <w:rsid w:val="001F73A8"/>
    <w:rsid w:val="00211FAF"/>
    <w:rsid w:val="00216C79"/>
    <w:rsid w:val="00223BF0"/>
    <w:rsid w:val="00242ABC"/>
    <w:rsid w:val="0026010D"/>
    <w:rsid w:val="00265225"/>
    <w:rsid w:val="002700EC"/>
    <w:rsid w:val="002744D8"/>
    <w:rsid w:val="0027545A"/>
    <w:rsid w:val="0029123C"/>
    <w:rsid w:val="00295AA8"/>
    <w:rsid w:val="002B4BB7"/>
    <w:rsid w:val="002B5965"/>
    <w:rsid w:val="002C21C1"/>
    <w:rsid w:val="002C46BA"/>
    <w:rsid w:val="002C67CA"/>
    <w:rsid w:val="002F66CF"/>
    <w:rsid w:val="00305CDD"/>
    <w:rsid w:val="0031435C"/>
    <w:rsid w:val="003240B3"/>
    <w:rsid w:val="00324220"/>
    <w:rsid w:val="00325262"/>
    <w:rsid w:val="003532B3"/>
    <w:rsid w:val="00356029"/>
    <w:rsid w:val="0035653D"/>
    <w:rsid w:val="0035743B"/>
    <w:rsid w:val="00366FAE"/>
    <w:rsid w:val="00395009"/>
    <w:rsid w:val="003971E0"/>
    <w:rsid w:val="003A10FB"/>
    <w:rsid w:val="003B0657"/>
    <w:rsid w:val="003B0C07"/>
    <w:rsid w:val="003B5F93"/>
    <w:rsid w:val="003E1914"/>
    <w:rsid w:val="003F211C"/>
    <w:rsid w:val="0041465B"/>
    <w:rsid w:val="004171BB"/>
    <w:rsid w:val="00424A39"/>
    <w:rsid w:val="00432C9D"/>
    <w:rsid w:val="00434F06"/>
    <w:rsid w:val="00436790"/>
    <w:rsid w:val="00455650"/>
    <w:rsid w:val="00467603"/>
    <w:rsid w:val="004858E7"/>
    <w:rsid w:val="00487159"/>
    <w:rsid w:val="00487D1D"/>
    <w:rsid w:val="004943D1"/>
    <w:rsid w:val="004A3B83"/>
    <w:rsid w:val="004B2BE5"/>
    <w:rsid w:val="004C7152"/>
    <w:rsid w:val="004D30A7"/>
    <w:rsid w:val="004D4356"/>
    <w:rsid w:val="004E5E18"/>
    <w:rsid w:val="004F4309"/>
    <w:rsid w:val="004F5BE2"/>
    <w:rsid w:val="004F724E"/>
    <w:rsid w:val="00500618"/>
    <w:rsid w:val="00501E5C"/>
    <w:rsid w:val="00504A1F"/>
    <w:rsid w:val="00523FE1"/>
    <w:rsid w:val="00536937"/>
    <w:rsid w:val="00536B33"/>
    <w:rsid w:val="00540623"/>
    <w:rsid w:val="00546902"/>
    <w:rsid w:val="005519E6"/>
    <w:rsid w:val="00555C3E"/>
    <w:rsid w:val="0056257E"/>
    <w:rsid w:val="005709C1"/>
    <w:rsid w:val="00574437"/>
    <w:rsid w:val="00582C4E"/>
    <w:rsid w:val="00594200"/>
    <w:rsid w:val="005971C7"/>
    <w:rsid w:val="005E0FA7"/>
    <w:rsid w:val="005E32FE"/>
    <w:rsid w:val="005F7D3F"/>
    <w:rsid w:val="00606147"/>
    <w:rsid w:val="006132EA"/>
    <w:rsid w:val="00622665"/>
    <w:rsid w:val="00626270"/>
    <w:rsid w:val="006511B2"/>
    <w:rsid w:val="00654019"/>
    <w:rsid w:val="00660BAD"/>
    <w:rsid w:val="00662A6C"/>
    <w:rsid w:val="006656A0"/>
    <w:rsid w:val="00676859"/>
    <w:rsid w:val="0068495D"/>
    <w:rsid w:val="006A3FB9"/>
    <w:rsid w:val="006B1274"/>
    <w:rsid w:val="006B73FA"/>
    <w:rsid w:val="006D24E9"/>
    <w:rsid w:val="00700FEC"/>
    <w:rsid w:val="0071315A"/>
    <w:rsid w:val="0072318C"/>
    <w:rsid w:val="00733359"/>
    <w:rsid w:val="007419CF"/>
    <w:rsid w:val="00747802"/>
    <w:rsid w:val="00747B8D"/>
    <w:rsid w:val="00750688"/>
    <w:rsid w:val="00750D66"/>
    <w:rsid w:val="00754FD5"/>
    <w:rsid w:val="00756048"/>
    <w:rsid w:val="00780ACA"/>
    <w:rsid w:val="00797EEB"/>
    <w:rsid w:val="007A37F2"/>
    <w:rsid w:val="007A395F"/>
    <w:rsid w:val="007B2F66"/>
    <w:rsid w:val="007B7219"/>
    <w:rsid w:val="007D230E"/>
    <w:rsid w:val="007F0501"/>
    <w:rsid w:val="007F4016"/>
    <w:rsid w:val="007F57E4"/>
    <w:rsid w:val="00813193"/>
    <w:rsid w:val="00816158"/>
    <w:rsid w:val="008226DD"/>
    <w:rsid w:val="00823B9A"/>
    <w:rsid w:val="00836661"/>
    <w:rsid w:val="0084578F"/>
    <w:rsid w:val="00851E0C"/>
    <w:rsid w:val="00860C9F"/>
    <w:rsid w:val="0086357E"/>
    <w:rsid w:val="00875F06"/>
    <w:rsid w:val="00881C5F"/>
    <w:rsid w:val="008A53F3"/>
    <w:rsid w:val="008F4666"/>
    <w:rsid w:val="00903411"/>
    <w:rsid w:val="009034B1"/>
    <w:rsid w:val="00907900"/>
    <w:rsid w:val="00912A34"/>
    <w:rsid w:val="00920871"/>
    <w:rsid w:val="009208CF"/>
    <w:rsid w:val="00950DE8"/>
    <w:rsid w:val="00955276"/>
    <w:rsid w:val="00974008"/>
    <w:rsid w:val="00984815"/>
    <w:rsid w:val="009961E6"/>
    <w:rsid w:val="00996FC0"/>
    <w:rsid w:val="009A385F"/>
    <w:rsid w:val="009B5673"/>
    <w:rsid w:val="009B7664"/>
    <w:rsid w:val="009D6BA5"/>
    <w:rsid w:val="009F5131"/>
    <w:rsid w:val="00A0162F"/>
    <w:rsid w:val="00A016A3"/>
    <w:rsid w:val="00A11A0F"/>
    <w:rsid w:val="00A321DA"/>
    <w:rsid w:val="00A37589"/>
    <w:rsid w:val="00A45642"/>
    <w:rsid w:val="00A4567A"/>
    <w:rsid w:val="00A462EF"/>
    <w:rsid w:val="00A46E1E"/>
    <w:rsid w:val="00A50FFB"/>
    <w:rsid w:val="00A57B0B"/>
    <w:rsid w:val="00A63CF0"/>
    <w:rsid w:val="00A64379"/>
    <w:rsid w:val="00A67C2F"/>
    <w:rsid w:val="00A85A4E"/>
    <w:rsid w:val="00A9178C"/>
    <w:rsid w:val="00AB1B0A"/>
    <w:rsid w:val="00AB461C"/>
    <w:rsid w:val="00AC2202"/>
    <w:rsid w:val="00AC5843"/>
    <w:rsid w:val="00AD7C60"/>
    <w:rsid w:val="00AE03AA"/>
    <w:rsid w:val="00AE2891"/>
    <w:rsid w:val="00AF1FE8"/>
    <w:rsid w:val="00AF5A72"/>
    <w:rsid w:val="00B065A1"/>
    <w:rsid w:val="00B075F2"/>
    <w:rsid w:val="00B1356C"/>
    <w:rsid w:val="00B41BBD"/>
    <w:rsid w:val="00B62B82"/>
    <w:rsid w:val="00B83750"/>
    <w:rsid w:val="00B92E43"/>
    <w:rsid w:val="00B94F22"/>
    <w:rsid w:val="00B97D76"/>
    <w:rsid w:val="00BA2544"/>
    <w:rsid w:val="00BB1871"/>
    <w:rsid w:val="00BD47FC"/>
    <w:rsid w:val="00BD5840"/>
    <w:rsid w:val="00BF1A60"/>
    <w:rsid w:val="00BF2130"/>
    <w:rsid w:val="00BF48D4"/>
    <w:rsid w:val="00C25982"/>
    <w:rsid w:val="00C36C14"/>
    <w:rsid w:val="00C4306D"/>
    <w:rsid w:val="00C51248"/>
    <w:rsid w:val="00C5174E"/>
    <w:rsid w:val="00C543B4"/>
    <w:rsid w:val="00C65A59"/>
    <w:rsid w:val="00C77A21"/>
    <w:rsid w:val="00C81FDD"/>
    <w:rsid w:val="00CA0EF9"/>
    <w:rsid w:val="00CB30F5"/>
    <w:rsid w:val="00CB4509"/>
    <w:rsid w:val="00CB56CE"/>
    <w:rsid w:val="00CC3CF2"/>
    <w:rsid w:val="00CC5EBE"/>
    <w:rsid w:val="00CD579B"/>
    <w:rsid w:val="00CD66DF"/>
    <w:rsid w:val="00CF3237"/>
    <w:rsid w:val="00D0492B"/>
    <w:rsid w:val="00D141F9"/>
    <w:rsid w:val="00D235BA"/>
    <w:rsid w:val="00D25D4E"/>
    <w:rsid w:val="00D35D2F"/>
    <w:rsid w:val="00D504B0"/>
    <w:rsid w:val="00D50658"/>
    <w:rsid w:val="00D508FE"/>
    <w:rsid w:val="00D56E99"/>
    <w:rsid w:val="00D60C79"/>
    <w:rsid w:val="00D750B9"/>
    <w:rsid w:val="00D86949"/>
    <w:rsid w:val="00DA301F"/>
    <w:rsid w:val="00DA3988"/>
    <w:rsid w:val="00DA44DF"/>
    <w:rsid w:val="00DB23FC"/>
    <w:rsid w:val="00DC5464"/>
    <w:rsid w:val="00DD7848"/>
    <w:rsid w:val="00DF0858"/>
    <w:rsid w:val="00DF3587"/>
    <w:rsid w:val="00E2239F"/>
    <w:rsid w:val="00E271BB"/>
    <w:rsid w:val="00E322CD"/>
    <w:rsid w:val="00E34E3A"/>
    <w:rsid w:val="00E36B20"/>
    <w:rsid w:val="00E45E31"/>
    <w:rsid w:val="00E5208C"/>
    <w:rsid w:val="00E845FF"/>
    <w:rsid w:val="00E8729E"/>
    <w:rsid w:val="00E87F27"/>
    <w:rsid w:val="00EA2987"/>
    <w:rsid w:val="00EA3883"/>
    <w:rsid w:val="00EA44B3"/>
    <w:rsid w:val="00EA5DF8"/>
    <w:rsid w:val="00EC2995"/>
    <w:rsid w:val="00EC31C1"/>
    <w:rsid w:val="00EC52EA"/>
    <w:rsid w:val="00ED2E8D"/>
    <w:rsid w:val="00EE0AEE"/>
    <w:rsid w:val="00EE534B"/>
    <w:rsid w:val="00EF3B0D"/>
    <w:rsid w:val="00EF592A"/>
    <w:rsid w:val="00F06FB6"/>
    <w:rsid w:val="00F1783F"/>
    <w:rsid w:val="00F512B4"/>
    <w:rsid w:val="00F5452E"/>
    <w:rsid w:val="00F7080A"/>
    <w:rsid w:val="00F95C5E"/>
    <w:rsid w:val="00FA53D0"/>
    <w:rsid w:val="00FA540E"/>
    <w:rsid w:val="00FC72C0"/>
    <w:rsid w:val="00FC758C"/>
    <w:rsid w:val="00FD2591"/>
    <w:rsid w:val="00FD55D3"/>
    <w:rsid w:val="00FD6BF5"/>
    <w:rsid w:val="00FE3E47"/>
    <w:rsid w:val="00FE72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E7ED5"/>
  <w15:chartTrackingRefBased/>
  <w15:docId w15:val="{D5D5C58F-318D-4D93-B34D-182BF35A8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3B83"/>
    <w:pPr>
      <w:spacing w:line="480" w:lineRule="auto"/>
      <w:jc w:val="both"/>
    </w:pPr>
    <w:rPr>
      <w:rFonts w:ascii="Times New Roman" w:hAnsi="Times New Roman"/>
    </w:rPr>
  </w:style>
  <w:style w:type="paragraph" w:styleId="Heading1">
    <w:name w:val="heading 1"/>
    <w:basedOn w:val="Normal"/>
    <w:next w:val="Normal"/>
    <w:link w:val="Heading1Char"/>
    <w:uiPriority w:val="9"/>
    <w:qFormat/>
    <w:rsid w:val="0012136C"/>
    <w:pPr>
      <w:keepNext/>
      <w:keepLines/>
      <w:spacing w:before="360" w:after="240" w:line="240" w:lineRule="auto"/>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974008"/>
    <w:pPr>
      <w:keepNext/>
      <w:keepLines/>
      <w:spacing w:before="40" w:after="0"/>
      <w:outlineLvl w:val="1"/>
    </w:pPr>
    <w:rPr>
      <w:rFonts w:eastAsiaTheme="majorEastAsia" w:cstheme="majorBidi"/>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2PaperAuthors">
    <w:name w:val="02 Paper Authors"/>
    <w:qFormat/>
    <w:rsid w:val="00A46E1E"/>
    <w:pPr>
      <w:spacing w:after="0" w:line="240" w:lineRule="exact"/>
    </w:pPr>
    <w:rPr>
      <w:rFonts w:ascii="Times New Roman" w:eastAsia="Times New Roman" w:hAnsi="Times New Roman" w:cs="Times New Roman"/>
      <w:b/>
      <w:noProof/>
      <w:lang w:val="en-GB" w:eastAsia="en-GB"/>
    </w:rPr>
  </w:style>
  <w:style w:type="paragraph" w:styleId="Subtitle">
    <w:name w:val="Subtitle"/>
    <w:aliases w:val="Authors"/>
    <w:basedOn w:val="Normal"/>
    <w:next w:val="Normal"/>
    <w:link w:val="SubtitleChar"/>
    <w:uiPriority w:val="11"/>
    <w:qFormat/>
    <w:rsid w:val="00A46E1E"/>
    <w:pPr>
      <w:numPr>
        <w:ilvl w:val="1"/>
      </w:numPr>
    </w:pPr>
    <w:rPr>
      <w:rFonts w:eastAsiaTheme="minorEastAsia"/>
      <w:sz w:val="20"/>
    </w:rPr>
  </w:style>
  <w:style w:type="character" w:customStyle="1" w:styleId="SubtitleChar">
    <w:name w:val="Subtitle Char"/>
    <w:aliases w:val="Authors Char"/>
    <w:basedOn w:val="DefaultParagraphFont"/>
    <w:link w:val="Subtitle"/>
    <w:uiPriority w:val="11"/>
    <w:rsid w:val="00A46E1E"/>
    <w:rPr>
      <w:rFonts w:ascii="Times New Roman" w:eastAsiaTheme="minorEastAsia" w:hAnsi="Times New Roman"/>
      <w:sz w:val="20"/>
    </w:rPr>
  </w:style>
  <w:style w:type="character" w:customStyle="1" w:styleId="Heading1Char">
    <w:name w:val="Heading 1 Char"/>
    <w:basedOn w:val="DefaultParagraphFont"/>
    <w:link w:val="Heading1"/>
    <w:uiPriority w:val="9"/>
    <w:rsid w:val="0012136C"/>
    <w:rPr>
      <w:rFonts w:ascii="Times New Roman" w:eastAsiaTheme="majorEastAsia" w:hAnsi="Times New Roman" w:cstheme="majorBidi"/>
      <w:b/>
      <w:sz w:val="28"/>
      <w:szCs w:val="32"/>
    </w:rPr>
  </w:style>
  <w:style w:type="character" w:styleId="CommentReference">
    <w:name w:val="annotation reference"/>
    <w:basedOn w:val="DefaultParagraphFont"/>
    <w:uiPriority w:val="99"/>
    <w:semiHidden/>
    <w:unhideWhenUsed/>
    <w:rsid w:val="00A46E1E"/>
    <w:rPr>
      <w:sz w:val="16"/>
      <w:szCs w:val="16"/>
    </w:rPr>
  </w:style>
  <w:style w:type="paragraph" w:styleId="CommentText">
    <w:name w:val="annotation text"/>
    <w:basedOn w:val="Normal"/>
    <w:link w:val="CommentTextChar"/>
    <w:uiPriority w:val="99"/>
    <w:semiHidden/>
    <w:unhideWhenUsed/>
    <w:rsid w:val="00A46E1E"/>
    <w:pPr>
      <w:spacing w:before="120" w:line="240" w:lineRule="auto"/>
    </w:pPr>
    <w:rPr>
      <w:sz w:val="20"/>
      <w:szCs w:val="20"/>
    </w:rPr>
  </w:style>
  <w:style w:type="character" w:customStyle="1" w:styleId="CommentTextChar">
    <w:name w:val="Comment Text Char"/>
    <w:basedOn w:val="DefaultParagraphFont"/>
    <w:link w:val="CommentText"/>
    <w:uiPriority w:val="99"/>
    <w:semiHidden/>
    <w:rsid w:val="00A46E1E"/>
    <w:rPr>
      <w:rFonts w:ascii="Times New Roman" w:hAnsi="Times New Roman"/>
      <w:sz w:val="20"/>
      <w:szCs w:val="20"/>
    </w:rPr>
  </w:style>
  <w:style w:type="paragraph" w:styleId="Caption">
    <w:name w:val="caption"/>
    <w:basedOn w:val="Normal"/>
    <w:next w:val="Normal"/>
    <w:uiPriority w:val="35"/>
    <w:unhideWhenUsed/>
    <w:qFormat/>
    <w:rsid w:val="006132EA"/>
    <w:pPr>
      <w:spacing w:after="200" w:line="240" w:lineRule="auto"/>
    </w:pPr>
    <w:rPr>
      <w:iCs/>
      <w:color w:val="44546A" w:themeColor="text2"/>
      <w:szCs w:val="18"/>
    </w:rPr>
  </w:style>
  <w:style w:type="table" w:styleId="TableGrid">
    <w:name w:val="Table Grid"/>
    <w:basedOn w:val="TableNormal"/>
    <w:uiPriority w:val="39"/>
    <w:rsid w:val="00A46E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961E6"/>
    <w:rPr>
      <w:color w:val="808080"/>
    </w:rPr>
  </w:style>
  <w:style w:type="character" w:styleId="Hyperlink">
    <w:name w:val="Hyperlink"/>
    <w:basedOn w:val="DefaultParagraphFont"/>
    <w:uiPriority w:val="99"/>
    <w:unhideWhenUsed/>
    <w:rsid w:val="00CB30F5"/>
    <w:rPr>
      <w:color w:val="0000FF"/>
      <w:u w:val="single"/>
    </w:rPr>
  </w:style>
  <w:style w:type="character" w:customStyle="1" w:styleId="Heading2Char">
    <w:name w:val="Heading 2 Char"/>
    <w:basedOn w:val="DefaultParagraphFont"/>
    <w:link w:val="Heading2"/>
    <w:uiPriority w:val="9"/>
    <w:rsid w:val="00974008"/>
    <w:rPr>
      <w:rFonts w:ascii="Times New Roman" w:eastAsiaTheme="majorEastAsia" w:hAnsi="Times New Roman" w:cstheme="majorBidi"/>
      <w:b/>
      <w:i/>
      <w:sz w:val="24"/>
      <w:szCs w:val="26"/>
    </w:rPr>
  </w:style>
  <w:style w:type="paragraph" w:styleId="Bibliography">
    <w:name w:val="Bibliography"/>
    <w:basedOn w:val="Normal"/>
    <w:next w:val="Normal"/>
    <w:uiPriority w:val="37"/>
    <w:unhideWhenUsed/>
    <w:rsid w:val="006B73FA"/>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79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glascoe2@llnl.gov"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C79A2-614F-4B23-AC81-7F3A41F99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7707</Words>
  <Characters>43930</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Foley, Brandon Robert</dc:creator>
  <cp:keywords/>
  <dc:description/>
  <cp:lastModifiedBy>Ramya G</cp:lastModifiedBy>
  <cp:revision>3</cp:revision>
  <cp:lastPrinted>2022-03-07T21:18:00Z</cp:lastPrinted>
  <dcterms:created xsi:type="dcterms:W3CDTF">2024-01-09T19:27:00Z</dcterms:created>
  <dcterms:modified xsi:type="dcterms:W3CDTF">2024-03-02T11:13:00Z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zotero-version="5.0.95"&gt;&lt;session id="1EgQhfYG"/&gt;&lt;style id="http://www.zotero.org/styles/american-chemical-society" hasBibliography="1" bibliographyStyleHasBeenSet="1"/&gt;&lt;prefs&gt;&lt;pref name="fieldType" value="Field"/&gt;&lt;/prefs&gt;&lt;/data&gt;</vt:lpwstr>
  </property>
</Properties>
</file>