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60429A" w14:textId="77777777" w:rsidR="00966C5F" w:rsidRPr="00D80683" w:rsidRDefault="00065B38">
      <w:pPr>
        <w:spacing w:line="360" w:lineRule="auto"/>
        <w:jc w:val="center"/>
        <w:rPr>
          <w:rFonts w:ascii="Times New Roman" w:eastAsia="Times New Roman" w:hAnsi="Times New Roman" w:cs="Times New Roman"/>
          <w:b/>
          <w:sz w:val="28"/>
          <w:szCs w:val="28"/>
        </w:rPr>
      </w:pPr>
      <w:r w:rsidRPr="00D80683">
        <w:rPr>
          <w:rFonts w:ascii="Times New Roman" w:eastAsia="Times New Roman" w:hAnsi="Times New Roman" w:cs="Times New Roman"/>
          <w:b/>
          <w:sz w:val="28"/>
          <w:szCs w:val="28"/>
        </w:rPr>
        <w:t xml:space="preserve">Metabolic health tracking using Ultrahuman M1 continuous glucose monitoring platform in non- and pre-diabetic </w:t>
      </w:r>
      <w:bookmarkStart w:id="0" w:name="_GoBack"/>
      <w:bookmarkEnd w:id="0"/>
      <w:r w:rsidRPr="00D80683">
        <w:rPr>
          <w:rFonts w:ascii="Times New Roman" w:eastAsia="Times New Roman" w:hAnsi="Times New Roman" w:cs="Times New Roman"/>
          <w:b/>
          <w:sz w:val="28"/>
          <w:szCs w:val="28"/>
        </w:rPr>
        <w:t>Indians: a multi-armed observational study</w:t>
      </w:r>
    </w:p>
    <w:p w14:paraId="66E7ED7A" w14:textId="77777777" w:rsidR="00966C5F" w:rsidRPr="00D80683" w:rsidRDefault="00065B38">
      <w:pPr>
        <w:pBdr>
          <w:top w:val="nil"/>
          <w:left w:val="nil"/>
          <w:bottom w:val="nil"/>
          <w:right w:val="nil"/>
          <w:between w:val="nil"/>
        </w:pBdr>
        <w:spacing w:line="240" w:lineRule="auto"/>
        <w:rPr>
          <w:rFonts w:ascii="Times New Roman" w:eastAsia="Times New Roman" w:hAnsi="Times New Roman" w:cs="Times New Roman"/>
          <w:color w:val="000000"/>
          <w:sz w:val="18"/>
          <w:szCs w:val="18"/>
          <w:vertAlign w:val="superscript"/>
        </w:rPr>
      </w:pPr>
      <w:r w:rsidRPr="00D80683">
        <w:rPr>
          <w:rFonts w:ascii="Times New Roman" w:eastAsia="Times New Roman" w:hAnsi="Times New Roman" w:cs="Times New Roman"/>
          <w:b/>
          <w:color w:val="000000"/>
          <w:sz w:val="24"/>
          <w:szCs w:val="24"/>
        </w:rPr>
        <w:t>Authors:</w:t>
      </w:r>
      <w:r w:rsidRPr="00D80683">
        <w:rPr>
          <w:rFonts w:ascii="Times New Roman" w:eastAsia="Times New Roman" w:hAnsi="Times New Roman" w:cs="Times New Roman"/>
          <w:color w:val="000000"/>
          <w:sz w:val="24"/>
          <w:szCs w:val="24"/>
        </w:rPr>
        <w:t xml:space="preserve"> Monik Chaudhry</w:t>
      </w:r>
      <w:r w:rsidRPr="00D80683">
        <w:rPr>
          <w:rFonts w:ascii="Times New Roman" w:eastAsia="Times New Roman" w:hAnsi="Times New Roman" w:cs="Times New Roman"/>
          <w:color w:val="000000"/>
          <w:sz w:val="18"/>
          <w:szCs w:val="18"/>
          <w:vertAlign w:val="superscript"/>
        </w:rPr>
        <w:t>1,4</w:t>
      </w:r>
      <w:r w:rsidRPr="00D80683">
        <w:rPr>
          <w:rFonts w:ascii="Times New Roman" w:eastAsia="Times New Roman" w:hAnsi="Times New Roman" w:cs="Times New Roman"/>
          <w:color w:val="000000"/>
          <w:sz w:val="24"/>
          <w:szCs w:val="24"/>
        </w:rPr>
        <w:t xml:space="preserve"> Mohit Kumar</w:t>
      </w:r>
      <w:r w:rsidRPr="00D80683">
        <w:rPr>
          <w:rFonts w:ascii="Times New Roman" w:eastAsia="Times New Roman" w:hAnsi="Times New Roman" w:cs="Times New Roman"/>
          <w:color w:val="000000"/>
          <w:sz w:val="18"/>
          <w:szCs w:val="18"/>
          <w:vertAlign w:val="superscript"/>
        </w:rPr>
        <w:t>1,2</w:t>
      </w:r>
      <w:r w:rsidRPr="00D80683">
        <w:rPr>
          <w:rFonts w:ascii="Times New Roman" w:eastAsia="Times New Roman" w:hAnsi="Times New Roman" w:cs="Times New Roman"/>
          <w:color w:val="000000"/>
          <w:sz w:val="24"/>
          <w:szCs w:val="24"/>
        </w:rPr>
        <w:t xml:space="preserve"> Vatsal Singhal</w:t>
      </w:r>
      <w:r w:rsidRPr="00D80683">
        <w:rPr>
          <w:rFonts w:ascii="Times New Roman" w:eastAsia="Times New Roman" w:hAnsi="Times New Roman" w:cs="Times New Roman"/>
          <w:color w:val="000000"/>
          <w:sz w:val="18"/>
          <w:szCs w:val="18"/>
          <w:vertAlign w:val="superscript"/>
        </w:rPr>
        <w:t>1,2</w:t>
      </w:r>
      <w:r w:rsidRPr="00D80683">
        <w:rPr>
          <w:rFonts w:ascii="Times New Roman" w:eastAsia="Times New Roman" w:hAnsi="Times New Roman" w:cs="Times New Roman"/>
          <w:color w:val="000000"/>
          <w:sz w:val="24"/>
          <w:szCs w:val="24"/>
        </w:rPr>
        <w:t xml:space="preserve"> and Bhuvan Srinivasan</w:t>
      </w:r>
      <w:r w:rsidRPr="00D80683">
        <w:rPr>
          <w:rFonts w:ascii="Times New Roman" w:eastAsia="Times New Roman" w:hAnsi="Times New Roman" w:cs="Times New Roman"/>
          <w:color w:val="000000"/>
          <w:sz w:val="18"/>
          <w:szCs w:val="18"/>
          <w:vertAlign w:val="superscript"/>
        </w:rPr>
        <w:t>1,3</w:t>
      </w:r>
    </w:p>
    <w:p w14:paraId="70EA3E40" w14:textId="77777777" w:rsidR="00966C5F" w:rsidRPr="00D80683" w:rsidRDefault="00065B38">
      <w:pPr>
        <w:spacing w:line="360" w:lineRule="auto"/>
        <w:rPr>
          <w:rFonts w:ascii="Times New Roman" w:eastAsia="Times New Roman" w:hAnsi="Times New Roman" w:cs="Times New Roman"/>
          <w:b/>
          <w:sz w:val="28"/>
          <w:szCs w:val="28"/>
          <w:u w:val="single"/>
        </w:rPr>
      </w:pPr>
      <w:r w:rsidRPr="00D80683">
        <w:rPr>
          <w:rFonts w:ascii="Times New Roman" w:eastAsia="Times New Roman" w:hAnsi="Times New Roman" w:cs="Times New Roman"/>
          <w:b/>
          <w:sz w:val="28"/>
          <w:szCs w:val="28"/>
          <w:u w:val="single"/>
        </w:rPr>
        <w:t>Supplementary Information</w:t>
      </w:r>
    </w:p>
    <w:p w14:paraId="656303D3" w14:textId="77777777" w:rsidR="00966C5F" w:rsidRPr="00D80683" w:rsidRDefault="00065B38">
      <w:pPr>
        <w:spacing w:line="360" w:lineRule="auto"/>
        <w:rPr>
          <w:rFonts w:ascii="Times New Roman" w:eastAsia="Times New Roman" w:hAnsi="Times New Roman" w:cs="Times New Roman"/>
          <w:u w:val="single"/>
        </w:rPr>
      </w:pPr>
      <w:r w:rsidRPr="00D80683">
        <w:rPr>
          <w:rFonts w:ascii="Times New Roman" w:eastAsia="Times New Roman" w:hAnsi="Times New Roman" w:cs="Times New Roman"/>
          <w:u w:val="single"/>
        </w:rPr>
        <w:t xml:space="preserve">Supplementary Figures: </w:t>
      </w:r>
    </w:p>
    <w:p w14:paraId="2296A91E" w14:textId="77777777" w:rsidR="00966C5F" w:rsidRPr="00D80683" w:rsidRDefault="00065B38">
      <w:pPr>
        <w:spacing w:line="360" w:lineRule="auto"/>
        <w:rPr>
          <w:rFonts w:ascii="Times New Roman" w:eastAsia="Times New Roman" w:hAnsi="Times New Roman" w:cs="Times New Roman"/>
        </w:rPr>
      </w:pPr>
      <w:r w:rsidRPr="00D80683">
        <w:rPr>
          <w:rFonts w:ascii="Times New Roman" w:eastAsia="Times New Roman" w:hAnsi="Times New Roman" w:cs="Times New Roman"/>
        </w:rPr>
        <w:t xml:space="preserve">Figure S1: Exemplar snapshot of the MS information panel on the M1 platform. Links to Table 2. </w:t>
      </w:r>
    </w:p>
    <w:p w14:paraId="08E2BA38" w14:textId="77777777" w:rsidR="00966C5F" w:rsidRPr="00D80683" w:rsidRDefault="00065B38">
      <w:pPr>
        <w:spacing w:line="360" w:lineRule="auto"/>
        <w:rPr>
          <w:rFonts w:ascii="Times New Roman" w:eastAsia="Times New Roman" w:hAnsi="Times New Roman" w:cs="Times New Roman"/>
        </w:rPr>
      </w:pPr>
      <w:r w:rsidRPr="00D80683">
        <w:rPr>
          <w:rFonts w:ascii="Times New Roman" w:eastAsia="Times New Roman" w:hAnsi="Times New Roman" w:cs="Times New Roman"/>
        </w:rPr>
        <w:t>Figure S2: Restricted time in range in healthy vs pre-diabetic within the stipulated time-frame. Links to Figure 1.</w:t>
      </w:r>
    </w:p>
    <w:p w14:paraId="7D0EB368" w14:textId="77777777" w:rsidR="00966C5F" w:rsidRPr="00D80683" w:rsidRDefault="00065B38">
      <w:pPr>
        <w:spacing w:line="360" w:lineRule="auto"/>
        <w:rPr>
          <w:rFonts w:ascii="Times New Roman" w:eastAsia="Times New Roman" w:hAnsi="Times New Roman" w:cs="Times New Roman"/>
        </w:rPr>
      </w:pPr>
      <w:r w:rsidRPr="00D80683">
        <w:rPr>
          <w:rFonts w:ascii="Times New Roman" w:eastAsia="Times New Roman" w:hAnsi="Times New Roman" w:cs="Times New Roman"/>
        </w:rPr>
        <w:t xml:space="preserve">Figure S3: Average daily metabolic score (MetSc) in participants with normal glucose control vs those with pre-diabetes within the study period. Links to Table 2. </w:t>
      </w:r>
    </w:p>
    <w:p w14:paraId="38059E68" w14:textId="77777777" w:rsidR="00966C5F" w:rsidRPr="00D80683" w:rsidRDefault="00065B38">
      <w:pPr>
        <w:spacing w:line="360" w:lineRule="auto"/>
        <w:rPr>
          <w:rFonts w:ascii="Times New Roman" w:eastAsia="Times New Roman" w:hAnsi="Times New Roman" w:cs="Times New Roman"/>
          <w:u w:val="single"/>
        </w:rPr>
      </w:pPr>
      <w:r w:rsidRPr="00D80683">
        <w:rPr>
          <w:rFonts w:ascii="Times New Roman" w:eastAsia="Times New Roman" w:hAnsi="Times New Roman" w:cs="Times New Roman"/>
          <w:u w:val="single"/>
        </w:rPr>
        <w:t>Supplementary Tables:</w:t>
      </w:r>
    </w:p>
    <w:p w14:paraId="4A9ADEE9" w14:textId="77777777" w:rsidR="00966C5F" w:rsidRPr="00D80683" w:rsidRDefault="00065B38">
      <w:pPr>
        <w:spacing w:line="360" w:lineRule="auto"/>
        <w:rPr>
          <w:rFonts w:ascii="Times New Roman" w:eastAsia="Times New Roman" w:hAnsi="Times New Roman" w:cs="Times New Roman"/>
        </w:rPr>
      </w:pPr>
      <w:r w:rsidRPr="00D80683">
        <w:rPr>
          <w:rFonts w:ascii="Times New Roman" w:eastAsia="Times New Roman" w:hAnsi="Times New Roman" w:cs="Times New Roman"/>
        </w:rPr>
        <w:t>Supplementary Table S1: Baseline demographics. Links to Figure 1.</w:t>
      </w:r>
    </w:p>
    <w:p w14:paraId="32667666" w14:textId="77777777"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rPr>
        <w:t xml:space="preserve">Supplementary Table S2: </w:t>
      </w:r>
      <w:r w:rsidRPr="00D80683">
        <w:rPr>
          <w:rFonts w:ascii="Times New Roman" w:eastAsia="Times New Roman" w:hAnsi="Times New Roman" w:cs="Times New Roman"/>
          <w:sz w:val="24"/>
          <w:szCs w:val="24"/>
        </w:rPr>
        <w:t>Correlation between Glycaemic variability indices and inflammation (as measured by Hs-CRP). Links to Figure 2.</w:t>
      </w:r>
    </w:p>
    <w:p w14:paraId="1FD8F428" w14:textId="77777777"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rPr>
        <w:t xml:space="preserve">Supplementary Table S3: </w:t>
      </w:r>
      <w:r w:rsidRPr="00D80683">
        <w:rPr>
          <w:rFonts w:ascii="Times New Roman" w:eastAsia="Times New Roman" w:hAnsi="Times New Roman" w:cs="Times New Roman"/>
          <w:sz w:val="24"/>
          <w:szCs w:val="24"/>
        </w:rPr>
        <w:t>Correlation between Glycaemic variability indices and stress (as measured by cortisol). Links to Figure 2.</w:t>
      </w:r>
    </w:p>
    <w:p w14:paraId="611B78D9" w14:textId="77777777"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rPr>
        <w:t xml:space="preserve">Supplementary Table S4: </w:t>
      </w:r>
      <w:r w:rsidRPr="00D80683">
        <w:rPr>
          <w:rFonts w:ascii="Times New Roman" w:eastAsia="Times New Roman" w:hAnsi="Times New Roman" w:cs="Times New Roman"/>
          <w:sz w:val="24"/>
          <w:szCs w:val="24"/>
        </w:rPr>
        <w:t>Correlation between Glycaemic variability indices and sleep (as measured by FitBit tacker sleep duration). Links to Figure 2.</w:t>
      </w:r>
    </w:p>
    <w:p w14:paraId="75F80042" w14:textId="77777777"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rPr>
        <w:t xml:space="preserve">Supplementary Table S5: </w:t>
      </w:r>
      <w:r w:rsidRPr="00D80683">
        <w:rPr>
          <w:rFonts w:ascii="Times New Roman" w:eastAsia="Times New Roman" w:hAnsi="Times New Roman" w:cs="Times New Roman"/>
          <w:sz w:val="24"/>
          <w:szCs w:val="24"/>
        </w:rPr>
        <w:t>Correlation between Glycaemic variability indices and physical activity (as measured by FitBit Step count and Heart rate). Links to Figure 2.</w:t>
      </w:r>
    </w:p>
    <w:p w14:paraId="462EE59A" w14:textId="3AF0DEFE" w:rsidR="00966C5F" w:rsidRPr="00D80683" w:rsidRDefault="00065B38">
      <w:pPr>
        <w:spacing w:line="360" w:lineRule="auto"/>
        <w:rPr>
          <w:rFonts w:ascii="Times New Roman" w:eastAsia="Times New Roman" w:hAnsi="Times New Roman" w:cs="Times New Roman"/>
        </w:rPr>
      </w:pPr>
      <w:r w:rsidRPr="00D80683">
        <w:rPr>
          <w:rFonts w:ascii="Times New Roman" w:eastAsia="Times New Roman" w:hAnsi="Times New Roman" w:cs="Times New Roman"/>
        </w:rPr>
        <w:t xml:space="preserve">Supplementary Table S6: List of </w:t>
      </w:r>
      <w:r w:rsidR="007B0C70" w:rsidRPr="00D80683">
        <w:rPr>
          <w:rFonts w:ascii="Times New Roman" w:eastAsia="Times New Roman" w:hAnsi="Times New Roman" w:cs="Times New Roman"/>
        </w:rPr>
        <w:t>application-based</w:t>
      </w:r>
      <w:r w:rsidRPr="00D80683">
        <w:rPr>
          <w:rFonts w:ascii="Times New Roman" w:eastAsia="Times New Roman" w:hAnsi="Times New Roman" w:cs="Times New Roman"/>
        </w:rPr>
        <w:t xml:space="preserve"> nudges provided to participants</w:t>
      </w:r>
    </w:p>
    <w:p w14:paraId="102B2814" w14:textId="77777777"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 xml:space="preserve">Supplementary Table S7: Table detailing trial sites, ethics committees and dates of approval. Links to methods. </w:t>
      </w:r>
    </w:p>
    <w:p w14:paraId="62AD46A7" w14:textId="77777777"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u w:val="single"/>
        </w:rPr>
        <w:t>Additional Supplemental Files:</w:t>
      </w:r>
      <w:r w:rsidRPr="00D80683">
        <w:rPr>
          <w:rFonts w:ascii="Times New Roman" w:eastAsia="Times New Roman" w:hAnsi="Times New Roman" w:cs="Times New Roman"/>
          <w:sz w:val="24"/>
          <w:szCs w:val="24"/>
        </w:rPr>
        <w:t xml:space="preserve"> 1) STROBE checklist for this observational study. 2) Protocol and CTRI files trial information. </w:t>
      </w:r>
    </w:p>
    <w:p w14:paraId="44FAC09E" w14:textId="77777777" w:rsidR="007B0C70" w:rsidRPr="00D80683" w:rsidRDefault="007B0C70">
      <w:pPr>
        <w:spacing w:line="360" w:lineRule="auto"/>
        <w:rPr>
          <w:rFonts w:ascii="Times New Roman" w:eastAsia="Times New Roman" w:hAnsi="Times New Roman" w:cs="Times New Roman"/>
          <w:sz w:val="24"/>
          <w:szCs w:val="24"/>
        </w:rPr>
      </w:pPr>
    </w:p>
    <w:p w14:paraId="2C7C6822"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Figures</w:t>
      </w:r>
    </w:p>
    <w:p w14:paraId="3BB3B6AB"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 xml:space="preserve">Supplementary Figure S1: </w:t>
      </w:r>
    </w:p>
    <w:p w14:paraId="7873A18C"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noProof/>
          <w:sz w:val="24"/>
          <w:szCs w:val="24"/>
        </w:rPr>
        <w:drawing>
          <wp:inline distT="0" distB="0" distL="0" distR="0" wp14:anchorId="7ECFC4F7" wp14:editId="03C44619">
            <wp:extent cx="5731510" cy="190627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731510" cy="1906270"/>
                    </a:xfrm>
                    <a:prstGeom prst="rect">
                      <a:avLst/>
                    </a:prstGeom>
                    <a:ln/>
                  </pic:spPr>
                </pic:pic>
              </a:graphicData>
            </a:graphic>
          </wp:inline>
        </w:drawing>
      </w:r>
    </w:p>
    <w:p w14:paraId="0709797D" w14:textId="77777777"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b/>
          <w:sz w:val="24"/>
          <w:szCs w:val="24"/>
        </w:rPr>
        <w:t xml:space="preserve">Exemplar snapshot of the MS information panel on the M1 platform. </w:t>
      </w:r>
      <w:r w:rsidRPr="00D80683">
        <w:rPr>
          <w:rFonts w:ascii="Times New Roman" w:eastAsia="Times New Roman" w:hAnsi="Times New Roman" w:cs="Times New Roman"/>
          <w:sz w:val="24"/>
          <w:szCs w:val="24"/>
        </w:rPr>
        <w:t xml:space="preserve">The user interface provides daily scores of glucose variability, average glucose and time in target range and compares it to the previous day. MS is set to 100 at the start of each day and based on the user’s activity, food intake and lifestyle increases (to reflect good glycemic control) or decreases (to indicate fair or poor glycemic management). User is urged to maximize the score across the day. </w:t>
      </w:r>
    </w:p>
    <w:p w14:paraId="6B67A7F1" w14:textId="77777777" w:rsidR="007B0C70" w:rsidRPr="00D80683" w:rsidRDefault="007B0C70">
      <w:pPr>
        <w:spacing w:line="360" w:lineRule="auto"/>
        <w:rPr>
          <w:rFonts w:ascii="Times New Roman" w:eastAsia="Times New Roman" w:hAnsi="Times New Roman" w:cs="Times New Roman"/>
          <w:sz w:val="24"/>
          <w:szCs w:val="24"/>
        </w:rPr>
      </w:pPr>
    </w:p>
    <w:p w14:paraId="11866D2E"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 xml:space="preserve">Supplementary Figure S2 </w:t>
      </w:r>
    </w:p>
    <w:p w14:paraId="6D173D19"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noProof/>
          <w:sz w:val="24"/>
          <w:szCs w:val="24"/>
        </w:rPr>
        <w:drawing>
          <wp:inline distT="0" distB="0" distL="0" distR="0" wp14:anchorId="1BC1E50E" wp14:editId="787D17DC">
            <wp:extent cx="4156538" cy="3229537"/>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156538" cy="3229537"/>
                    </a:xfrm>
                    <a:prstGeom prst="rect">
                      <a:avLst/>
                    </a:prstGeom>
                    <a:ln/>
                  </pic:spPr>
                </pic:pic>
              </a:graphicData>
            </a:graphic>
          </wp:inline>
        </w:drawing>
      </w:r>
    </w:p>
    <w:p w14:paraId="2F8FDB8C" w14:textId="41053F68"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b/>
          <w:sz w:val="24"/>
          <w:szCs w:val="24"/>
        </w:rPr>
        <w:t xml:space="preserve">Restricted time in range (rTIR) in healthy vs pre-diabetic within the stipulated time-frame. </w:t>
      </w:r>
      <w:r w:rsidRPr="00D80683">
        <w:rPr>
          <w:rFonts w:ascii="Times New Roman" w:eastAsia="Times New Roman" w:hAnsi="Times New Roman" w:cs="Times New Roman"/>
          <w:sz w:val="24"/>
          <w:szCs w:val="24"/>
        </w:rPr>
        <w:t>UH application adopts a tight time in range as compared ADA guidelines. Grouped data from post-hoc analyses carried out on daily rTIR values f</w:t>
      </w:r>
      <w:r w:rsidR="007B0C70" w:rsidRPr="00D80683">
        <w:rPr>
          <w:rFonts w:ascii="Times New Roman" w:eastAsia="Times New Roman" w:hAnsi="Times New Roman" w:cs="Times New Roman"/>
          <w:sz w:val="24"/>
          <w:szCs w:val="24"/>
        </w:rPr>
        <w:t>or</w:t>
      </w:r>
      <w:r w:rsidRPr="00D80683">
        <w:rPr>
          <w:rFonts w:ascii="Times New Roman" w:eastAsia="Times New Roman" w:hAnsi="Times New Roman" w:cs="Times New Roman"/>
          <w:sz w:val="24"/>
          <w:szCs w:val="24"/>
        </w:rPr>
        <w:t xml:space="preserve"> all participants</w:t>
      </w:r>
      <w:r w:rsidR="007B0C70" w:rsidRPr="00D80683">
        <w:rPr>
          <w:rFonts w:ascii="Times New Roman" w:eastAsia="Times New Roman" w:hAnsi="Times New Roman" w:cs="Times New Roman"/>
          <w:sz w:val="24"/>
          <w:szCs w:val="24"/>
        </w:rPr>
        <w:t>,</w:t>
      </w:r>
      <w:r w:rsidRPr="00D80683">
        <w:rPr>
          <w:rFonts w:ascii="Times New Roman" w:eastAsia="Times New Roman" w:hAnsi="Times New Roman" w:cs="Times New Roman"/>
          <w:sz w:val="24"/>
          <w:szCs w:val="24"/>
        </w:rPr>
        <w:t xml:space="preserve"> averaged daily in both groups is shown here to demonstrate the different rTIR in pre- and non-diabetics. Across the study period this rTIR appear to converge for both groups around 55-65%.</w:t>
      </w:r>
      <w:r w:rsidRPr="00D80683">
        <w:rPr>
          <w:rFonts w:ascii="Times New Roman" w:eastAsia="Times New Roman" w:hAnsi="Times New Roman" w:cs="Times New Roman"/>
          <w:b/>
          <w:sz w:val="24"/>
          <w:szCs w:val="24"/>
        </w:rPr>
        <w:t xml:space="preserve">  </w:t>
      </w:r>
      <w:r w:rsidRPr="00D80683">
        <w:rPr>
          <w:rFonts w:ascii="Times New Roman" w:eastAsia="Times New Roman" w:hAnsi="Times New Roman" w:cs="Times New Roman"/>
          <w:sz w:val="24"/>
          <w:szCs w:val="24"/>
        </w:rPr>
        <w:t>UH: Ultrahuman, ADA: American Diabetes Association. Statistical analyses: Two-factor ANOVA</w:t>
      </w:r>
      <w:r w:rsidRPr="00D80683">
        <w:rPr>
          <w:rFonts w:ascii="Times New Roman" w:eastAsia="Times New Roman" w:hAnsi="Times New Roman" w:cs="Times New Roman"/>
          <w:b/>
          <w:sz w:val="24"/>
          <w:szCs w:val="24"/>
        </w:rPr>
        <w:t xml:space="preserve"> (</w:t>
      </w:r>
      <w:r w:rsidRPr="00D80683">
        <w:rPr>
          <w:rFonts w:ascii="Times New Roman" w:eastAsia="Times New Roman" w:hAnsi="Times New Roman" w:cs="Times New Roman"/>
          <w:color w:val="000000"/>
          <w:sz w:val="24"/>
          <w:szCs w:val="24"/>
        </w:rPr>
        <w:t>cohort x day; main effect, cohort: p&lt;0.0001; main effect, day: p&lt;0.0001, interaction cohort x day: p&lt;0.</w:t>
      </w:r>
      <w:r w:rsidRPr="00D80683">
        <w:rPr>
          <w:rFonts w:ascii="Times New Roman" w:eastAsia="Times New Roman" w:hAnsi="Times New Roman" w:cs="Times New Roman"/>
          <w:sz w:val="24"/>
          <w:szCs w:val="24"/>
        </w:rPr>
        <w:t xml:space="preserve"> 0.00001). Error bars denote S.D.</w:t>
      </w:r>
    </w:p>
    <w:p w14:paraId="3CE66041" w14:textId="77777777" w:rsidR="00966C5F" w:rsidRPr="00D80683" w:rsidRDefault="00966C5F">
      <w:pPr>
        <w:spacing w:line="360" w:lineRule="auto"/>
        <w:rPr>
          <w:rFonts w:ascii="Times New Roman" w:eastAsia="Times New Roman" w:hAnsi="Times New Roman" w:cs="Times New Roman"/>
          <w:sz w:val="24"/>
          <w:szCs w:val="24"/>
        </w:rPr>
      </w:pPr>
    </w:p>
    <w:p w14:paraId="6D0761A5"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 xml:space="preserve">Supplementary Figure S3 </w:t>
      </w:r>
      <w:r w:rsidRPr="00D80683">
        <w:rPr>
          <w:noProof/>
        </w:rPr>
        <w:drawing>
          <wp:anchor distT="114300" distB="114300" distL="114300" distR="114300" simplePos="0" relativeHeight="251658240" behindDoc="0" locked="0" layoutInCell="1" hidden="0" allowOverlap="1" wp14:anchorId="72094197" wp14:editId="682622A2">
            <wp:simplePos x="0" y="0"/>
            <wp:positionH relativeFrom="column">
              <wp:posOffset>19051</wp:posOffset>
            </wp:positionH>
            <wp:positionV relativeFrom="paragraph">
              <wp:posOffset>470360</wp:posOffset>
            </wp:positionV>
            <wp:extent cx="4148138" cy="3206290"/>
            <wp:effectExtent l="0" t="0" r="0" b="0"/>
            <wp:wrapSquare wrapText="bothSides" distT="114300" distB="11430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148138" cy="3206290"/>
                    </a:xfrm>
                    <a:prstGeom prst="rect">
                      <a:avLst/>
                    </a:prstGeom>
                    <a:ln/>
                  </pic:spPr>
                </pic:pic>
              </a:graphicData>
            </a:graphic>
          </wp:anchor>
        </w:drawing>
      </w:r>
    </w:p>
    <w:p w14:paraId="4F39F472" w14:textId="77777777" w:rsidR="00966C5F" w:rsidRPr="00D80683" w:rsidRDefault="00966C5F">
      <w:pPr>
        <w:spacing w:line="360" w:lineRule="auto"/>
        <w:rPr>
          <w:rFonts w:ascii="Times New Roman" w:eastAsia="Times New Roman" w:hAnsi="Times New Roman" w:cs="Times New Roman"/>
          <w:b/>
          <w:sz w:val="24"/>
          <w:szCs w:val="24"/>
        </w:rPr>
      </w:pPr>
    </w:p>
    <w:p w14:paraId="7D639CD7" w14:textId="77777777" w:rsidR="00966C5F" w:rsidRPr="00D80683" w:rsidRDefault="00966C5F">
      <w:pPr>
        <w:spacing w:line="360" w:lineRule="auto"/>
        <w:rPr>
          <w:rFonts w:ascii="Times New Roman" w:eastAsia="Times New Roman" w:hAnsi="Times New Roman" w:cs="Times New Roman"/>
          <w:b/>
          <w:sz w:val="24"/>
          <w:szCs w:val="24"/>
        </w:rPr>
      </w:pPr>
    </w:p>
    <w:p w14:paraId="7184E5BB" w14:textId="77777777" w:rsidR="00966C5F" w:rsidRPr="00D80683" w:rsidRDefault="00966C5F">
      <w:pPr>
        <w:spacing w:line="360" w:lineRule="auto"/>
        <w:rPr>
          <w:rFonts w:ascii="Times New Roman" w:eastAsia="Times New Roman" w:hAnsi="Times New Roman" w:cs="Times New Roman"/>
          <w:b/>
          <w:sz w:val="24"/>
          <w:szCs w:val="24"/>
        </w:rPr>
      </w:pPr>
    </w:p>
    <w:p w14:paraId="126E1A11" w14:textId="77777777" w:rsidR="00966C5F" w:rsidRPr="00D80683" w:rsidRDefault="00966C5F">
      <w:pPr>
        <w:spacing w:line="360" w:lineRule="auto"/>
        <w:rPr>
          <w:rFonts w:ascii="Times New Roman" w:eastAsia="Times New Roman" w:hAnsi="Times New Roman" w:cs="Times New Roman"/>
          <w:b/>
          <w:sz w:val="24"/>
          <w:szCs w:val="24"/>
        </w:rPr>
      </w:pPr>
    </w:p>
    <w:p w14:paraId="24EABDA4" w14:textId="77777777" w:rsidR="00966C5F" w:rsidRPr="00D80683" w:rsidRDefault="00966C5F">
      <w:pPr>
        <w:spacing w:line="360" w:lineRule="auto"/>
        <w:rPr>
          <w:rFonts w:ascii="Times New Roman" w:eastAsia="Times New Roman" w:hAnsi="Times New Roman" w:cs="Times New Roman"/>
          <w:b/>
          <w:sz w:val="24"/>
          <w:szCs w:val="24"/>
        </w:rPr>
      </w:pPr>
    </w:p>
    <w:p w14:paraId="5C7A10A5" w14:textId="77777777" w:rsidR="00966C5F" w:rsidRPr="00D80683" w:rsidRDefault="00966C5F">
      <w:pPr>
        <w:spacing w:line="360" w:lineRule="auto"/>
        <w:rPr>
          <w:rFonts w:ascii="Times New Roman" w:eastAsia="Times New Roman" w:hAnsi="Times New Roman" w:cs="Times New Roman"/>
          <w:b/>
          <w:sz w:val="24"/>
          <w:szCs w:val="24"/>
        </w:rPr>
      </w:pPr>
    </w:p>
    <w:p w14:paraId="51DD8280" w14:textId="77777777" w:rsidR="00966C5F" w:rsidRPr="00D80683" w:rsidRDefault="00966C5F">
      <w:pPr>
        <w:spacing w:line="360" w:lineRule="auto"/>
        <w:rPr>
          <w:rFonts w:ascii="Times New Roman" w:eastAsia="Times New Roman" w:hAnsi="Times New Roman" w:cs="Times New Roman"/>
          <w:b/>
          <w:sz w:val="24"/>
          <w:szCs w:val="24"/>
        </w:rPr>
      </w:pPr>
    </w:p>
    <w:p w14:paraId="39E44C4E" w14:textId="77777777" w:rsidR="00966C5F" w:rsidRPr="00D80683" w:rsidRDefault="00966C5F">
      <w:pPr>
        <w:spacing w:line="360" w:lineRule="auto"/>
        <w:rPr>
          <w:rFonts w:ascii="Times New Roman" w:eastAsia="Times New Roman" w:hAnsi="Times New Roman" w:cs="Times New Roman"/>
          <w:b/>
          <w:sz w:val="24"/>
          <w:szCs w:val="24"/>
        </w:rPr>
      </w:pPr>
    </w:p>
    <w:p w14:paraId="06502415" w14:textId="77777777" w:rsidR="00966C5F" w:rsidRPr="00D80683" w:rsidRDefault="00966C5F">
      <w:pPr>
        <w:spacing w:line="360" w:lineRule="auto"/>
        <w:rPr>
          <w:rFonts w:ascii="Times New Roman" w:eastAsia="Times New Roman" w:hAnsi="Times New Roman" w:cs="Times New Roman"/>
          <w:b/>
          <w:sz w:val="24"/>
          <w:szCs w:val="24"/>
        </w:rPr>
      </w:pPr>
    </w:p>
    <w:p w14:paraId="4B84E1A4" w14:textId="77777777" w:rsidR="00966C5F" w:rsidRPr="00D80683" w:rsidRDefault="00966C5F">
      <w:pPr>
        <w:spacing w:line="360" w:lineRule="auto"/>
        <w:rPr>
          <w:rFonts w:ascii="Times New Roman" w:eastAsia="Times New Roman" w:hAnsi="Times New Roman" w:cs="Times New Roman"/>
          <w:sz w:val="24"/>
          <w:szCs w:val="24"/>
        </w:rPr>
      </w:pPr>
    </w:p>
    <w:p w14:paraId="43D12A44"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 xml:space="preserve">Average daily metabolic score (MetSc) in participants with normal glucose control vs those with pre-diabetes within the study period. </w:t>
      </w:r>
    </w:p>
    <w:p w14:paraId="4A4F5CCD" w14:textId="015E5D6A" w:rsidR="00966C5F" w:rsidRPr="00D80683" w:rsidRDefault="00065B38">
      <w:pPr>
        <w:spacing w:line="36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Grouped data from post-hoc analyses carried out average metabolic score of participants in both groups, demonstrate a consistent differentiation, however does not appreciable change in 14 days of non-directed, controlled lifestyle habits.  Statistical analyses: Two-factor ANOVA</w:t>
      </w:r>
      <w:r w:rsidRPr="00D80683">
        <w:rPr>
          <w:rFonts w:ascii="Times New Roman" w:eastAsia="Times New Roman" w:hAnsi="Times New Roman" w:cs="Times New Roman"/>
          <w:b/>
          <w:sz w:val="24"/>
          <w:szCs w:val="24"/>
        </w:rPr>
        <w:t xml:space="preserve"> (</w:t>
      </w:r>
      <w:r w:rsidRPr="00D80683">
        <w:rPr>
          <w:rFonts w:ascii="Times New Roman" w:eastAsia="Times New Roman" w:hAnsi="Times New Roman" w:cs="Times New Roman"/>
          <w:sz w:val="24"/>
          <w:szCs w:val="24"/>
        </w:rPr>
        <w:t>cohort x day; main effect, cohort: p&lt;0.05; main effect, day:</w:t>
      </w:r>
      <w:r w:rsidR="007B0C70" w:rsidRPr="00D80683">
        <w:rPr>
          <w:rFonts w:ascii="Times New Roman" w:eastAsia="Times New Roman" w:hAnsi="Times New Roman" w:cs="Times New Roman"/>
          <w:sz w:val="24"/>
          <w:szCs w:val="24"/>
        </w:rPr>
        <w:t xml:space="preserve"> </w:t>
      </w:r>
      <w:r w:rsidRPr="00D80683">
        <w:rPr>
          <w:rFonts w:ascii="Times New Roman" w:eastAsia="Times New Roman" w:hAnsi="Times New Roman" w:cs="Times New Roman"/>
          <w:sz w:val="24"/>
          <w:szCs w:val="24"/>
        </w:rPr>
        <w:t>n.s., interaction cohort x day: n.s). Error bars denote S.E.M.</w:t>
      </w:r>
    </w:p>
    <w:p w14:paraId="61A8061A" w14:textId="77777777" w:rsidR="00966C5F" w:rsidRPr="00D80683" w:rsidRDefault="00966C5F">
      <w:pPr>
        <w:spacing w:line="360" w:lineRule="auto"/>
        <w:rPr>
          <w:rFonts w:ascii="Times New Roman" w:eastAsia="Times New Roman" w:hAnsi="Times New Roman" w:cs="Times New Roman"/>
          <w:b/>
        </w:rPr>
      </w:pPr>
    </w:p>
    <w:p w14:paraId="05FF074A"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Table S1: Baseline demographics</w:t>
      </w:r>
    </w:p>
    <w:tbl>
      <w:tblPr>
        <w:tblStyle w:val="a"/>
        <w:tblW w:w="10206" w:type="dxa"/>
        <w:tblInd w:w="-91"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80"/>
        <w:gridCol w:w="2323"/>
        <w:gridCol w:w="2557"/>
        <w:gridCol w:w="2546"/>
      </w:tblGrid>
      <w:tr w:rsidR="00966C5F" w:rsidRPr="00D80683" w14:paraId="13D9EE20" w14:textId="77777777">
        <w:trPr>
          <w:trHeight w:val="20"/>
        </w:trPr>
        <w:tc>
          <w:tcPr>
            <w:tcW w:w="2780" w:type="dxa"/>
            <w:tcBorders>
              <w:top w:val="single" w:sz="12" w:space="0" w:color="000000"/>
              <w:bottom w:val="single" w:sz="12" w:space="0" w:color="000000"/>
            </w:tcBorders>
            <w:shd w:val="clear" w:color="auto" w:fill="FFFFFF"/>
            <w:tcMar>
              <w:top w:w="15" w:type="dxa"/>
              <w:left w:w="91" w:type="dxa"/>
              <w:bottom w:w="0" w:type="dxa"/>
              <w:right w:w="91" w:type="dxa"/>
            </w:tcMar>
            <w:vAlign w:val="center"/>
          </w:tcPr>
          <w:p w14:paraId="23C74E51" w14:textId="77777777" w:rsidR="00966C5F" w:rsidRPr="00D80683" w:rsidRDefault="00065B38">
            <w:pPr>
              <w:spacing w:line="240" w:lineRule="auto"/>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Parameter</w:t>
            </w:r>
          </w:p>
        </w:tc>
        <w:tc>
          <w:tcPr>
            <w:tcW w:w="2323" w:type="dxa"/>
            <w:tcBorders>
              <w:top w:val="single" w:sz="12" w:space="0" w:color="000000"/>
              <w:bottom w:val="single" w:sz="12" w:space="0" w:color="000000"/>
            </w:tcBorders>
            <w:shd w:val="clear" w:color="auto" w:fill="FFFFFF"/>
            <w:tcMar>
              <w:top w:w="15" w:type="dxa"/>
              <w:left w:w="91" w:type="dxa"/>
              <w:bottom w:w="0" w:type="dxa"/>
              <w:right w:w="91" w:type="dxa"/>
            </w:tcMar>
            <w:vAlign w:val="center"/>
          </w:tcPr>
          <w:p w14:paraId="30144840" w14:textId="77777777" w:rsidR="00966C5F" w:rsidRPr="00D80683" w:rsidRDefault="00065B38">
            <w:pPr>
              <w:spacing w:line="240" w:lineRule="auto"/>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Statistics</w:t>
            </w:r>
          </w:p>
        </w:tc>
        <w:tc>
          <w:tcPr>
            <w:tcW w:w="2557" w:type="dxa"/>
            <w:tcBorders>
              <w:top w:val="single" w:sz="12" w:space="0" w:color="000000"/>
              <w:bottom w:val="single" w:sz="12" w:space="0" w:color="000000"/>
            </w:tcBorders>
            <w:shd w:val="clear" w:color="auto" w:fill="FFFFFF"/>
            <w:tcMar>
              <w:top w:w="15" w:type="dxa"/>
              <w:left w:w="91" w:type="dxa"/>
              <w:bottom w:w="0" w:type="dxa"/>
              <w:right w:w="91" w:type="dxa"/>
            </w:tcMar>
            <w:vAlign w:val="center"/>
          </w:tcPr>
          <w:p w14:paraId="15249C64" w14:textId="77777777" w:rsidR="00966C5F" w:rsidRPr="00D80683" w:rsidRDefault="00065B38">
            <w:pPr>
              <w:spacing w:line="240" w:lineRule="auto"/>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 xml:space="preserve">Healthy </w:t>
            </w:r>
            <w:r w:rsidRPr="00D80683">
              <w:rPr>
                <w:rFonts w:ascii="Times New Roman" w:eastAsia="Times New Roman" w:hAnsi="Times New Roman" w:cs="Times New Roman"/>
                <w:b/>
                <w:sz w:val="20"/>
                <w:szCs w:val="20"/>
              </w:rPr>
              <w:br/>
              <w:t xml:space="preserve"> (N=53)</w:t>
            </w:r>
          </w:p>
        </w:tc>
        <w:tc>
          <w:tcPr>
            <w:tcW w:w="2546" w:type="dxa"/>
            <w:tcBorders>
              <w:top w:val="single" w:sz="12" w:space="0" w:color="000000"/>
              <w:bottom w:val="single" w:sz="12" w:space="0" w:color="000000"/>
            </w:tcBorders>
            <w:shd w:val="clear" w:color="auto" w:fill="FFFFFF"/>
            <w:tcMar>
              <w:top w:w="15" w:type="dxa"/>
              <w:left w:w="91" w:type="dxa"/>
              <w:bottom w:w="0" w:type="dxa"/>
              <w:right w:w="91" w:type="dxa"/>
            </w:tcMar>
            <w:vAlign w:val="center"/>
          </w:tcPr>
          <w:p w14:paraId="38905356" w14:textId="77777777" w:rsidR="00966C5F" w:rsidRPr="00D80683" w:rsidRDefault="00065B38">
            <w:pPr>
              <w:spacing w:line="240" w:lineRule="auto"/>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 xml:space="preserve">Pre-Diabetic </w:t>
            </w:r>
            <w:r w:rsidRPr="00D80683">
              <w:rPr>
                <w:rFonts w:ascii="Times New Roman" w:eastAsia="Times New Roman" w:hAnsi="Times New Roman" w:cs="Times New Roman"/>
                <w:b/>
                <w:sz w:val="20"/>
                <w:szCs w:val="20"/>
              </w:rPr>
              <w:br/>
              <w:t xml:space="preserve"> (N=52)</w:t>
            </w:r>
          </w:p>
        </w:tc>
      </w:tr>
      <w:tr w:rsidR="00966C5F" w:rsidRPr="00D80683" w14:paraId="02608DEA" w14:textId="77777777">
        <w:trPr>
          <w:trHeight w:val="20"/>
        </w:trPr>
        <w:tc>
          <w:tcPr>
            <w:tcW w:w="2780" w:type="dxa"/>
            <w:tcBorders>
              <w:top w:val="single" w:sz="12" w:space="0" w:color="000000"/>
            </w:tcBorders>
            <w:shd w:val="clear" w:color="auto" w:fill="FFFFFF"/>
            <w:tcMar>
              <w:top w:w="15" w:type="dxa"/>
              <w:left w:w="91" w:type="dxa"/>
              <w:bottom w:w="0" w:type="dxa"/>
              <w:right w:w="91" w:type="dxa"/>
            </w:tcMar>
          </w:tcPr>
          <w:p w14:paraId="2A90F9F9"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Gender n (%)</w:t>
            </w:r>
          </w:p>
        </w:tc>
        <w:tc>
          <w:tcPr>
            <w:tcW w:w="2323" w:type="dxa"/>
            <w:tcBorders>
              <w:top w:val="single" w:sz="12" w:space="0" w:color="000000"/>
            </w:tcBorders>
            <w:shd w:val="clear" w:color="auto" w:fill="FFFFFF"/>
            <w:tcMar>
              <w:top w:w="15" w:type="dxa"/>
              <w:left w:w="91" w:type="dxa"/>
              <w:bottom w:w="0" w:type="dxa"/>
              <w:right w:w="91" w:type="dxa"/>
            </w:tcMar>
          </w:tcPr>
          <w:p w14:paraId="16D28FB7"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Male</w:t>
            </w:r>
          </w:p>
        </w:tc>
        <w:tc>
          <w:tcPr>
            <w:tcW w:w="2557" w:type="dxa"/>
            <w:tcBorders>
              <w:top w:val="single" w:sz="12" w:space="0" w:color="000000"/>
            </w:tcBorders>
            <w:shd w:val="clear" w:color="auto" w:fill="FFFFFF"/>
            <w:tcMar>
              <w:top w:w="15" w:type="dxa"/>
              <w:left w:w="91" w:type="dxa"/>
              <w:bottom w:w="0" w:type="dxa"/>
              <w:right w:w="91" w:type="dxa"/>
            </w:tcMar>
          </w:tcPr>
          <w:p w14:paraId="26E0132F"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39 (73.6)</w:t>
            </w:r>
          </w:p>
        </w:tc>
        <w:tc>
          <w:tcPr>
            <w:tcW w:w="2546" w:type="dxa"/>
            <w:tcBorders>
              <w:top w:val="single" w:sz="12" w:space="0" w:color="000000"/>
            </w:tcBorders>
            <w:shd w:val="clear" w:color="auto" w:fill="FFFFFF"/>
            <w:tcMar>
              <w:top w:w="15" w:type="dxa"/>
              <w:left w:w="91" w:type="dxa"/>
              <w:bottom w:w="0" w:type="dxa"/>
              <w:right w:w="91" w:type="dxa"/>
            </w:tcMar>
          </w:tcPr>
          <w:p w14:paraId="7D4CB249"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45 (86.5)</w:t>
            </w:r>
          </w:p>
        </w:tc>
      </w:tr>
      <w:tr w:rsidR="00966C5F" w:rsidRPr="00D80683" w14:paraId="074B59B6" w14:textId="77777777">
        <w:trPr>
          <w:trHeight w:val="20"/>
        </w:trPr>
        <w:tc>
          <w:tcPr>
            <w:tcW w:w="2780" w:type="dxa"/>
            <w:shd w:val="clear" w:color="auto" w:fill="FFFFFF"/>
            <w:tcMar>
              <w:top w:w="15" w:type="dxa"/>
              <w:left w:w="91" w:type="dxa"/>
              <w:bottom w:w="0" w:type="dxa"/>
              <w:right w:w="91" w:type="dxa"/>
            </w:tcMar>
          </w:tcPr>
          <w:p w14:paraId="4D30F2FE"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Age (Years)</w:t>
            </w:r>
          </w:p>
        </w:tc>
        <w:tc>
          <w:tcPr>
            <w:tcW w:w="2323" w:type="dxa"/>
            <w:shd w:val="clear" w:color="auto" w:fill="FFFFFF"/>
            <w:tcMar>
              <w:top w:w="15" w:type="dxa"/>
              <w:left w:w="91" w:type="dxa"/>
              <w:bottom w:w="0" w:type="dxa"/>
              <w:right w:w="91" w:type="dxa"/>
            </w:tcMar>
          </w:tcPr>
          <w:p w14:paraId="69E6E1D3"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N*</w:t>
            </w:r>
          </w:p>
        </w:tc>
        <w:tc>
          <w:tcPr>
            <w:tcW w:w="2557" w:type="dxa"/>
            <w:shd w:val="clear" w:color="auto" w:fill="FFFFFF"/>
            <w:tcMar>
              <w:top w:w="15" w:type="dxa"/>
              <w:left w:w="91" w:type="dxa"/>
              <w:bottom w:w="0" w:type="dxa"/>
              <w:right w:w="91" w:type="dxa"/>
            </w:tcMar>
          </w:tcPr>
          <w:p w14:paraId="59724D8B"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53</w:t>
            </w:r>
          </w:p>
        </w:tc>
        <w:tc>
          <w:tcPr>
            <w:tcW w:w="2546" w:type="dxa"/>
            <w:shd w:val="clear" w:color="auto" w:fill="FFFFFF"/>
            <w:tcMar>
              <w:top w:w="15" w:type="dxa"/>
              <w:left w:w="91" w:type="dxa"/>
              <w:bottom w:w="0" w:type="dxa"/>
              <w:right w:w="91" w:type="dxa"/>
            </w:tcMar>
          </w:tcPr>
          <w:p w14:paraId="1115AAEF"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52</w:t>
            </w:r>
          </w:p>
        </w:tc>
      </w:tr>
      <w:tr w:rsidR="00966C5F" w:rsidRPr="00D80683" w14:paraId="7A78470E" w14:textId="77777777">
        <w:trPr>
          <w:trHeight w:val="20"/>
        </w:trPr>
        <w:tc>
          <w:tcPr>
            <w:tcW w:w="2780" w:type="dxa"/>
            <w:shd w:val="clear" w:color="auto" w:fill="FFFFFF"/>
            <w:tcMar>
              <w:top w:w="15" w:type="dxa"/>
              <w:left w:w="91" w:type="dxa"/>
              <w:bottom w:w="0" w:type="dxa"/>
              <w:right w:w="91" w:type="dxa"/>
            </w:tcMar>
          </w:tcPr>
          <w:p w14:paraId="70BD4825"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 </w:t>
            </w:r>
          </w:p>
        </w:tc>
        <w:tc>
          <w:tcPr>
            <w:tcW w:w="2323" w:type="dxa"/>
            <w:shd w:val="clear" w:color="auto" w:fill="FFFFFF"/>
            <w:tcMar>
              <w:top w:w="15" w:type="dxa"/>
              <w:left w:w="91" w:type="dxa"/>
              <w:bottom w:w="0" w:type="dxa"/>
              <w:right w:w="91" w:type="dxa"/>
            </w:tcMar>
          </w:tcPr>
          <w:p w14:paraId="2885BA04"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(SD)</w:t>
            </w:r>
          </w:p>
        </w:tc>
        <w:tc>
          <w:tcPr>
            <w:tcW w:w="2557" w:type="dxa"/>
            <w:shd w:val="clear" w:color="auto" w:fill="FFFFFF"/>
            <w:tcMar>
              <w:top w:w="15" w:type="dxa"/>
              <w:left w:w="91" w:type="dxa"/>
              <w:bottom w:w="0" w:type="dxa"/>
              <w:right w:w="91" w:type="dxa"/>
            </w:tcMar>
          </w:tcPr>
          <w:p w14:paraId="2D3DE79F"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32.8 (6.56)</w:t>
            </w:r>
          </w:p>
        </w:tc>
        <w:tc>
          <w:tcPr>
            <w:tcW w:w="2546" w:type="dxa"/>
            <w:shd w:val="clear" w:color="auto" w:fill="FFFFFF"/>
            <w:tcMar>
              <w:top w:w="15" w:type="dxa"/>
              <w:left w:w="91" w:type="dxa"/>
              <w:bottom w:w="0" w:type="dxa"/>
              <w:right w:w="91" w:type="dxa"/>
            </w:tcMar>
          </w:tcPr>
          <w:p w14:paraId="3AEB9322"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35.6 (6.94)</w:t>
            </w:r>
          </w:p>
        </w:tc>
      </w:tr>
      <w:tr w:rsidR="00966C5F" w:rsidRPr="00D80683" w14:paraId="2E2FAE0D" w14:textId="77777777">
        <w:trPr>
          <w:trHeight w:val="20"/>
        </w:trPr>
        <w:tc>
          <w:tcPr>
            <w:tcW w:w="2780" w:type="dxa"/>
            <w:shd w:val="clear" w:color="auto" w:fill="FFFFFF"/>
            <w:tcMar>
              <w:top w:w="15" w:type="dxa"/>
              <w:left w:w="91" w:type="dxa"/>
              <w:bottom w:w="0" w:type="dxa"/>
              <w:right w:w="91" w:type="dxa"/>
            </w:tcMar>
          </w:tcPr>
          <w:p w14:paraId="734ADDC4"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 </w:t>
            </w:r>
          </w:p>
        </w:tc>
        <w:tc>
          <w:tcPr>
            <w:tcW w:w="2323" w:type="dxa"/>
            <w:shd w:val="clear" w:color="auto" w:fill="FFFFFF"/>
            <w:tcMar>
              <w:top w:w="15" w:type="dxa"/>
              <w:left w:w="91" w:type="dxa"/>
              <w:bottom w:w="0" w:type="dxa"/>
              <w:right w:w="91" w:type="dxa"/>
            </w:tcMar>
          </w:tcPr>
          <w:p w14:paraId="1A2AA7CF"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Median (Q1, Q3)</w:t>
            </w:r>
          </w:p>
        </w:tc>
        <w:tc>
          <w:tcPr>
            <w:tcW w:w="2557" w:type="dxa"/>
            <w:shd w:val="clear" w:color="auto" w:fill="FFFFFF"/>
            <w:tcMar>
              <w:top w:w="15" w:type="dxa"/>
              <w:left w:w="91" w:type="dxa"/>
              <w:bottom w:w="0" w:type="dxa"/>
              <w:right w:w="91" w:type="dxa"/>
            </w:tcMar>
          </w:tcPr>
          <w:p w14:paraId="7174708F"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30.0 (28.0, 37.0)</w:t>
            </w:r>
          </w:p>
        </w:tc>
        <w:tc>
          <w:tcPr>
            <w:tcW w:w="2546" w:type="dxa"/>
            <w:shd w:val="clear" w:color="auto" w:fill="FFFFFF"/>
            <w:tcMar>
              <w:top w:w="15" w:type="dxa"/>
              <w:left w:w="91" w:type="dxa"/>
              <w:bottom w:w="0" w:type="dxa"/>
              <w:right w:w="91" w:type="dxa"/>
            </w:tcMar>
          </w:tcPr>
          <w:p w14:paraId="1B0F1F47"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35.5 (30.5, 41.0)</w:t>
            </w:r>
          </w:p>
        </w:tc>
      </w:tr>
      <w:tr w:rsidR="00966C5F" w:rsidRPr="00D80683" w14:paraId="0C59DC14" w14:textId="77777777">
        <w:trPr>
          <w:trHeight w:val="20"/>
        </w:trPr>
        <w:tc>
          <w:tcPr>
            <w:tcW w:w="2780" w:type="dxa"/>
            <w:shd w:val="clear" w:color="auto" w:fill="FFFFFF"/>
            <w:tcMar>
              <w:top w:w="15" w:type="dxa"/>
              <w:left w:w="91" w:type="dxa"/>
              <w:bottom w:w="0" w:type="dxa"/>
              <w:right w:w="91" w:type="dxa"/>
            </w:tcMar>
          </w:tcPr>
          <w:p w14:paraId="7634F898"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 </w:t>
            </w:r>
          </w:p>
        </w:tc>
        <w:tc>
          <w:tcPr>
            <w:tcW w:w="2323" w:type="dxa"/>
            <w:shd w:val="clear" w:color="auto" w:fill="FFFFFF"/>
            <w:tcMar>
              <w:top w:w="15" w:type="dxa"/>
              <w:left w:w="91" w:type="dxa"/>
              <w:bottom w:w="0" w:type="dxa"/>
              <w:right w:w="91" w:type="dxa"/>
            </w:tcMar>
          </w:tcPr>
          <w:p w14:paraId="6931D12F"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Min, Max</w:t>
            </w:r>
          </w:p>
        </w:tc>
        <w:tc>
          <w:tcPr>
            <w:tcW w:w="2557" w:type="dxa"/>
            <w:shd w:val="clear" w:color="auto" w:fill="FFFFFF"/>
            <w:tcMar>
              <w:top w:w="15" w:type="dxa"/>
              <w:left w:w="91" w:type="dxa"/>
              <w:bottom w:w="0" w:type="dxa"/>
              <w:right w:w="91" w:type="dxa"/>
            </w:tcMar>
          </w:tcPr>
          <w:p w14:paraId="3732DC8E"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25.0, 47.0</w:t>
            </w:r>
          </w:p>
        </w:tc>
        <w:tc>
          <w:tcPr>
            <w:tcW w:w="2546" w:type="dxa"/>
            <w:shd w:val="clear" w:color="auto" w:fill="FFFFFF"/>
            <w:tcMar>
              <w:top w:w="15" w:type="dxa"/>
              <w:left w:w="91" w:type="dxa"/>
              <w:bottom w:w="0" w:type="dxa"/>
              <w:right w:w="91" w:type="dxa"/>
            </w:tcMar>
          </w:tcPr>
          <w:p w14:paraId="3543FD51"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25.0, 49.0</w:t>
            </w:r>
          </w:p>
        </w:tc>
      </w:tr>
      <w:tr w:rsidR="00966C5F" w:rsidRPr="00D80683" w14:paraId="0FDDD072" w14:textId="77777777">
        <w:trPr>
          <w:trHeight w:val="20"/>
        </w:trPr>
        <w:tc>
          <w:tcPr>
            <w:tcW w:w="2780" w:type="dxa"/>
            <w:shd w:val="clear" w:color="auto" w:fill="FFFFFF"/>
            <w:tcMar>
              <w:top w:w="15" w:type="dxa"/>
              <w:left w:w="91" w:type="dxa"/>
              <w:bottom w:w="0" w:type="dxa"/>
              <w:right w:w="91" w:type="dxa"/>
            </w:tcMar>
          </w:tcPr>
          <w:p w14:paraId="6E5CA1F6"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BMI (kg/m</w:t>
            </w:r>
            <w:r w:rsidRPr="00D80683">
              <w:rPr>
                <w:rFonts w:ascii="Times New Roman" w:eastAsia="Times New Roman" w:hAnsi="Times New Roman" w:cs="Times New Roman"/>
                <w:sz w:val="20"/>
                <w:szCs w:val="20"/>
                <w:vertAlign w:val="superscript"/>
              </w:rPr>
              <w:t>2</w:t>
            </w:r>
            <w:r w:rsidRPr="00D80683">
              <w:rPr>
                <w:rFonts w:ascii="Times New Roman" w:eastAsia="Times New Roman" w:hAnsi="Times New Roman" w:cs="Times New Roman"/>
                <w:sz w:val="20"/>
                <w:szCs w:val="20"/>
              </w:rPr>
              <w:t>)</w:t>
            </w:r>
          </w:p>
        </w:tc>
        <w:tc>
          <w:tcPr>
            <w:tcW w:w="2323" w:type="dxa"/>
            <w:shd w:val="clear" w:color="auto" w:fill="FFFFFF"/>
            <w:tcMar>
              <w:top w:w="15" w:type="dxa"/>
              <w:left w:w="91" w:type="dxa"/>
              <w:bottom w:w="0" w:type="dxa"/>
              <w:right w:w="91" w:type="dxa"/>
            </w:tcMar>
          </w:tcPr>
          <w:p w14:paraId="72BE4B22"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N*</w:t>
            </w:r>
          </w:p>
        </w:tc>
        <w:tc>
          <w:tcPr>
            <w:tcW w:w="2557" w:type="dxa"/>
            <w:shd w:val="clear" w:color="auto" w:fill="FFFFFF"/>
            <w:tcMar>
              <w:top w:w="15" w:type="dxa"/>
              <w:left w:w="91" w:type="dxa"/>
              <w:bottom w:w="0" w:type="dxa"/>
              <w:right w:w="91" w:type="dxa"/>
            </w:tcMar>
          </w:tcPr>
          <w:p w14:paraId="09553F6E"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53</w:t>
            </w:r>
          </w:p>
        </w:tc>
        <w:tc>
          <w:tcPr>
            <w:tcW w:w="2546" w:type="dxa"/>
            <w:shd w:val="clear" w:color="auto" w:fill="FFFFFF"/>
            <w:tcMar>
              <w:top w:w="15" w:type="dxa"/>
              <w:left w:w="91" w:type="dxa"/>
              <w:bottom w:w="0" w:type="dxa"/>
              <w:right w:w="91" w:type="dxa"/>
            </w:tcMar>
          </w:tcPr>
          <w:p w14:paraId="266F1DFA"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52</w:t>
            </w:r>
          </w:p>
        </w:tc>
      </w:tr>
      <w:tr w:rsidR="00966C5F" w:rsidRPr="00D80683" w14:paraId="0A526CF9" w14:textId="77777777">
        <w:trPr>
          <w:trHeight w:val="20"/>
        </w:trPr>
        <w:tc>
          <w:tcPr>
            <w:tcW w:w="2780" w:type="dxa"/>
            <w:shd w:val="clear" w:color="auto" w:fill="FFFFFF"/>
            <w:tcMar>
              <w:top w:w="15" w:type="dxa"/>
              <w:left w:w="91" w:type="dxa"/>
              <w:bottom w:w="0" w:type="dxa"/>
              <w:right w:w="91" w:type="dxa"/>
            </w:tcMar>
          </w:tcPr>
          <w:p w14:paraId="4B9269F9"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 </w:t>
            </w:r>
          </w:p>
        </w:tc>
        <w:tc>
          <w:tcPr>
            <w:tcW w:w="2323" w:type="dxa"/>
            <w:shd w:val="clear" w:color="auto" w:fill="FFFFFF"/>
            <w:tcMar>
              <w:top w:w="15" w:type="dxa"/>
              <w:left w:w="91" w:type="dxa"/>
              <w:bottom w:w="0" w:type="dxa"/>
              <w:right w:w="91" w:type="dxa"/>
            </w:tcMar>
          </w:tcPr>
          <w:p w14:paraId="4AF85703"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(SD)</w:t>
            </w:r>
          </w:p>
        </w:tc>
        <w:tc>
          <w:tcPr>
            <w:tcW w:w="2557" w:type="dxa"/>
            <w:shd w:val="clear" w:color="auto" w:fill="FFFFFF"/>
            <w:tcMar>
              <w:top w:w="15" w:type="dxa"/>
              <w:left w:w="91" w:type="dxa"/>
              <w:bottom w:w="0" w:type="dxa"/>
              <w:right w:w="91" w:type="dxa"/>
            </w:tcMar>
          </w:tcPr>
          <w:p w14:paraId="342EFAF6"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25.571 (2.8634)</w:t>
            </w:r>
          </w:p>
        </w:tc>
        <w:tc>
          <w:tcPr>
            <w:tcW w:w="2546" w:type="dxa"/>
            <w:shd w:val="clear" w:color="auto" w:fill="FFFFFF"/>
            <w:tcMar>
              <w:top w:w="15" w:type="dxa"/>
              <w:left w:w="91" w:type="dxa"/>
              <w:bottom w:w="0" w:type="dxa"/>
              <w:right w:w="91" w:type="dxa"/>
            </w:tcMar>
          </w:tcPr>
          <w:p w14:paraId="095E864A"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26.456 (2.6311)</w:t>
            </w:r>
          </w:p>
        </w:tc>
      </w:tr>
      <w:tr w:rsidR="00966C5F" w:rsidRPr="00D80683" w14:paraId="29E93866" w14:textId="77777777">
        <w:trPr>
          <w:trHeight w:val="20"/>
        </w:trPr>
        <w:tc>
          <w:tcPr>
            <w:tcW w:w="2780" w:type="dxa"/>
            <w:shd w:val="clear" w:color="auto" w:fill="FFFFFF"/>
            <w:tcMar>
              <w:top w:w="15" w:type="dxa"/>
              <w:left w:w="91" w:type="dxa"/>
              <w:bottom w:w="0" w:type="dxa"/>
              <w:right w:w="91" w:type="dxa"/>
            </w:tcMar>
          </w:tcPr>
          <w:p w14:paraId="172B46C1"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 </w:t>
            </w:r>
          </w:p>
        </w:tc>
        <w:tc>
          <w:tcPr>
            <w:tcW w:w="2323" w:type="dxa"/>
            <w:shd w:val="clear" w:color="auto" w:fill="FFFFFF"/>
            <w:tcMar>
              <w:top w:w="15" w:type="dxa"/>
              <w:left w:w="91" w:type="dxa"/>
              <w:bottom w:w="0" w:type="dxa"/>
              <w:right w:w="91" w:type="dxa"/>
            </w:tcMar>
          </w:tcPr>
          <w:p w14:paraId="724619BA"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Median (Q1, Q3)</w:t>
            </w:r>
          </w:p>
        </w:tc>
        <w:tc>
          <w:tcPr>
            <w:tcW w:w="2557" w:type="dxa"/>
            <w:shd w:val="clear" w:color="auto" w:fill="FFFFFF"/>
            <w:tcMar>
              <w:top w:w="15" w:type="dxa"/>
              <w:left w:w="91" w:type="dxa"/>
              <w:bottom w:w="0" w:type="dxa"/>
              <w:right w:w="91" w:type="dxa"/>
            </w:tcMar>
          </w:tcPr>
          <w:p w14:paraId="0655D695"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25.390 (24.050, 27.940)</w:t>
            </w:r>
          </w:p>
        </w:tc>
        <w:tc>
          <w:tcPr>
            <w:tcW w:w="2546" w:type="dxa"/>
            <w:shd w:val="clear" w:color="auto" w:fill="FFFFFF"/>
            <w:tcMar>
              <w:top w:w="15" w:type="dxa"/>
              <w:left w:w="91" w:type="dxa"/>
              <w:bottom w:w="0" w:type="dxa"/>
              <w:right w:w="91" w:type="dxa"/>
            </w:tcMar>
          </w:tcPr>
          <w:p w14:paraId="2615B5B9"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26.830 (24.905, 28.410)</w:t>
            </w:r>
          </w:p>
        </w:tc>
      </w:tr>
      <w:tr w:rsidR="00966C5F" w:rsidRPr="00D80683" w14:paraId="54DC0382" w14:textId="77777777">
        <w:trPr>
          <w:trHeight w:val="20"/>
        </w:trPr>
        <w:tc>
          <w:tcPr>
            <w:tcW w:w="2780" w:type="dxa"/>
            <w:shd w:val="clear" w:color="auto" w:fill="FFFFFF"/>
            <w:tcMar>
              <w:top w:w="15" w:type="dxa"/>
              <w:left w:w="91" w:type="dxa"/>
              <w:bottom w:w="0" w:type="dxa"/>
              <w:right w:w="91" w:type="dxa"/>
            </w:tcMar>
          </w:tcPr>
          <w:p w14:paraId="732571C0"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 </w:t>
            </w:r>
          </w:p>
        </w:tc>
        <w:tc>
          <w:tcPr>
            <w:tcW w:w="2323" w:type="dxa"/>
            <w:shd w:val="clear" w:color="auto" w:fill="FFFFFF"/>
            <w:tcMar>
              <w:top w:w="15" w:type="dxa"/>
              <w:left w:w="91" w:type="dxa"/>
              <w:bottom w:w="0" w:type="dxa"/>
              <w:right w:w="91" w:type="dxa"/>
            </w:tcMar>
          </w:tcPr>
          <w:p w14:paraId="7E89C4A3"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Min, Max</w:t>
            </w:r>
          </w:p>
        </w:tc>
        <w:tc>
          <w:tcPr>
            <w:tcW w:w="2557" w:type="dxa"/>
            <w:shd w:val="clear" w:color="auto" w:fill="FFFFFF"/>
            <w:tcMar>
              <w:top w:w="15" w:type="dxa"/>
              <w:left w:w="91" w:type="dxa"/>
              <w:bottom w:w="0" w:type="dxa"/>
              <w:right w:w="91" w:type="dxa"/>
            </w:tcMar>
          </w:tcPr>
          <w:p w14:paraId="0649A504"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20.030, 29.760</w:t>
            </w:r>
          </w:p>
        </w:tc>
        <w:tc>
          <w:tcPr>
            <w:tcW w:w="2546" w:type="dxa"/>
            <w:shd w:val="clear" w:color="auto" w:fill="FFFFFF"/>
            <w:tcMar>
              <w:top w:w="15" w:type="dxa"/>
              <w:left w:w="91" w:type="dxa"/>
              <w:bottom w:w="0" w:type="dxa"/>
              <w:right w:w="91" w:type="dxa"/>
            </w:tcMar>
          </w:tcPr>
          <w:p w14:paraId="524C5169" w14:textId="77777777" w:rsidR="00966C5F" w:rsidRPr="00D80683" w:rsidRDefault="00065B38">
            <w:pPr>
              <w:spacing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20.260, 29.940</w:t>
            </w:r>
          </w:p>
        </w:tc>
      </w:tr>
    </w:tbl>
    <w:p w14:paraId="177F6E51" w14:textId="77777777" w:rsidR="00966C5F" w:rsidRPr="00D80683" w:rsidRDefault="00065B38">
      <w:pPr>
        <w:spacing w:line="36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BMI: Body mass index; SD: Standard deviation.</w:t>
      </w:r>
    </w:p>
    <w:p w14:paraId="0EB7D5F9" w14:textId="77777777" w:rsidR="00966C5F" w:rsidRPr="00D80683" w:rsidRDefault="00065B38">
      <w:pPr>
        <w:spacing w:after="0" w:line="240" w:lineRule="auto"/>
        <w:rPr>
          <w:rFonts w:ascii="Times New Roman" w:eastAsia="Times New Roman" w:hAnsi="Times New Roman" w:cs="Times New Roman"/>
          <w:b/>
          <w:sz w:val="24"/>
          <w:szCs w:val="24"/>
        </w:rPr>
        <w:sectPr w:rsidR="00966C5F" w:rsidRPr="00D80683" w:rsidSect="00D80683">
          <w:footerReference w:type="default" r:id="rId11"/>
          <w:pgSz w:w="16838" w:h="11906" w:orient="landscape"/>
          <w:pgMar w:top="1440" w:right="1440" w:bottom="1440" w:left="1440" w:header="708" w:footer="708" w:gutter="0"/>
          <w:pgNumType w:start="1"/>
          <w:cols w:space="720"/>
          <w:docGrid w:linePitch="299"/>
        </w:sectPr>
      </w:pPr>
      <w:r w:rsidRPr="00D80683">
        <w:br w:type="page"/>
      </w:r>
    </w:p>
    <w:p w14:paraId="3D985BF1"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Table S2: Correlation between Glycaemic variability indices and inflammation (as measured by Hs-CRP) (PP Population)</w:t>
      </w:r>
    </w:p>
    <w:tbl>
      <w:tblPr>
        <w:tblStyle w:val="a0"/>
        <w:tblW w:w="144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4"/>
        <w:gridCol w:w="3387"/>
        <w:gridCol w:w="3387"/>
        <w:gridCol w:w="3393"/>
      </w:tblGrid>
      <w:tr w:rsidR="00966C5F" w:rsidRPr="00D80683" w14:paraId="27138D92" w14:textId="77777777">
        <w:trPr>
          <w:jc w:val="center"/>
        </w:trPr>
        <w:tc>
          <w:tcPr>
            <w:tcW w:w="4234" w:type="dxa"/>
            <w:vAlign w:val="bottom"/>
          </w:tcPr>
          <w:p w14:paraId="190C060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Inflammation with </w:t>
            </w:r>
            <w:r w:rsidRPr="00D80683">
              <w:rPr>
                <w:rFonts w:ascii="Times New Roman" w:eastAsia="Times New Roman" w:hAnsi="Times New Roman" w:cs="Times New Roman"/>
                <w:b/>
                <w:sz w:val="20"/>
                <w:szCs w:val="20"/>
              </w:rPr>
              <w:br/>
              <w:t xml:space="preserve"> glycaemic variability indices</w:t>
            </w:r>
          </w:p>
        </w:tc>
        <w:tc>
          <w:tcPr>
            <w:tcW w:w="3387" w:type="dxa"/>
            <w:vAlign w:val="bottom"/>
          </w:tcPr>
          <w:p w14:paraId="7D4F9CA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Statistics</w:t>
            </w:r>
          </w:p>
        </w:tc>
        <w:tc>
          <w:tcPr>
            <w:tcW w:w="3387" w:type="dxa"/>
            <w:vAlign w:val="bottom"/>
          </w:tcPr>
          <w:p w14:paraId="723953E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Healthy </w:t>
            </w:r>
            <w:r w:rsidRPr="00D80683">
              <w:rPr>
                <w:rFonts w:ascii="Times New Roman" w:eastAsia="Times New Roman" w:hAnsi="Times New Roman" w:cs="Times New Roman"/>
                <w:b/>
                <w:sz w:val="20"/>
                <w:szCs w:val="20"/>
              </w:rPr>
              <w:br/>
              <w:t>(N = 53)</w:t>
            </w:r>
          </w:p>
        </w:tc>
        <w:tc>
          <w:tcPr>
            <w:tcW w:w="3393" w:type="dxa"/>
            <w:vAlign w:val="bottom"/>
          </w:tcPr>
          <w:p w14:paraId="1C55EA8B"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Pre - Diabetic </w:t>
            </w:r>
            <w:r w:rsidRPr="00D80683">
              <w:rPr>
                <w:rFonts w:ascii="Times New Roman" w:eastAsia="Times New Roman" w:hAnsi="Times New Roman" w:cs="Times New Roman"/>
                <w:b/>
                <w:sz w:val="20"/>
                <w:szCs w:val="20"/>
              </w:rPr>
              <w:br/>
              <w:t>(N = 52)</w:t>
            </w:r>
          </w:p>
        </w:tc>
      </w:tr>
      <w:tr w:rsidR="00966C5F" w:rsidRPr="00D80683" w14:paraId="77301808" w14:textId="77777777">
        <w:trPr>
          <w:jc w:val="center"/>
        </w:trPr>
        <w:tc>
          <w:tcPr>
            <w:tcW w:w="4234" w:type="dxa"/>
          </w:tcPr>
          <w:p w14:paraId="342AE0EC"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J index</w:t>
            </w:r>
          </w:p>
        </w:tc>
        <w:tc>
          <w:tcPr>
            <w:tcW w:w="3387" w:type="dxa"/>
          </w:tcPr>
          <w:p w14:paraId="6C03912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5FE37F3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c>
          <w:tcPr>
            <w:tcW w:w="3393" w:type="dxa"/>
          </w:tcPr>
          <w:p w14:paraId="359383B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0.42</w:t>
            </w:r>
          </w:p>
        </w:tc>
      </w:tr>
      <w:tr w:rsidR="00966C5F" w:rsidRPr="00D80683" w14:paraId="37633D77" w14:textId="77777777">
        <w:trPr>
          <w:jc w:val="center"/>
        </w:trPr>
        <w:tc>
          <w:tcPr>
            <w:tcW w:w="4234" w:type="dxa"/>
          </w:tcPr>
          <w:p w14:paraId="0B16D8F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068EC238"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2DBD983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0.6959</w:t>
            </w:r>
          </w:p>
        </w:tc>
        <w:tc>
          <w:tcPr>
            <w:tcW w:w="3393" w:type="dxa"/>
          </w:tcPr>
          <w:p w14:paraId="5D844BF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0.0020</w:t>
            </w:r>
          </w:p>
        </w:tc>
      </w:tr>
      <w:tr w:rsidR="00966C5F" w:rsidRPr="00D80683" w14:paraId="11B15C19" w14:textId="77777777">
        <w:trPr>
          <w:jc w:val="center"/>
        </w:trPr>
        <w:tc>
          <w:tcPr>
            <w:tcW w:w="4234" w:type="dxa"/>
          </w:tcPr>
          <w:p w14:paraId="7539C5EF"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446B5B82"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65A26377"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3" w:type="dxa"/>
          </w:tcPr>
          <w:p w14:paraId="21CEB2E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36263A6B" w14:textId="77777777">
        <w:trPr>
          <w:jc w:val="center"/>
        </w:trPr>
        <w:tc>
          <w:tcPr>
            <w:tcW w:w="4234" w:type="dxa"/>
          </w:tcPr>
          <w:p w14:paraId="5C26F64F"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Low blood glucose index</w:t>
            </w:r>
          </w:p>
        </w:tc>
        <w:tc>
          <w:tcPr>
            <w:tcW w:w="3387" w:type="dxa"/>
          </w:tcPr>
          <w:p w14:paraId="5DC41CA0"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478AFD7E"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-0.002</w:t>
            </w:r>
          </w:p>
        </w:tc>
        <w:tc>
          <w:tcPr>
            <w:tcW w:w="3393" w:type="dxa"/>
          </w:tcPr>
          <w:p w14:paraId="3A2B9CAC"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-0.35</w:t>
            </w:r>
          </w:p>
        </w:tc>
      </w:tr>
      <w:tr w:rsidR="00966C5F" w:rsidRPr="00D80683" w14:paraId="575BEEFC" w14:textId="77777777">
        <w:trPr>
          <w:jc w:val="center"/>
        </w:trPr>
        <w:tc>
          <w:tcPr>
            <w:tcW w:w="4234" w:type="dxa"/>
          </w:tcPr>
          <w:p w14:paraId="739BDCB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D6FE52C"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08B7B0E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0.9876</w:t>
            </w:r>
          </w:p>
        </w:tc>
        <w:tc>
          <w:tcPr>
            <w:tcW w:w="3393" w:type="dxa"/>
          </w:tcPr>
          <w:p w14:paraId="0A0AB20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0.0108</w:t>
            </w:r>
          </w:p>
        </w:tc>
      </w:tr>
      <w:tr w:rsidR="00966C5F" w:rsidRPr="00D80683" w14:paraId="7E890D25" w14:textId="77777777">
        <w:trPr>
          <w:jc w:val="center"/>
        </w:trPr>
        <w:tc>
          <w:tcPr>
            <w:tcW w:w="4234" w:type="dxa"/>
          </w:tcPr>
          <w:p w14:paraId="7CEC27D7"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0AC14B56"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473C8D5"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3" w:type="dxa"/>
          </w:tcPr>
          <w:p w14:paraId="58EC5BC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3A25987D" w14:textId="77777777">
        <w:trPr>
          <w:jc w:val="center"/>
        </w:trPr>
        <w:tc>
          <w:tcPr>
            <w:tcW w:w="4234" w:type="dxa"/>
          </w:tcPr>
          <w:p w14:paraId="6ACA455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High blood glucose index</w:t>
            </w:r>
          </w:p>
        </w:tc>
        <w:tc>
          <w:tcPr>
            <w:tcW w:w="3387" w:type="dxa"/>
          </w:tcPr>
          <w:p w14:paraId="6CD21E72"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53E6FC8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0.03</w:t>
            </w:r>
          </w:p>
        </w:tc>
        <w:tc>
          <w:tcPr>
            <w:tcW w:w="3393" w:type="dxa"/>
          </w:tcPr>
          <w:p w14:paraId="5F722C9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0.43</w:t>
            </w:r>
          </w:p>
        </w:tc>
      </w:tr>
      <w:tr w:rsidR="00966C5F" w:rsidRPr="00D80683" w14:paraId="205C4E79" w14:textId="77777777">
        <w:trPr>
          <w:jc w:val="center"/>
        </w:trPr>
        <w:tc>
          <w:tcPr>
            <w:tcW w:w="4234" w:type="dxa"/>
          </w:tcPr>
          <w:p w14:paraId="4F57C202"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74BAB55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39CAE88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0.8162</w:t>
            </w:r>
          </w:p>
        </w:tc>
        <w:tc>
          <w:tcPr>
            <w:tcW w:w="3393" w:type="dxa"/>
          </w:tcPr>
          <w:p w14:paraId="38473F8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0.0016</w:t>
            </w:r>
          </w:p>
        </w:tc>
      </w:tr>
      <w:tr w:rsidR="00966C5F" w:rsidRPr="00D80683" w14:paraId="07E67DC6" w14:textId="77777777">
        <w:trPr>
          <w:jc w:val="center"/>
        </w:trPr>
        <w:tc>
          <w:tcPr>
            <w:tcW w:w="4234" w:type="dxa"/>
          </w:tcPr>
          <w:p w14:paraId="103B2F2F"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498DCC88"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5FEC488F"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3" w:type="dxa"/>
          </w:tcPr>
          <w:p w14:paraId="06A876E9"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65BF61A5" w14:textId="77777777">
        <w:trPr>
          <w:jc w:val="center"/>
        </w:trPr>
        <w:tc>
          <w:tcPr>
            <w:tcW w:w="4234" w:type="dxa"/>
          </w:tcPr>
          <w:p w14:paraId="3073C017"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Average daily risk range</w:t>
            </w:r>
          </w:p>
        </w:tc>
        <w:tc>
          <w:tcPr>
            <w:tcW w:w="3387" w:type="dxa"/>
          </w:tcPr>
          <w:p w14:paraId="639CFDCE"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18C1C4AB"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c>
          <w:tcPr>
            <w:tcW w:w="3393" w:type="dxa"/>
          </w:tcPr>
          <w:p w14:paraId="5CA29F1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-0.12</w:t>
            </w:r>
          </w:p>
        </w:tc>
      </w:tr>
      <w:tr w:rsidR="00966C5F" w:rsidRPr="00D80683" w14:paraId="785C1A77" w14:textId="77777777">
        <w:trPr>
          <w:jc w:val="center"/>
        </w:trPr>
        <w:tc>
          <w:tcPr>
            <w:tcW w:w="4234" w:type="dxa"/>
          </w:tcPr>
          <w:p w14:paraId="7A11DAA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19FEC942"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5E7BBB9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0.7448</w:t>
            </w:r>
          </w:p>
        </w:tc>
        <w:tc>
          <w:tcPr>
            <w:tcW w:w="3393" w:type="dxa"/>
          </w:tcPr>
          <w:p w14:paraId="4BD9AA0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0.3840</w:t>
            </w:r>
          </w:p>
        </w:tc>
      </w:tr>
      <w:tr w:rsidR="00966C5F" w:rsidRPr="00D80683" w14:paraId="088F7B05" w14:textId="77777777">
        <w:trPr>
          <w:jc w:val="center"/>
        </w:trPr>
        <w:tc>
          <w:tcPr>
            <w:tcW w:w="4234" w:type="dxa"/>
          </w:tcPr>
          <w:p w14:paraId="00703E3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6D0FAEE7"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0DB5B57B"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3" w:type="dxa"/>
          </w:tcPr>
          <w:p w14:paraId="0EFFDB5F"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3B407756" w14:textId="77777777">
        <w:trPr>
          <w:jc w:val="center"/>
        </w:trPr>
        <w:tc>
          <w:tcPr>
            <w:tcW w:w="4234" w:type="dxa"/>
          </w:tcPr>
          <w:p w14:paraId="036F287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amplitude of glucose excursion</w:t>
            </w:r>
          </w:p>
        </w:tc>
        <w:tc>
          <w:tcPr>
            <w:tcW w:w="3387" w:type="dxa"/>
          </w:tcPr>
          <w:p w14:paraId="5A6F1E50"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73EAC3CB"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w:t>
            </w:r>
          </w:p>
        </w:tc>
        <w:tc>
          <w:tcPr>
            <w:tcW w:w="3393" w:type="dxa"/>
          </w:tcPr>
          <w:p w14:paraId="10662FB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-0.10</w:t>
            </w:r>
          </w:p>
        </w:tc>
      </w:tr>
      <w:tr w:rsidR="00966C5F" w:rsidRPr="00D80683" w14:paraId="496BA018" w14:textId="77777777">
        <w:trPr>
          <w:jc w:val="center"/>
        </w:trPr>
        <w:tc>
          <w:tcPr>
            <w:tcW w:w="4234" w:type="dxa"/>
          </w:tcPr>
          <w:p w14:paraId="332EF682"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2BB3B20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27C126A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0.9637</w:t>
            </w:r>
          </w:p>
        </w:tc>
        <w:tc>
          <w:tcPr>
            <w:tcW w:w="3393" w:type="dxa"/>
          </w:tcPr>
          <w:p w14:paraId="37F4E7C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0.4692</w:t>
            </w:r>
          </w:p>
        </w:tc>
      </w:tr>
      <w:tr w:rsidR="00966C5F" w:rsidRPr="00D80683" w14:paraId="03F928F3" w14:textId="77777777">
        <w:trPr>
          <w:jc w:val="center"/>
        </w:trPr>
        <w:tc>
          <w:tcPr>
            <w:tcW w:w="4234" w:type="dxa"/>
          </w:tcPr>
          <w:p w14:paraId="40E98F6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5B2F8F0D"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4A8FD2BE"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3" w:type="dxa"/>
          </w:tcPr>
          <w:p w14:paraId="0A94A7E1"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3B854089" w14:textId="77777777">
        <w:trPr>
          <w:jc w:val="center"/>
        </w:trPr>
        <w:tc>
          <w:tcPr>
            <w:tcW w:w="4234" w:type="dxa"/>
          </w:tcPr>
          <w:p w14:paraId="08A4AD53"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of daily differences</w:t>
            </w:r>
          </w:p>
        </w:tc>
        <w:tc>
          <w:tcPr>
            <w:tcW w:w="3387" w:type="dxa"/>
          </w:tcPr>
          <w:p w14:paraId="309A01B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1F40F55E"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-0.10</w:t>
            </w:r>
          </w:p>
        </w:tc>
        <w:tc>
          <w:tcPr>
            <w:tcW w:w="3393" w:type="dxa"/>
          </w:tcPr>
          <w:p w14:paraId="1A11E4D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0.20</w:t>
            </w:r>
          </w:p>
        </w:tc>
      </w:tr>
      <w:tr w:rsidR="00966C5F" w:rsidRPr="00D80683" w14:paraId="3B23003A" w14:textId="77777777">
        <w:trPr>
          <w:jc w:val="center"/>
        </w:trPr>
        <w:tc>
          <w:tcPr>
            <w:tcW w:w="4234" w:type="dxa"/>
          </w:tcPr>
          <w:p w14:paraId="02098A3C"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4308D7B2"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45478E7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0.5034</w:t>
            </w:r>
          </w:p>
        </w:tc>
        <w:tc>
          <w:tcPr>
            <w:tcW w:w="3393" w:type="dxa"/>
          </w:tcPr>
          <w:p w14:paraId="65319B6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0.1492</w:t>
            </w:r>
          </w:p>
        </w:tc>
      </w:tr>
      <w:tr w:rsidR="00966C5F" w:rsidRPr="00D80683" w14:paraId="2D7EF8CF" w14:textId="77777777">
        <w:trPr>
          <w:jc w:val="center"/>
        </w:trPr>
        <w:tc>
          <w:tcPr>
            <w:tcW w:w="4234" w:type="dxa"/>
          </w:tcPr>
          <w:p w14:paraId="48CC940D"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6B588E8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F61197A"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3" w:type="dxa"/>
          </w:tcPr>
          <w:p w14:paraId="0B1B32F8"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46129279" w14:textId="77777777">
        <w:trPr>
          <w:jc w:val="center"/>
        </w:trPr>
        <w:tc>
          <w:tcPr>
            <w:tcW w:w="4234" w:type="dxa"/>
          </w:tcPr>
          <w:p w14:paraId="7B1BF72F"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Continuous overall net glycaemic action</w:t>
            </w:r>
          </w:p>
        </w:tc>
        <w:tc>
          <w:tcPr>
            <w:tcW w:w="3387" w:type="dxa"/>
          </w:tcPr>
          <w:p w14:paraId="7AE6CC0B"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032EB98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c>
          <w:tcPr>
            <w:tcW w:w="3393" w:type="dxa"/>
          </w:tcPr>
          <w:p w14:paraId="328F7F4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0.004</w:t>
            </w:r>
          </w:p>
        </w:tc>
      </w:tr>
      <w:tr w:rsidR="00966C5F" w:rsidRPr="00D80683" w14:paraId="3A1083F2" w14:textId="77777777">
        <w:trPr>
          <w:jc w:val="center"/>
        </w:trPr>
        <w:tc>
          <w:tcPr>
            <w:tcW w:w="4234" w:type="dxa"/>
          </w:tcPr>
          <w:p w14:paraId="518A07F8"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7609108"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0EA8B4E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0.7912</w:t>
            </w:r>
          </w:p>
        </w:tc>
        <w:tc>
          <w:tcPr>
            <w:tcW w:w="3393" w:type="dxa"/>
          </w:tcPr>
          <w:p w14:paraId="792FCE7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0.9772</w:t>
            </w:r>
          </w:p>
        </w:tc>
      </w:tr>
      <w:tr w:rsidR="00966C5F" w:rsidRPr="00D80683" w14:paraId="4B591DA5" w14:textId="77777777">
        <w:trPr>
          <w:jc w:val="center"/>
        </w:trPr>
        <w:tc>
          <w:tcPr>
            <w:tcW w:w="14401" w:type="dxa"/>
            <w:gridSpan w:val="4"/>
          </w:tcPr>
          <w:p w14:paraId="26A2B727" w14:textId="77777777" w:rsidR="00966C5F" w:rsidRPr="00D80683" w:rsidRDefault="00065B38">
            <w:pPr>
              <w:widowControl w:val="0"/>
              <w:spacing w:before="15" w:after="15" w:line="240" w:lineRule="auto"/>
              <w:rPr>
                <w:rFonts w:ascii="Times New Roman" w:eastAsia="Times New Roman" w:hAnsi="Times New Roman" w:cs="Times New Roman"/>
                <w:sz w:val="18"/>
                <w:szCs w:val="18"/>
              </w:rPr>
            </w:pPr>
            <w:r w:rsidRPr="00D80683">
              <w:rPr>
                <w:rFonts w:ascii="Times New Roman" w:eastAsia="Times New Roman" w:hAnsi="Times New Roman" w:cs="Times New Roman"/>
                <w:sz w:val="18"/>
                <w:szCs w:val="18"/>
              </w:rPr>
              <w:br/>
              <w:t>p-value based on Pearson correlation &amp; spearman correlation test</w:t>
            </w:r>
            <w:r w:rsidRPr="00D80683">
              <w:rPr>
                <w:rFonts w:ascii="Times New Roman" w:eastAsia="Times New Roman" w:hAnsi="Times New Roman" w:cs="Times New Roman"/>
                <w:sz w:val="18"/>
                <w:szCs w:val="18"/>
              </w:rPr>
              <w:br/>
              <w:t>* represent spearman correlation test</w:t>
            </w:r>
          </w:p>
        </w:tc>
      </w:tr>
    </w:tbl>
    <w:p w14:paraId="34D331E9" w14:textId="77777777" w:rsidR="00966C5F" w:rsidRPr="00D80683" w:rsidRDefault="00966C5F">
      <w:pPr>
        <w:spacing w:line="360" w:lineRule="auto"/>
        <w:rPr>
          <w:rFonts w:ascii="Times New Roman" w:eastAsia="Times New Roman" w:hAnsi="Times New Roman" w:cs="Times New Roman"/>
          <w:b/>
          <w:sz w:val="24"/>
          <w:szCs w:val="24"/>
        </w:rPr>
      </w:pPr>
    </w:p>
    <w:p w14:paraId="252E91DC" w14:textId="77777777" w:rsidR="00966C5F" w:rsidRPr="00D80683" w:rsidRDefault="00065B38">
      <w:pPr>
        <w:spacing w:after="0" w:line="240" w:lineRule="auto"/>
        <w:rPr>
          <w:rFonts w:ascii="Times New Roman" w:eastAsia="Times New Roman" w:hAnsi="Times New Roman" w:cs="Times New Roman"/>
          <w:b/>
          <w:sz w:val="24"/>
          <w:szCs w:val="24"/>
        </w:rPr>
      </w:pPr>
      <w:r w:rsidRPr="00D80683">
        <w:br w:type="page"/>
      </w:r>
    </w:p>
    <w:p w14:paraId="069E7313" w14:textId="77777777" w:rsidR="00966C5F" w:rsidRPr="00D80683" w:rsidRDefault="00966C5F">
      <w:pPr>
        <w:spacing w:line="360" w:lineRule="auto"/>
        <w:rPr>
          <w:rFonts w:ascii="Times New Roman" w:eastAsia="Times New Roman" w:hAnsi="Times New Roman" w:cs="Times New Roman"/>
          <w:b/>
          <w:sz w:val="24"/>
          <w:szCs w:val="24"/>
        </w:rPr>
      </w:pPr>
    </w:p>
    <w:p w14:paraId="07B164B1"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Table S3: Correlation between glycaemic variability indices and stress (as measured by cortisol) (PP Population)</w:t>
      </w:r>
    </w:p>
    <w:tbl>
      <w:tblPr>
        <w:tblStyle w:val="a1"/>
        <w:tblW w:w="144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5"/>
        <w:gridCol w:w="3388"/>
        <w:gridCol w:w="3388"/>
        <w:gridCol w:w="3389"/>
      </w:tblGrid>
      <w:tr w:rsidR="00966C5F" w:rsidRPr="00D80683" w14:paraId="56F5C131" w14:textId="77777777">
        <w:trPr>
          <w:jc w:val="center"/>
        </w:trPr>
        <w:tc>
          <w:tcPr>
            <w:tcW w:w="4235" w:type="dxa"/>
            <w:vAlign w:val="bottom"/>
          </w:tcPr>
          <w:p w14:paraId="3B70840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Stress with </w:t>
            </w:r>
            <w:r w:rsidRPr="00D80683">
              <w:rPr>
                <w:rFonts w:ascii="Times New Roman" w:eastAsia="Times New Roman" w:hAnsi="Times New Roman" w:cs="Times New Roman"/>
                <w:b/>
                <w:sz w:val="20"/>
                <w:szCs w:val="20"/>
              </w:rPr>
              <w:br/>
              <w:t xml:space="preserve"> glycaemic variability indices</w:t>
            </w:r>
          </w:p>
        </w:tc>
        <w:tc>
          <w:tcPr>
            <w:tcW w:w="3388" w:type="dxa"/>
            <w:vAlign w:val="bottom"/>
          </w:tcPr>
          <w:p w14:paraId="66862DC6"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Statistics</w:t>
            </w:r>
          </w:p>
        </w:tc>
        <w:tc>
          <w:tcPr>
            <w:tcW w:w="3388" w:type="dxa"/>
            <w:vAlign w:val="bottom"/>
          </w:tcPr>
          <w:p w14:paraId="4497035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Healthy </w:t>
            </w:r>
            <w:r w:rsidRPr="00D80683">
              <w:rPr>
                <w:rFonts w:ascii="Times New Roman" w:eastAsia="Times New Roman" w:hAnsi="Times New Roman" w:cs="Times New Roman"/>
                <w:b/>
                <w:sz w:val="20"/>
                <w:szCs w:val="20"/>
              </w:rPr>
              <w:br/>
              <w:t>(N = 53)</w:t>
            </w:r>
          </w:p>
        </w:tc>
        <w:tc>
          <w:tcPr>
            <w:tcW w:w="3389" w:type="dxa"/>
            <w:vAlign w:val="bottom"/>
          </w:tcPr>
          <w:p w14:paraId="7067BE2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Pre - Diabetic </w:t>
            </w:r>
            <w:r w:rsidRPr="00D80683">
              <w:rPr>
                <w:rFonts w:ascii="Times New Roman" w:eastAsia="Times New Roman" w:hAnsi="Times New Roman" w:cs="Times New Roman"/>
                <w:b/>
                <w:sz w:val="20"/>
                <w:szCs w:val="20"/>
              </w:rPr>
              <w:br/>
              <w:t>(N = 52)</w:t>
            </w:r>
          </w:p>
        </w:tc>
      </w:tr>
      <w:tr w:rsidR="00966C5F" w:rsidRPr="00D80683" w14:paraId="1511B86A" w14:textId="77777777">
        <w:trPr>
          <w:jc w:val="center"/>
        </w:trPr>
        <w:tc>
          <w:tcPr>
            <w:tcW w:w="4235" w:type="dxa"/>
          </w:tcPr>
          <w:p w14:paraId="2D01607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J index</w:t>
            </w:r>
          </w:p>
        </w:tc>
        <w:tc>
          <w:tcPr>
            <w:tcW w:w="3388" w:type="dxa"/>
          </w:tcPr>
          <w:p w14:paraId="28DEDC7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8" w:type="dxa"/>
          </w:tcPr>
          <w:p w14:paraId="08BCD19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c>
          <w:tcPr>
            <w:tcW w:w="3389" w:type="dxa"/>
          </w:tcPr>
          <w:p w14:paraId="4EC2751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-0.15</w:t>
            </w:r>
          </w:p>
        </w:tc>
      </w:tr>
      <w:tr w:rsidR="00966C5F" w:rsidRPr="00D80683" w14:paraId="24D733E7" w14:textId="77777777">
        <w:trPr>
          <w:jc w:val="center"/>
        </w:trPr>
        <w:tc>
          <w:tcPr>
            <w:tcW w:w="4235" w:type="dxa"/>
          </w:tcPr>
          <w:p w14:paraId="63DC669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19579B06"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8" w:type="dxa"/>
          </w:tcPr>
          <w:p w14:paraId="50E3008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0.5615*</w:t>
            </w:r>
          </w:p>
        </w:tc>
        <w:tc>
          <w:tcPr>
            <w:tcW w:w="3389" w:type="dxa"/>
          </w:tcPr>
          <w:p w14:paraId="2F993D7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0.1253*</w:t>
            </w:r>
          </w:p>
        </w:tc>
      </w:tr>
      <w:tr w:rsidR="00966C5F" w:rsidRPr="00D80683" w14:paraId="236E6971" w14:textId="77777777">
        <w:trPr>
          <w:jc w:val="center"/>
        </w:trPr>
        <w:tc>
          <w:tcPr>
            <w:tcW w:w="4235" w:type="dxa"/>
          </w:tcPr>
          <w:p w14:paraId="6EEEF79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609C369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63E617D7"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89" w:type="dxa"/>
          </w:tcPr>
          <w:p w14:paraId="0D2D71AB"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199C959D" w14:textId="77777777">
        <w:trPr>
          <w:jc w:val="center"/>
        </w:trPr>
        <w:tc>
          <w:tcPr>
            <w:tcW w:w="4235" w:type="dxa"/>
          </w:tcPr>
          <w:p w14:paraId="5DCFCFFE"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Low blood glucose index</w:t>
            </w:r>
          </w:p>
        </w:tc>
        <w:tc>
          <w:tcPr>
            <w:tcW w:w="3388" w:type="dxa"/>
          </w:tcPr>
          <w:p w14:paraId="086B291B"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8" w:type="dxa"/>
          </w:tcPr>
          <w:p w14:paraId="12149E8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c>
          <w:tcPr>
            <w:tcW w:w="3389" w:type="dxa"/>
          </w:tcPr>
          <w:p w14:paraId="3C12002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w:t>
            </w:r>
          </w:p>
        </w:tc>
      </w:tr>
      <w:tr w:rsidR="00966C5F" w:rsidRPr="00D80683" w14:paraId="761D2B50" w14:textId="77777777">
        <w:trPr>
          <w:jc w:val="center"/>
        </w:trPr>
        <w:tc>
          <w:tcPr>
            <w:tcW w:w="4235" w:type="dxa"/>
          </w:tcPr>
          <w:p w14:paraId="2724596A"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388705E2"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8" w:type="dxa"/>
          </w:tcPr>
          <w:p w14:paraId="2EF988CB"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0.7242*</w:t>
            </w:r>
          </w:p>
        </w:tc>
        <w:tc>
          <w:tcPr>
            <w:tcW w:w="3389" w:type="dxa"/>
          </w:tcPr>
          <w:p w14:paraId="3601977B"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0.3663*</w:t>
            </w:r>
          </w:p>
        </w:tc>
      </w:tr>
      <w:tr w:rsidR="00966C5F" w:rsidRPr="00D80683" w14:paraId="37A41A33" w14:textId="77777777">
        <w:trPr>
          <w:jc w:val="center"/>
        </w:trPr>
        <w:tc>
          <w:tcPr>
            <w:tcW w:w="4235" w:type="dxa"/>
          </w:tcPr>
          <w:p w14:paraId="58138FE7"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018463DE"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4EF7F20C"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89" w:type="dxa"/>
          </w:tcPr>
          <w:p w14:paraId="190D8B4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3B92FFB8" w14:textId="77777777">
        <w:trPr>
          <w:jc w:val="center"/>
        </w:trPr>
        <w:tc>
          <w:tcPr>
            <w:tcW w:w="4235" w:type="dxa"/>
          </w:tcPr>
          <w:p w14:paraId="2D8DEB5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High blood glucose index</w:t>
            </w:r>
          </w:p>
        </w:tc>
        <w:tc>
          <w:tcPr>
            <w:tcW w:w="3388" w:type="dxa"/>
          </w:tcPr>
          <w:p w14:paraId="388A807C"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8" w:type="dxa"/>
          </w:tcPr>
          <w:p w14:paraId="346FF60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c>
          <w:tcPr>
            <w:tcW w:w="3389" w:type="dxa"/>
          </w:tcPr>
          <w:p w14:paraId="463D5FD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-0.16</w:t>
            </w:r>
          </w:p>
        </w:tc>
      </w:tr>
      <w:tr w:rsidR="00966C5F" w:rsidRPr="00D80683" w14:paraId="5927FEB8" w14:textId="77777777">
        <w:trPr>
          <w:jc w:val="center"/>
        </w:trPr>
        <w:tc>
          <w:tcPr>
            <w:tcW w:w="4235" w:type="dxa"/>
          </w:tcPr>
          <w:p w14:paraId="1169014D"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0463971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8" w:type="dxa"/>
          </w:tcPr>
          <w:p w14:paraId="7BA7A54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0.6688*</w:t>
            </w:r>
          </w:p>
        </w:tc>
        <w:tc>
          <w:tcPr>
            <w:tcW w:w="3389" w:type="dxa"/>
          </w:tcPr>
          <w:p w14:paraId="697C1B1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0.0970*</w:t>
            </w:r>
          </w:p>
        </w:tc>
      </w:tr>
      <w:tr w:rsidR="00966C5F" w:rsidRPr="00D80683" w14:paraId="7FECF3BC" w14:textId="77777777">
        <w:trPr>
          <w:jc w:val="center"/>
        </w:trPr>
        <w:tc>
          <w:tcPr>
            <w:tcW w:w="4235" w:type="dxa"/>
          </w:tcPr>
          <w:p w14:paraId="6E63CFFA"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062EA2AF"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4623C69A"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89" w:type="dxa"/>
          </w:tcPr>
          <w:p w14:paraId="6586D02B"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0507176B" w14:textId="77777777">
        <w:trPr>
          <w:jc w:val="center"/>
        </w:trPr>
        <w:tc>
          <w:tcPr>
            <w:tcW w:w="4235" w:type="dxa"/>
          </w:tcPr>
          <w:p w14:paraId="404F65A3"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Average daily risk range</w:t>
            </w:r>
          </w:p>
        </w:tc>
        <w:tc>
          <w:tcPr>
            <w:tcW w:w="3388" w:type="dxa"/>
          </w:tcPr>
          <w:p w14:paraId="40FAFF3F"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8" w:type="dxa"/>
          </w:tcPr>
          <w:p w14:paraId="781EF65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w:t>
            </w:r>
          </w:p>
        </w:tc>
        <w:tc>
          <w:tcPr>
            <w:tcW w:w="3389" w:type="dxa"/>
          </w:tcPr>
          <w:p w14:paraId="56DD5B5E"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-0.08</w:t>
            </w:r>
          </w:p>
        </w:tc>
      </w:tr>
      <w:tr w:rsidR="00966C5F" w:rsidRPr="00D80683" w14:paraId="558D6E9E" w14:textId="77777777">
        <w:trPr>
          <w:jc w:val="center"/>
        </w:trPr>
        <w:tc>
          <w:tcPr>
            <w:tcW w:w="4235" w:type="dxa"/>
          </w:tcPr>
          <w:p w14:paraId="7C1A176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100162E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8" w:type="dxa"/>
          </w:tcPr>
          <w:p w14:paraId="203B00B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0.8956*</w:t>
            </w:r>
          </w:p>
        </w:tc>
        <w:tc>
          <w:tcPr>
            <w:tcW w:w="3389" w:type="dxa"/>
          </w:tcPr>
          <w:p w14:paraId="1297686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0.4105*</w:t>
            </w:r>
          </w:p>
        </w:tc>
      </w:tr>
      <w:tr w:rsidR="00966C5F" w:rsidRPr="00D80683" w14:paraId="08370C89" w14:textId="77777777">
        <w:trPr>
          <w:jc w:val="center"/>
        </w:trPr>
        <w:tc>
          <w:tcPr>
            <w:tcW w:w="4235" w:type="dxa"/>
          </w:tcPr>
          <w:p w14:paraId="2DD98183"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0C4A3777"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163E7E8A"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89" w:type="dxa"/>
          </w:tcPr>
          <w:p w14:paraId="76893159"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13FF1A6F" w14:textId="77777777">
        <w:trPr>
          <w:jc w:val="center"/>
        </w:trPr>
        <w:tc>
          <w:tcPr>
            <w:tcW w:w="4235" w:type="dxa"/>
          </w:tcPr>
          <w:p w14:paraId="42E8982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amplitude of glucose excursion</w:t>
            </w:r>
          </w:p>
        </w:tc>
        <w:tc>
          <w:tcPr>
            <w:tcW w:w="3388" w:type="dxa"/>
          </w:tcPr>
          <w:p w14:paraId="70219C0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8" w:type="dxa"/>
          </w:tcPr>
          <w:p w14:paraId="546AC70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w:t>
            </w:r>
          </w:p>
        </w:tc>
        <w:tc>
          <w:tcPr>
            <w:tcW w:w="3389" w:type="dxa"/>
          </w:tcPr>
          <w:p w14:paraId="1F622A5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r>
      <w:tr w:rsidR="00966C5F" w:rsidRPr="00D80683" w14:paraId="12D4EC4D" w14:textId="77777777">
        <w:trPr>
          <w:jc w:val="center"/>
        </w:trPr>
        <w:tc>
          <w:tcPr>
            <w:tcW w:w="4235" w:type="dxa"/>
          </w:tcPr>
          <w:p w14:paraId="3CA5CB1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3F6D4F74"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8" w:type="dxa"/>
          </w:tcPr>
          <w:p w14:paraId="5F8DF90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0.3760*</w:t>
            </w:r>
          </w:p>
        </w:tc>
        <w:tc>
          <w:tcPr>
            <w:tcW w:w="3389" w:type="dxa"/>
          </w:tcPr>
          <w:p w14:paraId="6497138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0.5502*</w:t>
            </w:r>
          </w:p>
        </w:tc>
      </w:tr>
      <w:tr w:rsidR="00966C5F" w:rsidRPr="00D80683" w14:paraId="7808C0B0" w14:textId="77777777">
        <w:trPr>
          <w:jc w:val="center"/>
        </w:trPr>
        <w:tc>
          <w:tcPr>
            <w:tcW w:w="4235" w:type="dxa"/>
          </w:tcPr>
          <w:p w14:paraId="0D79F9AD"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1B6C221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1E638CD7"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89" w:type="dxa"/>
          </w:tcPr>
          <w:p w14:paraId="6C1EE374"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178E467F" w14:textId="77777777">
        <w:trPr>
          <w:jc w:val="center"/>
        </w:trPr>
        <w:tc>
          <w:tcPr>
            <w:tcW w:w="4235" w:type="dxa"/>
          </w:tcPr>
          <w:p w14:paraId="02D52158"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of daily differences</w:t>
            </w:r>
          </w:p>
        </w:tc>
        <w:tc>
          <w:tcPr>
            <w:tcW w:w="3388" w:type="dxa"/>
          </w:tcPr>
          <w:p w14:paraId="456CD4C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8" w:type="dxa"/>
          </w:tcPr>
          <w:p w14:paraId="7B2ADB4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-0.07</w:t>
            </w:r>
          </w:p>
        </w:tc>
        <w:tc>
          <w:tcPr>
            <w:tcW w:w="3389" w:type="dxa"/>
          </w:tcPr>
          <w:p w14:paraId="362A807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-0.08</w:t>
            </w:r>
          </w:p>
        </w:tc>
      </w:tr>
      <w:tr w:rsidR="00966C5F" w:rsidRPr="00D80683" w14:paraId="0BCC8315" w14:textId="77777777">
        <w:trPr>
          <w:jc w:val="center"/>
        </w:trPr>
        <w:tc>
          <w:tcPr>
            <w:tcW w:w="4235" w:type="dxa"/>
          </w:tcPr>
          <w:p w14:paraId="483328A3"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6DAADF63"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8" w:type="dxa"/>
          </w:tcPr>
          <w:p w14:paraId="4F48C19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0.4685*</w:t>
            </w:r>
          </w:p>
        </w:tc>
        <w:tc>
          <w:tcPr>
            <w:tcW w:w="3389" w:type="dxa"/>
          </w:tcPr>
          <w:p w14:paraId="3536A10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0.4078*</w:t>
            </w:r>
          </w:p>
        </w:tc>
      </w:tr>
      <w:tr w:rsidR="00966C5F" w:rsidRPr="00D80683" w14:paraId="72247C27" w14:textId="77777777">
        <w:trPr>
          <w:jc w:val="center"/>
        </w:trPr>
        <w:tc>
          <w:tcPr>
            <w:tcW w:w="4235" w:type="dxa"/>
          </w:tcPr>
          <w:p w14:paraId="3FCD6192"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4524E692"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33AE4249"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89" w:type="dxa"/>
          </w:tcPr>
          <w:p w14:paraId="3F31BCCB"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7A1C8FAB" w14:textId="77777777">
        <w:trPr>
          <w:jc w:val="center"/>
        </w:trPr>
        <w:tc>
          <w:tcPr>
            <w:tcW w:w="4235" w:type="dxa"/>
          </w:tcPr>
          <w:p w14:paraId="7CBBDE26"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Continuous overall net glycaemic action</w:t>
            </w:r>
          </w:p>
        </w:tc>
        <w:tc>
          <w:tcPr>
            <w:tcW w:w="3388" w:type="dxa"/>
          </w:tcPr>
          <w:p w14:paraId="4E464CEB"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8" w:type="dxa"/>
          </w:tcPr>
          <w:p w14:paraId="7A01A99C"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w:t>
            </w:r>
          </w:p>
        </w:tc>
        <w:tc>
          <w:tcPr>
            <w:tcW w:w="3389" w:type="dxa"/>
          </w:tcPr>
          <w:p w14:paraId="2CD4C88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r>
      <w:tr w:rsidR="00966C5F" w:rsidRPr="00D80683" w14:paraId="25FBC6D2" w14:textId="77777777">
        <w:trPr>
          <w:jc w:val="center"/>
        </w:trPr>
        <w:tc>
          <w:tcPr>
            <w:tcW w:w="4235" w:type="dxa"/>
          </w:tcPr>
          <w:p w14:paraId="34C083AA"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8" w:type="dxa"/>
          </w:tcPr>
          <w:p w14:paraId="5887E40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8" w:type="dxa"/>
          </w:tcPr>
          <w:p w14:paraId="7042CCA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0.3521</w:t>
            </w:r>
          </w:p>
        </w:tc>
        <w:tc>
          <w:tcPr>
            <w:tcW w:w="3389" w:type="dxa"/>
          </w:tcPr>
          <w:p w14:paraId="4DB14DA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0.5844</w:t>
            </w:r>
          </w:p>
        </w:tc>
      </w:tr>
      <w:tr w:rsidR="00966C5F" w:rsidRPr="00D80683" w14:paraId="7B95EAC5" w14:textId="77777777">
        <w:trPr>
          <w:jc w:val="center"/>
        </w:trPr>
        <w:tc>
          <w:tcPr>
            <w:tcW w:w="14400" w:type="dxa"/>
            <w:gridSpan w:val="4"/>
          </w:tcPr>
          <w:p w14:paraId="47073C02" w14:textId="77777777" w:rsidR="00966C5F" w:rsidRPr="00D80683" w:rsidRDefault="00065B38">
            <w:pPr>
              <w:widowControl w:val="0"/>
              <w:spacing w:before="15" w:after="15" w:line="240" w:lineRule="auto"/>
              <w:rPr>
                <w:rFonts w:ascii="Times New Roman" w:eastAsia="Times New Roman" w:hAnsi="Times New Roman" w:cs="Times New Roman"/>
                <w:sz w:val="18"/>
                <w:szCs w:val="18"/>
              </w:rPr>
            </w:pPr>
            <w:r w:rsidRPr="00D80683">
              <w:rPr>
                <w:rFonts w:ascii="Times New Roman" w:eastAsia="Times New Roman" w:hAnsi="Times New Roman" w:cs="Times New Roman"/>
                <w:sz w:val="18"/>
                <w:szCs w:val="18"/>
              </w:rPr>
              <w:br/>
              <w:t>p-value based on Pearson correlation &amp; spearman correlation test</w:t>
            </w:r>
            <w:r w:rsidRPr="00D80683">
              <w:rPr>
                <w:rFonts w:ascii="Times New Roman" w:eastAsia="Times New Roman" w:hAnsi="Times New Roman" w:cs="Times New Roman"/>
                <w:sz w:val="18"/>
                <w:szCs w:val="18"/>
              </w:rPr>
              <w:br/>
              <w:t>* represent spearman correlation test</w:t>
            </w:r>
          </w:p>
        </w:tc>
      </w:tr>
    </w:tbl>
    <w:p w14:paraId="415C83CC" w14:textId="77777777" w:rsidR="00966C5F" w:rsidRPr="00D80683" w:rsidRDefault="00065B38">
      <w:pPr>
        <w:spacing w:after="0" w:line="240" w:lineRule="auto"/>
        <w:rPr>
          <w:rFonts w:ascii="Times New Roman" w:eastAsia="Times New Roman" w:hAnsi="Times New Roman" w:cs="Times New Roman"/>
          <w:b/>
          <w:sz w:val="24"/>
          <w:szCs w:val="24"/>
        </w:rPr>
      </w:pPr>
      <w:r w:rsidRPr="00D80683">
        <w:br w:type="page"/>
      </w:r>
    </w:p>
    <w:p w14:paraId="1539093F" w14:textId="77777777" w:rsidR="00966C5F" w:rsidRPr="00D80683" w:rsidRDefault="00966C5F">
      <w:pPr>
        <w:spacing w:line="360" w:lineRule="auto"/>
        <w:rPr>
          <w:rFonts w:ascii="Times New Roman" w:eastAsia="Times New Roman" w:hAnsi="Times New Roman" w:cs="Times New Roman"/>
          <w:b/>
          <w:sz w:val="24"/>
          <w:szCs w:val="24"/>
        </w:rPr>
      </w:pPr>
    </w:p>
    <w:p w14:paraId="48246B16"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Table S4: Correlation between Glycaemic variability indices and sleep duration (PP Population)</w:t>
      </w:r>
    </w:p>
    <w:tbl>
      <w:tblPr>
        <w:tblStyle w:val="a2"/>
        <w:tblW w:w="144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4"/>
        <w:gridCol w:w="3387"/>
        <w:gridCol w:w="3387"/>
        <w:gridCol w:w="3392"/>
      </w:tblGrid>
      <w:tr w:rsidR="00966C5F" w:rsidRPr="00D80683" w14:paraId="1FD7CEF4" w14:textId="77777777">
        <w:trPr>
          <w:jc w:val="center"/>
        </w:trPr>
        <w:tc>
          <w:tcPr>
            <w:tcW w:w="4234" w:type="dxa"/>
            <w:vAlign w:val="bottom"/>
          </w:tcPr>
          <w:p w14:paraId="382D037C"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Glycaemic variability indices</w:t>
            </w:r>
          </w:p>
        </w:tc>
        <w:tc>
          <w:tcPr>
            <w:tcW w:w="3387" w:type="dxa"/>
            <w:vAlign w:val="bottom"/>
          </w:tcPr>
          <w:p w14:paraId="31EB736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Statistics</w:t>
            </w:r>
          </w:p>
        </w:tc>
        <w:tc>
          <w:tcPr>
            <w:tcW w:w="3387" w:type="dxa"/>
            <w:vAlign w:val="bottom"/>
          </w:tcPr>
          <w:p w14:paraId="30B6271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Healthy </w:t>
            </w:r>
            <w:r w:rsidRPr="00D80683">
              <w:rPr>
                <w:rFonts w:ascii="Times New Roman" w:eastAsia="Times New Roman" w:hAnsi="Times New Roman" w:cs="Times New Roman"/>
                <w:b/>
                <w:sz w:val="20"/>
                <w:szCs w:val="20"/>
              </w:rPr>
              <w:br/>
              <w:t>(N = 53)</w:t>
            </w:r>
          </w:p>
        </w:tc>
        <w:tc>
          <w:tcPr>
            <w:tcW w:w="3392" w:type="dxa"/>
            <w:vAlign w:val="bottom"/>
          </w:tcPr>
          <w:p w14:paraId="5706181C"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 xml:space="preserve">Pre - Diabetic </w:t>
            </w:r>
            <w:r w:rsidRPr="00D80683">
              <w:rPr>
                <w:rFonts w:ascii="Times New Roman" w:eastAsia="Times New Roman" w:hAnsi="Times New Roman" w:cs="Times New Roman"/>
                <w:b/>
                <w:sz w:val="20"/>
                <w:szCs w:val="20"/>
              </w:rPr>
              <w:br/>
              <w:t>(N = 52)</w:t>
            </w:r>
          </w:p>
        </w:tc>
      </w:tr>
      <w:tr w:rsidR="00966C5F" w:rsidRPr="00D80683" w14:paraId="136AC820" w14:textId="77777777">
        <w:trPr>
          <w:jc w:val="center"/>
        </w:trPr>
        <w:tc>
          <w:tcPr>
            <w:tcW w:w="4234" w:type="dxa"/>
          </w:tcPr>
          <w:p w14:paraId="352B25E2"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J index</w:t>
            </w:r>
          </w:p>
        </w:tc>
        <w:tc>
          <w:tcPr>
            <w:tcW w:w="3387" w:type="dxa"/>
          </w:tcPr>
          <w:p w14:paraId="53590E44"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1A85254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-0.08</w:t>
            </w:r>
          </w:p>
        </w:tc>
        <w:tc>
          <w:tcPr>
            <w:tcW w:w="3392" w:type="dxa"/>
          </w:tcPr>
          <w:p w14:paraId="00F35E0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0.07</w:t>
            </w:r>
          </w:p>
        </w:tc>
      </w:tr>
      <w:tr w:rsidR="00966C5F" w:rsidRPr="00D80683" w14:paraId="5AF56B73" w14:textId="77777777">
        <w:trPr>
          <w:jc w:val="center"/>
        </w:trPr>
        <w:tc>
          <w:tcPr>
            <w:tcW w:w="4234" w:type="dxa"/>
          </w:tcPr>
          <w:p w14:paraId="028C3318"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5790D8ED"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6ADEDCF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0.0336</w:t>
            </w:r>
          </w:p>
        </w:tc>
        <w:tc>
          <w:tcPr>
            <w:tcW w:w="3392" w:type="dxa"/>
          </w:tcPr>
          <w:p w14:paraId="02CF04BD"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0.0872</w:t>
            </w:r>
          </w:p>
        </w:tc>
      </w:tr>
      <w:tr w:rsidR="00966C5F" w:rsidRPr="00D80683" w14:paraId="4552AFFE" w14:textId="77777777">
        <w:trPr>
          <w:jc w:val="center"/>
        </w:trPr>
        <w:tc>
          <w:tcPr>
            <w:tcW w:w="4234" w:type="dxa"/>
          </w:tcPr>
          <w:p w14:paraId="1427FBBD"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5CF14DC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04206D7"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2" w:type="dxa"/>
          </w:tcPr>
          <w:p w14:paraId="700D3261"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72C1E24A" w14:textId="77777777">
        <w:trPr>
          <w:jc w:val="center"/>
        </w:trPr>
        <w:tc>
          <w:tcPr>
            <w:tcW w:w="4234" w:type="dxa"/>
          </w:tcPr>
          <w:p w14:paraId="10368DC0"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Low blood glucose index</w:t>
            </w:r>
          </w:p>
        </w:tc>
        <w:tc>
          <w:tcPr>
            <w:tcW w:w="3387" w:type="dxa"/>
          </w:tcPr>
          <w:p w14:paraId="17E8B680"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55AE055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w:t>
            </w:r>
          </w:p>
        </w:tc>
        <w:tc>
          <w:tcPr>
            <w:tcW w:w="3392" w:type="dxa"/>
          </w:tcPr>
          <w:p w14:paraId="1010E22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r>
      <w:tr w:rsidR="00966C5F" w:rsidRPr="00D80683" w14:paraId="369CF561" w14:textId="77777777">
        <w:trPr>
          <w:jc w:val="center"/>
        </w:trPr>
        <w:tc>
          <w:tcPr>
            <w:tcW w:w="4234" w:type="dxa"/>
          </w:tcPr>
          <w:p w14:paraId="13131A16"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5EDC725E"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4A1C58B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0.8938</w:t>
            </w:r>
          </w:p>
        </w:tc>
        <w:tc>
          <w:tcPr>
            <w:tcW w:w="3392" w:type="dxa"/>
          </w:tcPr>
          <w:p w14:paraId="3C8432C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0.2408</w:t>
            </w:r>
          </w:p>
        </w:tc>
      </w:tr>
      <w:tr w:rsidR="00966C5F" w:rsidRPr="00D80683" w14:paraId="357E2678" w14:textId="77777777">
        <w:trPr>
          <w:jc w:val="center"/>
        </w:trPr>
        <w:tc>
          <w:tcPr>
            <w:tcW w:w="4234" w:type="dxa"/>
          </w:tcPr>
          <w:p w14:paraId="3E7E5218"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0F2043F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63DC9ED1"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2" w:type="dxa"/>
          </w:tcPr>
          <w:p w14:paraId="21C59F54"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6F0D7758" w14:textId="77777777">
        <w:trPr>
          <w:jc w:val="center"/>
        </w:trPr>
        <w:tc>
          <w:tcPr>
            <w:tcW w:w="4234" w:type="dxa"/>
          </w:tcPr>
          <w:p w14:paraId="439691F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High blood glucose index</w:t>
            </w:r>
          </w:p>
        </w:tc>
        <w:tc>
          <w:tcPr>
            <w:tcW w:w="3387" w:type="dxa"/>
          </w:tcPr>
          <w:p w14:paraId="026AE922"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5A7E718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-0.10</w:t>
            </w:r>
          </w:p>
        </w:tc>
        <w:tc>
          <w:tcPr>
            <w:tcW w:w="3392" w:type="dxa"/>
          </w:tcPr>
          <w:p w14:paraId="3FD5258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0.07</w:t>
            </w:r>
          </w:p>
        </w:tc>
      </w:tr>
      <w:tr w:rsidR="00966C5F" w:rsidRPr="00D80683" w14:paraId="0D969547" w14:textId="77777777">
        <w:trPr>
          <w:jc w:val="center"/>
        </w:trPr>
        <w:tc>
          <w:tcPr>
            <w:tcW w:w="4234" w:type="dxa"/>
          </w:tcPr>
          <w:p w14:paraId="72A859DC"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F8C4688"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037AA1C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0.0082</w:t>
            </w:r>
          </w:p>
        </w:tc>
        <w:tc>
          <w:tcPr>
            <w:tcW w:w="3392" w:type="dxa"/>
          </w:tcPr>
          <w:p w14:paraId="129C347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0.0845</w:t>
            </w:r>
          </w:p>
        </w:tc>
      </w:tr>
      <w:tr w:rsidR="00966C5F" w:rsidRPr="00D80683" w14:paraId="619AF443" w14:textId="77777777">
        <w:trPr>
          <w:jc w:val="center"/>
        </w:trPr>
        <w:tc>
          <w:tcPr>
            <w:tcW w:w="4234" w:type="dxa"/>
          </w:tcPr>
          <w:p w14:paraId="64E96D8D"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6A1CB33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6A14C5AF"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2" w:type="dxa"/>
          </w:tcPr>
          <w:p w14:paraId="39F0AFF4"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4779AE54" w14:textId="77777777">
        <w:trPr>
          <w:jc w:val="center"/>
        </w:trPr>
        <w:tc>
          <w:tcPr>
            <w:tcW w:w="4234" w:type="dxa"/>
          </w:tcPr>
          <w:p w14:paraId="10999944"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Average daily risk range</w:t>
            </w:r>
          </w:p>
        </w:tc>
        <w:tc>
          <w:tcPr>
            <w:tcW w:w="3387" w:type="dxa"/>
          </w:tcPr>
          <w:p w14:paraId="6F9980E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6EF2BE0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-0.07</w:t>
            </w:r>
          </w:p>
        </w:tc>
        <w:tc>
          <w:tcPr>
            <w:tcW w:w="3392" w:type="dxa"/>
          </w:tcPr>
          <w:p w14:paraId="717242CD"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r>
      <w:tr w:rsidR="00966C5F" w:rsidRPr="00D80683" w14:paraId="6649256C" w14:textId="77777777">
        <w:trPr>
          <w:jc w:val="center"/>
        </w:trPr>
        <w:tc>
          <w:tcPr>
            <w:tcW w:w="4234" w:type="dxa"/>
          </w:tcPr>
          <w:p w14:paraId="2221B01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016D71EC"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5EB81F1C"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0.0768</w:t>
            </w:r>
          </w:p>
        </w:tc>
        <w:tc>
          <w:tcPr>
            <w:tcW w:w="3392" w:type="dxa"/>
          </w:tcPr>
          <w:p w14:paraId="588E4DBD"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0.1262</w:t>
            </w:r>
          </w:p>
        </w:tc>
      </w:tr>
      <w:tr w:rsidR="00966C5F" w:rsidRPr="00D80683" w14:paraId="7B376998" w14:textId="77777777">
        <w:trPr>
          <w:jc w:val="center"/>
        </w:trPr>
        <w:tc>
          <w:tcPr>
            <w:tcW w:w="4234" w:type="dxa"/>
          </w:tcPr>
          <w:p w14:paraId="1F2D914E"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22C147C"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601AA6E5"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2" w:type="dxa"/>
          </w:tcPr>
          <w:p w14:paraId="798194D3"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65F5FAE6" w14:textId="77777777">
        <w:trPr>
          <w:jc w:val="center"/>
        </w:trPr>
        <w:tc>
          <w:tcPr>
            <w:tcW w:w="4234" w:type="dxa"/>
          </w:tcPr>
          <w:p w14:paraId="17DAF1AB"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amplitude of glucose excursion</w:t>
            </w:r>
          </w:p>
        </w:tc>
        <w:tc>
          <w:tcPr>
            <w:tcW w:w="3387" w:type="dxa"/>
          </w:tcPr>
          <w:p w14:paraId="4575F3EE"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591BBDE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c>
          <w:tcPr>
            <w:tcW w:w="3392" w:type="dxa"/>
          </w:tcPr>
          <w:p w14:paraId="185091CC"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r>
      <w:tr w:rsidR="00966C5F" w:rsidRPr="00D80683" w14:paraId="3C7EB47D" w14:textId="77777777">
        <w:trPr>
          <w:jc w:val="center"/>
        </w:trPr>
        <w:tc>
          <w:tcPr>
            <w:tcW w:w="4234" w:type="dxa"/>
          </w:tcPr>
          <w:p w14:paraId="28A747D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47AAC83"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6138EF0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0.1025</w:t>
            </w:r>
          </w:p>
        </w:tc>
        <w:tc>
          <w:tcPr>
            <w:tcW w:w="3392" w:type="dxa"/>
          </w:tcPr>
          <w:p w14:paraId="6037171E"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0.1445</w:t>
            </w:r>
          </w:p>
        </w:tc>
      </w:tr>
      <w:tr w:rsidR="00966C5F" w:rsidRPr="00D80683" w14:paraId="662183C8" w14:textId="77777777">
        <w:trPr>
          <w:jc w:val="center"/>
        </w:trPr>
        <w:tc>
          <w:tcPr>
            <w:tcW w:w="4234" w:type="dxa"/>
          </w:tcPr>
          <w:p w14:paraId="63DEEA0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79C5582C"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22D4885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2" w:type="dxa"/>
          </w:tcPr>
          <w:p w14:paraId="4E7E80D6"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429A7BBB" w14:textId="77777777">
        <w:trPr>
          <w:jc w:val="center"/>
        </w:trPr>
        <w:tc>
          <w:tcPr>
            <w:tcW w:w="4234" w:type="dxa"/>
          </w:tcPr>
          <w:p w14:paraId="2EC97B08"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of daily differences</w:t>
            </w:r>
          </w:p>
        </w:tc>
        <w:tc>
          <w:tcPr>
            <w:tcW w:w="3387" w:type="dxa"/>
          </w:tcPr>
          <w:p w14:paraId="0281A08D"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41F8EF0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c>
          <w:tcPr>
            <w:tcW w:w="3392" w:type="dxa"/>
          </w:tcPr>
          <w:p w14:paraId="05F5D28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r>
      <w:tr w:rsidR="00966C5F" w:rsidRPr="00D80683" w14:paraId="255A6336" w14:textId="77777777">
        <w:trPr>
          <w:jc w:val="center"/>
        </w:trPr>
        <w:tc>
          <w:tcPr>
            <w:tcW w:w="4234" w:type="dxa"/>
          </w:tcPr>
          <w:p w14:paraId="3B8983FC"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2599263A"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7F5C441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0.1591</w:t>
            </w:r>
          </w:p>
        </w:tc>
        <w:tc>
          <w:tcPr>
            <w:tcW w:w="3392" w:type="dxa"/>
          </w:tcPr>
          <w:p w14:paraId="11AC984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0.3318</w:t>
            </w:r>
          </w:p>
        </w:tc>
      </w:tr>
      <w:tr w:rsidR="00966C5F" w:rsidRPr="00D80683" w14:paraId="0E6D96E6" w14:textId="77777777">
        <w:trPr>
          <w:jc w:val="center"/>
        </w:trPr>
        <w:tc>
          <w:tcPr>
            <w:tcW w:w="4234" w:type="dxa"/>
          </w:tcPr>
          <w:p w14:paraId="179CE7C9"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7974C356"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0F76B8B9"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3392" w:type="dxa"/>
          </w:tcPr>
          <w:p w14:paraId="58995C0F"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7ECE1D86" w14:textId="77777777">
        <w:trPr>
          <w:jc w:val="center"/>
        </w:trPr>
        <w:tc>
          <w:tcPr>
            <w:tcW w:w="4234" w:type="dxa"/>
          </w:tcPr>
          <w:p w14:paraId="1D42BB2A"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Continuous overall net glycaemic action</w:t>
            </w:r>
          </w:p>
        </w:tc>
        <w:tc>
          <w:tcPr>
            <w:tcW w:w="3387" w:type="dxa"/>
          </w:tcPr>
          <w:p w14:paraId="24130A4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3387" w:type="dxa"/>
          </w:tcPr>
          <w:p w14:paraId="097E45B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w:t>
            </w:r>
          </w:p>
        </w:tc>
        <w:tc>
          <w:tcPr>
            <w:tcW w:w="3392" w:type="dxa"/>
          </w:tcPr>
          <w:p w14:paraId="4C4499D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-0.10</w:t>
            </w:r>
          </w:p>
        </w:tc>
      </w:tr>
      <w:tr w:rsidR="00966C5F" w:rsidRPr="00D80683" w14:paraId="4326E8A2" w14:textId="77777777">
        <w:trPr>
          <w:jc w:val="center"/>
        </w:trPr>
        <w:tc>
          <w:tcPr>
            <w:tcW w:w="4234" w:type="dxa"/>
          </w:tcPr>
          <w:p w14:paraId="444F90C5"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3387" w:type="dxa"/>
          </w:tcPr>
          <w:p w14:paraId="3B71AF68"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3387" w:type="dxa"/>
          </w:tcPr>
          <w:p w14:paraId="1362FA7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0.0159</w:t>
            </w:r>
          </w:p>
        </w:tc>
        <w:tc>
          <w:tcPr>
            <w:tcW w:w="3392" w:type="dxa"/>
          </w:tcPr>
          <w:p w14:paraId="572F0D8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0.0115</w:t>
            </w:r>
          </w:p>
        </w:tc>
      </w:tr>
      <w:tr w:rsidR="00966C5F" w:rsidRPr="00D80683" w14:paraId="031BB84A" w14:textId="77777777">
        <w:trPr>
          <w:jc w:val="center"/>
        </w:trPr>
        <w:tc>
          <w:tcPr>
            <w:tcW w:w="14400" w:type="dxa"/>
            <w:gridSpan w:val="4"/>
          </w:tcPr>
          <w:p w14:paraId="46B75A9B" w14:textId="77777777" w:rsidR="00966C5F" w:rsidRPr="00D80683" w:rsidRDefault="00065B38">
            <w:pPr>
              <w:widowControl w:val="0"/>
              <w:spacing w:before="15" w:after="15" w:line="240" w:lineRule="auto"/>
              <w:rPr>
                <w:rFonts w:ascii="Times New Roman" w:eastAsia="Times New Roman" w:hAnsi="Times New Roman" w:cs="Times New Roman"/>
                <w:sz w:val="18"/>
                <w:szCs w:val="18"/>
              </w:rPr>
            </w:pPr>
            <w:r w:rsidRPr="00D80683">
              <w:rPr>
                <w:rFonts w:ascii="Times New Roman" w:eastAsia="Times New Roman" w:hAnsi="Times New Roman" w:cs="Times New Roman"/>
                <w:sz w:val="18"/>
                <w:szCs w:val="18"/>
              </w:rPr>
              <w:br/>
              <w:t>p-value based on Pearson correlation &amp; spearman correlation test</w:t>
            </w:r>
            <w:r w:rsidRPr="00D80683">
              <w:rPr>
                <w:rFonts w:ascii="Times New Roman" w:eastAsia="Times New Roman" w:hAnsi="Times New Roman" w:cs="Times New Roman"/>
                <w:sz w:val="18"/>
                <w:szCs w:val="18"/>
              </w:rPr>
              <w:br/>
              <w:t>* represent spearman correlation test</w:t>
            </w:r>
          </w:p>
        </w:tc>
      </w:tr>
    </w:tbl>
    <w:p w14:paraId="5979A967" w14:textId="77777777" w:rsidR="00966C5F" w:rsidRPr="00D80683" w:rsidRDefault="00065B38">
      <w:pPr>
        <w:spacing w:after="0" w:line="240" w:lineRule="auto"/>
        <w:rPr>
          <w:rFonts w:ascii="Times New Roman" w:eastAsia="Times New Roman" w:hAnsi="Times New Roman" w:cs="Times New Roman"/>
          <w:b/>
          <w:sz w:val="24"/>
          <w:szCs w:val="24"/>
        </w:rPr>
      </w:pPr>
      <w:r w:rsidRPr="00D80683">
        <w:br w:type="page"/>
      </w:r>
    </w:p>
    <w:p w14:paraId="2B64A8F1" w14:textId="77777777" w:rsidR="00966C5F" w:rsidRPr="00D80683" w:rsidRDefault="00966C5F">
      <w:pPr>
        <w:spacing w:line="360" w:lineRule="auto"/>
        <w:rPr>
          <w:rFonts w:ascii="Times New Roman" w:eastAsia="Times New Roman" w:hAnsi="Times New Roman" w:cs="Times New Roman"/>
          <w:b/>
          <w:sz w:val="24"/>
          <w:szCs w:val="24"/>
        </w:rPr>
      </w:pPr>
    </w:p>
    <w:p w14:paraId="4FB1EBD5" w14:textId="77777777" w:rsidR="00966C5F" w:rsidRPr="00D80683" w:rsidRDefault="00065B38">
      <w:pPr>
        <w:spacing w:line="36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Table S5: Correlation between Glycaemic variability indices and physical activity (step count) (PP Population)</w:t>
      </w:r>
    </w:p>
    <w:tbl>
      <w:tblPr>
        <w:tblStyle w:val="a3"/>
        <w:tblW w:w="141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7"/>
        <w:gridCol w:w="2257"/>
        <w:gridCol w:w="2257"/>
        <w:gridCol w:w="2261"/>
        <w:gridCol w:w="2260"/>
        <w:gridCol w:w="2254"/>
      </w:tblGrid>
      <w:tr w:rsidR="00966C5F" w:rsidRPr="00D80683" w14:paraId="06689E01" w14:textId="77777777">
        <w:trPr>
          <w:trHeight w:val="250"/>
          <w:jc w:val="center"/>
        </w:trPr>
        <w:tc>
          <w:tcPr>
            <w:tcW w:w="2817" w:type="dxa"/>
            <w:vMerge w:val="restart"/>
            <w:vAlign w:val="center"/>
          </w:tcPr>
          <w:p w14:paraId="77B132C0"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Glycaemic variability indices</w:t>
            </w:r>
          </w:p>
        </w:tc>
        <w:tc>
          <w:tcPr>
            <w:tcW w:w="2257" w:type="dxa"/>
            <w:vMerge w:val="restart"/>
            <w:vAlign w:val="center"/>
          </w:tcPr>
          <w:p w14:paraId="63F4F0ED"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b/>
                <w:sz w:val="20"/>
                <w:szCs w:val="20"/>
              </w:rPr>
              <w:t>Statistics</w:t>
            </w:r>
          </w:p>
        </w:tc>
        <w:tc>
          <w:tcPr>
            <w:tcW w:w="4518" w:type="dxa"/>
            <w:gridSpan w:val="2"/>
            <w:vAlign w:val="center"/>
          </w:tcPr>
          <w:p w14:paraId="46CB93A2" w14:textId="77777777" w:rsidR="00966C5F" w:rsidRPr="00D80683" w:rsidRDefault="00065B38">
            <w:pPr>
              <w:widowControl w:val="0"/>
              <w:spacing w:before="15" w:after="15" w:line="240" w:lineRule="auto"/>
              <w:jc w:val="center"/>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Step Count</w:t>
            </w:r>
          </w:p>
        </w:tc>
        <w:tc>
          <w:tcPr>
            <w:tcW w:w="4514" w:type="dxa"/>
            <w:gridSpan w:val="2"/>
          </w:tcPr>
          <w:p w14:paraId="0AEB7809" w14:textId="77777777" w:rsidR="00966C5F" w:rsidRPr="00D80683" w:rsidRDefault="00065B38">
            <w:pPr>
              <w:widowControl w:val="0"/>
              <w:spacing w:before="15" w:after="15" w:line="240" w:lineRule="auto"/>
              <w:jc w:val="center"/>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Heart rate</w:t>
            </w:r>
          </w:p>
        </w:tc>
      </w:tr>
      <w:tr w:rsidR="00966C5F" w:rsidRPr="00D80683" w14:paraId="79CA24DE" w14:textId="77777777">
        <w:trPr>
          <w:trHeight w:val="141"/>
          <w:jc w:val="center"/>
        </w:trPr>
        <w:tc>
          <w:tcPr>
            <w:tcW w:w="2817" w:type="dxa"/>
            <w:vMerge/>
            <w:vAlign w:val="center"/>
          </w:tcPr>
          <w:p w14:paraId="768250B2" w14:textId="77777777" w:rsidR="00966C5F" w:rsidRPr="00D80683" w:rsidRDefault="00966C5F">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p>
        </w:tc>
        <w:tc>
          <w:tcPr>
            <w:tcW w:w="2257" w:type="dxa"/>
            <w:vMerge/>
            <w:vAlign w:val="center"/>
          </w:tcPr>
          <w:p w14:paraId="005EAFAF" w14:textId="77777777" w:rsidR="00966C5F" w:rsidRPr="00D80683" w:rsidRDefault="00966C5F">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p>
        </w:tc>
        <w:tc>
          <w:tcPr>
            <w:tcW w:w="2257" w:type="dxa"/>
            <w:vAlign w:val="center"/>
          </w:tcPr>
          <w:p w14:paraId="4B867928" w14:textId="77777777" w:rsidR="00966C5F" w:rsidRPr="00D80683" w:rsidRDefault="00065B38">
            <w:pPr>
              <w:widowControl w:val="0"/>
              <w:spacing w:before="15" w:after="15" w:line="240" w:lineRule="auto"/>
              <w:jc w:val="center"/>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 xml:space="preserve">Healthy </w:t>
            </w:r>
            <w:r w:rsidRPr="00D80683">
              <w:rPr>
                <w:rFonts w:ascii="Times New Roman" w:eastAsia="Times New Roman" w:hAnsi="Times New Roman" w:cs="Times New Roman"/>
                <w:b/>
                <w:sz w:val="20"/>
                <w:szCs w:val="20"/>
              </w:rPr>
              <w:br/>
              <w:t>(N = 53)</w:t>
            </w:r>
          </w:p>
        </w:tc>
        <w:tc>
          <w:tcPr>
            <w:tcW w:w="2261" w:type="dxa"/>
            <w:vAlign w:val="center"/>
          </w:tcPr>
          <w:p w14:paraId="00E2D04C" w14:textId="77777777" w:rsidR="00966C5F" w:rsidRPr="00D80683" w:rsidRDefault="00065B38">
            <w:pPr>
              <w:widowControl w:val="0"/>
              <w:spacing w:before="15" w:after="15" w:line="240" w:lineRule="auto"/>
              <w:jc w:val="center"/>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 xml:space="preserve">Pre - Diabetic </w:t>
            </w:r>
            <w:r w:rsidRPr="00D80683">
              <w:rPr>
                <w:rFonts w:ascii="Times New Roman" w:eastAsia="Times New Roman" w:hAnsi="Times New Roman" w:cs="Times New Roman"/>
                <w:b/>
                <w:sz w:val="20"/>
                <w:szCs w:val="20"/>
              </w:rPr>
              <w:br/>
              <w:t>(N = 52)</w:t>
            </w:r>
          </w:p>
        </w:tc>
        <w:tc>
          <w:tcPr>
            <w:tcW w:w="2260" w:type="dxa"/>
            <w:vAlign w:val="center"/>
          </w:tcPr>
          <w:p w14:paraId="185DB087" w14:textId="77777777" w:rsidR="00966C5F" w:rsidRPr="00D80683" w:rsidRDefault="00065B38">
            <w:pPr>
              <w:widowControl w:val="0"/>
              <w:spacing w:before="15" w:after="15" w:line="240" w:lineRule="auto"/>
              <w:jc w:val="center"/>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 xml:space="preserve">Healthy </w:t>
            </w:r>
            <w:r w:rsidRPr="00D80683">
              <w:rPr>
                <w:rFonts w:ascii="Times New Roman" w:eastAsia="Times New Roman" w:hAnsi="Times New Roman" w:cs="Times New Roman"/>
                <w:b/>
                <w:sz w:val="20"/>
                <w:szCs w:val="20"/>
              </w:rPr>
              <w:br/>
              <w:t>(N = 53)</w:t>
            </w:r>
          </w:p>
        </w:tc>
        <w:tc>
          <w:tcPr>
            <w:tcW w:w="2254" w:type="dxa"/>
            <w:vAlign w:val="center"/>
          </w:tcPr>
          <w:p w14:paraId="5D49F85E" w14:textId="77777777" w:rsidR="00966C5F" w:rsidRPr="00D80683" w:rsidRDefault="00065B38">
            <w:pPr>
              <w:widowControl w:val="0"/>
              <w:spacing w:before="15" w:after="15" w:line="240" w:lineRule="auto"/>
              <w:jc w:val="center"/>
              <w:rPr>
                <w:rFonts w:ascii="Times New Roman" w:eastAsia="Times New Roman" w:hAnsi="Times New Roman" w:cs="Times New Roman"/>
                <w:b/>
                <w:sz w:val="20"/>
                <w:szCs w:val="20"/>
              </w:rPr>
            </w:pPr>
            <w:r w:rsidRPr="00D80683">
              <w:rPr>
                <w:rFonts w:ascii="Times New Roman" w:eastAsia="Times New Roman" w:hAnsi="Times New Roman" w:cs="Times New Roman"/>
                <w:b/>
                <w:sz w:val="20"/>
                <w:szCs w:val="20"/>
              </w:rPr>
              <w:t xml:space="preserve">Pre - Diabetic </w:t>
            </w:r>
            <w:r w:rsidRPr="00D80683">
              <w:rPr>
                <w:rFonts w:ascii="Times New Roman" w:eastAsia="Times New Roman" w:hAnsi="Times New Roman" w:cs="Times New Roman"/>
                <w:b/>
                <w:sz w:val="20"/>
                <w:szCs w:val="20"/>
              </w:rPr>
              <w:br/>
              <w:t>(N = 52)</w:t>
            </w:r>
          </w:p>
        </w:tc>
      </w:tr>
      <w:tr w:rsidR="00966C5F" w:rsidRPr="00D80683" w14:paraId="38321DCC" w14:textId="77777777">
        <w:trPr>
          <w:trHeight w:val="250"/>
          <w:jc w:val="center"/>
        </w:trPr>
        <w:tc>
          <w:tcPr>
            <w:tcW w:w="2817" w:type="dxa"/>
          </w:tcPr>
          <w:p w14:paraId="5AF564C3"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J index</w:t>
            </w:r>
          </w:p>
        </w:tc>
        <w:tc>
          <w:tcPr>
            <w:tcW w:w="2257" w:type="dxa"/>
          </w:tcPr>
          <w:p w14:paraId="1327807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2257" w:type="dxa"/>
            <w:vAlign w:val="center"/>
          </w:tcPr>
          <w:p w14:paraId="6D77C66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-0.03</w:t>
            </w:r>
          </w:p>
        </w:tc>
        <w:tc>
          <w:tcPr>
            <w:tcW w:w="2261" w:type="dxa"/>
            <w:vAlign w:val="center"/>
          </w:tcPr>
          <w:p w14:paraId="2702EBE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w:t>
            </w:r>
          </w:p>
        </w:tc>
        <w:tc>
          <w:tcPr>
            <w:tcW w:w="2260" w:type="dxa"/>
          </w:tcPr>
          <w:p w14:paraId="361FF2D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c>
          <w:tcPr>
            <w:tcW w:w="2254" w:type="dxa"/>
          </w:tcPr>
          <w:p w14:paraId="02B36B9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r>
      <w:tr w:rsidR="00966C5F" w:rsidRPr="00D80683" w14:paraId="524EEDDE" w14:textId="77777777">
        <w:trPr>
          <w:trHeight w:val="261"/>
          <w:jc w:val="center"/>
        </w:trPr>
        <w:tc>
          <w:tcPr>
            <w:tcW w:w="2817" w:type="dxa"/>
          </w:tcPr>
          <w:p w14:paraId="75ADF493"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2D8C979A"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2257" w:type="dxa"/>
            <w:vAlign w:val="center"/>
          </w:tcPr>
          <w:p w14:paraId="05A0AD8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0.4363</w:t>
            </w:r>
          </w:p>
        </w:tc>
        <w:tc>
          <w:tcPr>
            <w:tcW w:w="2261" w:type="dxa"/>
            <w:vAlign w:val="center"/>
          </w:tcPr>
          <w:p w14:paraId="002D47C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0.0174</w:t>
            </w:r>
          </w:p>
        </w:tc>
        <w:tc>
          <w:tcPr>
            <w:tcW w:w="2260" w:type="dxa"/>
          </w:tcPr>
          <w:p w14:paraId="6427077D"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0.3207</w:t>
            </w:r>
          </w:p>
        </w:tc>
        <w:tc>
          <w:tcPr>
            <w:tcW w:w="2254" w:type="dxa"/>
          </w:tcPr>
          <w:p w14:paraId="485725B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0.1545</w:t>
            </w:r>
          </w:p>
        </w:tc>
      </w:tr>
      <w:tr w:rsidR="00966C5F" w:rsidRPr="00D80683" w14:paraId="248B4527" w14:textId="77777777">
        <w:trPr>
          <w:trHeight w:val="250"/>
          <w:jc w:val="center"/>
        </w:trPr>
        <w:tc>
          <w:tcPr>
            <w:tcW w:w="2817" w:type="dxa"/>
          </w:tcPr>
          <w:p w14:paraId="3908385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0B6526AA"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vAlign w:val="center"/>
          </w:tcPr>
          <w:p w14:paraId="4288F3D1"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1" w:type="dxa"/>
            <w:vAlign w:val="center"/>
          </w:tcPr>
          <w:p w14:paraId="1AFE6B46"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0" w:type="dxa"/>
          </w:tcPr>
          <w:p w14:paraId="2D6627CF"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54" w:type="dxa"/>
          </w:tcPr>
          <w:p w14:paraId="4311FFB3"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6641A49C" w14:textId="77777777">
        <w:trPr>
          <w:trHeight w:val="250"/>
          <w:jc w:val="center"/>
        </w:trPr>
        <w:tc>
          <w:tcPr>
            <w:tcW w:w="2817" w:type="dxa"/>
          </w:tcPr>
          <w:p w14:paraId="0DE8BBD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Low blood glucose index</w:t>
            </w:r>
          </w:p>
        </w:tc>
        <w:tc>
          <w:tcPr>
            <w:tcW w:w="2257" w:type="dxa"/>
          </w:tcPr>
          <w:p w14:paraId="347A01D1"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2257" w:type="dxa"/>
            <w:vAlign w:val="center"/>
          </w:tcPr>
          <w:p w14:paraId="47A46DF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c>
          <w:tcPr>
            <w:tcW w:w="2261" w:type="dxa"/>
            <w:vAlign w:val="center"/>
          </w:tcPr>
          <w:p w14:paraId="0A1A872D"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w:t>
            </w:r>
          </w:p>
        </w:tc>
        <w:tc>
          <w:tcPr>
            <w:tcW w:w="2260" w:type="dxa"/>
          </w:tcPr>
          <w:p w14:paraId="36C08DE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0.11</w:t>
            </w:r>
          </w:p>
        </w:tc>
        <w:tc>
          <w:tcPr>
            <w:tcW w:w="2254" w:type="dxa"/>
          </w:tcPr>
          <w:p w14:paraId="1410DED7"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r>
      <w:tr w:rsidR="00966C5F" w:rsidRPr="00D80683" w14:paraId="2438D3AC" w14:textId="77777777">
        <w:trPr>
          <w:trHeight w:val="261"/>
          <w:jc w:val="center"/>
        </w:trPr>
        <w:tc>
          <w:tcPr>
            <w:tcW w:w="2817" w:type="dxa"/>
          </w:tcPr>
          <w:p w14:paraId="7F54F1F3"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78D2EC16"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2257" w:type="dxa"/>
            <w:vAlign w:val="center"/>
          </w:tcPr>
          <w:p w14:paraId="4EB80F1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0.2966</w:t>
            </w:r>
          </w:p>
        </w:tc>
        <w:tc>
          <w:tcPr>
            <w:tcW w:w="2261" w:type="dxa"/>
            <w:vAlign w:val="center"/>
          </w:tcPr>
          <w:p w14:paraId="0627AC0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0.7298</w:t>
            </w:r>
          </w:p>
        </w:tc>
        <w:tc>
          <w:tcPr>
            <w:tcW w:w="2260" w:type="dxa"/>
          </w:tcPr>
          <w:p w14:paraId="3AFED3F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0.0045</w:t>
            </w:r>
          </w:p>
        </w:tc>
        <w:tc>
          <w:tcPr>
            <w:tcW w:w="2254" w:type="dxa"/>
          </w:tcPr>
          <w:p w14:paraId="5D15B11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0.1100</w:t>
            </w:r>
          </w:p>
        </w:tc>
      </w:tr>
      <w:tr w:rsidR="00966C5F" w:rsidRPr="00D80683" w14:paraId="629395ED" w14:textId="77777777">
        <w:trPr>
          <w:trHeight w:val="250"/>
          <w:jc w:val="center"/>
        </w:trPr>
        <w:tc>
          <w:tcPr>
            <w:tcW w:w="2817" w:type="dxa"/>
          </w:tcPr>
          <w:p w14:paraId="331D260E"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0049C64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vAlign w:val="center"/>
          </w:tcPr>
          <w:p w14:paraId="29472C97"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1" w:type="dxa"/>
            <w:vAlign w:val="center"/>
          </w:tcPr>
          <w:p w14:paraId="2A865E3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0" w:type="dxa"/>
          </w:tcPr>
          <w:p w14:paraId="7FD8750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54" w:type="dxa"/>
          </w:tcPr>
          <w:p w14:paraId="2E0DCD8E"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1086F3F7" w14:textId="77777777">
        <w:trPr>
          <w:trHeight w:val="261"/>
          <w:jc w:val="center"/>
        </w:trPr>
        <w:tc>
          <w:tcPr>
            <w:tcW w:w="2817" w:type="dxa"/>
          </w:tcPr>
          <w:p w14:paraId="52EBA107"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High blood glucose index</w:t>
            </w:r>
          </w:p>
        </w:tc>
        <w:tc>
          <w:tcPr>
            <w:tcW w:w="2257" w:type="dxa"/>
          </w:tcPr>
          <w:p w14:paraId="348D7404"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2257" w:type="dxa"/>
            <w:vAlign w:val="center"/>
          </w:tcPr>
          <w:p w14:paraId="31A89B9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0.004</w:t>
            </w:r>
          </w:p>
        </w:tc>
        <w:tc>
          <w:tcPr>
            <w:tcW w:w="2261" w:type="dxa"/>
            <w:vAlign w:val="center"/>
          </w:tcPr>
          <w:p w14:paraId="2C64C28C"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-0.10</w:t>
            </w:r>
          </w:p>
        </w:tc>
        <w:tc>
          <w:tcPr>
            <w:tcW w:w="2260" w:type="dxa"/>
          </w:tcPr>
          <w:p w14:paraId="3088498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c>
          <w:tcPr>
            <w:tcW w:w="2254" w:type="dxa"/>
          </w:tcPr>
          <w:p w14:paraId="7779A39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r>
      <w:tr w:rsidR="00966C5F" w:rsidRPr="00D80683" w14:paraId="6819ED46" w14:textId="77777777">
        <w:trPr>
          <w:trHeight w:val="250"/>
          <w:jc w:val="center"/>
        </w:trPr>
        <w:tc>
          <w:tcPr>
            <w:tcW w:w="2817" w:type="dxa"/>
          </w:tcPr>
          <w:p w14:paraId="2449FF1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45CC8760"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2257" w:type="dxa"/>
            <w:vAlign w:val="center"/>
          </w:tcPr>
          <w:p w14:paraId="52723C2D"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0.9173</w:t>
            </w:r>
          </w:p>
        </w:tc>
        <w:tc>
          <w:tcPr>
            <w:tcW w:w="2261" w:type="dxa"/>
            <w:vAlign w:val="center"/>
          </w:tcPr>
          <w:p w14:paraId="037B5D1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0.0134</w:t>
            </w:r>
          </w:p>
        </w:tc>
        <w:tc>
          <w:tcPr>
            <w:tcW w:w="2260" w:type="dxa"/>
          </w:tcPr>
          <w:p w14:paraId="2EAE436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0.2071</w:t>
            </w:r>
          </w:p>
        </w:tc>
        <w:tc>
          <w:tcPr>
            <w:tcW w:w="2254" w:type="dxa"/>
          </w:tcPr>
          <w:p w14:paraId="6E5C5AF2"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0.1768</w:t>
            </w:r>
          </w:p>
        </w:tc>
      </w:tr>
      <w:tr w:rsidR="00966C5F" w:rsidRPr="00D80683" w14:paraId="25DFAB19" w14:textId="77777777">
        <w:trPr>
          <w:trHeight w:val="250"/>
          <w:jc w:val="center"/>
        </w:trPr>
        <w:tc>
          <w:tcPr>
            <w:tcW w:w="2817" w:type="dxa"/>
          </w:tcPr>
          <w:p w14:paraId="45B07DE8"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1EDB0134"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vAlign w:val="center"/>
          </w:tcPr>
          <w:p w14:paraId="52C9EC26"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1" w:type="dxa"/>
            <w:vAlign w:val="center"/>
          </w:tcPr>
          <w:p w14:paraId="277559DA"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0" w:type="dxa"/>
          </w:tcPr>
          <w:p w14:paraId="5C04D730"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54" w:type="dxa"/>
          </w:tcPr>
          <w:p w14:paraId="40C021DB"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1174C902" w14:textId="77777777">
        <w:trPr>
          <w:trHeight w:val="261"/>
          <w:jc w:val="center"/>
        </w:trPr>
        <w:tc>
          <w:tcPr>
            <w:tcW w:w="2817" w:type="dxa"/>
          </w:tcPr>
          <w:p w14:paraId="10B39E13"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Average daily risk range</w:t>
            </w:r>
          </w:p>
        </w:tc>
        <w:tc>
          <w:tcPr>
            <w:tcW w:w="2257" w:type="dxa"/>
          </w:tcPr>
          <w:p w14:paraId="55C3F706"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2257" w:type="dxa"/>
            <w:vAlign w:val="center"/>
          </w:tcPr>
          <w:p w14:paraId="59E87CE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0.10</w:t>
            </w:r>
          </w:p>
        </w:tc>
        <w:tc>
          <w:tcPr>
            <w:tcW w:w="2261" w:type="dxa"/>
            <w:vAlign w:val="center"/>
          </w:tcPr>
          <w:p w14:paraId="470C1D4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0.004</w:t>
            </w:r>
          </w:p>
        </w:tc>
        <w:tc>
          <w:tcPr>
            <w:tcW w:w="2260" w:type="dxa"/>
          </w:tcPr>
          <w:p w14:paraId="36CB2C1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0.15</w:t>
            </w:r>
          </w:p>
        </w:tc>
        <w:tc>
          <w:tcPr>
            <w:tcW w:w="2254" w:type="dxa"/>
          </w:tcPr>
          <w:p w14:paraId="2B665FC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0.07</w:t>
            </w:r>
          </w:p>
        </w:tc>
      </w:tr>
      <w:tr w:rsidR="00966C5F" w:rsidRPr="00D80683" w14:paraId="50A2DB01" w14:textId="77777777">
        <w:trPr>
          <w:trHeight w:val="250"/>
          <w:jc w:val="center"/>
        </w:trPr>
        <w:tc>
          <w:tcPr>
            <w:tcW w:w="2817" w:type="dxa"/>
          </w:tcPr>
          <w:p w14:paraId="48500D4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421ADF98"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2257" w:type="dxa"/>
            <w:vAlign w:val="center"/>
          </w:tcPr>
          <w:p w14:paraId="1C00B2E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0.0082</w:t>
            </w:r>
          </w:p>
        </w:tc>
        <w:tc>
          <w:tcPr>
            <w:tcW w:w="2261" w:type="dxa"/>
            <w:vAlign w:val="center"/>
          </w:tcPr>
          <w:p w14:paraId="61DBCB8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0.9146</w:t>
            </w:r>
          </w:p>
        </w:tc>
        <w:tc>
          <w:tcPr>
            <w:tcW w:w="2260" w:type="dxa"/>
          </w:tcPr>
          <w:p w14:paraId="481B5601"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0.0001</w:t>
            </w:r>
          </w:p>
        </w:tc>
        <w:tc>
          <w:tcPr>
            <w:tcW w:w="2254" w:type="dxa"/>
          </w:tcPr>
          <w:p w14:paraId="5BBF300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0.0847</w:t>
            </w:r>
          </w:p>
        </w:tc>
      </w:tr>
      <w:tr w:rsidR="00966C5F" w:rsidRPr="00D80683" w14:paraId="6D4B1B56" w14:textId="77777777">
        <w:trPr>
          <w:trHeight w:val="250"/>
          <w:jc w:val="center"/>
        </w:trPr>
        <w:tc>
          <w:tcPr>
            <w:tcW w:w="2817" w:type="dxa"/>
          </w:tcPr>
          <w:p w14:paraId="12B89A5F"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4F06DC4B"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vAlign w:val="center"/>
          </w:tcPr>
          <w:p w14:paraId="553E0269"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1" w:type="dxa"/>
            <w:vAlign w:val="center"/>
          </w:tcPr>
          <w:p w14:paraId="46EF55D4"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0" w:type="dxa"/>
          </w:tcPr>
          <w:p w14:paraId="66BC7E21"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54" w:type="dxa"/>
          </w:tcPr>
          <w:p w14:paraId="683FA934"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000385F4" w14:textId="77777777">
        <w:trPr>
          <w:trHeight w:val="489"/>
          <w:jc w:val="center"/>
        </w:trPr>
        <w:tc>
          <w:tcPr>
            <w:tcW w:w="2817" w:type="dxa"/>
          </w:tcPr>
          <w:p w14:paraId="75649E36"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amplitude of glucose excursion</w:t>
            </w:r>
          </w:p>
        </w:tc>
        <w:tc>
          <w:tcPr>
            <w:tcW w:w="2257" w:type="dxa"/>
          </w:tcPr>
          <w:p w14:paraId="30167415"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2257" w:type="dxa"/>
            <w:vAlign w:val="center"/>
          </w:tcPr>
          <w:p w14:paraId="687003D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c>
          <w:tcPr>
            <w:tcW w:w="2261" w:type="dxa"/>
            <w:vAlign w:val="center"/>
          </w:tcPr>
          <w:p w14:paraId="2C507AD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c>
          <w:tcPr>
            <w:tcW w:w="2260" w:type="dxa"/>
          </w:tcPr>
          <w:p w14:paraId="2685703C"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-0.07</w:t>
            </w:r>
          </w:p>
        </w:tc>
        <w:tc>
          <w:tcPr>
            <w:tcW w:w="2254" w:type="dxa"/>
          </w:tcPr>
          <w:p w14:paraId="682F7760"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0.11</w:t>
            </w:r>
          </w:p>
        </w:tc>
      </w:tr>
      <w:tr w:rsidR="00966C5F" w:rsidRPr="00D80683" w14:paraId="5C14D284" w14:textId="77777777">
        <w:trPr>
          <w:trHeight w:val="250"/>
          <w:jc w:val="center"/>
        </w:trPr>
        <w:tc>
          <w:tcPr>
            <w:tcW w:w="2817" w:type="dxa"/>
          </w:tcPr>
          <w:p w14:paraId="2236A095"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24BB3DC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2257" w:type="dxa"/>
            <w:vAlign w:val="center"/>
          </w:tcPr>
          <w:p w14:paraId="3E3E1E8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0.0950</w:t>
            </w:r>
          </w:p>
        </w:tc>
        <w:tc>
          <w:tcPr>
            <w:tcW w:w="2261" w:type="dxa"/>
            <w:vAlign w:val="center"/>
          </w:tcPr>
          <w:p w14:paraId="7025DC5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0.1747</w:t>
            </w:r>
          </w:p>
        </w:tc>
        <w:tc>
          <w:tcPr>
            <w:tcW w:w="2260" w:type="dxa"/>
          </w:tcPr>
          <w:p w14:paraId="7783266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0.0520</w:t>
            </w:r>
          </w:p>
        </w:tc>
        <w:tc>
          <w:tcPr>
            <w:tcW w:w="2254" w:type="dxa"/>
          </w:tcPr>
          <w:p w14:paraId="7D6663EF"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0.0048</w:t>
            </w:r>
          </w:p>
        </w:tc>
      </w:tr>
      <w:tr w:rsidR="00966C5F" w:rsidRPr="00D80683" w14:paraId="7B88F03D" w14:textId="77777777">
        <w:trPr>
          <w:trHeight w:val="250"/>
          <w:jc w:val="center"/>
        </w:trPr>
        <w:tc>
          <w:tcPr>
            <w:tcW w:w="2817" w:type="dxa"/>
          </w:tcPr>
          <w:p w14:paraId="25DCF43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28908DEF"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vAlign w:val="center"/>
          </w:tcPr>
          <w:p w14:paraId="4CA1E204"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1" w:type="dxa"/>
            <w:vAlign w:val="center"/>
          </w:tcPr>
          <w:p w14:paraId="79688546"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0" w:type="dxa"/>
          </w:tcPr>
          <w:p w14:paraId="39CDB5C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54" w:type="dxa"/>
          </w:tcPr>
          <w:p w14:paraId="23C29989"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667864A5" w14:textId="77777777">
        <w:trPr>
          <w:trHeight w:val="261"/>
          <w:jc w:val="center"/>
        </w:trPr>
        <w:tc>
          <w:tcPr>
            <w:tcW w:w="2817" w:type="dxa"/>
          </w:tcPr>
          <w:p w14:paraId="4F753B56"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Mean of daily differences</w:t>
            </w:r>
          </w:p>
        </w:tc>
        <w:tc>
          <w:tcPr>
            <w:tcW w:w="2257" w:type="dxa"/>
          </w:tcPr>
          <w:p w14:paraId="5F7230BA"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2257" w:type="dxa"/>
            <w:vAlign w:val="center"/>
          </w:tcPr>
          <w:p w14:paraId="3AC42B4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0.22</w:t>
            </w:r>
          </w:p>
        </w:tc>
        <w:tc>
          <w:tcPr>
            <w:tcW w:w="2261" w:type="dxa"/>
            <w:vAlign w:val="center"/>
          </w:tcPr>
          <w:p w14:paraId="12BD4F9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c>
          <w:tcPr>
            <w:tcW w:w="2260" w:type="dxa"/>
          </w:tcPr>
          <w:p w14:paraId="03A2EC96"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-0.08</w:t>
            </w:r>
          </w:p>
        </w:tc>
        <w:tc>
          <w:tcPr>
            <w:tcW w:w="2254" w:type="dxa"/>
          </w:tcPr>
          <w:p w14:paraId="1C5AE7B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r>
      <w:tr w:rsidR="00966C5F" w:rsidRPr="00D80683" w14:paraId="00428BAA" w14:textId="77777777">
        <w:trPr>
          <w:trHeight w:val="250"/>
          <w:jc w:val="center"/>
        </w:trPr>
        <w:tc>
          <w:tcPr>
            <w:tcW w:w="2817" w:type="dxa"/>
          </w:tcPr>
          <w:p w14:paraId="33B9EFE0"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7F34275B"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2257" w:type="dxa"/>
            <w:vAlign w:val="center"/>
          </w:tcPr>
          <w:p w14:paraId="0ED6DD1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&lt;0.0001</w:t>
            </w:r>
          </w:p>
        </w:tc>
        <w:tc>
          <w:tcPr>
            <w:tcW w:w="2261" w:type="dxa"/>
            <w:vAlign w:val="center"/>
          </w:tcPr>
          <w:p w14:paraId="63ECD87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0.2973</w:t>
            </w:r>
          </w:p>
        </w:tc>
        <w:tc>
          <w:tcPr>
            <w:tcW w:w="2260" w:type="dxa"/>
          </w:tcPr>
          <w:p w14:paraId="1039BCB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0.0412</w:t>
            </w:r>
          </w:p>
        </w:tc>
        <w:tc>
          <w:tcPr>
            <w:tcW w:w="2254" w:type="dxa"/>
          </w:tcPr>
          <w:p w14:paraId="12090CF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0.2983</w:t>
            </w:r>
          </w:p>
        </w:tc>
      </w:tr>
      <w:tr w:rsidR="00966C5F" w:rsidRPr="00D80683" w14:paraId="17EB4EA9" w14:textId="77777777">
        <w:trPr>
          <w:trHeight w:val="250"/>
          <w:jc w:val="center"/>
        </w:trPr>
        <w:tc>
          <w:tcPr>
            <w:tcW w:w="2817" w:type="dxa"/>
          </w:tcPr>
          <w:p w14:paraId="13F4B3E1"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2DA57E48"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vAlign w:val="center"/>
          </w:tcPr>
          <w:p w14:paraId="40EA5333"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1" w:type="dxa"/>
            <w:vAlign w:val="center"/>
          </w:tcPr>
          <w:p w14:paraId="78869CAC"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60" w:type="dxa"/>
          </w:tcPr>
          <w:p w14:paraId="5F3567D2"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c>
          <w:tcPr>
            <w:tcW w:w="2254" w:type="dxa"/>
          </w:tcPr>
          <w:p w14:paraId="1EDCCE84" w14:textId="77777777" w:rsidR="00966C5F" w:rsidRPr="00D80683" w:rsidRDefault="00966C5F">
            <w:pPr>
              <w:widowControl w:val="0"/>
              <w:spacing w:before="15" w:after="15" w:line="240" w:lineRule="auto"/>
              <w:jc w:val="center"/>
              <w:rPr>
                <w:rFonts w:ascii="Times New Roman" w:eastAsia="Times New Roman" w:hAnsi="Times New Roman" w:cs="Times New Roman"/>
                <w:sz w:val="20"/>
                <w:szCs w:val="20"/>
              </w:rPr>
            </w:pPr>
          </w:p>
        </w:tc>
      </w:tr>
      <w:tr w:rsidR="00966C5F" w:rsidRPr="00D80683" w14:paraId="46A7A30E" w14:textId="77777777">
        <w:trPr>
          <w:trHeight w:val="489"/>
          <w:jc w:val="center"/>
        </w:trPr>
        <w:tc>
          <w:tcPr>
            <w:tcW w:w="2817" w:type="dxa"/>
          </w:tcPr>
          <w:p w14:paraId="39355F6B"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Continuous overall net glycaemic action</w:t>
            </w:r>
          </w:p>
        </w:tc>
        <w:tc>
          <w:tcPr>
            <w:tcW w:w="2257" w:type="dxa"/>
          </w:tcPr>
          <w:p w14:paraId="4F9A6449"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Correlation coefficient</w:t>
            </w:r>
          </w:p>
        </w:tc>
        <w:tc>
          <w:tcPr>
            <w:tcW w:w="2257" w:type="dxa"/>
            <w:vAlign w:val="center"/>
          </w:tcPr>
          <w:p w14:paraId="71062B3E"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0.04</w:t>
            </w:r>
          </w:p>
        </w:tc>
        <w:tc>
          <w:tcPr>
            <w:tcW w:w="2261" w:type="dxa"/>
            <w:vAlign w:val="center"/>
          </w:tcPr>
          <w:p w14:paraId="14B5EADA"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-0.06</w:t>
            </w:r>
          </w:p>
        </w:tc>
        <w:tc>
          <w:tcPr>
            <w:tcW w:w="2260" w:type="dxa"/>
          </w:tcPr>
          <w:p w14:paraId="21FF7474"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-0.09</w:t>
            </w:r>
          </w:p>
        </w:tc>
        <w:tc>
          <w:tcPr>
            <w:tcW w:w="2254" w:type="dxa"/>
          </w:tcPr>
          <w:p w14:paraId="6023560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0.05</w:t>
            </w:r>
          </w:p>
        </w:tc>
      </w:tr>
      <w:tr w:rsidR="00966C5F" w:rsidRPr="00D80683" w14:paraId="16B6829B" w14:textId="77777777">
        <w:trPr>
          <w:trHeight w:val="250"/>
          <w:jc w:val="center"/>
        </w:trPr>
        <w:tc>
          <w:tcPr>
            <w:tcW w:w="2817" w:type="dxa"/>
          </w:tcPr>
          <w:p w14:paraId="2827347E" w14:textId="77777777" w:rsidR="00966C5F" w:rsidRPr="00D80683" w:rsidRDefault="00966C5F">
            <w:pPr>
              <w:widowControl w:val="0"/>
              <w:spacing w:before="15" w:after="15" w:line="240" w:lineRule="auto"/>
              <w:rPr>
                <w:rFonts w:ascii="Times New Roman" w:eastAsia="Times New Roman" w:hAnsi="Times New Roman" w:cs="Times New Roman"/>
                <w:sz w:val="20"/>
                <w:szCs w:val="20"/>
              </w:rPr>
            </w:pPr>
          </w:p>
        </w:tc>
        <w:tc>
          <w:tcPr>
            <w:tcW w:w="2257" w:type="dxa"/>
          </w:tcPr>
          <w:p w14:paraId="0315888A" w14:textId="77777777" w:rsidR="00966C5F" w:rsidRPr="00D80683" w:rsidRDefault="00065B38">
            <w:pPr>
              <w:widowControl w:val="0"/>
              <w:spacing w:before="15" w:after="15" w:line="240" w:lineRule="auto"/>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p-value</w:t>
            </w:r>
          </w:p>
        </w:tc>
        <w:tc>
          <w:tcPr>
            <w:tcW w:w="2257" w:type="dxa"/>
            <w:vAlign w:val="center"/>
          </w:tcPr>
          <w:p w14:paraId="6C23C389"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0.2493</w:t>
            </w:r>
          </w:p>
        </w:tc>
        <w:tc>
          <w:tcPr>
            <w:tcW w:w="2261" w:type="dxa"/>
            <w:vAlign w:val="center"/>
          </w:tcPr>
          <w:p w14:paraId="331161D3"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0.1449</w:t>
            </w:r>
          </w:p>
        </w:tc>
        <w:tc>
          <w:tcPr>
            <w:tcW w:w="2260" w:type="dxa"/>
          </w:tcPr>
          <w:p w14:paraId="3CE29A38"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0.0145</w:t>
            </w:r>
          </w:p>
        </w:tc>
        <w:tc>
          <w:tcPr>
            <w:tcW w:w="2254" w:type="dxa"/>
          </w:tcPr>
          <w:p w14:paraId="5C432385" w14:textId="77777777" w:rsidR="00966C5F" w:rsidRPr="00D80683" w:rsidRDefault="00065B38">
            <w:pPr>
              <w:widowControl w:val="0"/>
              <w:spacing w:before="15" w:after="15" w:line="240" w:lineRule="auto"/>
              <w:jc w:val="center"/>
              <w:rPr>
                <w:rFonts w:ascii="Times New Roman" w:eastAsia="Times New Roman" w:hAnsi="Times New Roman" w:cs="Times New Roman"/>
                <w:sz w:val="20"/>
                <w:szCs w:val="20"/>
              </w:rPr>
            </w:pPr>
            <w:r w:rsidRPr="00D80683">
              <w:rPr>
                <w:rFonts w:ascii="Times New Roman" w:eastAsia="Times New Roman" w:hAnsi="Times New Roman" w:cs="Times New Roman"/>
                <w:sz w:val="20"/>
                <w:szCs w:val="20"/>
              </w:rPr>
              <w:t>0.2324</w:t>
            </w:r>
          </w:p>
        </w:tc>
      </w:tr>
      <w:tr w:rsidR="00966C5F" w:rsidRPr="00D80683" w14:paraId="0264C934" w14:textId="77777777">
        <w:trPr>
          <w:trHeight w:val="631"/>
          <w:jc w:val="center"/>
        </w:trPr>
        <w:tc>
          <w:tcPr>
            <w:tcW w:w="9592" w:type="dxa"/>
            <w:gridSpan w:val="4"/>
          </w:tcPr>
          <w:p w14:paraId="72BD2D40" w14:textId="77777777" w:rsidR="00966C5F" w:rsidRPr="00D80683" w:rsidRDefault="00065B38">
            <w:pPr>
              <w:widowControl w:val="0"/>
              <w:spacing w:before="15" w:after="15" w:line="240" w:lineRule="auto"/>
              <w:rPr>
                <w:rFonts w:ascii="Times New Roman" w:eastAsia="Times New Roman" w:hAnsi="Times New Roman" w:cs="Times New Roman"/>
                <w:sz w:val="18"/>
                <w:szCs w:val="18"/>
              </w:rPr>
            </w:pPr>
            <w:r w:rsidRPr="00D80683">
              <w:rPr>
                <w:rFonts w:ascii="Times New Roman" w:eastAsia="Times New Roman" w:hAnsi="Times New Roman" w:cs="Times New Roman"/>
                <w:sz w:val="18"/>
                <w:szCs w:val="18"/>
              </w:rPr>
              <w:br/>
              <w:t>p-value based on Pearson correlation &amp; spearman correlation test</w:t>
            </w:r>
            <w:r w:rsidRPr="00D80683">
              <w:rPr>
                <w:rFonts w:ascii="Times New Roman" w:eastAsia="Times New Roman" w:hAnsi="Times New Roman" w:cs="Times New Roman"/>
                <w:sz w:val="18"/>
                <w:szCs w:val="18"/>
              </w:rPr>
              <w:br/>
              <w:t>* represent spearman correlation test</w:t>
            </w:r>
          </w:p>
        </w:tc>
        <w:tc>
          <w:tcPr>
            <w:tcW w:w="2260" w:type="dxa"/>
          </w:tcPr>
          <w:p w14:paraId="5E7DF240" w14:textId="77777777" w:rsidR="00966C5F" w:rsidRPr="00D80683" w:rsidRDefault="00966C5F">
            <w:pPr>
              <w:widowControl w:val="0"/>
              <w:spacing w:before="15" w:after="15" w:line="240" w:lineRule="auto"/>
              <w:rPr>
                <w:rFonts w:ascii="Times New Roman" w:eastAsia="Times New Roman" w:hAnsi="Times New Roman" w:cs="Times New Roman"/>
                <w:sz w:val="18"/>
                <w:szCs w:val="18"/>
              </w:rPr>
            </w:pPr>
          </w:p>
        </w:tc>
        <w:tc>
          <w:tcPr>
            <w:tcW w:w="2254" w:type="dxa"/>
          </w:tcPr>
          <w:p w14:paraId="20C360C9" w14:textId="77777777" w:rsidR="00966C5F" w:rsidRPr="00D80683" w:rsidRDefault="00966C5F">
            <w:pPr>
              <w:widowControl w:val="0"/>
              <w:spacing w:before="15" w:after="15" w:line="240" w:lineRule="auto"/>
              <w:rPr>
                <w:rFonts w:ascii="Times New Roman" w:eastAsia="Times New Roman" w:hAnsi="Times New Roman" w:cs="Times New Roman"/>
                <w:sz w:val="18"/>
                <w:szCs w:val="18"/>
              </w:rPr>
            </w:pPr>
          </w:p>
        </w:tc>
      </w:tr>
    </w:tbl>
    <w:p w14:paraId="6F877C9F" w14:textId="77777777" w:rsidR="00966C5F" w:rsidRPr="00D80683" w:rsidRDefault="00966C5F">
      <w:pPr>
        <w:spacing w:line="360" w:lineRule="auto"/>
        <w:rPr>
          <w:rFonts w:ascii="Times New Roman" w:eastAsia="Times New Roman" w:hAnsi="Times New Roman" w:cs="Times New Roman"/>
          <w:b/>
          <w:sz w:val="24"/>
          <w:szCs w:val="24"/>
        </w:rPr>
        <w:sectPr w:rsidR="00966C5F" w:rsidRPr="00D80683" w:rsidSect="00D80683">
          <w:pgSz w:w="16838" w:h="11906" w:orient="landscape"/>
          <w:pgMar w:top="1440" w:right="1440" w:bottom="1440" w:left="1440" w:header="709" w:footer="709" w:gutter="0"/>
          <w:cols w:space="720"/>
          <w:docGrid w:linePitch="299"/>
        </w:sectPr>
      </w:pPr>
      <w:bookmarkStart w:id="1" w:name="_heading=h.gjdgxs" w:colFirst="0" w:colLast="0"/>
      <w:bookmarkEnd w:id="1"/>
    </w:p>
    <w:p w14:paraId="3BC4CA76" w14:textId="77777777" w:rsidR="00966C5F" w:rsidRPr="00D80683" w:rsidRDefault="00065B38">
      <w:pPr>
        <w:spacing w:after="0" w:line="24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Table S6: Exemplar list of application based nudges provided to UH-M1 platform users</w:t>
      </w:r>
    </w:p>
    <w:p w14:paraId="0797F49A" w14:textId="77777777" w:rsidR="00966C5F" w:rsidRPr="00D80683" w:rsidRDefault="00966C5F">
      <w:pPr>
        <w:spacing w:after="0" w:line="276" w:lineRule="auto"/>
        <w:rPr>
          <w:rFonts w:ascii="Arial" w:eastAsia="Arial" w:hAnsi="Arial" w:cs="Arial"/>
        </w:rPr>
      </w:pPr>
    </w:p>
    <w:tbl>
      <w:tblPr>
        <w:tblStyle w:val="a4"/>
        <w:tblW w:w="1393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75"/>
        <w:gridCol w:w="6960"/>
      </w:tblGrid>
      <w:tr w:rsidR="00FF575C" w:rsidRPr="00D80683" w14:paraId="4E0A93FA" w14:textId="77777777">
        <w:tc>
          <w:tcPr>
            <w:tcW w:w="6975" w:type="dxa"/>
            <w:shd w:val="clear" w:color="auto" w:fill="auto"/>
            <w:tcMar>
              <w:top w:w="100" w:type="dxa"/>
              <w:left w:w="100" w:type="dxa"/>
              <w:bottom w:w="100" w:type="dxa"/>
              <w:right w:w="100" w:type="dxa"/>
            </w:tcMar>
          </w:tcPr>
          <w:p w14:paraId="6B8F625A" w14:textId="77777777" w:rsidR="00966C5F" w:rsidRPr="00D80683" w:rsidRDefault="00065B38">
            <w:pPr>
              <w:widowControl w:val="0"/>
              <w:spacing w:after="0" w:line="240" w:lineRule="auto"/>
              <w:jc w:val="center"/>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Event</w:t>
            </w:r>
          </w:p>
        </w:tc>
        <w:tc>
          <w:tcPr>
            <w:tcW w:w="6960" w:type="dxa"/>
            <w:shd w:val="clear" w:color="auto" w:fill="auto"/>
            <w:tcMar>
              <w:top w:w="100" w:type="dxa"/>
              <w:left w:w="100" w:type="dxa"/>
              <w:bottom w:w="100" w:type="dxa"/>
              <w:right w:w="100" w:type="dxa"/>
            </w:tcMar>
          </w:tcPr>
          <w:p w14:paraId="76BD0F8D" w14:textId="77777777" w:rsidR="00966C5F" w:rsidRPr="00D80683" w:rsidRDefault="00065B38">
            <w:pPr>
              <w:widowControl w:val="0"/>
              <w:spacing w:after="0" w:line="240" w:lineRule="auto"/>
              <w:jc w:val="center"/>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Alert/Nudges</w:t>
            </w:r>
          </w:p>
        </w:tc>
      </w:tr>
      <w:tr w:rsidR="00FF575C" w:rsidRPr="00D80683" w14:paraId="6CAAD267" w14:textId="77777777">
        <w:tc>
          <w:tcPr>
            <w:tcW w:w="6975" w:type="dxa"/>
            <w:shd w:val="clear" w:color="auto" w:fill="auto"/>
            <w:tcMar>
              <w:top w:w="100" w:type="dxa"/>
              <w:left w:w="100" w:type="dxa"/>
              <w:bottom w:w="100" w:type="dxa"/>
              <w:right w:w="100" w:type="dxa"/>
            </w:tcMar>
          </w:tcPr>
          <w:p w14:paraId="06DBAC20"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Glucose level drop below 70mg/dl</w:t>
            </w:r>
          </w:p>
        </w:tc>
        <w:tc>
          <w:tcPr>
            <w:tcW w:w="6960" w:type="dxa"/>
            <w:shd w:val="clear" w:color="auto" w:fill="auto"/>
            <w:tcMar>
              <w:top w:w="100" w:type="dxa"/>
              <w:left w:w="100" w:type="dxa"/>
              <w:bottom w:w="100" w:type="dxa"/>
              <w:right w:w="100" w:type="dxa"/>
            </w:tcMar>
          </w:tcPr>
          <w:p w14:paraId="3466F3FC"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Glucose crash detected. Glucose crashes can lead to subsequent hunger peaks. Optimize foods that crash your blood glucose to manage hunger levels.</w:t>
            </w:r>
          </w:p>
        </w:tc>
      </w:tr>
      <w:tr w:rsidR="00FF575C" w:rsidRPr="00D80683" w14:paraId="420498B0" w14:textId="77777777">
        <w:tc>
          <w:tcPr>
            <w:tcW w:w="6975" w:type="dxa"/>
            <w:shd w:val="clear" w:color="auto" w:fill="auto"/>
            <w:tcMar>
              <w:top w:w="100" w:type="dxa"/>
              <w:left w:w="100" w:type="dxa"/>
              <w:bottom w:w="100" w:type="dxa"/>
              <w:right w:w="100" w:type="dxa"/>
            </w:tcMar>
          </w:tcPr>
          <w:p w14:paraId="70569AAC"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Persistent average glucose notification</w:t>
            </w:r>
          </w:p>
        </w:tc>
        <w:tc>
          <w:tcPr>
            <w:tcW w:w="6960" w:type="dxa"/>
            <w:shd w:val="clear" w:color="auto" w:fill="auto"/>
            <w:tcMar>
              <w:top w:w="100" w:type="dxa"/>
              <w:left w:w="100" w:type="dxa"/>
              <w:bottom w:w="100" w:type="dxa"/>
              <w:right w:w="100" w:type="dxa"/>
            </w:tcMar>
          </w:tcPr>
          <w:p w14:paraId="4578AFFF"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Your average glucose for yesterday was xxx mg/dL (+y than the max target for average glucose). This could happen in case you are consuming more carbs or simple sugars than what your body can utilize optimally.</w:t>
            </w:r>
          </w:p>
        </w:tc>
      </w:tr>
      <w:tr w:rsidR="00FF575C" w:rsidRPr="00D80683" w14:paraId="5A9C9FC9" w14:textId="77777777">
        <w:tc>
          <w:tcPr>
            <w:tcW w:w="6975" w:type="dxa"/>
            <w:shd w:val="clear" w:color="auto" w:fill="auto"/>
            <w:tcMar>
              <w:top w:w="100" w:type="dxa"/>
              <w:left w:w="100" w:type="dxa"/>
              <w:bottom w:w="100" w:type="dxa"/>
              <w:right w:w="100" w:type="dxa"/>
            </w:tcMar>
          </w:tcPr>
          <w:p w14:paraId="4562639D"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Glucose level exceeds 120mg/dl</w:t>
            </w:r>
          </w:p>
        </w:tc>
        <w:tc>
          <w:tcPr>
            <w:tcW w:w="6960" w:type="dxa"/>
            <w:shd w:val="clear" w:color="auto" w:fill="auto"/>
            <w:tcMar>
              <w:top w:w="100" w:type="dxa"/>
              <w:left w:w="100" w:type="dxa"/>
              <w:bottom w:w="100" w:type="dxa"/>
              <w:right w:w="100" w:type="dxa"/>
            </w:tcMar>
          </w:tcPr>
          <w:p w14:paraId="6A946968"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Your blood glucose is rising. Log food or activity behind this rise.</w:t>
            </w:r>
          </w:p>
        </w:tc>
      </w:tr>
      <w:tr w:rsidR="00FF575C" w:rsidRPr="00D80683" w14:paraId="40F2F77D" w14:textId="77777777">
        <w:tc>
          <w:tcPr>
            <w:tcW w:w="6975" w:type="dxa"/>
            <w:shd w:val="clear" w:color="auto" w:fill="auto"/>
            <w:tcMar>
              <w:top w:w="100" w:type="dxa"/>
              <w:left w:w="100" w:type="dxa"/>
              <w:bottom w:w="100" w:type="dxa"/>
              <w:right w:w="100" w:type="dxa"/>
            </w:tcMar>
          </w:tcPr>
          <w:p w14:paraId="45AAB62A"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Stable glucose response</w:t>
            </w:r>
            <w:r w:rsidRPr="00D80683">
              <w:rPr>
                <w:rFonts w:ascii="Times New Roman" w:eastAsia="Times New Roman" w:hAnsi="Times New Roman" w:cs="Times New Roman"/>
                <w:sz w:val="24"/>
                <w:szCs w:val="24"/>
              </w:rPr>
              <w:br/>
              <w:t>1. Diurnal</w:t>
            </w:r>
            <w:r w:rsidRPr="00D80683">
              <w:rPr>
                <w:rFonts w:ascii="Times New Roman" w:eastAsia="Times New Roman" w:hAnsi="Times New Roman" w:cs="Times New Roman"/>
                <w:sz w:val="24"/>
                <w:szCs w:val="24"/>
              </w:rPr>
              <w:br/>
              <w:t>2. Nocturnal</w:t>
            </w:r>
          </w:p>
        </w:tc>
        <w:tc>
          <w:tcPr>
            <w:tcW w:w="6960" w:type="dxa"/>
            <w:shd w:val="clear" w:color="auto" w:fill="auto"/>
            <w:tcMar>
              <w:top w:w="100" w:type="dxa"/>
              <w:left w:w="100" w:type="dxa"/>
              <w:bottom w:w="100" w:type="dxa"/>
              <w:right w:w="100" w:type="dxa"/>
            </w:tcMar>
          </w:tcPr>
          <w:p w14:paraId="411B426C" w14:textId="77777777" w:rsidR="00966C5F" w:rsidRPr="00D80683" w:rsidRDefault="00065B38" w:rsidP="007B0C70">
            <w:pPr>
              <w:widowControl w:val="0"/>
              <w:numPr>
                <w:ilvl w:val="0"/>
                <w:numId w:val="1"/>
              </w:numPr>
              <w:spacing w:before="240" w:after="0" w:line="240" w:lineRule="auto"/>
              <w:jc w:val="both"/>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Nice and stable! You've maintained stable glucose levels so far. This helps improve your energy levels and cognitive performance.</w:t>
            </w:r>
          </w:p>
          <w:p w14:paraId="4DD008EB" w14:textId="77777777" w:rsidR="00966C5F" w:rsidRPr="00D80683" w:rsidRDefault="00065B38" w:rsidP="007B0C70">
            <w:pPr>
              <w:widowControl w:val="0"/>
              <w:numPr>
                <w:ilvl w:val="0"/>
                <w:numId w:val="1"/>
              </w:numPr>
              <w:spacing w:after="240" w:line="240" w:lineRule="auto"/>
              <w:jc w:val="both"/>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Your glucose trends during nocturnal hours (12-6 AM) seem stable and within the healthy range. This helps with optimal sleep performance and recovery.</w:t>
            </w:r>
          </w:p>
        </w:tc>
      </w:tr>
      <w:tr w:rsidR="00FF575C" w:rsidRPr="00D80683" w14:paraId="114514FF" w14:textId="77777777">
        <w:tc>
          <w:tcPr>
            <w:tcW w:w="6975" w:type="dxa"/>
            <w:shd w:val="clear" w:color="auto" w:fill="auto"/>
            <w:tcMar>
              <w:top w:w="100" w:type="dxa"/>
              <w:left w:w="100" w:type="dxa"/>
              <w:bottom w:w="100" w:type="dxa"/>
              <w:right w:w="100" w:type="dxa"/>
            </w:tcMar>
          </w:tcPr>
          <w:p w14:paraId="440D4143"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Physical activity prompt</w:t>
            </w:r>
          </w:p>
        </w:tc>
        <w:tc>
          <w:tcPr>
            <w:tcW w:w="6960" w:type="dxa"/>
            <w:shd w:val="clear" w:color="auto" w:fill="auto"/>
            <w:tcMar>
              <w:top w:w="100" w:type="dxa"/>
              <w:left w:w="100" w:type="dxa"/>
              <w:bottom w:w="100" w:type="dxa"/>
              <w:right w:w="100" w:type="dxa"/>
            </w:tcMar>
          </w:tcPr>
          <w:p w14:paraId="4B8D92C9" w14:textId="758B396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 xml:space="preserve">The next 3 hours are primed for physical activity based on your recent </w:t>
            </w:r>
            <w:r w:rsidR="007B0C70" w:rsidRPr="00D80683">
              <w:rPr>
                <w:rFonts w:ascii="Times New Roman" w:eastAsia="Times New Roman" w:hAnsi="Times New Roman" w:cs="Times New Roman"/>
                <w:sz w:val="24"/>
                <w:szCs w:val="24"/>
              </w:rPr>
              <w:t>fuelling</w:t>
            </w:r>
            <w:r w:rsidRPr="00D80683">
              <w:rPr>
                <w:rFonts w:ascii="Times New Roman" w:eastAsia="Times New Roman" w:hAnsi="Times New Roman" w:cs="Times New Roman"/>
                <w:sz w:val="24"/>
                <w:szCs w:val="24"/>
              </w:rPr>
              <w:t xml:space="preserve"> trends. You might see improved workout performance and results for work done during these hours. </w:t>
            </w:r>
          </w:p>
        </w:tc>
      </w:tr>
      <w:tr w:rsidR="00FF575C" w:rsidRPr="00D80683" w14:paraId="6039FAF7" w14:textId="77777777">
        <w:tc>
          <w:tcPr>
            <w:tcW w:w="6975" w:type="dxa"/>
            <w:shd w:val="clear" w:color="auto" w:fill="auto"/>
            <w:tcMar>
              <w:top w:w="100" w:type="dxa"/>
              <w:left w:w="100" w:type="dxa"/>
              <w:bottom w:w="100" w:type="dxa"/>
              <w:right w:w="100" w:type="dxa"/>
            </w:tcMar>
          </w:tcPr>
          <w:p w14:paraId="2243244D"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Reminder to scan</w:t>
            </w:r>
          </w:p>
        </w:tc>
        <w:tc>
          <w:tcPr>
            <w:tcW w:w="6960" w:type="dxa"/>
            <w:shd w:val="clear" w:color="auto" w:fill="auto"/>
            <w:tcMar>
              <w:top w:w="100" w:type="dxa"/>
              <w:left w:w="100" w:type="dxa"/>
              <w:bottom w:w="100" w:type="dxa"/>
              <w:right w:w="100" w:type="dxa"/>
            </w:tcMar>
          </w:tcPr>
          <w:p w14:paraId="04D45127"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 xml:space="preserve">You haven't scanned your sensor in the last 7 hours. Please scan your sensor to avoid missing glucose readings. </w:t>
            </w:r>
          </w:p>
        </w:tc>
      </w:tr>
      <w:tr w:rsidR="00FF575C" w:rsidRPr="00D80683" w14:paraId="13CCB51D" w14:textId="77777777">
        <w:tc>
          <w:tcPr>
            <w:tcW w:w="6975" w:type="dxa"/>
            <w:shd w:val="clear" w:color="auto" w:fill="auto"/>
            <w:tcMar>
              <w:top w:w="100" w:type="dxa"/>
              <w:left w:w="100" w:type="dxa"/>
              <w:bottom w:w="100" w:type="dxa"/>
              <w:right w:w="100" w:type="dxa"/>
            </w:tcMar>
          </w:tcPr>
          <w:p w14:paraId="2B5DBF9B"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Missed glucose data (scan detected but no glucose data received)</w:t>
            </w:r>
          </w:p>
        </w:tc>
        <w:tc>
          <w:tcPr>
            <w:tcW w:w="6960" w:type="dxa"/>
            <w:shd w:val="clear" w:color="auto" w:fill="auto"/>
            <w:tcMar>
              <w:top w:w="100" w:type="dxa"/>
              <w:left w:w="100" w:type="dxa"/>
              <w:bottom w:w="100" w:type="dxa"/>
              <w:right w:w="100" w:type="dxa"/>
            </w:tcMar>
          </w:tcPr>
          <w:p w14:paraId="468C6A09" w14:textId="77777777" w:rsidR="00966C5F" w:rsidRPr="00D80683" w:rsidRDefault="00065B38">
            <w:pPr>
              <w:widowControl w:val="0"/>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Your glucose data has not been received in the last 30 minutes. Make sure your glucose sensor is connected to the app.</w:t>
            </w:r>
          </w:p>
        </w:tc>
      </w:tr>
    </w:tbl>
    <w:p w14:paraId="2F4CC4D8" w14:textId="77777777" w:rsidR="00966C5F" w:rsidRPr="00D80683" w:rsidRDefault="00065B38">
      <w:pPr>
        <w:spacing w:after="0" w:line="24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Supplementary S7: Details of trial sites, principal investigators, ethics committee approval dates</w:t>
      </w:r>
    </w:p>
    <w:p w14:paraId="2F286BDC" w14:textId="77777777" w:rsidR="00966C5F" w:rsidRPr="00D80683" w:rsidRDefault="00966C5F">
      <w:pPr>
        <w:spacing w:after="0" w:line="240" w:lineRule="auto"/>
        <w:rPr>
          <w:rFonts w:ascii="Times New Roman" w:eastAsia="Times New Roman" w:hAnsi="Times New Roman" w:cs="Times New Roman"/>
          <w:b/>
          <w:sz w:val="24"/>
          <w:szCs w:val="24"/>
        </w:rPr>
      </w:pPr>
    </w:p>
    <w:tbl>
      <w:tblPr>
        <w:tblStyle w:val="a5"/>
        <w:tblW w:w="11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1"/>
        <w:gridCol w:w="4131"/>
        <w:gridCol w:w="1843"/>
        <w:gridCol w:w="3686"/>
      </w:tblGrid>
      <w:tr w:rsidR="00966C5F" w:rsidRPr="00D80683" w14:paraId="2FA46C72" w14:textId="77777777">
        <w:trPr>
          <w:trHeight w:val="517"/>
        </w:trPr>
        <w:tc>
          <w:tcPr>
            <w:tcW w:w="2101" w:type="dxa"/>
          </w:tcPr>
          <w:p w14:paraId="3CBEA526" w14:textId="77777777" w:rsidR="00966C5F" w:rsidRPr="00D80683" w:rsidRDefault="00065B38">
            <w:pPr>
              <w:spacing w:line="24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Site Name (Name of Ethics Board)</w:t>
            </w:r>
          </w:p>
        </w:tc>
        <w:tc>
          <w:tcPr>
            <w:tcW w:w="4131" w:type="dxa"/>
          </w:tcPr>
          <w:p w14:paraId="78D26E8E" w14:textId="77777777" w:rsidR="00966C5F" w:rsidRPr="00D80683" w:rsidRDefault="00065B38">
            <w:pPr>
              <w:spacing w:line="24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Site Address</w:t>
            </w:r>
          </w:p>
        </w:tc>
        <w:tc>
          <w:tcPr>
            <w:tcW w:w="1843" w:type="dxa"/>
          </w:tcPr>
          <w:p w14:paraId="3BE82FED" w14:textId="77777777" w:rsidR="00966C5F" w:rsidRPr="00D80683" w:rsidRDefault="00065B38">
            <w:pPr>
              <w:spacing w:line="24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Date of Approval</w:t>
            </w:r>
          </w:p>
        </w:tc>
        <w:tc>
          <w:tcPr>
            <w:tcW w:w="3686" w:type="dxa"/>
          </w:tcPr>
          <w:p w14:paraId="55837821" w14:textId="77777777" w:rsidR="00966C5F" w:rsidRPr="00D80683" w:rsidRDefault="00065B38">
            <w:pPr>
              <w:spacing w:line="240" w:lineRule="auto"/>
              <w:rPr>
                <w:rFonts w:ascii="Times New Roman" w:eastAsia="Times New Roman" w:hAnsi="Times New Roman" w:cs="Times New Roman"/>
                <w:b/>
                <w:sz w:val="24"/>
                <w:szCs w:val="24"/>
              </w:rPr>
            </w:pPr>
            <w:r w:rsidRPr="00D80683">
              <w:rPr>
                <w:rFonts w:ascii="Times New Roman" w:eastAsia="Times New Roman" w:hAnsi="Times New Roman" w:cs="Times New Roman"/>
                <w:b/>
                <w:sz w:val="24"/>
                <w:szCs w:val="24"/>
              </w:rPr>
              <w:t>EC Registration Number</w:t>
            </w:r>
          </w:p>
        </w:tc>
      </w:tr>
      <w:tr w:rsidR="00966C5F" w:rsidRPr="00D80683" w14:paraId="7B7359B5" w14:textId="77777777">
        <w:trPr>
          <w:trHeight w:val="946"/>
        </w:trPr>
        <w:tc>
          <w:tcPr>
            <w:tcW w:w="2101" w:type="dxa"/>
          </w:tcPr>
          <w:p w14:paraId="51E11ED0"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Aakash Healthcare</w:t>
            </w:r>
          </w:p>
          <w:p w14:paraId="446803C1"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Private Limited (Aakash Healthcare Super Speciality Hospital Institutional  Ethics Committee)</w:t>
            </w:r>
          </w:p>
        </w:tc>
        <w:tc>
          <w:tcPr>
            <w:tcW w:w="4131" w:type="dxa"/>
          </w:tcPr>
          <w:p w14:paraId="6564D60F"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Aakash Healthcare, Private Limited Hospital Plot Road No. 201, Sector-3, Dwarka, New Delhi -110075</w:t>
            </w:r>
          </w:p>
        </w:tc>
        <w:tc>
          <w:tcPr>
            <w:tcW w:w="1843" w:type="dxa"/>
          </w:tcPr>
          <w:p w14:paraId="6874DA35"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11</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August 2022</w:t>
            </w:r>
          </w:p>
        </w:tc>
        <w:tc>
          <w:tcPr>
            <w:tcW w:w="3686" w:type="dxa"/>
          </w:tcPr>
          <w:p w14:paraId="65E41E82"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ECR/1265/Inst/DL/2019</w:t>
            </w:r>
          </w:p>
        </w:tc>
      </w:tr>
      <w:tr w:rsidR="00966C5F" w:rsidRPr="00D80683" w14:paraId="1D3B473B" w14:textId="77777777">
        <w:trPr>
          <w:trHeight w:val="768"/>
        </w:trPr>
        <w:tc>
          <w:tcPr>
            <w:tcW w:w="2101" w:type="dxa"/>
          </w:tcPr>
          <w:p w14:paraId="134577F5"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Aadhavvan Diabetes &amp;</w:t>
            </w:r>
          </w:p>
          <w:p w14:paraId="6B17A793"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Research Centre  (Universal Ethics Committee)</w:t>
            </w:r>
          </w:p>
        </w:tc>
        <w:tc>
          <w:tcPr>
            <w:tcW w:w="4131" w:type="dxa"/>
          </w:tcPr>
          <w:p w14:paraId="0584ADBD"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No.3, 5th Street, Eswar Nagar, Kodambakkam, Chennai, Tamil Nadu - 600024</w:t>
            </w:r>
          </w:p>
        </w:tc>
        <w:tc>
          <w:tcPr>
            <w:tcW w:w="1843" w:type="dxa"/>
          </w:tcPr>
          <w:p w14:paraId="4E09DE89"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08</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August 2022</w:t>
            </w:r>
          </w:p>
        </w:tc>
        <w:tc>
          <w:tcPr>
            <w:tcW w:w="3686" w:type="dxa"/>
          </w:tcPr>
          <w:p w14:paraId="6BAB146B"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ECR/125/Indt/TN/2013/RR-16</w:t>
            </w:r>
          </w:p>
        </w:tc>
      </w:tr>
      <w:tr w:rsidR="00966C5F" w:rsidRPr="00D80683" w14:paraId="3D646D1E" w14:textId="77777777">
        <w:trPr>
          <w:trHeight w:val="824"/>
        </w:trPr>
        <w:tc>
          <w:tcPr>
            <w:tcW w:w="2101" w:type="dxa"/>
          </w:tcPr>
          <w:p w14:paraId="06286DBE"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Belgaum Diabetes</w:t>
            </w:r>
          </w:p>
          <w:p w14:paraId="5806B431"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Centre (Diabetes Centre Ethics Committee)</w:t>
            </w:r>
          </w:p>
        </w:tc>
        <w:tc>
          <w:tcPr>
            <w:tcW w:w="4131" w:type="dxa"/>
          </w:tcPr>
          <w:p w14:paraId="143B8F0D"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Ground and second floor, Maruti street, Belgaum, Karnataka- 590001</w:t>
            </w:r>
          </w:p>
          <w:p w14:paraId="4BEB91A1" w14:textId="77777777" w:rsidR="00966C5F" w:rsidRPr="00D80683" w:rsidRDefault="00966C5F">
            <w:pPr>
              <w:spacing w:line="240" w:lineRule="auto"/>
              <w:rPr>
                <w:rFonts w:ascii="Times New Roman" w:eastAsia="Times New Roman" w:hAnsi="Times New Roman" w:cs="Times New Roman"/>
                <w:sz w:val="24"/>
                <w:szCs w:val="24"/>
              </w:rPr>
            </w:pPr>
          </w:p>
        </w:tc>
        <w:tc>
          <w:tcPr>
            <w:tcW w:w="1843" w:type="dxa"/>
          </w:tcPr>
          <w:p w14:paraId="273EB843"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12</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August 2022</w:t>
            </w:r>
          </w:p>
        </w:tc>
        <w:tc>
          <w:tcPr>
            <w:tcW w:w="3686" w:type="dxa"/>
          </w:tcPr>
          <w:p w14:paraId="2C2FB5F6"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ECR/341/Indt/KA/2021</w:t>
            </w:r>
          </w:p>
        </w:tc>
      </w:tr>
      <w:tr w:rsidR="00966C5F" w:rsidRPr="00D80683" w14:paraId="53D7BEB6" w14:textId="77777777">
        <w:trPr>
          <w:trHeight w:val="752"/>
        </w:trPr>
        <w:tc>
          <w:tcPr>
            <w:tcW w:w="2101" w:type="dxa"/>
          </w:tcPr>
          <w:p w14:paraId="50BAEE11"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Suresh Diacare (Bangalore Ethics Committee)</w:t>
            </w:r>
          </w:p>
        </w:tc>
        <w:tc>
          <w:tcPr>
            <w:tcW w:w="4131" w:type="dxa"/>
          </w:tcPr>
          <w:p w14:paraId="2E4BD7AC"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No 723B, 11th Main Rd, 3rd Block, Rajajinagar,</w:t>
            </w:r>
          </w:p>
          <w:p w14:paraId="2E9D9EA1"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Bengaluru, Karnataka 560010</w:t>
            </w:r>
          </w:p>
        </w:tc>
        <w:tc>
          <w:tcPr>
            <w:tcW w:w="1843" w:type="dxa"/>
          </w:tcPr>
          <w:p w14:paraId="6FDB425A"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26</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September 2022</w:t>
            </w:r>
          </w:p>
        </w:tc>
        <w:tc>
          <w:tcPr>
            <w:tcW w:w="3686" w:type="dxa"/>
          </w:tcPr>
          <w:p w14:paraId="498D7BEB"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ECR/355/Indt/KA/2022</w:t>
            </w:r>
          </w:p>
        </w:tc>
      </w:tr>
      <w:tr w:rsidR="00966C5F" w:rsidRPr="00D80683" w14:paraId="32BA1960" w14:textId="77777777">
        <w:trPr>
          <w:trHeight w:val="848"/>
        </w:trPr>
        <w:tc>
          <w:tcPr>
            <w:tcW w:w="2101" w:type="dxa"/>
          </w:tcPr>
          <w:p w14:paraId="16BC2BE1"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Diacare Research (Shrey    Hospital             Institutional    Ethics Committee)</w:t>
            </w:r>
          </w:p>
        </w:tc>
        <w:tc>
          <w:tcPr>
            <w:tcW w:w="4131" w:type="dxa"/>
          </w:tcPr>
          <w:p w14:paraId="4BEC0F75"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1,2 Gandhi Park, near Nehrunagar, Ambawadi,</w:t>
            </w:r>
          </w:p>
          <w:p w14:paraId="3A19E89A"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Ahmedabad, Gujarat- 380015</w:t>
            </w:r>
          </w:p>
          <w:p w14:paraId="0EFD2168" w14:textId="77777777" w:rsidR="00966C5F" w:rsidRPr="00D80683" w:rsidRDefault="00966C5F">
            <w:pPr>
              <w:spacing w:line="240" w:lineRule="auto"/>
              <w:rPr>
                <w:rFonts w:ascii="Times New Roman" w:eastAsia="Times New Roman" w:hAnsi="Times New Roman" w:cs="Times New Roman"/>
                <w:sz w:val="24"/>
                <w:szCs w:val="24"/>
              </w:rPr>
            </w:pPr>
          </w:p>
        </w:tc>
        <w:tc>
          <w:tcPr>
            <w:tcW w:w="1843" w:type="dxa"/>
          </w:tcPr>
          <w:p w14:paraId="1FF754DF"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12</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August 2022</w:t>
            </w:r>
          </w:p>
        </w:tc>
        <w:tc>
          <w:tcPr>
            <w:tcW w:w="3686" w:type="dxa"/>
          </w:tcPr>
          <w:p w14:paraId="6E7FAA6D"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ECR/1302/Inst/GJ/2019</w:t>
            </w:r>
          </w:p>
        </w:tc>
      </w:tr>
      <w:tr w:rsidR="00966C5F" w:rsidRPr="00D80683" w14:paraId="720C8E1A" w14:textId="77777777">
        <w:trPr>
          <w:trHeight w:val="904"/>
        </w:trPr>
        <w:tc>
          <w:tcPr>
            <w:tcW w:w="2101" w:type="dxa"/>
          </w:tcPr>
          <w:p w14:paraId="286C426E"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Vinaya Hospital, (Ethics Committee Vinaya Hospital)</w:t>
            </w:r>
          </w:p>
          <w:p w14:paraId="5C3D4589" w14:textId="77777777" w:rsidR="00966C5F" w:rsidRPr="00D80683" w:rsidRDefault="00966C5F">
            <w:pPr>
              <w:spacing w:line="240" w:lineRule="auto"/>
              <w:rPr>
                <w:rFonts w:ascii="Times New Roman" w:eastAsia="Times New Roman" w:hAnsi="Times New Roman" w:cs="Times New Roman"/>
                <w:sz w:val="24"/>
                <w:szCs w:val="24"/>
              </w:rPr>
            </w:pPr>
          </w:p>
        </w:tc>
        <w:tc>
          <w:tcPr>
            <w:tcW w:w="4131" w:type="dxa"/>
          </w:tcPr>
          <w:p w14:paraId="35A16EDD"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Vinaya Hospital and Research Centre (a unit</w:t>
            </w:r>
          </w:p>
          <w:p w14:paraId="0D26E2D0"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of KIMS), Karangalpady, Mangaluru, Karnataka-575003</w:t>
            </w:r>
          </w:p>
          <w:p w14:paraId="27D806D4" w14:textId="77777777" w:rsidR="00966C5F" w:rsidRPr="00D80683" w:rsidRDefault="00966C5F">
            <w:pPr>
              <w:spacing w:line="240" w:lineRule="auto"/>
              <w:rPr>
                <w:rFonts w:ascii="Times New Roman" w:eastAsia="Times New Roman" w:hAnsi="Times New Roman" w:cs="Times New Roman"/>
                <w:sz w:val="24"/>
                <w:szCs w:val="24"/>
              </w:rPr>
            </w:pPr>
          </w:p>
        </w:tc>
        <w:tc>
          <w:tcPr>
            <w:tcW w:w="1843" w:type="dxa"/>
          </w:tcPr>
          <w:p w14:paraId="258AAE83"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30</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July 2022</w:t>
            </w:r>
          </w:p>
        </w:tc>
        <w:tc>
          <w:tcPr>
            <w:tcW w:w="3686" w:type="dxa"/>
          </w:tcPr>
          <w:p w14:paraId="5455939B"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ECR/664/Inst/KA/2014/RR-20</w:t>
            </w:r>
          </w:p>
        </w:tc>
      </w:tr>
      <w:tr w:rsidR="00966C5F" w:rsidRPr="00D80683" w14:paraId="1FBFC76F" w14:textId="77777777">
        <w:trPr>
          <w:trHeight w:val="1445"/>
        </w:trPr>
        <w:tc>
          <w:tcPr>
            <w:tcW w:w="2101" w:type="dxa"/>
          </w:tcPr>
          <w:p w14:paraId="66B471C1"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 xml:space="preserve">Induss Hospital, </w:t>
            </w:r>
          </w:p>
          <w:p w14:paraId="337CF220"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(Induss Hospital Institutional Ethics</w:t>
            </w:r>
          </w:p>
          <w:p w14:paraId="5B617683"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Committee)</w:t>
            </w:r>
          </w:p>
        </w:tc>
        <w:tc>
          <w:tcPr>
            <w:tcW w:w="4131" w:type="dxa"/>
          </w:tcPr>
          <w:p w14:paraId="450C64F8"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Induss Hospital, Opp. Kothapet Fruit Market Kothapet, Sri</w:t>
            </w:r>
          </w:p>
          <w:p w14:paraId="078A4EB8"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Sai Shivani Complex, HUDA Complex,</w:t>
            </w:r>
          </w:p>
          <w:p w14:paraId="5FFAAD67"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Saroornagar, Hyderabad, Telangana- 500035</w:t>
            </w:r>
          </w:p>
        </w:tc>
        <w:tc>
          <w:tcPr>
            <w:tcW w:w="1843" w:type="dxa"/>
          </w:tcPr>
          <w:p w14:paraId="2EDB29FA"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14</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October 2022</w:t>
            </w:r>
          </w:p>
        </w:tc>
        <w:tc>
          <w:tcPr>
            <w:tcW w:w="3686" w:type="dxa"/>
          </w:tcPr>
          <w:p w14:paraId="28E62254"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ECR/1606/Inst/TG/2021</w:t>
            </w:r>
          </w:p>
        </w:tc>
      </w:tr>
      <w:tr w:rsidR="00966C5F" w:rsidRPr="00D80683" w14:paraId="7F15751B" w14:textId="77777777">
        <w:trPr>
          <w:trHeight w:val="146"/>
        </w:trPr>
        <w:tc>
          <w:tcPr>
            <w:tcW w:w="2101" w:type="dxa"/>
          </w:tcPr>
          <w:p w14:paraId="1B52BBC7"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Kulkarrnis Medzonne (Bangalore Ethics Committee)</w:t>
            </w:r>
          </w:p>
        </w:tc>
        <w:tc>
          <w:tcPr>
            <w:tcW w:w="4131" w:type="dxa"/>
          </w:tcPr>
          <w:p w14:paraId="4FFA7B96"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Kulkarrni’s Medzonne, GD Naidu Hall, Mohan Matrix, 450</w:t>
            </w:r>
            <w:r w:rsidRPr="00D80683">
              <w:rPr>
                <w:rFonts w:ascii="Times New Roman" w:eastAsia="Times New Roman" w:hAnsi="Times New Roman" w:cs="Times New Roman"/>
                <w:sz w:val="24"/>
                <w:szCs w:val="24"/>
                <w:vertAlign w:val="superscript"/>
              </w:rPr>
              <w:t xml:space="preserve">th </w:t>
            </w:r>
            <w:r w:rsidRPr="00D80683">
              <w:rPr>
                <w:rFonts w:ascii="Times New Roman" w:eastAsia="Times New Roman" w:hAnsi="Times New Roman" w:cs="Times New Roman"/>
                <w:sz w:val="24"/>
                <w:szCs w:val="24"/>
              </w:rPr>
              <w:t>,12</w:t>
            </w:r>
            <w:r w:rsidRPr="00D80683">
              <w:rPr>
                <w:rFonts w:ascii="Times New Roman" w:eastAsia="Times New Roman" w:hAnsi="Times New Roman" w:cs="Times New Roman"/>
                <w:sz w:val="24"/>
                <w:szCs w:val="24"/>
                <w:vertAlign w:val="superscript"/>
              </w:rPr>
              <w:t>th</w:t>
            </w:r>
            <w:r w:rsidRPr="00D80683">
              <w:rPr>
                <w:rFonts w:ascii="Times New Roman" w:eastAsia="Times New Roman" w:hAnsi="Times New Roman" w:cs="Times New Roman"/>
                <w:sz w:val="24"/>
                <w:szCs w:val="24"/>
              </w:rPr>
              <w:t xml:space="preserve"> cross road, Near Vidya Bharti School, Mahalakshmipuram, Bengaluru, Karnataka. 560086</w:t>
            </w:r>
          </w:p>
        </w:tc>
        <w:tc>
          <w:tcPr>
            <w:tcW w:w="1843" w:type="dxa"/>
          </w:tcPr>
          <w:p w14:paraId="57640F78"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03</w:t>
            </w:r>
            <w:r w:rsidRPr="00D80683">
              <w:rPr>
                <w:rFonts w:ascii="Times New Roman" w:eastAsia="Times New Roman" w:hAnsi="Times New Roman" w:cs="Times New Roman"/>
                <w:sz w:val="24"/>
                <w:szCs w:val="24"/>
                <w:vertAlign w:val="superscript"/>
              </w:rPr>
              <w:t>rd</w:t>
            </w:r>
            <w:r w:rsidRPr="00D80683">
              <w:rPr>
                <w:rFonts w:ascii="Times New Roman" w:eastAsia="Times New Roman" w:hAnsi="Times New Roman" w:cs="Times New Roman"/>
                <w:sz w:val="24"/>
                <w:szCs w:val="24"/>
              </w:rPr>
              <w:t xml:space="preserve"> October 2022</w:t>
            </w:r>
          </w:p>
          <w:p w14:paraId="34B2509A" w14:textId="77777777" w:rsidR="00966C5F" w:rsidRPr="00D80683" w:rsidRDefault="00966C5F">
            <w:pPr>
              <w:spacing w:line="240" w:lineRule="auto"/>
              <w:rPr>
                <w:rFonts w:ascii="Times New Roman" w:eastAsia="Times New Roman" w:hAnsi="Times New Roman" w:cs="Times New Roman"/>
                <w:sz w:val="24"/>
                <w:szCs w:val="24"/>
              </w:rPr>
            </w:pPr>
          </w:p>
        </w:tc>
        <w:tc>
          <w:tcPr>
            <w:tcW w:w="3686" w:type="dxa"/>
          </w:tcPr>
          <w:p w14:paraId="37CAEDE6"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ECR/355/Indt/KA/2022</w:t>
            </w:r>
          </w:p>
        </w:tc>
      </w:tr>
      <w:tr w:rsidR="00966C5F" w:rsidRPr="00FF575C" w14:paraId="16A9BA3A" w14:textId="77777777">
        <w:trPr>
          <w:trHeight w:val="1000"/>
        </w:trPr>
        <w:tc>
          <w:tcPr>
            <w:tcW w:w="2101" w:type="dxa"/>
          </w:tcPr>
          <w:p w14:paraId="753A83DE" w14:textId="77777777" w:rsidR="00966C5F" w:rsidRPr="00D80683" w:rsidRDefault="00065B38">
            <w:pPr>
              <w:spacing w:after="0"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Naveda Healthcare Centre (Good Society Ethical Research- Institutional Ethics Committee for Biomedical Research)</w:t>
            </w:r>
          </w:p>
        </w:tc>
        <w:tc>
          <w:tcPr>
            <w:tcW w:w="4131" w:type="dxa"/>
          </w:tcPr>
          <w:p w14:paraId="60E1CD9D" w14:textId="77777777" w:rsidR="00966C5F" w:rsidRPr="00D80683"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A-1/81, Sector-8, Rohini, Delhi. 110085</w:t>
            </w:r>
          </w:p>
        </w:tc>
        <w:tc>
          <w:tcPr>
            <w:tcW w:w="1843" w:type="dxa"/>
          </w:tcPr>
          <w:p w14:paraId="5199E483" w14:textId="77777777" w:rsidR="00966C5F" w:rsidRPr="00D80683" w:rsidRDefault="00065B38">
            <w:pPr>
              <w:spacing w:line="240" w:lineRule="auto"/>
              <w:rPr>
                <w:rFonts w:ascii="Times New Roman" w:eastAsia="Times New Roman" w:hAnsi="Times New Roman" w:cs="Times New Roman"/>
                <w:sz w:val="24"/>
                <w:szCs w:val="24"/>
                <w:vertAlign w:val="superscript"/>
              </w:rPr>
            </w:pPr>
            <w:r w:rsidRPr="00D80683">
              <w:rPr>
                <w:rFonts w:ascii="Times New Roman" w:eastAsia="Times New Roman" w:hAnsi="Times New Roman" w:cs="Times New Roman"/>
                <w:sz w:val="24"/>
                <w:szCs w:val="24"/>
              </w:rPr>
              <w:t>02</w:t>
            </w:r>
            <w:r w:rsidRPr="00D80683">
              <w:rPr>
                <w:rFonts w:ascii="Times New Roman" w:eastAsia="Times New Roman" w:hAnsi="Times New Roman" w:cs="Times New Roman"/>
                <w:sz w:val="24"/>
                <w:szCs w:val="24"/>
                <w:vertAlign w:val="superscript"/>
              </w:rPr>
              <w:t>nd</w:t>
            </w:r>
            <w:r w:rsidRPr="00D80683">
              <w:rPr>
                <w:rFonts w:ascii="Times New Roman" w:eastAsia="Times New Roman" w:hAnsi="Times New Roman" w:cs="Times New Roman"/>
                <w:sz w:val="24"/>
                <w:szCs w:val="24"/>
              </w:rPr>
              <w:t xml:space="preserve"> August 2022</w:t>
            </w:r>
          </w:p>
        </w:tc>
        <w:tc>
          <w:tcPr>
            <w:tcW w:w="3686" w:type="dxa"/>
          </w:tcPr>
          <w:p w14:paraId="17E065AF" w14:textId="77777777" w:rsidR="00966C5F" w:rsidRPr="00FF575C" w:rsidRDefault="00065B38">
            <w:pPr>
              <w:spacing w:line="240" w:lineRule="auto"/>
              <w:rPr>
                <w:rFonts w:ascii="Times New Roman" w:eastAsia="Times New Roman" w:hAnsi="Times New Roman" w:cs="Times New Roman"/>
                <w:sz w:val="24"/>
                <w:szCs w:val="24"/>
              </w:rPr>
            </w:pPr>
            <w:r w:rsidRPr="00D80683">
              <w:rPr>
                <w:rFonts w:ascii="Times New Roman" w:eastAsia="Times New Roman" w:hAnsi="Times New Roman" w:cs="Times New Roman"/>
                <w:sz w:val="24"/>
                <w:szCs w:val="24"/>
              </w:rPr>
              <w:t>ECR/69/Indt/DL/2013/RR-16</w:t>
            </w:r>
          </w:p>
        </w:tc>
      </w:tr>
    </w:tbl>
    <w:p w14:paraId="0859F9C6" w14:textId="77777777" w:rsidR="00966C5F" w:rsidRDefault="00966C5F">
      <w:pPr>
        <w:spacing w:after="0" w:line="240" w:lineRule="auto"/>
        <w:rPr>
          <w:rFonts w:ascii="Times New Roman" w:eastAsia="Times New Roman" w:hAnsi="Times New Roman" w:cs="Times New Roman"/>
          <w:b/>
          <w:sz w:val="20"/>
          <w:szCs w:val="20"/>
        </w:rPr>
      </w:pPr>
    </w:p>
    <w:sectPr w:rsidR="00966C5F" w:rsidSect="00D80683">
      <w:footerReference w:type="default" r:id="rId12"/>
      <w:pgSz w:w="16838" w:h="11906" w:orient="landscape"/>
      <w:pgMar w:top="1440" w:right="1440" w:bottom="1440" w:left="1440"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98EFF" w14:textId="77777777" w:rsidR="0086699F" w:rsidRDefault="0086699F">
      <w:pPr>
        <w:spacing w:after="0" w:line="240" w:lineRule="auto"/>
      </w:pPr>
      <w:r>
        <w:separator/>
      </w:r>
    </w:p>
  </w:endnote>
  <w:endnote w:type="continuationSeparator" w:id="0">
    <w:p w14:paraId="2BE03A6A" w14:textId="77777777" w:rsidR="0086699F" w:rsidRDefault="0086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BF21B" w14:textId="77777777" w:rsidR="00966C5F" w:rsidRDefault="00065B38">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B0C70">
      <w:rPr>
        <w:noProof/>
        <w:color w:val="000000"/>
      </w:rPr>
      <w:t>1</w:t>
    </w:r>
    <w:r>
      <w:rPr>
        <w:color w:val="000000"/>
      </w:rPr>
      <w:fldChar w:fldCharType="end"/>
    </w:r>
  </w:p>
  <w:p w14:paraId="05E3DF9C" w14:textId="77777777" w:rsidR="00966C5F" w:rsidRDefault="00966C5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03EED" w14:textId="6A9D2F9C" w:rsidR="00966C5F" w:rsidRDefault="00065B38">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B0C70">
      <w:rPr>
        <w:noProof/>
        <w:color w:val="000000"/>
      </w:rPr>
      <w:t>10</w:t>
    </w:r>
    <w:r>
      <w:rPr>
        <w:color w:val="000000"/>
      </w:rPr>
      <w:fldChar w:fldCharType="end"/>
    </w:r>
  </w:p>
  <w:p w14:paraId="1A2AB509" w14:textId="77777777" w:rsidR="00966C5F" w:rsidRDefault="00966C5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503B88" w14:textId="77777777" w:rsidR="0086699F" w:rsidRDefault="0086699F">
      <w:pPr>
        <w:spacing w:after="0" w:line="240" w:lineRule="auto"/>
      </w:pPr>
      <w:r>
        <w:separator/>
      </w:r>
    </w:p>
  </w:footnote>
  <w:footnote w:type="continuationSeparator" w:id="0">
    <w:p w14:paraId="379440BC" w14:textId="77777777" w:rsidR="0086699F" w:rsidRDefault="008669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CD18B8"/>
    <w:multiLevelType w:val="multilevel"/>
    <w:tmpl w:val="DFF208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C5F"/>
    <w:rsid w:val="00065B38"/>
    <w:rsid w:val="001C5DC7"/>
    <w:rsid w:val="007B0C70"/>
    <w:rsid w:val="0086699F"/>
    <w:rsid w:val="00966C5F"/>
    <w:rsid w:val="00D80683"/>
    <w:rsid w:val="00FF57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23083"/>
  <w15:docId w15:val="{73B5E8D8-FA23-43BB-BA26-37DAE5E3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JpBamni+zafp5bZYUYaLm33rzg==">CgMxLjAyCGguZ2pkZ3hzOAByITFDaU4tNE9nV2FWcUk0U3QxVkVuWTh3dW84aUlkN3A0bQ==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1731</Words>
  <Characters>9873</Characters>
  <Application>Microsoft Office Word</Application>
  <DocSecurity>0</DocSecurity>
  <Lines>82</Lines>
  <Paragraphs>23</Paragraphs>
  <ScaleCrop>false</ScaleCrop>
  <Company/>
  <LinksUpToDate>false</LinksUpToDate>
  <CharactersWithSpaces>11581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Bhuvaneswari R.</cp:lastModifiedBy>
  <cp:revision>5</cp:revision>
  <dcterms:created xsi:type="dcterms:W3CDTF">2024-01-28T02:02:00Z</dcterms:created>
  <dcterms:modified xsi:type="dcterms:W3CDTF">2024-03-13T16:03:00Z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893b9f026051091f7e4b152973550e00b56d1247d4a125e8da7db82dbb2c2aeb</vt:lpwstr>
  </property>
</Properties>
</file>