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E4E" w:rsidRPr="00310DD6" w:rsidRDefault="00763AA9" w:rsidP="00FE73F2">
      <w:pPr>
        <w:autoSpaceDE w:val="0"/>
        <w:autoSpaceDN w:val="0"/>
        <w:adjustRightInd w:val="0"/>
        <w:spacing w:after="0" w:line="360" w:lineRule="auto"/>
        <w:ind w:right="-1414"/>
        <w:rPr>
          <w:rFonts w:asciiTheme="majorBidi" w:hAnsiTheme="majorBidi" w:cstheme="majorBidi"/>
          <w:b/>
          <w:bCs/>
          <w:sz w:val="36"/>
          <w:szCs w:val="36"/>
        </w:rPr>
      </w:pPr>
      <w:bookmarkStart w:id="0" w:name="_Hlk138842563"/>
      <w:r w:rsidRPr="00310DD6">
        <w:rPr>
          <w:rFonts w:asciiTheme="majorBidi" w:hAnsiTheme="majorBidi" w:cstheme="majorBidi"/>
          <w:b/>
          <w:bCs/>
          <w:sz w:val="36"/>
          <w:szCs w:val="36"/>
        </w:rPr>
        <w:t xml:space="preserve"> </w:t>
      </w:r>
      <w:r w:rsidR="00F578F7" w:rsidRPr="00310DD6">
        <w:rPr>
          <w:rFonts w:asciiTheme="majorBidi" w:hAnsiTheme="majorBidi" w:cstheme="majorBidi"/>
          <w:b/>
          <w:bCs/>
          <w:sz w:val="36"/>
          <w:szCs w:val="36"/>
        </w:rPr>
        <w:t xml:space="preserve"> </w:t>
      </w:r>
      <w:r w:rsidR="00A31E4E" w:rsidRPr="00310DD6">
        <w:rPr>
          <w:rFonts w:asciiTheme="majorBidi" w:hAnsiTheme="majorBidi" w:cstheme="majorBidi"/>
          <w:b/>
          <w:bCs/>
          <w:sz w:val="36"/>
          <w:szCs w:val="36"/>
        </w:rPr>
        <w:t>Supplementary Information</w:t>
      </w:r>
    </w:p>
    <w:p w:rsidR="00A31E4E" w:rsidRPr="00310DD6" w:rsidRDefault="00A31E4E" w:rsidP="00A31E4E">
      <w:pPr>
        <w:autoSpaceDE w:val="0"/>
        <w:autoSpaceDN w:val="0"/>
        <w:adjustRightInd w:val="0"/>
        <w:spacing w:after="0" w:line="360" w:lineRule="auto"/>
        <w:ind w:right="-1414"/>
        <w:jc w:val="center"/>
        <w:rPr>
          <w:rFonts w:cstheme="majorBidi"/>
          <w:b/>
          <w:bCs/>
          <w:sz w:val="36"/>
          <w:szCs w:val="36"/>
        </w:rPr>
      </w:pPr>
    </w:p>
    <w:bookmarkEnd w:id="0"/>
    <w:p w:rsidR="004653DD" w:rsidRDefault="00FE3C71" w:rsidP="004653DD">
      <w:pPr>
        <w:autoSpaceDE w:val="0"/>
        <w:autoSpaceDN w:val="0"/>
        <w:adjustRightInd w:val="0"/>
        <w:spacing w:after="0" w:line="360" w:lineRule="auto"/>
        <w:ind w:left="-180" w:right="-1414"/>
        <w:jc w:val="center"/>
        <w:rPr>
          <w:rFonts w:asciiTheme="majorBidi" w:hAnsiTheme="majorBidi" w:cstheme="majorBidi"/>
          <w:b/>
          <w:bCs/>
          <w:sz w:val="24"/>
          <w:szCs w:val="24"/>
          <w:lang w:bidi="fa-IR"/>
        </w:rPr>
      </w:pPr>
      <w:r w:rsidRPr="00FE3C71">
        <w:rPr>
          <w:rFonts w:asciiTheme="majorBidi" w:hAnsiTheme="majorBidi" w:cstheme="majorBidi"/>
          <w:b/>
          <w:bCs/>
          <w:sz w:val="24"/>
          <w:szCs w:val="24"/>
          <w:lang w:bidi="fa-IR"/>
        </w:rPr>
        <w:t xml:space="preserve">Dual pH/Redox-Responsive Hyperbranched Polymeric Nanocarriers with TME-Trigger Size </w:t>
      </w:r>
    </w:p>
    <w:p w:rsidR="00A31E4E" w:rsidRDefault="00FE3C71" w:rsidP="004653DD">
      <w:pPr>
        <w:autoSpaceDE w:val="0"/>
        <w:autoSpaceDN w:val="0"/>
        <w:adjustRightInd w:val="0"/>
        <w:spacing w:after="0" w:line="360" w:lineRule="auto"/>
        <w:ind w:left="-90" w:right="-1414"/>
        <w:jc w:val="center"/>
        <w:rPr>
          <w:rFonts w:asciiTheme="majorBidi" w:hAnsiTheme="majorBidi" w:cstheme="majorBidi"/>
          <w:b/>
          <w:bCs/>
          <w:sz w:val="24"/>
          <w:szCs w:val="24"/>
          <w:lang w:bidi="fa-IR"/>
        </w:rPr>
      </w:pPr>
      <w:r w:rsidRPr="00FE3C71">
        <w:rPr>
          <w:rFonts w:asciiTheme="majorBidi" w:hAnsiTheme="majorBidi" w:cstheme="majorBidi"/>
          <w:b/>
          <w:bCs/>
          <w:sz w:val="24"/>
          <w:szCs w:val="24"/>
          <w:lang w:bidi="fa-IR"/>
        </w:rPr>
        <w:t>Shrinkage and Charge Reversible Ability for Amplified Chemotherapy of Breast Cancer</w:t>
      </w:r>
    </w:p>
    <w:p w:rsidR="00FE3C71" w:rsidRPr="00310DD6" w:rsidRDefault="00FE3C71" w:rsidP="00A31E4E">
      <w:pPr>
        <w:autoSpaceDE w:val="0"/>
        <w:autoSpaceDN w:val="0"/>
        <w:adjustRightInd w:val="0"/>
        <w:spacing w:after="0" w:line="360" w:lineRule="auto"/>
        <w:ind w:right="-1414"/>
        <w:jc w:val="center"/>
        <w:rPr>
          <w:rFonts w:ascii="Times New Roman" w:eastAsia="Calibri" w:hAnsi="Times New Roman" w:cs="Times New Roman"/>
          <w:sz w:val="24"/>
          <w:szCs w:val="24"/>
        </w:rPr>
      </w:pPr>
    </w:p>
    <w:p w:rsidR="00A31E4E" w:rsidRPr="00310DD6" w:rsidRDefault="00A31E4E" w:rsidP="00180BE5">
      <w:pPr>
        <w:autoSpaceDE w:val="0"/>
        <w:autoSpaceDN w:val="0"/>
        <w:adjustRightInd w:val="0"/>
        <w:spacing w:after="0" w:line="360" w:lineRule="auto"/>
        <w:ind w:right="-1414"/>
        <w:rPr>
          <w:rFonts w:ascii="Times New Roman" w:eastAsia="Calibri" w:hAnsi="Times New Roman" w:cs="Times New Roman"/>
          <w:sz w:val="24"/>
          <w:szCs w:val="24"/>
        </w:rPr>
      </w:pPr>
      <w:r w:rsidRPr="00310DD6">
        <w:rPr>
          <w:rFonts w:ascii="Times New Roman" w:eastAsia="Calibri" w:hAnsi="Times New Roman" w:cs="Times New Roman"/>
          <w:sz w:val="24"/>
          <w:szCs w:val="24"/>
        </w:rPr>
        <w:t>Fahimeh Badparvar</w:t>
      </w:r>
      <w:r w:rsidRPr="00310DD6">
        <w:rPr>
          <w:rFonts w:ascii="Times New Roman" w:eastAsia="Calibri" w:hAnsi="Times New Roman" w:cs="Times New Roman"/>
          <w:sz w:val="24"/>
          <w:szCs w:val="24"/>
          <w:vertAlign w:val="superscript"/>
        </w:rPr>
        <w:t>1</w:t>
      </w:r>
      <w:r w:rsidRPr="00310DD6">
        <w:rPr>
          <w:rFonts w:ascii="Times New Roman" w:eastAsia="Calibri" w:hAnsi="Times New Roman" w:cs="Times New Roman"/>
          <w:sz w:val="24"/>
          <w:szCs w:val="24"/>
        </w:rPr>
        <w:t>, Ahmad Poursattar Marjani</w:t>
      </w:r>
      <w:r w:rsidRPr="00310DD6">
        <w:rPr>
          <w:rFonts w:ascii="Times New Roman" w:eastAsia="Calibri" w:hAnsi="Times New Roman" w:cs="Times New Roman"/>
          <w:sz w:val="24"/>
          <w:szCs w:val="24"/>
          <w:vertAlign w:val="superscript"/>
        </w:rPr>
        <w:t>1,</w:t>
      </w:r>
      <w:r w:rsidRPr="00310DD6">
        <w:rPr>
          <w:rFonts w:ascii="Times New Roman" w:eastAsia="Calibri" w:hAnsi="Times New Roman" w:cs="Times New Roman"/>
          <w:sz w:val="24"/>
          <w:szCs w:val="24"/>
        </w:rPr>
        <w:t>*, Roya Salehi</w:t>
      </w:r>
      <w:r w:rsidRPr="00310DD6">
        <w:rPr>
          <w:rFonts w:ascii="Times New Roman" w:eastAsia="Calibri" w:hAnsi="Times New Roman" w:cs="Times New Roman"/>
          <w:sz w:val="24"/>
          <w:szCs w:val="24"/>
          <w:vertAlign w:val="superscript"/>
        </w:rPr>
        <w:t>2,</w:t>
      </w:r>
      <w:r w:rsidRPr="00310DD6">
        <w:rPr>
          <w:rFonts w:ascii="Times New Roman" w:eastAsia="Calibri" w:hAnsi="Times New Roman" w:cs="Times New Roman"/>
          <w:sz w:val="24"/>
          <w:szCs w:val="24"/>
        </w:rPr>
        <w:t>*, and Fatemeh Ramezani</w:t>
      </w:r>
      <w:r w:rsidRPr="00310DD6">
        <w:rPr>
          <w:rFonts w:ascii="Times New Roman" w:eastAsia="Calibri" w:hAnsi="Times New Roman" w:cs="Times New Roman"/>
          <w:sz w:val="24"/>
          <w:szCs w:val="24"/>
          <w:vertAlign w:val="superscript"/>
        </w:rPr>
        <w:t>3</w:t>
      </w:r>
    </w:p>
    <w:p w:rsidR="00A31E4E" w:rsidRPr="00310DD6" w:rsidRDefault="00A31E4E" w:rsidP="00A31E4E">
      <w:pPr>
        <w:autoSpaceDE w:val="0"/>
        <w:autoSpaceDN w:val="0"/>
        <w:adjustRightInd w:val="0"/>
        <w:spacing w:after="0" w:line="360" w:lineRule="auto"/>
        <w:jc w:val="center"/>
        <w:rPr>
          <w:rFonts w:ascii="Times New Roman" w:eastAsia="Calibri" w:hAnsi="Times New Roman" w:cs="Times New Roman"/>
          <w:sz w:val="24"/>
          <w:szCs w:val="24"/>
        </w:rPr>
      </w:pPr>
    </w:p>
    <w:p w:rsidR="00A31E4E" w:rsidRPr="00310DD6" w:rsidRDefault="00A31E4E" w:rsidP="00A31E4E">
      <w:pPr>
        <w:autoSpaceDE w:val="0"/>
        <w:autoSpaceDN w:val="0"/>
        <w:adjustRightInd w:val="0"/>
        <w:spacing w:after="0" w:line="360" w:lineRule="auto"/>
        <w:jc w:val="center"/>
        <w:rPr>
          <w:rFonts w:ascii="Times New Roman" w:eastAsia="Calibri" w:hAnsi="Times New Roman" w:cs="Times New Roman"/>
          <w:i/>
          <w:iCs/>
          <w:sz w:val="24"/>
          <w:szCs w:val="24"/>
        </w:rPr>
      </w:pPr>
      <w:r w:rsidRPr="00310DD6">
        <w:rPr>
          <w:rFonts w:ascii="Times New Roman" w:eastAsia="Calibri" w:hAnsi="Times New Roman" w:cs="Times New Roman"/>
          <w:i/>
          <w:iCs/>
          <w:sz w:val="24"/>
          <w:szCs w:val="24"/>
          <w:vertAlign w:val="superscript"/>
        </w:rPr>
        <w:t>1</w:t>
      </w:r>
      <w:r w:rsidRPr="00310DD6">
        <w:rPr>
          <w:rFonts w:ascii="Times New Roman" w:eastAsia="Calibri" w:hAnsi="Times New Roman" w:cs="Times New Roman"/>
          <w:i/>
          <w:iCs/>
          <w:sz w:val="24"/>
          <w:szCs w:val="24"/>
        </w:rPr>
        <w:t>Department of Organic Chemistry, Faculty of Chemistry, Urmia University, Urmia, Iran</w:t>
      </w:r>
    </w:p>
    <w:p w:rsidR="00A31E4E" w:rsidRPr="00310DD6" w:rsidRDefault="00A31E4E" w:rsidP="00A31E4E">
      <w:pPr>
        <w:autoSpaceDE w:val="0"/>
        <w:autoSpaceDN w:val="0"/>
        <w:adjustRightInd w:val="0"/>
        <w:spacing w:after="0" w:line="360" w:lineRule="auto"/>
        <w:jc w:val="center"/>
        <w:rPr>
          <w:rFonts w:ascii="Times New Roman" w:eastAsia="Calibri" w:hAnsi="Times New Roman" w:cs="Times New Roman"/>
          <w:i/>
          <w:iCs/>
          <w:sz w:val="24"/>
          <w:szCs w:val="24"/>
        </w:rPr>
      </w:pPr>
      <w:r w:rsidRPr="00310DD6">
        <w:rPr>
          <w:rFonts w:ascii="Times New Roman" w:eastAsia="Calibri" w:hAnsi="Times New Roman" w:cs="Times New Roman"/>
          <w:i/>
          <w:iCs/>
          <w:sz w:val="24"/>
          <w:szCs w:val="24"/>
          <w:vertAlign w:val="superscript"/>
        </w:rPr>
        <w:t>2</w:t>
      </w:r>
      <w:r w:rsidRPr="00310DD6">
        <w:rPr>
          <w:rFonts w:ascii="Times New Roman" w:eastAsia="Calibri" w:hAnsi="Times New Roman" w:cs="Times New Roman"/>
          <w:i/>
          <w:iCs/>
          <w:sz w:val="24"/>
          <w:szCs w:val="24"/>
        </w:rPr>
        <w:t>Drug Applied Research Center and Department of Medical Nanotechnology, Faculty of Advanced Medical Sciences, Tabriz University of Medical Sciences, Tabriz, Iran</w:t>
      </w:r>
    </w:p>
    <w:p w:rsidR="00A31E4E" w:rsidRPr="00310DD6" w:rsidRDefault="00A31E4E" w:rsidP="00A31E4E">
      <w:pPr>
        <w:autoSpaceDE w:val="0"/>
        <w:autoSpaceDN w:val="0"/>
        <w:adjustRightInd w:val="0"/>
        <w:spacing w:after="0" w:line="360" w:lineRule="auto"/>
        <w:jc w:val="center"/>
        <w:rPr>
          <w:rFonts w:ascii="Times New Roman" w:eastAsia="Calibri" w:hAnsi="Times New Roman" w:cs="Times New Roman"/>
          <w:i/>
          <w:iCs/>
          <w:sz w:val="24"/>
          <w:szCs w:val="24"/>
        </w:rPr>
      </w:pPr>
      <w:r w:rsidRPr="00310DD6">
        <w:rPr>
          <w:rFonts w:ascii="Times New Roman" w:eastAsia="Calibri" w:hAnsi="Times New Roman" w:cs="Times New Roman"/>
          <w:i/>
          <w:iCs/>
          <w:sz w:val="24"/>
          <w:szCs w:val="24"/>
          <w:vertAlign w:val="superscript"/>
        </w:rPr>
        <w:t>3</w:t>
      </w:r>
      <w:r w:rsidRPr="00310DD6">
        <w:rPr>
          <w:rFonts w:ascii="Times New Roman" w:eastAsia="Calibri" w:hAnsi="Times New Roman" w:cs="Times New Roman"/>
          <w:i/>
          <w:iCs/>
          <w:sz w:val="24"/>
          <w:szCs w:val="24"/>
        </w:rPr>
        <w:t>Department of Medical Nanotechnology, School of Advanced Medical Sciences, Tabriz</w:t>
      </w:r>
    </w:p>
    <w:p w:rsidR="00A31E4E" w:rsidRPr="00310DD6" w:rsidRDefault="00A31E4E" w:rsidP="00A31E4E">
      <w:pPr>
        <w:autoSpaceDE w:val="0"/>
        <w:autoSpaceDN w:val="0"/>
        <w:adjustRightInd w:val="0"/>
        <w:spacing w:after="0" w:line="360" w:lineRule="auto"/>
        <w:jc w:val="center"/>
        <w:rPr>
          <w:rFonts w:ascii="Times New Roman" w:eastAsia="Calibri" w:hAnsi="Times New Roman" w:cs="Times New Roman"/>
          <w:i/>
          <w:iCs/>
          <w:sz w:val="24"/>
          <w:szCs w:val="24"/>
        </w:rPr>
      </w:pPr>
      <w:r w:rsidRPr="00310DD6">
        <w:rPr>
          <w:rFonts w:ascii="Times New Roman" w:eastAsia="Calibri" w:hAnsi="Times New Roman" w:cs="Times New Roman"/>
          <w:i/>
          <w:iCs/>
          <w:sz w:val="24"/>
          <w:szCs w:val="24"/>
        </w:rPr>
        <w:t>University of Medical Sciences, Tabriz, Iran</w:t>
      </w:r>
    </w:p>
    <w:p w:rsidR="00B936E5" w:rsidRPr="00310DD6" w:rsidRDefault="00A31E4E" w:rsidP="009D02A8">
      <w:pPr>
        <w:jc w:val="center"/>
        <w:rPr>
          <w:rFonts w:ascii="Times New Roman" w:eastAsia="Calibri" w:hAnsi="Times New Roman" w:cs="Times New Roman"/>
          <w:sz w:val="24"/>
          <w:szCs w:val="24"/>
        </w:rPr>
      </w:pPr>
      <w:r w:rsidRPr="00310DD6">
        <w:rPr>
          <w:rFonts w:ascii="Times New Roman" w:eastAsia="Calibri" w:hAnsi="Times New Roman" w:cs="Times New Roman"/>
          <w:sz w:val="24"/>
          <w:szCs w:val="24"/>
        </w:rPr>
        <w:t xml:space="preserve">* E-mail: </w:t>
      </w:r>
      <w:hyperlink r:id="rId6" w:history="1">
        <w:r w:rsidRPr="00310DD6">
          <w:rPr>
            <w:rFonts w:ascii="Times New Roman" w:eastAsia="Calibri" w:hAnsi="Times New Roman" w:cs="Times New Roman"/>
            <w:sz w:val="24"/>
            <w:szCs w:val="24"/>
          </w:rPr>
          <w:t>a.poursattar@urmia.ac.ir</w:t>
        </w:r>
      </w:hyperlink>
      <w:r w:rsidRPr="00310DD6">
        <w:rPr>
          <w:rFonts w:ascii="Times New Roman" w:eastAsia="Calibri" w:hAnsi="Times New Roman" w:cs="Times New Roman"/>
          <w:sz w:val="24"/>
          <w:szCs w:val="24"/>
        </w:rPr>
        <w:t xml:space="preserve">; </w:t>
      </w:r>
      <w:hyperlink r:id="rId7" w:history="1">
        <w:r w:rsidRPr="00310DD6">
          <w:rPr>
            <w:rFonts w:ascii="Times New Roman" w:eastAsia="Calibri" w:hAnsi="Times New Roman" w:cs="Times New Roman"/>
            <w:sz w:val="24"/>
            <w:szCs w:val="24"/>
          </w:rPr>
          <w:t>salehiro@tbzmed.ac.ir</w:t>
        </w:r>
      </w:hyperlink>
    </w:p>
    <w:p w:rsidR="00C869C6" w:rsidRPr="00310DD6" w:rsidRDefault="00C869C6" w:rsidP="002956B9">
      <w:pPr>
        <w:rPr>
          <w:rFonts w:asciiTheme="majorBidi" w:hAnsiTheme="majorBidi" w:cstheme="majorBidi"/>
          <w:b/>
          <w:bCs/>
          <w:sz w:val="24"/>
          <w:szCs w:val="24"/>
        </w:rPr>
      </w:pPr>
    </w:p>
    <w:p w:rsidR="00AA0109" w:rsidRPr="00310DD6" w:rsidRDefault="00AA0109" w:rsidP="00AA0109">
      <w:pPr>
        <w:spacing w:line="360" w:lineRule="auto"/>
        <w:jc w:val="both"/>
        <w:rPr>
          <w:rFonts w:asciiTheme="majorBidi" w:hAnsiTheme="majorBidi" w:cstheme="majorBidi"/>
          <w:sz w:val="24"/>
          <w:szCs w:val="24"/>
        </w:rPr>
      </w:pPr>
      <w:r w:rsidRPr="00310DD6">
        <w:rPr>
          <w:rFonts w:asciiTheme="majorBidi" w:hAnsiTheme="majorBidi" w:cstheme="majorBidi"/>
          <w:b/>
          <w:bCs/>
          <w:sz w:val="24"/>
          <w:szCs w:val="24"/>
        </w:rPr>
        <w:t xml:space="preserve">Infrared Spectroscopy Study. </w:t>
      </w:r>
      <w:r w:rsidRPr="00310DD6">
        <w:rPr>
          <w:rFonts w:asciiTheme="majorBidi" w:hAnsiTheme="majorBidi" w:cstheme="majorBidi"/>
          <w:sz w:val="24"/>
          <w:szCs w:val="24"/>
        </w:rPr>
        <w:t>The chemical functional groups present in, 2-mercaptoethanol, BHES, DSDA, acrylate-terminated poly(β-amino ester)s, MeO-PEG, bromine-terminal MeO-PEG macroinitiator, NIPAAm, hyperbranched MeO-PEG-β-(NIPAAm-co-PBAE) were studied via FTIR spectroscopy (Figure S1).</w:t>
      </w:r>
    </w:p>
    <w:p w:rsidR="00AA0109" w:rsidRPr="00310DD6" w:rsidRDefault="00AA0109" w:rsidP="00AA0109">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According to Figure S1A, the absorption band in the broad frequency range 3200–3501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is due to the –OH groups of 2-mercaptoethanol. The around 2878–2950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peak is relevant to the aliphatic C–H stretching. Also, the –SH stretching of the 2-mercaptoethanol appeared at 2562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and the C–S bending appeared at 938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w:t>
      </w:r>
    </w:p>
    <w:p w:rsidR="00AA0109" w:rsidRPr="00310DD6" w:rsidRDefault="00AA0109" w:rsidP="00AA0109">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Figure S1B shows the spectrum of the BHES. Two apparent differences in observed bands with pure 2-mercaptoethanol suggest that the oxidation of 2-mercaptoethanol was done. The first difference in the disappearance of peak frequency at 2562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corresponds to the –SH groups. The S-S band pick</w:t>
      </w:r>
      <w:r w:rsidRPr="00310DD6">
        <w:rPr>
          <w:rFonts w:asciiTheme="majorBidi" w:hAnsiTheme="majorBidi" w:cstheme="majorBidi"/>
          <w:sz w:val="24"/>
          <w:szCs w:val="24"/>
          <w:rtl/>
        </w:rPr>
        <w:t xml:space="preserve"> </w:t>
      </w:r>
      <w:r w:rsidRPr="00310DD6">
        <w:rPr>
          <w:rFonts w:asciiTheme="majorBidi" w:hAnsiTheme="majorBidi" w:cstheme="majorBidi"/>
          <w:sz w:val="24"/>
          <w:szCs w:val="24"/>
        </w:rPr>
        <w:t>has appeared at 592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w:t>
      </w:r>
    </w:p>
    <w:p w:rsidR="00AA0109" w:rsidRPr="00310DD6" w:rsidRDefault="00AA0109" w:rsidP="00AA0109">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In the case of Figure S1C, the spectrum of the DSDA was investigated by FT-IR spectroscopy. The disappearance of the –OH peak (3350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and the appearance of two peaks for C=O (1729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and C=C (1631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groups are robust evidence for successful synthesizes of DSDA.</w:t>
      </w:r>
    </w:p>
    <w:p w:rsidR="00AA0109" w:rsidRPr="00310DD6" w:rsidRDefault="00AA0109" w:rsidP="00AA0109">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lastRenderedPageBreak/>
        <w:t>Figure S1D illustrates the spectrum of the acrylate-terminated poly(β-amino ester)s containing disulfide bond as cross-linker (PBAE). The form of a broad absorbance band at the area of 3700–2500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was a property of OH stretching, the new stretching peak of the ester bond carbonyl group appeared at wave number 1730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and the bands at 1188 and 1052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were attributed</w:t>
      </w:r>
      <w:r w:rsidRPr="00310DD6" w:rsidDel="00A648E7">
        <w:rPr>
          <w:rFonts w:asciiTheme="majorBidi" w:hAnsiTheme="majorBidi" w:cstheme="majorBidi"/>
          <w:sz w:val="24"/>
          <w:szCs w:val="24"/>
        </w:rPr>
        <w:t xml:space="preserve"> </w:t>
      </w:r>
      <w:r w:rsidRPr="00310DD6">
        <w:rPr>
          <w:rFonts w:asciiTheme="majorBidi" w:hAnsiTheme="majorBidi" w:cstheme="majorBidi"/>
          <w:sz w:val="24"/>
          <w:szCs w:val="24"/>
        </w:rPr>
        <w:t>to CO ester bonds. The 2858 and 2952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peaks demonstrated CH</w:t>
      </w:r>
      <w:r w:rsidRPr="00310DD6">
        <w:rPr>
          <w:rFonts w:asciiTheme="majorBidi" w:hAnsiTheme="majorBidi" w:cstheme="majorBidi"/>
          <w:sz w:val="24"/>
          <w:szCs w:val="24"/>
          <w:vertAlign w:val="subscript"/>
        </w:rPr>
        <w:t>3</w:t>
      </w:r>
      <w:r w:rsidRPr="00310DD6">
        <w:rPr>
          <w:rFonts w:asciiTheme="majorBidi" w:hAnsiTheme="majorBidi" w:cstheme="majorBidi"/>
          <w:sz w:val="24"/>
          <w:szCs w:val="24"/>
        </w:rPr>
        <w:t xml:space="preserve"> and 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 xml:space="preserve"> symmetric and asymmetric aliphatic stretching vibration. The absorption stretching vibration peak of vinyl (C=C) has appeared at 1632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This peak confirmed that the acrylate-terminated functional group was synthesized at the end of PBAE.</w:t>
      </w:r>
    </w:p>
    <w:p w:rsidR="00AA0109" w:rsidRPr="00310DD6" w:rsidRDefault="00AA0109" w:rsidP="00AA0109">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Figures S1E and S1F show the spectrums of the pure MeO-PEG and bromine-terminal MeO-PEG macroinitiator; the peak in 524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is related to the C–Br group and the stretching vibration absorption peak of the acyl group’s carbonyl appeared at 1729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This comparison has confirmed of bromine-terminal MeO-PEG macroinitiator.</w:t>
      </w:r>
    </w:p>
    <w:p w:rsidR="00AA0109" w:rsidRPr="00310DD6" w:rsidRDefault="00AA0109" w:rsidP="00F92FBE">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Figure S1G shows the spectrum of the pure NIPAAm. Notable peaks appear at 3287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for stretching vibration of N–H, 2969, and 2926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for asymmetric and symmetric -CH groups, respectively. The absorption stretching vibration C=O amide groups peak is presented at 1654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1542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band can be assigned to N–H bending vibration of NIPAAm. The stretching vibration peak at 1366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is called C–N band. The peak related to bending vibrations of –CH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 xml:space="preserve"> and –CH</w:t>
      </w:r>
      <w:r w:rsidRPr="00310DD6">
        <w:rPr>
          <w:rFonts w:asciiTheme="majorBidi" w:hAnsiTheme="majorBidi" w:cstheme="majorBidi"/>
          <w:sz w:val="24"/>
          <w:szCs w:val="24"/>
          <w:vertAlign w:val="subscript"/>
        </w:rPr>
        <w:t>3</w:t>
      </w:r>
      <w:r w:rsidRPr="00310DD6">
        <w:rPr>
          <w:rFonts w:asciiTheme="majorBidi" w:hAnsiTheme="majorBidi" w:cstheme="majorBidi"/>
          <w:sz w:val="24"/>
          <w:szCs w:val="24"/>
        </w:rPr>
        <w:t xml:space="preserve"> appeared at 1460 and 1386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The stretching vibration of =C-H groups is presented at 3063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fldChar w:fldCharType="begin"/>
      </w:r>
      <w:r w:rsidR="00F92FBE" w:rsidRPr="00310DD6">
        <w:rPr>
          <w:rFonts w:asciiTheme="majorBidi" w:hAnsiTheme="majorBidi" w:cstheme="majorBidi"/>
          <w:sz w:val="24"/>
          <w:szCs w:val="24"/>
        </w:rPr>
        <w:instrText xml:space="preserve"> ADDIN EN.CITE &lt;EndNote&gt;&lt;Cite&gt;&lt;Author&gt;Kim&lt;/Author&gt;&lt;Year&gt;2005&lt;/Year&gt;&lt;RecNum&gt;44&lt;/RecNum&gt;&lt;DisplayText&gt;&lt;style face="superscript"&gt;1&lt;/style&gt;&lt;/DisplayText&gt;&lt;record&gt;&lt;rec-number&gt;44&lt;/rec-number&gt;&lt;foreign-keys&gt;&lt;key app="EN" db-id="tvft2wde9e0rw9e9tw8x9espxxwdztd2wwvt" timestamp="1686850709"&gt;44&lt;/key&gt;&lt;/foreign-keys&gt;&lt;ref-type name="Journal Article"&gt;17&lt;/ref-type&gt;&lt;contributors&gt;&lt;authors&gt;&lt;author&gt;Kim, Mi Hee&lt;/author&gt;&lt;author&gt;Kim, Jin-Chul&lt;/author&gt;&lt;author&gt;Lee, Hyeon Yong&lt;/author&gt;&lt;author&gt;Dai Kim, Jong&lt;/author&gt;&lt;author&gt;Yang, Jae Ho&lt;/author&gt;&lt;/authors&gt;&lt;/contributors&gt;&lt;titles&gt;&lt;title&gt;Release property of temperature-sensitive alginate beads containing poly (N-isopropylacrylamide)&lt;/title&gt;&lt;secondary-title&gt;Colloids and surfaces B: Biointerfaces&lt;/secondary-title&gt;&lt;/titles&gt;&lt;periodical&gt;&lt;full-title&gt;Colloids and surfaces B: Biointerfaces&lt;/full-title&gt;&lt;/periodical&gt;&lt;pages&gt;57-61&lt;/pages&gt;&lt;volume&gt;46&lt;/volume&gt;&lt;number&gt;1&lt;/number&gt;&lt;dates&gt;&lt;year&gt;2005&lt;/year&gt;&lt;/dates&gt;&lt;isbn&gt;0927-7765&lt;/isbn&gt;&lt;urls&gt;&lt;/urls&gt;&lt;/record&gt;&lt;/Cite&gt;&lt;/EndNote&gt;</w:instrText>
      </w:r>
      <w:r w:rsidRPr="00310DD6">
        <w:rPr>
          <w:rFonts w:asciiTheme="majorBidi" w:hAnsiTheme="majorBidi" w:cstheme="majorBidi"/>
          <w:sz w:val="24"/>
          <w:szCs w:val="24"/>
        </w:rPr>
        <w:fldChar w:fldCharType="separate"/>
      </w:r>
      <w:r w:rsidR="00F92FBE" w:rsidRPr="00310DD6">
        <w:rPr>
          <w:rFonts w:asciiTheme="majorBidi" w:hAnsiTheme="majorBidi" w:cstheme="majorBidi"/>
          <w:noProof/>
          <w:sz w:val="24"/>
          <w:szCs w:val="24"/>
          <w:vertAlign w:val="superscript"/>
        </w:rPr>
        <w:t>1</w:t>
      </w:r>
      <w:r w:rsidRPr="00310DD6">
        <w:rPr>
          <w:rFonts w:asciiTheme="majorBidi" w:hAnsiTheme="majorBidi" w:cstheme="majorBidi"/>
          <w:sz w:val="24"/>
          <w:szCs w:val="24"/>
        </w:rPr>
        <w:fldChar w:fldCharType="end"/>
      </w:r>
      <w:r w:rsidRPr="00310DD6">
        <w:rPr>
          <w:rFonts w:asciiTheme="majorBidi" w:hAnsiTheme="majorBidi" w:cstheme="majorBidi"/>
          <w:sz w:val="24"/>
          <w:szCs w:val="24"/>
        </w:rPr>
        <w:t>.</w:t>
      </w:r>
    </w:p>
    <w:p w:rsidR="00AA0109" w:rsidRPr="00310DD6" w:rsidRDefault="00AA0109" w:rsidP="00AA0109">
      <w:pPr>
        <w:spacing w:line="360" w:lineRule="auto"/>
        <w:jc w:val="both"/>
        <w:rPr>
          <w:rFonts w:asciiTheme="majorBidi" w:hAnsiTheme="majorBidi" w:cstheme="majorBidi"/>
          <w:sz w:val="24"/>
          <w:szCs w:val="24"/>
        </w:rPr>
      </w:pPr>
      <w:r w:rsidRPr="00310DD6">
        <w:rPr>
          <w:rFonts w:asciiTheme="majorBidi" w:hAnsiTheme="majorBidi" w:cstheme="majorBidi"/>
          <w:sz w:val="24"/>
          <w:szCs w:val="24"/>
        </w:rPr>
        <w:t>Figure S1H shows the spectrum of the hyperbranched MeO-PEG-β-(NIPAAm-co-PBAE) copolymer. In the ranges, at wave number 1632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the absorption peak of the vinyl bond disappeared, which refers to the ATRP polymer synthesized from terminal acrylate PBAE as the monomer. Also, the carbonyl bond of macromonomers appeared at 1729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and the sharp stretching vibration aliphatic group peak at 2921 cm</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 was referred to the methyl group of PEG backbone as macroinitiator, then added by ATRP reaction. Based on FTIR results, the formation of a hyperbranched MeO-PEG-β-(NIPAAm-co-PBAE) copolymer was successful.</w:t>
      </w:r>
    </w:p>
    <w:p w:rsidR="004D1D88" w:rsidRPr="00310DD6" w:rsidRDefault="004D1D88" w:rsidP="00C41180">
      <w:pPr>
        <w:spacing w:line="360" w:lineRule="auto"/>
        <w:jc w:val="center"/>
        <w:rPr>
          <w:rFonts w:asciiTheme="majorBidi" w:hAnsiTheme="majorBidi" w:cstheme="majorBidi"/>
          <w:noProof/>
          <w:sz w:val="24"/>
          <w:szCs w:val="24"/>
        </w:rPr>
      </w:pPr>
      <w:r w:rsidRPr="00310DD6">
        <w:rPr>
          <w:rFonts w:asciiTheme="majorBidi" w:hAnsiTheme="majorBidi" w:cstheme="majorBidi"/>
          <w:noProof/>
          <w:sz w:val="24"/>
          <w:szCs w:val="24"/>
        </w:rPr>
        <w:lastRenderedPageBreak/>
        <w:drawing>
          <wp:inline distT="0" distB="0" distL="0" distR="0">
            <wp:extent cx="5685155" cy="822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R. DE revi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5155" cy="8229600"/>
                    </a:xfrm>
                    <a:prstGeom prst="rect">
                      <a:avLst/>
                    </a:prstGeom>
                  </pic:spPr>
                </pic:pic>
              </a:graphicData>
            </a:graphic>
          </wp:inline>
        </w:drawing>
      </w:r>
    </w:p>
    <w:p w:rsidR="00AA0109" w:rsidRPr="00310DD6" w:rsidRDefault="00AA0109" w:rsidP="00C41180">
      <w:pPr>
        <w:spacing w:line="360" w:lineRule="auto"/>
        <w:jc w:val="center"/>
        <w:rPr>
          <w:rFonts w:asciiTheme="majorBidi" w:hAnsiTheme="majorBidi" w:cstheme="majorBidi"/>
          <w:sz w:val="24"/>
          <w:szCs w:val="24"/>
        </w:rPr>
      </w:pPr>
      <w:r w:rsidRPr="00310DD6">
        <w:rPr>
          <w:rFonts w:asciiTheme="majorBidi" w:hAnsiTheme="majorBidi" w:cstheme="majorBidi"/>
          <w:b/>
          <w:bCs/>
          <w:sz w:val="24"/>
          <w:szCs w:val="24"/>
        </w:rPr>
        <w:lastRenderedPageBreak/>
        <w:t>Figure S</w:t>
      </w:r>
      <w:r w:rsidR="0074013A" w:rsidRPr="00310DD6">
        <w:rPr>
          <w:rFonts w:asciiTheme="majorBidi" w:hAnsiTheme="majorBidi" w:cstheme="majorBidi"/>
          <w:b/>
          <w:bCs/>
          <w:sz w:val="24"/>
          <w:szCs w:val="24"/>
        </w:rPr>
        <w:t>1</w:t>
      </w:r>
      <w:r w:rsidRPr="00310DD6">
        <w:rPr>
          <w:rFonts w:asciiTheme="majorBidi" w:hAnsiTheme="majorBidi" w:cstheme="majorBidi"/>
          <w:b/>
          <w:bCs/>
          <w:sz w:val="24"/>
          <w:szCs w:val="24"/>
        </w:rPr>
        <w:t>.</w:t>
      </w:r>
      <w:r w:rsidRPr="00310DD6">
        <w:rPr>
          <w:rFonts w:asciiTheme="majorBidi" w:hAnsiTheme="majorBidi" w:cstheme="majorBidi"/>
          <w:sz w:val="24"/>
          <w:szCs w:val="24"/>
        </w:rPr>
        <w:t xml:space="preserve"> FTIR spectra of 2-mercaptoethanol (</w:t>
      </w:r>
      <w:r w:rsidRPr="00310DD6">
        <w:rPr>
          <w:rFonts w:asciiTheme="majorBidi" w:hAnsiTheme="majorBidi" w:cstheme="majorBidi"/>
          <w:b/>
          <w:bCs/>
          <w:sz w:val="24"/>
          <w:szCs w:val="24"/>
        </w:rPr>
        <w:t>A</w:t>
      </w:r>
      <w:r w:rsidRPr="00310DD6">
        <w:rPr>
          <w:rFonts w:asciiTheme="majorBidi" w:hAnsiTheme="majorBidi" w:cstheme="majorBidi"/>
          <w:sz w:val="24"/>
          <w:szCs w:val="24"/>
        </w:rPr>
        <w:t>), bis(2-hydroxyethyl) disulfide (BHES) (</w:t>
      </w:r>
      <w:r w:rsidRPr="00310DD6">
        <w:rPr>
          <w:rFonts w:asciiTheme="majorBidi" w:hAnsiTheme="majorBidi" w:cstheme="majorBidi"/>
          <w:b/>
          <w:bCs/>
          <w:sz w:val="24"/>
          <w:szCs w:val="24"/>
        </w:rPr>
        <w:t>B</w:t>
      </w:r>
      <w:r w:rsidRPr="00310DD6">
        <w:rPr>
          <w:rFonts w:asciiTheme="majorBidi" w:hAnsiTheme="majorBidi" w:cstheme="majorBidi"/>
          <w:sz w:val="24"/>
          <w:szCs w:val="24"/>
        </w:rPr>
        <w:t>), 2,2'-dithiodiethanol diacrylate (DSDA) (</w:t>
      </w:r>
      <w:r w:rsidRPr="00310DD6">
        <w:rPr>
          <w:rFonts w:asciiTheme="majorBidi" w:hAnsiTheme="majorBidi" w:cstheme="majorBidi"/>
          <w:b/>
          <w:bCs/>
          <w:sz w:val="24"/>
          <w:szCs w:val="24"/>
        </w:rPr>
        <w:t>C</w:t>
      </w:r>
      <w:r w:rsidRPr="00310DD6">
        <w:rPr>
          <w:rFonts w:asciiTheme="majorBidi" w:hAnsiTheme="majorBidi" w:cstheme="majorBidi"/>
          <w:sz w:val="24"/>
          <w:szCs w:val="24"/>
        </w:rPr>
        <w:t>), acrylate-terminated poly (β-amino ester)s (</w:t>
      </w:r>
      <w:r w:rsidRPr="00310DD6">
        <w:rPr>
          <w:rFonts w:asciiTheme="majorBidi" w:hAnsiTheme="majorBidi" w:cstheme="majorBidi"/>
          <w:b/>
          <w:bCs/>
          <w:sz w:val="24"/>
          <w:szCs w:val="24"/>
        </w:rPr>
        <w:t>D</w:t>
      </w:r>
      <w:r w:rsidRPr="00310DD6">
        <w:rPr>
          <w:rFonts w:asciiTheme="majorBidi" w:hAnsiTheme="majorBidi" w:cstheme="majorBidi"/>
          <w:sz w:val="24"/>
          <w:szCs w:val="24"/>
        </w:rPr>
        <w:t>), pure MeO-PEG (</w:t>
      </w:r>
      <w:r w:rsidRPr="00310DD6">
        <w:rPr>
          <w:rFonts w:asciiTheme="majorBidi" w:hAnsiTheme="majorBidi" w:cstheme="majorBidi"/>
          <w:b/>
          <w:bCs/>
          <w:sz w:val="24"/>
          <w:szCs w:val="24"/>
        </w:rPr>
        <w:t>E</w:t>
      </w:r>
      <w:r w:rsidRPr="00310DD6">
        <w:rPr>
          <w:rFonts w:asciiTheme="majorBidi" w:hAnsiTheme="majorBidi" w:cstheme="majorBidi"/>
          <w:sz w:val="24"/>
          <w:szCs w:val="24"/>
        </w:rPr>
        <w:t>), bromine-terminal MeO-PEG macroinitiator (MeO-PEG-Br) (</w:t>
      </w:r>
      <w:r w:rsidRPr="00310DD6">
        <w:rPr>
          <w:rFonts w:asciiTheme="majorBidi" w:hAnsiTheme="majorBidi" w:cstheme="majorBidi"/>
          <w:b/>
          <w:bCs/>
          <w:sz w:val="24"/>
          <w:szCs w:val="24"/>
        </w:rPr>
        <w:t>F</w:t>
      </w:r>
      <w:r w:rsidRPr="00310DD6">
        <w:rPr>
          <w:rFonts w:asciiTheme="majorBidi" w:hAnsiTheme="majorBidi" w:cstheme="majorBidi"/>
          <w:sz w:val="24"/>
          <w:szCs w:val="24"/>
        </w:rPr>
        <w:t>), pure NIPAAm (</w:t>
      </w:r>
      <w:r w:rsidRPr="00310DD6">
        <w:rPr>
          <w:rFonts w:asciiTheme="majorBidi" w:hAnsiTheme="majorBidi" w:cstheme="majorBidi"/>
          <w:b/>
          <w:bCs/>
          <w:sz w:val="24"/>
          <w:szCs w:val="24"/>
        </w:rPr>
        <w:t>G</w:t>
      </w:r>
      <w:r w:rsidRPr="00310DD6">
        <w:rPr>
          <w:rFonts w:asciiTheme="majorBidi" w:hAnsiTheme="majorBidi" w:cstheme="majorBidi"/>
          <w:sz w:val="24"/>
          <w:szCs w:val="24"/>
        </w:rPr>
        <w:t>), and hyperbranched MeO-PEG-β-(NIPAAm-co-PBAE) copolymer (</w:t>
      </w:r>
      <w:r w:rsidRPr="00310DD6">
        <w:rPr>
          <w:rFonts w:asciiTheme="majorBidi" w:hAnsiTheme="majorBidi" w:cstheme="majorBidi"/>
          <w:b/>
          <w:bCs/>
          <w:sz w:val="24"/>
          <w:szCs w:val="24"/>
        </w:rPr>
        <w:t>H</w:t>
      </w:r>
      <w:r w:rsidRPr="00310DD6">
        <w:rPr>
          <w:rFonts w:asciiTheme="majorBidi" w:hAnsiTheme="majorBidi" w:cstheme="majorBidi"/>
          <w:sz w:val="24"/>
          <w:szCs w:val="24"/>
        </w:rPr>
        <w:t>)</w:t>
      </w:r>
    </w:p>
    <w:p w:rsidR="0074013A" w:rsidRPr="00310DD6" w:rsidRDefault="0074013A" w:rsidP="004A623B">
      <w:pPr>
        <w:spacing w:line="360" w:lineRule="auto"/>
        <w:jc w:val="both"/>
        <w:rPr>
          <w:rFonts w:asciiTheme="majorBidi" w:hAnsiTheme="majorBidi" w:cstheme="majorBidi"/>
          <w:b/>
          <w:bCs/>
          <w:sz w:val="24"/>
          <w:szCs w:val="24"/>
        </w:rPr>
      </w:pPr>
    </w:p>
    <w:p w:rsidR="00C869C6" w:rsidRPr="00310DD6" w:rsidRDefault="00C869C6" w:rsidP="004A623B">
      <w:pPr>
        <w:spacing w:line="360" w:lineRule="auto"/>
        <w:jc w:val="both"/>
        <w:rPr>
          <w:rFonts w:asciiTheme="majorBidi" w:hAnsiTheme="majorBidi" w:cstheme="majorBidi"/>
          <w:sz w:val="24"/>
          <w:szCs w:val="24"/>
        </w:rPr>
      </w:pPr>
      <w:r w:rsidRPr="00310DD6">
        <w:rPr>
          <w:rFonts w:asciiTheme="majorBidi" w:hAnsiTheme="majorBidi" w:cstheme="majorBidi"/>
          <w:b/>
          <w:bCs/>
          <w:sz w:val="24"/>
          <w:szCs w:val="24"/>
        </w:rPr>
        <w:t xml:space="preserve"> </w:t>
      </w:r>
      <w:r w:rsidRPr="00310DD6">
        <w:rPr>
          <w:rFonts w:asciiTheme="majorBidi" w:hAnsiTheme="majorBidi" w:cstheme="majorBidi"/>
          <w:b/>
          <w:bCs/>
          <w:sz w:val="24"/>
          <w:szCs w:val="24"/>
          <w:vertAlign w:val="superscript"/>
        </w:rPr>
        <w:t>1</w:t>
      </w:r>
      <w:r w:rsidRPr="00310DD6">
        <w:rPr>
          <w:rFonts w:asciiTheme="majorBidi" w:hAnsiTheme="majorBidi" w:cstheme="majorBidi"/>
          <w:b/>
          <w:bCs/>
          <w:sz w:val="24"/>
          <w:szCs w:val="24"/>
        </w:rPr>
        <w:t>H-NMR analysis</w:t>
      </w:r>
      <w:r w:rsidR="0074013A" w:rsidRPr="00310DD6">
        <w:rPr>
          <w:rFonts w:asciiTheme="majorBidi" w:hAnsiTheme="majorBidi" w:cstheme="majorBidi"/>
          <w:b/>
          <w:bCs/>
          <w:sz w:val="24"/>
          <w:szCs w:val="24"/>
        </w:rPr>
        <w:t xml:space="preserve">. </w:t>
      </w:r>
      <w:r w:rsidRPr="00310DD6">
        <w:rPr>
          <w:rFonts w:asciiTheme="majorBidi" w:hAnsiTheme="majorBidi" w:cstheme="majorBidi"/>
          <w:sz w:val="24"/>
          <w:szCs w:val="24"/>
        </w:rPr>
        <w:t xml:space="preserve">The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H-NMR spectra related to the synthesized BHES (</w:t>
      </w:r>
      <w:r w:rsidR="0074013A" w:rsidRPr="00310DD6">
        <w:rPr>
          <w:rFonts w:asciiTheme="majorBidi" w:hAnsiTheme="majorBidi" w:cstheme="majorBidi"/>
          <w:sz w:val="24"/>
          <w:szCs w:val="24"/>
        </w:rPr>
        <w:t>Figure S2</w:t>
      </w:r>
      <w:r w:rsidRPr="00310DD6">
        <w:rPr>
          <w:rFonts w:asciiTheme="majorBidi" w:hAnsiTheme="majorBidi" w:cstheme="majorBidi"/>
          <w:sz w:val="24"/>
          <w:szCs w:val="24"/>
        </w:rPr>
        <w:t>A),</w:t>
      </w:r>
      <w:r w:rsidR="00FF2D93" w:rsidRPr="00310DD6">
        <w:rPr>
          <w:rFonts w:asciiTheme="majorBidi" w:hAnsiTheme="majorBidi" w:cstheme="majorBidi"/>
          <w:sz w:val="24"/>
          <w:szCs w:val="24"/>
        </w:rPr>
        <w:t xml:space="preserve"> 2,2'-dithiodietha</w:t>
      </w:r>
      <w:r w:rsidR="0074013A" w:rsidRPr="00310DD6">
        <w:rPr>
          <w:rFonts w:asciiTheme="majorBidi" w:hAnsiTheme="majorBidi" w:cstheme="majorBidi"/>
          <w:sz w:val="24"/>
          <w:szCs w:val="24"/>
        </w:rPr>
        <w:t>nol diacrylate (DSDA) (Figure S2</w:t>
      </w:r>
      <w:r w:rsidR="00FF2D93" w:rsidRPr="00310DD6">
        <w:rPr>
          <w:rFonts w:asciiTheme="majorBidi" w:hAnsiTheme="majorBidi" w:cstheme="majorBidi"/>
          <w:sz w:val="24"/>
          <w:szCs w:val="24"/>
        </w:rPr>
        <w:t>B),</w:t>
      </w:r>
      <w:r w:rsidRPr="00310DD6">
        <w:rPr>
          <w:rFonts w:asciiTheme="majorBidi" w:hAnsiTheme="majorBidi" w:cstheme="majorBidi"/>
          <w:sz w:val="24"/>
          <w:szCs w:val="24"/>
        </w:rPr>
        <w:t xml:space="preserve"> acrylate-terminated</w:t>
      </w:r>
      <w:r w:rsidR="0074013A" w:rsidRPr="00310DD6">
        <w:rPr>
          <w:rFonts w:asciiTheme="majorBidi" w:hAnsiTheme="majorBidi" w:cstheme="majorBidi"/>
          <w:sz w:val="24"/>
          <w:szCs w:val="24"/>
        </w:rPr>
        <w:t xml:space="preserve"> poly (ß-amino ester) (Figure S2</w:t>
      </w:r>
      <w:r w:rsidR="00FF2D93" w:rsidRPr="00310DD6">
        <w:rPr>
          <w:rFonts w:asciiTheme="majorBidi" w:hAnsiTheme="majorBidi" w:cstheme="majorBidi"/>
          <w:sz w:val="24"/>
          <w:szCs w:val="24"/>
        </w:rPr>
        <w:t>C</w:t>
      </w:r>
      <w:r w:rsidRPr="00310DD6">
        <w:rPr>
          <w:rFonts w:asciiTheme="majorBidi" w:hAnsiTheme="majorBidi" w:cstheme="majorBidi"/>
          <w:sz w:val="24"/>
          <w:szCs w:val="24"/>
        </w:rPr>
        <w:t>), MeO-</w:t>
      </w:r>
      <w:r w:rsidR="0074013A" w:rsidRPr="00310DD6">
        <w:rPr>
          <w:rFonts w:asciiTheme="majorBidi" w:hAnsiTheme="majorBidi" w:cstheme="majorBidi"/>
          <w:sz w:val="24"/>
          <w:szCs w:val="24"/>
        </w:rPr>
        <w:t>PEG-Br macroinitiator (Figure S2</w:t>
      </w:r>
      <w:r w:rsidR="00FF2D93" w:rsidRPr="00310DD6">
        <w:rPr>
          <w:rFonts w:asciiTheme="majorBidi" w:hAnsiTheme="majorBidi" w:cstheme="majorBidi"/>
          <w:sz w:val="24"/>
          <w:szCs w:val="24"/>
        </w:rPr>
        <w:t>D</w:t>
      </w:r>
      <w:r w:rsidRPr="00310DD6">
        <w:rPr>
          <w:rFonts w:asciiTheme="majorBidi" w:hAnsiTheme="majorBidi" w:cstheme="majorBidi"/>
          <w:sz w:val="24"/>
          <w:szCs w:val="24"/>
        </w:rPr>
        <w:t xml:space="preserve">) were represented in Figure </w:t>
      </w:r>
      <w:r w:rsidR="0074013A" w:rsidRPr="00310DD6">
        <w:rPr>
          <w:rFonts w:asciiTheme="majorBidi" w:hAnsiTheme="majorBidi" w:cstheme="majorBidi"/>
          <w:sz w:val="24"/>
          <w:szCs w:val="24"/>
        </w:rPr>
        <w:t>S2</w:t>
      </w:r>
      <w:r w:rsidRPr="00310DD6">
        <w:rPr>
          <w:rFonts w:asciiTheme="majorBidi" w:hAnsiTheme="majorBidi" w:cstheme="majorBidi"/>
          <w:sz w:val="24"/>
          <w:szCs w:val="24"/>
        </w:rPr>
        <w:t>.</w:t>
      </w:r>
    </w:p>
    <w:p w:rsidR="0084065E" w:rsidRPr="00310DD6" w:rsidRDefault="0074013A" w:rsidP="008837E5">
      <w:pPr>
        <w:autoSpaceDE w:val="0"/>
        <w:autoSpaceDN w:val="0"/>
        <w:adjustRightInd w:val="0"/>
        <w:spacing w:line="360" w:lineRule="auto"/>
        <w:contextualSpacing/>
        <w:jc w:val="both"/>
        <w:rPr>
          <w:rFonts w:asciiTheme="majorBidi" w:hAnsiTheme="majorBidi" w:cstheme="majorBidi"/>
          <w:sz w:val="24"/>
          <w:szCs w:val="24"/>
        </w:rPr>
      </w:pPr>
      <w:r w:rsidRPr="00310DD6">
        <w:rPr>
          <w:rFonts w:asciiTheme="majorBidi" w:hAnsiTheme="majorBidi" w:cstheme="majorBidi"/>
          <w:sz w:val="24"/>
          <w:szCs w:val="24"/>
        </w:rPr>
        <w:t>According to Figure S2</w:t>
      </w:r>
      <w:r w:rsidR="0084065E" w:rsidRPr="00310DD6">
        <w:rPr>
          <w:rFonts w:asciiTheme="majorBidi" w:hAnsiTheme="majorBidi" w:cstheme="majorBidi"/>
          <w:sz w:val="24"/>
          <w:szCs w:val="24"/>
        </w:rPr>
        <w:t>A, related to BHES (δ (ppm)), the presented peaks at 2.8 (t, HOCH</w:t>
      </w:r>
      <w:r w:rsidR="0084065E" w:rsidRPr="00310DD6">
        <w:rPr>
          <w:rFonts w:asciiTheme="majorBidi" w:hAnsiTheme="majorBidi" w:cstheme="majorBidi"/>
          <w:sz w:val="24"/>
          <w:szCs w:val="24"/>
          <w:vertAlign w:val="subscript"/>
        </w:rPr>
        <w:t>2</w:t>
      </w:r>
      <w:r w:rsidR="0084065E" w:rsidRPr="00310DD6">
        <w:rPr>
          <w:rFonts w:asciiTheme="majorBidi" w:hAnsiTheme="majorBidi" w:cstheme="majorBidi"/>
          <w:b/>
          <w:bCs/>
          <w:sz w:val="24"/>
          <w:szCs w:val="24"/>
        </w:rPr>
        <w:t>CH</w:t>
      </w:r>
      <w:r w:rsidR="0084065E" w:rsidRPr="00310DD6">
        <w:rPr>
          <w:rFonts w:asciiTheme="majorBidi" w:hAnsiTheme="majorBidi" w:cstheme="majorBidi"/>
          <w:b/>
          <w:bCs/>
          <w:sz w:val="24"/>
          <w:szCs w:val="24"/>
          <w:vertAlign w:val="subscript"/>
        </w:rPr>
        <w:t>2</w:t>
      </w:r>
      <w:r w:rsidR="0084065E" w:rsidRPr="00310DD6">
        <w:rPr>
          <w:rFonts w:asciiTheme="majorBidi" w:hAnsiTheme="majorBidi" w:cstheme="majorBidi"/>
          <w:sz w:val="24"/>
          <w:szCs w:val="24"/>
        </w:rPr>
        <w:t>SS</w:t>
      </w:r>
      <w:r w:rsidR="0084065E" w:rsidRPr="00310DD6">
        <w:rPr>
          <w:rFonts w:asciiTheme="majorBidi" w:hAnsiTheme="majorBidi" w:cstheme="majorBidi"/>
          <w:b/>
          <w:bCs/>
          <w:sz w:val="24"/>
          <w:szCs w:val="24"/>
        </w:rPr>
        <w:t>CH</w:t>
      </w:r>
      <w:r w:rsidR="0084065E" w:rsidRPr="00310DD6">
        <w:rPr>
          <w:rFonts w:asciiTheme="majorBidi" w:hAnsiTheme="majorBidi" w:cstheme="majorBidi"/>
          <w:b/>
          <w:bCs/>
          <w:sz w:val="24"/>
          <w:szCs w:val="24"/>
          <w:vertAlign w:val="subscript"/>
        </w:rPr>
        <w:t>2</w:t>
      </w:r>
      <w:r w:rsidR="0084065E" w:rsidRPr="00310DD6">
        <w:rPr>
          <w:rFonts w:asciiTheme="majorBidi" w:hAnsiTheme="majorBidi" w:cstheme="majorBidi"/>
          <w:sz w:val="24"/>
          <w:szCs w:val="24"/>
        </w:rPr>
        <w:t>CH</w:t>
      </w:r>
      <w:r w:rsidR="0084065E" w:rsidRPr="00310DD6">
        <w:rPr>
          <w:rFonts w:asciiTheme="majorBidi" w:hAnsiTheme="majorBidi" w:cstheme="majorBidi"/>
          <w:sz w:val="24"/>
          <w:szCs w:val="24"/>
          <w:vertAlign w:val="subscript"/>
        </w:rPr>
        <w:t>2</w:t>
      </w:r>
      <w:r w:rsidR="0084065E" w:rsidRPr="00310DD6">
        <w:rPr>
          <w:rFonts w:asciiTheme="majorBidi" w:hAnsiTheme="majorBidi" w:cstheme="majorBidi"/>
          <w:sz w:val="24"/>
          <w:szCs w:val="24"/>
        </w:rPr>
        <w:t>OH), 3.</w:t>
      </w:r>
      <w:r w:rsidR="008837E5">
        <w:rPr>
          <w:rFonts w:asciiTheme="majorBidi" w:hAnsiTheme="majorBidi" w:cstheme="majorBidi"/>
          <w:sz w:val="24"/>
          <w:szCs w:val="24"/>
        </w:rPr>
        <w:t>8</w:t>
      </w:r>
      <w:r w:rsidR="0084065E" w:rsidRPr="00310DD6">
        <w:rPr>
          <w:rFonts w:asciiTheme="majorBidi" w:hAnsiTheme="majorBidi" w:cstheme="majorBidi"/>
          <w:sz w:val="24"/>
          <w:szCs w:val="24"/>
        </w:rPr>
        <w:t xml:space="preserve"> (t, HO</w:t>
      </w:r>
      <w:r w:rsidR="0084065E" w:rsidRPr="00310DD6">
        <w:rPr>
          <w:rFonts w:asciiTheme="majorBidi" w:hAnsiTheme="majorBidi" w:cstheme="majorBidi"/>
          <w:b/>
          <w:bCs/>
          <w:sz w:val="24"/>
          <w:szCs w:val="24"/>
        </w:rPr>
        <w:t>CH</w:t>
      </w:r>
      <w:r w:rsidR="0084065E" w:rsidRPr="00310DD6">
        <w:rPr>
          <w:rFonts w:asciiTheme="majorBidi" w:hAnsiTheme="majorBidi" w:cstheme="majorBidi"/>
          <w:b/>
          <w:bCs/>
          <w:sz w:val="24"/>
          <w:szCs w:val="24"/>
          <w:vertAlign w:val="subscript"/>
        </w:rPr>
        <w:t>2</w:t>
      </w:r>
      <w:r w:rsidR="0084065E" w:rsidRPr="00310DD6">
        <w:rPr>
          <w:rFonts w:asciiTheme="majorBidi" w:hAnsiTheme="majorBidi" w:cstheme="majorBidi"/>
          <w:sz w:val="24"/>
          <w:szCs w:val="24"/>
        </w:rPr>
        <w:t>CH</w:t>
      </w:r>
      <w:r w:rsidR="0084065E" w:rsidRPr="00310DD6">
        <w:rPr>
          <w:rFonts w:asciiTheme="majorBidi" w:hAnsiTheme="majorBidi" w:cstheme="majorBidi"/>
          <w:sz w:val="24"/>
          <w:szCs w:val="24"/>
          <w:vertAlign w:val="subscript"/>
        </w:rPr>
        <w:t>2</w:t>
      </w:r>
      <w:r w:rsidR="0084065E" w:rsidRPr="00310DD6">
        <w:rPr>
          <w:rFonts w:asciiTheme="majorBidi" w:hAnsiTheme="majorBidi" w:cstheme="majorBidi"/>
          <w:sz w:val="24"/>
          <w:szCs w:val="24"/>
        </w:rPr>
        <w:t>SSCH</w:t>
      </w:r>
      <w:r w:rsidR="0084065E" w:rsidRPr="00310DD6">
        <w:rPr>
          <w:rFonts w:asciiTheme="majorBidi" w:hAnsiTheme="majorBidi" w:cstheme="majorBidi"/>
          <w:sz w:val="24"/>
          <w:szCs w:val="24"/>
          <w:vertAlign w:val="subscript"/>
        </w:rPr>
        <w:t>2</w:t>
      </w:r>
      <w:r w:rsidR="0084065E" w:rsidRPr="00310DD6">
        <w:rPr>
          <w:rFonts w:asciiTheme="majorBidi" w:hAnsiTheme="majorBidi" w:cstheme="majorBidi"/>
          <w:b/>
          <w:bCs/>
          <w:sz w:val="24"/>
          <w:szCs w:val="24"/>
        </w:rPr>
        <w:t>CH</w:t>
      </w:r>
      <w:r w:rsidR="0084065E" w:rsidRPr="00310DD6">
        <w:rPr>
          <w:rFonts w:asciiTheme="majorBidi" w:hAnsiTheme="majorBidi" w:cstheme="majorBidi"/>
          <w:b/>
          <w:bCs/>
          <w:sz w:val="24"/>
          <w:szCs w:val="24"/>
          <w:vertAlign w:val="subscript"/>
        </w:rPr>
        <w:t>2</w:t>
      </w:r>
      <w:r w:rsidR="0084065E" w:rsidRPr="00310DD6">
        <w:rPr>
          <w:rFonts w:asciiTheme="majorBidi" w:hAnsiTheme="majorBidi" w:cstheme="majorBidi"/>
          <w:sz w:val="24"/>
          <w:szCs w:val="24"/>
        </w:rPr>
        <w:t>OH), 3.4 (s, (</w:t>
      </w:r>
      <w:r w:rsidR="0084065E" w:rsidRPr="00310DD6">
        <w:rPr>
          <w:rFonts w:asciiTheme="majorBidi" w:hAnsiTheme="majorBidi" w:cstheme="majorBidi"/>
          <w:b/>
          <w:bCs/>
          <w:sz w:val="24"/>
          <w:szCs w:val="24"/>
        </w:rPr>
        <w:t>H</w:t>
      </w:r>
      <w:r w:rsidR="0084065E" w:rsidRPr="00310DD6">
        <w:rPr>
          <w:rFonts w:asciiTheme="majorBidi" w:hAnsiTheme="majorBidi" w:cstheme="majorBidi"/>
          <w:sz w:val="24"/>
          <w:szCs w:val="24"/>
        </w:rPr>
        <w:t>OCH</w:t>
      </w:r>
      <w:r w:rsidR="0084065E" w:rsidRPr="00310DD6">
        <w:rPr>
          <w:rFonts w:asciiTheme="majorBidi" w:hAnsiTheme="majorBidi" w:cstheme="majorBidi"/>
          <w:sz w:val="24"/>
          <w:szCs w:val="24"/>
          <w:vertAlign w:val="subscript"/>
        </w:rPr>
        <w:t>2</w:t>
      </w:r>
      <w:r w:rsidR="0084065E" w:rsidRPr="00310DD6">
        <w:rPr>
          <w:rFonts w:asciiTheme="majorBidi" w:hAnsiTheme="majorBidi" w:cstheme="majorBidi"/>
          <w:sz w:val="24"/>
          <w:szCs w:val="24"/>
        </w:rPr>
        <w:t>CH</w:t>
      </w:r>
      <w:r w:rsidR="0084065E" w:rsidRPr="00310DD6">
        <w:rPr>
          <w:rFonts w:asciiTheme="majorBidi" w:hAnsiTheme="majorBidi" w:cstheme="majorBidi"/>
          <w:sz w:val="24"/>
          <w:szCs w:val="24"/>
          <w:vertAlign w:val="subscript"/>
        </w:rPr>
        <w:t>2</w:t>
      </w:r>
      <w:r w:rsidR="0084065E" w:rsidRPr="00310DD6">
        <w:rPr>
          <w:rFonts w:asciiTheme="majorBidi" w:hAnsiTheme="majorBidi" w:cstheme="majorBidi"/>
          <w:sz w:val="24"/>
          <w:szCs w:val="24"/>
        </w:rPr>
        <w:t>SSCH</w:t>
      </w:r>
      <w:r w:rsidR="0084065E" w:rsidRPr="00310DD6">
        <w:rPr>
          <w:rFonts w:asciiTheme="majorBidi" w:hAnsiTheme="majorBidi" w:cstheme="majorBidi"/>
          <w:sz w:val="24"/>
          <w:szCs w:val="24"/>
          <w:vertAlign w:val="subscript"/>
        </w:rPr>
        <w:t>2</w:t>
      </w:r>
      <w:r w:rsidR="0084065E" w:rsidRPr="00310DD6">
        <w:rPr>
          <w:rFonts w:asciiTheme="majorBidi" w:hAnsiTheme="majorBidi" w:cstheme="majorBidi"/>
          <w:sz w:val="24"/>
          <w:szCs w:val="24"/>
        </w:rPr>
        <w:t>CH</w:t>
      </w:r>
      <w:r w:rsidR="0084065E" w:rsidRPr="00310DD6">
        <w:rPr>
          <w:rFonts w:asciiTheme="majorBidi" w:hAnsiTheme="majorBidi" w:cstheme="majorBidi"/>
          <w:sz w:val="24"/>
          <w:szCs w:val="24"/>
          <w:vertAlign w:val="subscript"/>
        </w:rPr>
        <w:t>2</w:t>
      </w:r>
      <w:r w:rsidR="0084065E" w:rsidRPr="00310DD6">
        <w:rPr>
          <w:rFonts w:asciiTheme="majorBidi" w:hAnsiTheme="majorBidi" w:cstheme="majorBidi"/>
          <w:sz w:val="24"/>
          <w:szCs w:val="24"/>
        </w:rPr>
        <w:t>O</w:t>
      </w:r>
      <w:r w:rsidR="0084065E" w:rsidRPr="00310DD6">
        <w:rPr>
          <w:rFonts w:asciiTheme="majorBidi" w:hAnsiTheme="majorBidi" w:cstheme="majorBidi"/>
          <w:b/>
          <w:bCs/>
          <w:sz w:val="24"/>
          <w:szCs w:val="24"/>
        </w:rPr>
        <w:t>H</w:t>
      </w:r>
      <w:r w:rsidR="0084065E" w:rsidRPr="00310DD6">
        <w:rPr>
          <w:rFonts w:asciiTheme="majorBidi" w:hAnsiTheme="majorBidi" w:cstheme="majorBidi"/>
          <w:sz w:val="24"/>
          <w:szCs w:val="24"/>
        </w:rPr>
        <w:t xml:space="preserve">) </w:t>
      </w:r>
      <w:r w:rsidR="0084065E" w:rsidRPr="00310DD6">
        <w:rPr>
          <w:rFonts w:asciiTheme="majorBidi" w:hAnsiTheme="majorBidi" w:cstheme="majorBidi"/>
          <w:sz w:val="24"/>
          <w:szCs w:val="24"/>
          <w:lang w:val="en"/>
        </w:rPr>
        <w:t>confirm</w:t>
      </w:r>
      <w:r w:rsidR="0084065E" w:rsidRPr="00310DD6">
        <w:rPr>
          <w:rFonts w:asciiTheme="majorBidi" w:hAnsiTheme="majorBidi" w:cstheme="majorBidi"/>
          <w:sz w:val="24"/>
          <w:szCs w:val="24"/>
        </w:rPr>
        <w:t>ed</w:t>
      </w:r>
      <w:r w:rsidR="0084065E" w:rsidRPr="00310DD6">
        <w:rPr>
          <w:rFonts w:asciiTheme="majorBidi" w:hAnsiTheme="majorBidi" w:cstheme="majorBidi"/>
          <w:sz w:val="24"/>
          <w:szCs w:val="24"/>
          <w:lang w:val="en"/>
        </w:rPr>
        <w:t xml:space="preserve"> the correctness of the BHES structure</w:t>
      </w:r>
      <w:r w:rsidR="0084065E" w:rsidRPr="00310DD6">
        <w:rPr>
          <w:rFonts w:asciiTheme="majorBidi" w:hAnsiTheme="majorBidi" w:cstheme="majorBidi"/>
          <w:sz w:val="24"/>
          <w:szCs w:val="24"/>
        </w:rPr>
        <w:t>.</w:t>
      </w:r>
    </w:p>
    <w:p w:rsidR="0084065E" w:rsidRPr="00310DD6" w:rsidRDefault="0084065E" w:rsidP="008837E5">
      <w:pPr>
        <w:autoSpaceDE w:val="0"/>
        <w:autoSpaceDN w:val="0"/>
        <w:adjustRightInd w:val="0"/>
        <w:spacing w:line="360" w:lineRule="auto"/>
        <w:contextualSpacing/>
        <w:jc w:val="both"/>
        <w:rPr>
          <w:rFonts w:asciiTheme="majorBidi" w:hAnsiTheme="majorBidi" w:cstheme="majorBidi"/>
          <w:sz w:val="24"/>
          <w:szCs w:val="24"/>
        </w:rPr>
      </w:pPr>
      <w:r w:rsidRPr="00310DD6">
        <w:rPr>
          <w:rFonts w:asciiTheme="majorBidi" w:hAnsiTheme="majorBidi" w:cstheme="majorBidi"/>
          <w:sz w:val="24"/>
          <w:szCs w:val="24"/>
        </w:rPr>
        <w:t xml:space="preserve">The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H-NMR spectra of 2,2'-dithiodiethanol diacrylate (</w:t>
      </w:r>
      <w:r w:rsidR="0074013A" w:rsidRPr="00310DD6">
        <w:rPr>
          <w:rFonts w:asciiTheme="majorBidi" w:hAnsiTheme="majorBidi" w:cstheme="majorBidi"/>
          <w:sz w:val="24"/>
          <w:szCs w:val="24"/>
        </w:rPr>
        <w:t>DSDA) was presented in Figure S2</w:t>
      </w:r>
      <w:r w:rsidRPr="00310DD6">
        <w:rPr>
          <w:rFonts w:asciiTheme="majorBidi" w:hAnsiTheme="majorBidi" w:cstheme="majorBidi"/>
          <w:sz w:val="24"/>
          <w:szCs w:val="24"/>
        </w:rPr>
        <w:t xml:space="preserve">B. The </w:t>
      </w:r>
      <w:r w:rsidR="00D55160" w:rsidRPr="00310DD6">
        <w:rPr>
          <w:rFonts w:asciiTheme="majorBidi" w:hAnsiTheme="majorBidi" w:cstheme="majorBidi"/>
          <w:sz w:val="24"/>
          <w:szCs w:val="24"/>
        </w:rPr>
        <w:t>peaks at 4.3 ppm, and 2.9</w:t>
      </w:r>
      <w:r w:rsidRPr="00310DD6">
        <w:rPr>
          <w:rFonts w:asciiTheme="majorBidi" w:hAnsiTheme="majorBidi" w:cstheme="majorBidi"/>
          <w:sz w:val="24"/>
          <w:szCs w:val="24"/>
        </w:rPr>
        <w:t xml:space="preserve"> ppm were related to </w:t>
      </w:r>
      <w:r w:rsidR="008837E5" w:rsidRPr="00310DD6">
        <w:rPr>
          <w:rFonts w:asciiTheme="majorBidi" w:hAnsiTheme="majorBidi" w:cstheme="majorBidi"/>
          <w:sz w:val="24"/>
          <w:szCs w:val="24"/>
        </w:rPr>
        <w:t>(–</w:t>
      </w:r>
      <w:r w:rsidR="008837E5" w:rsidRPr="00310DD6">
        <w:rPr>
          <w:rFonts w:asciiTheme="majorBidi" w:hAnsiTheme="majorBidi" w:cstheme="majorBidi"/>
          <w:b/>
          <w:bCs/>
          <w:sz w:val="24"/>
          <w:szCs w:val="24"/>
        </w:rPr>
        <w:t>CH</w:t>
      </w:r>
      <w:r w:rsidR="008837E5" w:rsidRPr="00310DD6">
        <w:rPr>
          <w:rFonts w:asciiTheme="majorBidi" w:hAnsiTheme="majorBidi" w:cstheme="majorBidi"/>
          <w:b/>
          <w:bCs/>
          <w:sz w:val="24"/>
          <w:szCs w:val="24"/>
          <w:vertAlign w:val="subscript"/>
        </w:rPr>
        <w:t>2</w:t>
      </w:r>
      <w:r w:rsidR="008837E5" w:rsidRPr="00310DD6">
        <w:rPr>
          <w:rFonts w:asciiTheme="majorBidi" w:hAnsiTheme="majorBidi" w:cstheme="majorBidi"/>
          <w:sz w:val="24"/>
          <w:szCs w:val="24"/>
        </w:rPr>
        <w:t>CH</w:t>
      </w:r>
      <w:r w:rsidR="008837E5" w:rsidRPr="00310DD6">
        <w:rPr>
          <w:rFonts w:asciiTheme="majorBidi" w:hAnsiTheme="majorBidi" w:cstheme="majorBidi"/>
          <w:sz w:val="24"/>
          <w:szCs w:val="24"/>
          <w:vertAlign w:val="subscript"/>
        </w:rPr>
        <w:t>2</w:t>
      </w:r>
      <w:r w:rsidR="008837E5" w:rsidRPr="00310DD6">
        <w:rPr>
          <w:rFonts w:asciiTheme="majorBidi" w:hAnsiTheme="majorBidi" w:cstheme="majorBidi"/>
          <w:sz w:val="24"/>
          <w:szCs w:val="24"/>
        </w:rPr>
        <w:t>SSCH</w:t>
      </w:r>
      <w:r w:rsidR="008837E5" w:rsidRPr="00310DD6">
        <w:rPr>
          <w:rFonts w:asciiTheme="majorBidi" w:hAnsiTheme="majorBidi" w:cstheme="majorBidi"/>
          <w:sz w:val="24"/>
          <w:szCs w:val="24"/>
          <w:vertAlign w:val="subscript"/>
        </w:rPr>
        <w:t>2</w:t>
      </w:r>
      <w:r w:rsidR="008837E5" w:rsidRPr="00310DD6">
        <w:rPr>
          <w:rFonts w:asciiTheme="majorBidi" w:hAnsiTheme="majorBidi" w:cstheme="majorBidi"/>
          <w:b/>
          <w:bCs/>
          <w:sz w:val="24"/>
          <w:szCs w:val="24"/>
        </w:rPr>
        <w:t>CH</w:t>
      </w:r>
      <w:r w:rsidR="008837E5" w:rsidRPr="00310DD6">
        <w:rPr>
          <w:rFonts w:asciiTheme="majorBidi" w:hAnsiTheme="majorBidi" w:cstheme="majorBidi"/>
          <w:b/>
          <w:bCs/>
          <w:sz w:val="24"/>
          <w:szCs w:val="24"/>
          <w:vertAlign w:val="subscript"/>
        </w:rPr>
        <w:t>2</w:t>
      </w:r>
      <w:r w:rsidR="008837E5" w:rsidRPr="00310DD6">
        <w:rPr>
          <w:rFonts w:asciiTheme="majorBidi" w:hAnsiTheme="majorBidi" w:cstheme="majorBidi"/>
          <w:sz w:val="24"/>
          <w:szCs w:val="24"/>
        </w:rPr>
        <w:t>–)</w:t>
      </w:r>
      <w:r w:rsidRPr="00310DD6">
        <w:rPr>
          <w:rFonts w:asciiTheme="majorBidi" w:hAnsiTheme="majorBidi" w:cstheme="majorBidi"/>
          <w:sz w:val="24"/>
          <w:szCs w:val="24"/>
        </w:rPr>
        <w:t>, and</w:t>
      </w:r>
      <w:r w:rsidR="008837E5">
        <w:rPr>
          <w:rFonts w:asciiTheme="majorBidi" w:hAnsiTheme="majorBidi" w:cstheme="majorBidi"/>
          <w:sz w:val="24"/>
          <w:szCs w:val="24"/>
        </w:rPr>
        <w:t xml:space="preserve"> </w:t>
      </w:r>
      <w:r w:rsidR="008837E5" w:rsidRPr="00310DD6">
        <w:rPr>
          <w:rFonts w:asciiTheme="majorBidi" w:hAnsiTheme="majorBidi" w:cstheme="majorBidi"/>
          <w:sz w:val="24"/>
          <w:szCs w:val="24"/>
        </w:rPr>
        <w:t>(</w:t>
      </w:r>
      <w:r w:rsidR="008837E5" w:rsidRPr="00310DD6">
        <w:rPr>
          <w:rFonts w:asciiTheme="majorBidi" w:hAnsiTheme="majorBidi" w:cstheme="majorBidi"/>
          <w:b/>
          <w:bCs/>
          <w:sz w:val="24"/>
          <w:szCs w:val="24"/>
        </w:rPr>
        <w:t>CH</w:t>
      </w:r>
      <w:r w:rsidR="008837E5" w:rsidRPr="00310DD6">
        <w:rPr>
          <w:rFonts w:asciiTheme="majorBidi" w:hAnsiTheme="majorBidi" w:cstheme="majorBidi"/>
          <w:b/>
          <w:bCs/>
          <w:sz w:val="24"/>
          <w:szCs w:val="24"/>
          <w:vertAlign w:val="subscript"/>
        </w:rPr>
        <w:t>2</w:t>
      </w:r>
      <w:r w:rsidR="008837E5" w:rsidRPr="00310DD6">
        <w:rPr>
          <w:rFonts w:asciiTheme="majorBidi" w:hAnsiTheme="majorBidi" w:cstheme="majorBidi"/>
          <w:sz w:val="24"/>
          <w:szCs w:val="24"/>
        </w:rPr>
        <w:t>SS</w:t>
      </w:r>
      <w:r w:rsidR="008837E5" w:rsidRPr="00310DD6">
        <w:rPr>
          <w:rFonts w:asciiTheme="majorBidi" w:hAnsiTheme="majorBidi" w:cstheme="majorBidi"/>
          <w:b/>
          <w:bCs/>
          <w:sz w:val="24"/>
          <w:szCs w:val="24"/>
        </w:rPr>
        <w:t>CH</w:t>
      </w:r>
      <w:r w:rsidR="008837E5" w:rsidRPr="00310DD6">
        <w:rPr>
          <w:rFonts w:asciiTheme="majorBidi" w:hAnsiTheme="majorBidi" w:cstheme="majorBidi"/>
          <w:b/>
          <w:bCs/>
          <w:sz w:val="24"/>
          <w:szCs w:val="24"/>
          <w:vertAlign w:val="subscript"/>
        </w:rPr>
        <w:t>2</w:t>
      </w:r>
      <w:r w:rsidR="008837E5" w:rsidRPr="00310DD6">
        <w:rPr>
          <w:rFonts w:asciiTheme="majorBidi" w:hAnsiTheme="majorBidi" w:cstheme="majorBidi"/>
          <w:sz w:val="24"/>
          <w:szCs w:val="24"/>
        </w:rPr>
        <w:t>)</w:t>
      </w:r>
      <w:bookmarkStart w:id="1" w:name="_GoBack"/>
      <w:bookmarkEnd w:id="1"/>
      <w:r w:rsidRPr="00310DD6">
        <w:rPr>
          <w:rFonts w:asciiTheme="majorBidi" w:hAnsiTheme="majorBidi" w:cstheme="majorBidi"/>
          <w:sz w:val="24"/>
          <w:szCs w:val="24"/>
        </w:rPr>
        <w:t xml:space="preserve">. The appearance of the peaks related to the acrylate group at </w:t>
      </w:r>
      <w:r w:rsidR="00D55160" w:rsidRPr="00310DD6">
        <w:rPr>
          <w:rFonts w:asciiTheme="majorBidi" w:hAnsiTheme="majorBidi" w:cstheme="majorBidi"/>
          <w:sz w:val="24"/>
          <w:szCs w:val="24"/>
        </w:rPr>
        <w:t>5.5 and 6.3</w:t>
      </w:r>
      <w:r w:rsidRPr="00310DD6">
        <w:rPr>
          <w:rFonts w:asciiTheme="majorBidi" w:hAnsiTheme="majorBidi" w:cstheme="majorBidi"/>
          <w:sz w:val="24"/>
          <w:szCs w:val="24"/>
        </w:rPr>
        <w:t xml:space="preserve"> ppm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00D55160" w:rsidRPr="00310DD6">
        <w:rPr>
          <w:rFonts w:asciiTheme="majorBidi" w:hAnsiTheme="majorBidi" w:cstheme="majorBidi"/>
          <w:sz w:val="24"/>
          <w:szCs w:val="24"/>
        </w:rPr>
        <w:t xml:space="preserve">CHCOO–) and 6.08 </w:t>
      </w:r>
      <w:r w:rsidRPr="00310DD6">
        <w:rPr>
          <w:rFonts w:asciiTheme="majorBidi" w:hAnsiTheme="majorBidi" w:cstheme="majorBidi"/>
          <w:sz w:val="24"/>
          <w:szCs w:val="24"/>
        </w:rPr>
        <w:t>ppm (CH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sz w:val="24"/>
          <w:szCs w:val="24"/>
        </w:rPr>
        <w:t>COO–), as well as the removal of the hydroxyl group peak, is a strong evidence for the confirmation of the DSDA synthesizes.</w:t>
      </w:r>
    </w:p>
    <w:p w:rsidR="0084065E" w:rsidRPr="00310DD6" w:rsidRDefault="0084065E" w:rsidP="004A623B">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 xml:space="preserve">In the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H-NMR spectra of the acrylate-terminated poly(β-amino ester) Figure </w:t>
      </w:r>
      <w:r w:rsidR="0074013A" w:rsidRPr="00310DD6">
        <w:rPr>
          <w:rFonts w:asciiTheme="majorBidi" w:hAnsiTheme="majorBidi" w:cstheme="majorBidi"/>
          <w:sz w:val="24"/>
          <w:szCs w:val="24"/>
        </w:rPr>
        <w:t>S2</w:t>
      </w:r>
      <w:r w:rsidRPr="00310DD6">
        <w:rPr>
          <w:rFonts w:asciiTheme="majorBidi" w:hAnsiTheme="majorBidi" w:cstheme="majorBidi"/>
          <w:sz w:val="24"/>
          <w:szCs w:val="24"/>
        </w:rPr>
        <w:t>C polymer characteristic peaks appeared at (δ (ppm)): 1.1–1.4 (m,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OH), 1.60 (s,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CHCOOCH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 and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OOCCH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N–), 2.3–2.4 (m, –NC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OH and –COOC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N–), 2.71–2.74 (m, –NC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OOC–), 2.88 (m, –O-CH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-SS-C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 (cystamine core)), 3.6 (s,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OH), 4.0 (s, –CH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OOCCH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N–), 4.4 (t, -O-C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-SS-CH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-O-, (cystamine core)), 5.28 (s,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3</w:t>
      </w:r>
      <w:r w:rsidRPr="00310DD6">
        <w:rPr>
          <w:rFonts w:asciiTheme="majorBidi" w:hAnsiTheme="majorBidi" w:cstheme="majorBidi"/>
          <w:sz w:val="24"/>
          <w:szCs w:val="24"/>
        </w:rPr>
        <w:t>O</w:t>
      </w:r>
      <w:r w:rsidRPr="00310DD6">
        <w:rPr>
          <w:rFonts w:asciiTheme="majorBidi" w:hAnsiTheme="majorBidi" w:cstheme="majorBidi"/>
          <w:b/>
          <w:bCs/>
          <w:sz w:val="24"/>
          <w:szCs w:val="24"/>
        </w:rPr>
        <w:t>H</w:t>
      </w:r>
      <w:r w:rsidRPr="00310DD6">
        <w:rPr>
          <w:rFonts w:asciiTheme="majorBidi" w:hAnsiTheme="majorBidi" w:cstheme="majorBidi"/>
          <w:sz w:val="24"/>
          <w:szCs w:val="24"/>
        </w:rPr>
        <w:t>), 5.7 (m,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CHCOOCH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 (terminal acrylate)), 6.07 (m, 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sz w:val="24"/>
          <w:szCs w:val="24"/>
        </w:rPr>
        <w:t>COOCH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–(terminal acrylate)), 6.3 (m,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CHCOOCH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–(terminal acrylate)).</w:t>
      </w:r>
    </w:p>
    <w:p w:rsidR="0084065E" w:rsidRPr="00310DD6" w:rsidRDefault="0084065E" w:rsidP="004A623B">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The above interpretations confirm the successful preparation of acrylate-terminated poly (ß-amino ester) polymer containing the disulfide bond as a reduction section and ester linkages as a biodegradable section.</w:t>
      </w:r>
    </w:p>
    <w:p w:rsidR="0084065E" w:rsidRPr="00310DD6" w:rsidRDefault="0084065E" w:rsidP="004A623B">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 xml:space="preserve">The </w:t>
      </w:r>
      <w:r w:rsidR="00DB54DF" w:rsidRPr="00310DD6">
        <w:rPr>
          <w:rFonts w:asciiTheme="majorBidi" w:hAnsiTheme="majorBidi" w:cstheme="majorBidi"/>
          <w:sz w:val="24"/>
          <w:szCs w:val="24"/>
          <w:shd w:val="clear" w:color="auto" w:fill="FFFFFF"/>
        </w:rPr>
        <w:t xml:space="preserve">average molecular weight </w:t>
      </w:r>
      <w:r w:rsidRPr="00310DD6">
        <w:rPr>
          <w:rFonts w:asciiTheme="majorBidi" w:hAnsiTheme="majorBidi" w:cstheme="majorBidi"/>
          <w:sz w:val="24"/>
          <w:szCs w:val="24"/>
        </w:rPr>
        <w:t>of</w:t>
      </w:r>
      <w:r w:rsidRPr="00310DD6">
        <w:rPr>
          <w:rFonts w:asciiTheme="majorBidi" w:hAnsiTheme="majorBidi" w:cstheme="majorBidi"/>
        </w:rPr>
        <w:t xml:space="preserve"> </w:t>
      </w:r>
      <w:r w:rsidRPr="00310DD6">
        <w:rPr>
          <w:rFonts w:asciiTheme="majorBidi" w:hAnsiTheme="majorBidi" w:cstheme="majorBidi"/>
          <w:sz w:val="24"/>
          <w:szCs w:val="24"/>
        </w:rPr>
        <w:t>acrylate-terminated PBAE was obtained 2493</w:t>
      </w:r>
      <w:r w:rsidR="00B82B8A" w:rsidRPr="00310DD6">
        <w:rPr>
          <w:rFonts w:asciiTheme="majorBidi" w:hAnsiTheme="majorBidi" w:cstheme="majorBidi"/>
          <w:sz w:val="24"/>
          <w:szCs w:val="24"/>
        </w:rPr>
        <w:t xml:space="preserve"> g/mol from Equation</w:t>
      </w:r>
      <w:r w:rsidR="00313746" w:rsidRPr="00310DD6">
        <w:rPr>
          <w:rFonts w:asciiTheme="majorBidi" w:hAnsiTheme="majorBidi" w:cstheme="majorBidi"/>
          <w:sz w:val="24"/>
          <w:szCs w:val="24"/>
        </w:rPr>
        <w:t>s</w:t>
      </w:r>
      <w:r w:rsidR="00B82B8A" w:rsidRPr="00310DD6">
        <w:rPr>
          <w:rFonts w:asciiTheme="majorBidi" w:hAnsiTheme="majorBidi" w:cstheme="majorBidi"/>
          <w:sz w:val="24"/>
          <w:szCs w:val="24"/>
        </w:rPr>
        <w:t xml:space="preserve"> </w:t>
      </w:r>
      <w:r w:rsidR="0074013A" w:rsidRPr="00310DD6">
        <w:rPr>
          <w:rFonts w:asciiTheme="majorBidi" w:hAnsiTheme="majorBidi" w:cstheme="majorBidi"/>
          <w:sz w:val="24"/>
          <w:szCs w:val="24"/>
        </w:rPr>
        <w:t>S1</w:t>
      </w:r>
      <w:r w:rsidRPr="00310DD6">
        <w:rPr>
          <w:rFonts w:asciiTheme="majorBidi" w:hAnsiTheme="majorBidi" w:cstheme="majorBidi"/>
          <w:sz w:val="24"/>
          <w:szCs w:val="24"/>
        </w:rPr>
        <w:t xml:space="preserve"> and </w:t>
      </w:r>
      <w:r w:rsidR="0074013A" w:rsidRPr="00310DD6">
        <w:rPr>
          <w:rFonts w:asciiTheme="majorBidi" w:hAnsiTheme="majorBidi" w:cstheme="majorBidi"/>
          <w:sz w:val="24"/>
          <w:szCs w:val="24"/>
        </w:rPr>
        <w:t>S2</w:t>
      </w:r>
      <w:r w:rsidR="00B82B8A" w:rsidRPr="00310DD6">
        <w:rPr>
          <w:rFonts w:asciiTheme="majorBidi" w:hAnsiTheme="majorBidi" w:cstheme="majorBidi"/>
          <w:sz w:val="24"/>
          <w:szCs w:val="24"/>
        </w:rPr>
        <w:t xml:space="preserve"> </w:t>
      </w:r>
      <w:r w:rsidRPr="00310DD6">
        <w:rPr>
          <w:rFonts w:asciiTheme="majorBidi" w:hAnsiTheme="majorBidi" w:cstheme="majorBidi"/>
          <w:sz w:val="24"/>
          <w:szCs w:val="24"/>
        </w:rPr>
        <w:t xml:space="preserve">with the aid of integrating of the peaks in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H-NMR spectrum.</w:t>
      </w:r>
    </w:p>
    <w:p w:rsidR="0084065E" w:rsidRPr="00310DD6" w:rsidRDefault="0084065E" w:rsidP="0084065E">
      <w:pPr>
        <w:spacing w:after="0" w:line="360" w:lineRule="auto"/>
        <w:rPr>
          <w:rFonts w:asciiTheme="majorBidi" w:hAnsiTheme="majorBidi" w:cstheme="majorBidi"/>
          <w:sz w:val="24"/>
          <w:szCs w:val="24"/>
        </w:rPr>
      </w:pPr>
    </w:p>
    <w:p w:rsidR="0084065E" w:rsidRPr="00310DD6" w:rsidRDefault="000459F2" w:rsidP="0084065E">
      <w:pPr>
        <w:spacing w:after="0" w:line="360" w:lineRule="auto"/>
        <w:jc w:val="center"/>
        <w:rPr>
          <w:rFonts w:asciiTheme="majorBidi" w:hAnsiTheme="majorBidi" w:cstheme="majorBidi"/>
          <w:iCs/>
          <w:sz w:val="24"/>
          <w:szCs w:val="24"/>
        </w:rPr>
      </w:pPr>
      <m:oMath>
        <m:f>
          <m:fPr>
            <m:ctrlPr>
              <w:rPr>
                <w:rFonts w:ascii="Cambria Math" w:hAnsi="Cambria Math" w:cstheme="majorBidi"/>
                <w:i/>
                <w:sz w:val="24"/>
                <w:szCs w:val="24"/>
              </w:rPr>
            </m:ctrlPr>
          </m:fPr>
          <m:num>
            <m:r>
              <w:rPr>
                <w:rFonts w:ascii="Cambria Math" w:hAnsi="Cambria Math" w:cstheme="majorBidi"/>
                <w:sz w:val="24"/>
                <w:szCs w:val="24"/>
              </w:rPr>
              <m:t>peak area of repeating units</m:t>
            </m:r>
          </m:num>
          <m:den>
            <m:r>
              <w:rPr>
                <w:rFonts w:ascii="Cambria Math" w:hAnsi="Cambria Math" w:cstheme="majorBidi"/>
                <w:sz w:val="24"/>
                <w:szCs w:val="24"/>
              </w:rPr>
              <m:t># of protons in repeating units</m:t>
            </m:r>
          </m:den>
        </m:f>
        <m:r>
          <w:rPr>
            <w:rFonts w:ascii="Cambria Math" w:hAnsi="Cambria Math" w:cstheme="majorBidi"/>
            <w:sz w:val="24"/>
            <w:szCs w:val="24"/>
          </w:rPr>
          <m:t xml:space="preserve">= </m:t>
        </m:r>
      </m:oMath>
      <w:r w:rsidR="0084065E" w:rsidRPr="00310DD6">
        <w:rPr>
          <w:rFonts w:asciiTheme="majorBidi" w:hAnsiTheme="majorBidi" w:cstheme="majorBidi"/>
          <w:i/>
          <w:sz w:val="24"/>
          <w:szCs w:val="24"/>
        </w:rPr>
        <w:t>Integral per proton</w:t>
      </w:r>
      <w:r w:rsidR="008E2C35" w:rsidRPr="00310DD6">
        <w:rPr>
          <w:rFonts w:asciiTheme="majorBidi" w:hAnsiTheme="majorBidi" w:cstheme="majorBidi"/>
          <w:iCs/>
          <w:sz w:val="24"/>
          <w:szCs w:val="24"/>
        </w:rPr>
        <w:t xml:space="preserve">                 </w:t>
      </w:r>
      <w:r w:rsidR="0074013A" w:rsidRPr="00310DD6">
        <w:rPr>
          <w:rFonts w:asciiTheme="majorBidi" w:hAnsiTheme="majorBidi" w:cstheme="majorBidi"/>
          <w:iCs/>
          <w:sz w:val="24"/>
          <w:szCs w:val="24"/>
        </w:rPr>
        <w:t xml:space="preserve">        (S1</w:t>
      </w:r>
      <w:r w:rsidR="0084065E" w:rsidRPr="00310DD6">
        <w:rPr>
          <w:rFonts w:asciiTheme="majorBidi" w:hAnsiTheme="majorBidi" w:cstheme="majorBidi"/>
          <w:iCs/>
          <w:sz w:val="24"/>
          <w:szCs w:val="24"/>
        </w:rPr>
        <w:t>)</w:t>
      </w:r>
    </w:p>
    <w:p w:rsidR="0084065E" w:rsidRPr="00310DD6" w:rsidRDefault="0084065E" w:rsidP="0084065E">
      <w:pPr>
        <w:spacing w:after="0" w:line="360" w:lineRule="auto"/>
        <w:rPr>
          <w:rFonts w:asciiTheme="majorBidi" w:hAnsiTheme="majorBidi" w:cstheme="majorBidi"/>
          <w:iCs/>
          <w:sz w:val="24"/>
          <w:szCs w:val="24"/>
        </w:rPr>
      </w:pPr>
    </w:p>
    <w:p w:rsidR="0084065E" w:rsidRPr="00310DD6" w:rsidRDefault="0084065E" w:rsidP="0084065E">
      <w:pPr>
        <w:spacing w:after="0" w:line="360" w:lineRule="auto"/>
        <w:jc w:val="center"/>
        <w:rPr>
          <w:rFonts w:asciiTheme="majorBidi" w:hAnsiTheme="majorBidi" w:cstheme="majorBidi"/>
          <w:sz w:val="24"/>
          <w:szCs w:val="24"/>
        </w:rPr>
      </w:pPr>
      <w:r w:rsidRPr="00310DD6">
        <w:rPr>
          <w:rFonts w:asciiTheme="majorBidi" w:hAnsiTheme="majorBidi" w:cstheme="majorBidi"/>
          <w:i/>
          <w:iCs/>
          <w:sz w:val="24"/>
          <w:szCs w:val="24"/>
        </w:rPr>
        <w:t>M</w:t>
      </w:r>
      <w:r w:rsidRPr="00310DD6">
        <w:rPr>
          <w:rFonts w:asciiTheme="majorBidi" w:hAnsiTheme="majorBidi" w:cstheme="majorBidi"/>
          <w:i/>
          <w:iCs/>
          <w:sz w:val="24"/>
          <w:szCs w:val="24"/>
          <w:vertAlign w:val="subscript"/>
        </w:rPr>
        <w:t>n</w:t>
      </w:r>
      <w:r w:rsidRPr="00310DD6">
        <w:rPr>
          <w:rFonts w:asciiTheme="majorBidi" w:hAnsiTheme="majorBidi" w:cstheme="majorBidi"/>
          <w:i/>
          <w:iCs/>
          <w:sz w:val="24"/>
          <w:szCs w:val="24"/>
        </w:rPr>
        <w:t xml:space="preserve"> = (M</w:t>
      </w:r>
      <w:r w:rsidRPr="00310DD6">
        <w:rPr>
          <w:rFonts w:asciiTheme="majorBidi" w:hAnsiTheme="majorBidi" w:cstheme="majorBidi"/>
          <w:i/>
          <w:iCs/>
          <w:sz w:val="24"/>
          <w:szCs w:val="24"/>
          <w:vertAlign w:val="subscript"/>
        </w:rPr>
        <w:t>wt</w:t>
      </w:r>
      <w:r w:rsidRPr="00310DD6">
        <w:rPr>
          <w:rFonts w:asciiTheme="majorBidi" w:hAnsiTheme="majorBidi" w:cstheme="majorBidi"/>
          <w:i/>
          <w:iCs/>
          <w:sz w:val="24"/>
          <w:szCs w:val="24"/>
        </w:rPr>
        <w:t xml:space="preserve"> of repeating Unit) n + (M</w:t>
      </w:r>
      <w:r w:rsidRPr="00310DD6">
        <w:rPr>
          <w:rFonts w:asciiTheme="majorBidi" w:hAnsiTheme="majorBidi" w:cstheme="majorBidi"/>
          <w:i/>
          <w:iCs/>
          <w:sz w:val="24"/>
          <w:szCs w:val="24"/>
          <w:vertAlign w:val="subscript"/>
        </w:rPr>
        <w:t>wt</w:t>
      </w:r>
      <w:r w:rsidRPr="00310DD6">
        <w:rPr>
          <w:rFonts w:asciiTheme="majorBidi" w:hAnsiTheme="majorBidi" w:cstheme="majorBidi"/>
          <w:i/>
          <w:iCs/>
          <w:sz w:val="24"/>
          <w:szCs w:val="24"/>
        </w:rPr>
        <w:t xml:space="preserve"> of end groups)</w:t>
      </w:r>
      <w:r w:rsidRPr="00310DD6">
        <w:rPr>
          <w:rFonts w:asciiTheme="majorBidi" w:hAnsiTheme="majorBidi" w:cstheme="majorBidi"/>
          <w:sz w:val="24"/>
          <w:szCs w:val="24"/>
        </w:rPr>
        <w:t xml:space="preserve">                   (</w:t>
      </w:r>
      <w:r w:rsidR="0074013A" w:rsidRPr="00310DD6">
        <w:rPr>
          <w:rFonts w:asciiTheme="majorBidi" w:hAnsiTheme="majorBidi" w:cstheme="majorBidi"/>
          <w:sz w:val="24"/>
          <w:szCs w:val="24"/>
        </w:rPr>
        <w:t>S2</w:t>
      </w:r>
      <w:r w:rsidRPr="00310DD6">
        <w:rPr>
          <w:rFonts w:asciiTheme="majorBidi" w:hAnsiTheme="majorBidi" w:cstheme="majorBidi"/>
          <w:sz w:val="24"/>
          <w:szCs w:val="24"/>
        </w:rPr>
        <w:t>)</w:t>
      </w:r>
    </w:p>
    <w:p w:rsidR="0084065E" w:rsidRPr="00310DD6" w:rsidRDefault="0084065E" w:rsidP="0084065E">
      <w:pPr>
        <w:spacing w:after="0" w:line="360" w:lineRule="auto"/>
        <w:rPr>
          <w:rFonts w:asciiTheme="majorBidi" w:hAnsiTheme="majorBidi" w:cstheme="majorBidi"/>
          <w:sz w:val="24"/>
          <w:szCs w:val="24"/>
        </w:rPr>
      </w:pPr>
    </w:p>
    <w:p w:rsidR="0084065E" w:rsidRPr="00310DD6" w:rsidRDefault="0084065E" w:rsidP="0084065E">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 xml:space="preserve">The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H-NMR of the MeO-PEG-Br macroinitiator is presented in Figure </w:t>
      </w:r>
      <w:r w:rsidR="0074013A" w:rsidRPr="00310DD6">
        <w:rPr>
          <w:rFonts w:asciiTheme="majorBidi" w:hAnsiTheme="majorBidi" w:cstheme="majorBidi"/>
          <w:sz w:val="24"/>
          <w:szCs w:val="24"/>
        </w:rPr>
        <w:t>S2</w:t>
      </w:r>
      <w:r w:rsidRPr="00310DD6">
        <w:rPr>
          <w:rFonts w:asciiTheme="majorBidi" w:hAnsiTheme="majorBidi" w:cstheme="majorBidi"/>
          <w:sz w:val="24"/>
          <w:szCs w:val="24"/>
        </w:rPr>
        <w:t>D. After the esterification, a new resonance signal, including protons of -COC(C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3</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 xml:space="preserve">Br initiating group, is located at 1.93 ppm in the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H-NMR spectrum. Respectively, typical resonance signals of the PEG chain appeared at (δ (ppm)): 3.6 (-OC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 3.26 (-OC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3</w:t>
      </w:r>
      <w:r w:rsidRPr="00310DD6">
        <w:rPr>
          <w:rFonts w:asciiTheme="majorBidi" w:hAnsiTheme="majorBidi" w:cstheme="majorBidi"/>
          <w:sz w:val="24"/>
          <w:szCs w:val="24"/>
        </w:rPr>
        <w:t xml:space="preserve">). So, according to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H-NMR spectra, the successful introduction of the ATRP initiating group was demonstrated.</w:t>
      </w:r>
    </w:p>
    <w:p w:rsidR="0084065E" w:rsidRPr="00310DD6" w:rsidRDefault="0084065E" w:rsidP="0084065E">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The molar mass of MeO-PEG-Br macroinitiator was obtained 5153 g/mol by mass of repeated unit group</w:t>
      </w:r>
      <w:r w:rsidRPr="00310DD6">
        <w:rPr>
          <w:rFonts w:asciiTheme="majorBidi" w:hAnsiTheme="majorBidi" w:cstheme="majorBidi"/>
          <w:sz w:val="20"/>
          <w:szCs w:val="20"/>
        </w:rPr>
        <w:t xml:space="preserve"> </w:t>
      </w:r>
      <w:r w:rsidRPr="00310DD6">
        <w:rPr>
          <w:rFonts w:asciiTheme="majorBidi" w:hAnsiTheme="majorBidi" w:cstheme="majorBidi"/>
          <w:sz w:val="24"/>
          <w:szCs w:val="24"/>
        </w:rPr>
        <w:t>(-OCH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113</w:t>
      </w:r>
      <w:r w:rsidRPr="00310DD6">
        <w:rPr>
          <w:rFonts w:asciiTheme="majorBidi" w:hAnsiTheme="majorBidi" w:cstheme="majorBidi"/>
          <w:sz w:val="24"/>
          <w:szCs w:val="24"/>
        </w:rPr>
        <w:t xml:space="preserve"> and end-groups of (-CH</w:t>
      </w:r>
      <w:r w:rsidRPr="00310DD6">
        <w:rPr>
          <w:rFonts w:asciiTheme="majorBidi" w:hAnsiTheme="majorBidi" w:cstheme="majorBidi"/>
          <w:sz w:val="24"/>
          <w:szCs w:val="24"/>
          <w:vertAlign w:val="subscript"/>
        </w:rPr>
        <w:t>3</w:t>
      </w:r>
      <w:r w:rsidRPr="00310DD6">
        <w:rPr>
          <w:rFonts w:asciiTheme="majorBidi" w:hAnsiTheme="majorBidi" w:cstheme="majorBidi"/>
          <w:sz w:val="24"/>
          <w:szCs w:val="24"/>
        </w:rPr>
        <w:t>) and (-OCOC(CH</w:t>
      </w:r>
      <w:r w:rsidRPr="00310DD6">
        <w:rPr>
          <w:rFonts w:asciiTheme="majorBidi" w:hAnsiTheme="majorBidi" w:cstheme="majorBidi"/>
          <w:b/>
          <w:bCs/>
          <w:sz w:val="24"/>
          <w:szCs w:val="24"/>
          <w:vertAlign w:val="subscript"/>
        </w:rPr>
        <w:t>3</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Br)</w:t>
      </w:r>
      <w:r w:rsidRPr="00310DD6">
        <w:rPr>
          <w:rFonts w:asciiTheme="minorBidi" w:eastAsia="TT1Eo00" w:hAnsiTheme="minorBidi"/>
        </w:rPr>
        <w:t xml:space="preserve"> </w:t>
      </w:r>
      <w:r w:rsidR="00F92FBE" w:rsidRPr="00310DD6">
        <w:rPr>
          <w:rFonts w:asciiTheme="majorBidi" w:hAnsiTheme="majorBidi" w:cstheme="majorBidi"/>
          <w:sz w:val="24"/>
          <w:szCs w:val="24"/>
        </w:rPr>
        <w:t>according to Equation S2</w:t>
      </w:r>
      <w:r w:rsidRPr="00310DD6">
        <w:rPr>
          <w:rFonts w:asciiTheme="majorBidi" w:hAnsiTheme="majorBidi" w:cstheme="majorBidi"/>
          <w:sz w:val="24"/>
          <w:szCs w:val="24"/>
        </w:rPr>
        <w:t>.</w:t>
      </w:r>
      <w:r w:rsidRPr="00310DD6">
        <w:rPr>
          <w:rFonts w:asciiTheme="majorBidi" w:hAnsiTheme="majorBidi" w:cstheme="majorBidi"/>
          <w:b/>
          <w:highlight w:val="yellow"/>
        </w:rPr>
        <w:t xml:space="preserve">                                                          </w:t>
      </w:r>
    </w:p>
    <w:p w:rsidR="0084065E" w:rsidRPr="00310DD6" w:rsidRDefault="0084065E" w:rsidP="004A623B">
      <w:pPr>
        <w:spacing w:after="0" w:line="360" w:lineRule="auto"/>
        <w:jc w:val="both"/>
        <w:rPr>
          <w:rFonts w:asciiTheme="majorBidi" w:hAnsiTheme="majorBidi" w:cstheme="majorBidi"/>
          <w:sz w:val="24"/>
          <w:szCs w:val="24"/>
          <w:vertAlign w:val="subscript"/>
        </w:rPr>
      </w:pP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H-NMR of final MeO-PEG-β-(NIPAAm-co-PBAE) copo</w:t>
      </w:r>
      <w:r w:rsidR="0074013A" w:rsidRPr="00310DD6">
        <w:rPr>
          <w:rFonts w:asciiTheme="majorBidi" w:hAnsiTheme="majorBidi" w:cstheme="majorBidi"/>
          <w:sz w:val="24"/>
          <w:szCs w:val="24"/>
        </w:rPr>
        <w:t>lymer is represented in Figure 2</w:t>
      </w:r>
      <w:r w:rsidRPr="00310DD6">
        <w:rPr>
          <w:rFonts w:asciiTheme="majorBidi" w:hAnsiTheme="majorBidi" w:cstheme="majorBidi"/>
          <w:sz w:val="24"/>
          <w:szCs w:val="24"/>
        </w:rPr>
        <w:t>. The dominant resonances were observed at (δ (ppm)): 1.1 (-CH(C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3</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b/>
          <w:bCs/>
          <w:sz w:val="24"/>
          <w:szCs w:val="24"/>
          <w:vertAlign w:val="subscript"/>
        </w:rPr>
        <w:t xml:space="preserve"> </w:t>
      </w:r>
      <w:r w:rsidRPr="00310DD6">
        <w:rPr>
          <w:rFonts w:asciiTheme="majorBidi" w:hAnsiTheme="majorBidi" w:cstheme="majorBidi"/>
          <w:sz w:val="24"/>
          <w:szCs w:val="24"/>
        </w:rPr>
        <w:t>(NIPAAm)), 1.2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OH (PBAE)), 1.4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-CHCO(NIPAAm)), 1.68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COOCH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 and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COOCH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 1.43 (-CO(CH)-(C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(NIPAAm)), 1.98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3</w:t>
      </w:r>
      <w:r w:rsidRPr="00310DD6">
        <w:rPr>
          <w:rFonts w:asciiTheme="majorBidi" w:hAnsiTheme="majorBidi" w:cstheme="majorBidi"/>
          <w:sz w:val="24"/>
          <w:szCs w:val="24"/>
        </w:rPr>
        <w:t>(PEG)), 2.4–2.5 (–NC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OH and –COOC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N–(PBAE)), 2.7 (–COOCH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N–(PBAE)), 3.24 (-OC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3</w:t>
      </w:r>
      <w:r w:rsidRPr="00310DD6">
        <w:rPr>
          <w:rFonts w:asciiTheme="majorBidi" w:hAnsiTheme="majorBidi" w:cstheme="majorBidi"/>
          <w:sz w:val="24"/>
          <w:szCs w:val="24"/>
        </w:rPr>
        <w:t>(PEG)), 3.6 (-OC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(PEG)), 3.8 (-CO-C</w:t>
      </w:r>
      <w:r w:rsidRPr="00310DD6">
        <w:rPr>
          <w:rFonts w:asciiTheme="majorBidi" w:hAnsiTheme="majorBidi" w:cstheme="majorBidi"/>
          <w:b/>
          <w:bCs/>
          <w:sz w:val="24"/>
          <w:szCs w:val="24"/>
        </w:rPr>
        <w:t>H</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3</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 xml:space="preserve">2 </w:t>
      </w:r>
      <w:r w:rsidRPr="00310DD6">
        <w:rPr>
          <w:rFonts w:asciiTheme="majorBidi" w:hAnsiTheme="majorBidi" w:cstheme="majorBidi"/>
          <w:sz w:val="24"/>
          <w:szCs w:val="24"/>
        </w:rPr>
        <w:t>(NIPAAm)), 4.0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COOC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 (PBAE)).</w:t>
      </w:r>
    </w:p>
    <w:p w:rsidR="0084065E" w:rsidRPr="00310DD6" w:rsidRDefault="0084065E" w:rsidP="004A623B">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The proton signals at δ = 5.0 to 6.5 ppm due to the acrylate groups of PBAEs and NIPAAm monomers wholly disappearing, indicating the complete elimination of monomers during the ATRP polymerization. Also, the appearance of new peaks at 3.8 (CH(C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3</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 and 1.1 (C</w:t>
      </w:r>
      <w:r w:rsidRPr="00310DD6">
        <w:rPr>
          <w:rFonts w:asciiTheme="majorBidi" w:hAnsiTheme="majorBidi" w:cstheme="majorBidi"/>
          <w:b/>
          <w:bCs/>
          <w:sz w:val="24"/>
          <w:szCs w:val="24"/>
        </w:rPr>
        <w:t>H</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3</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 confirmed the introduction of NIPAAm in copolymer structure.</w:t>
      </w:r>
    </w:p>
    <w:p w:rsidR="0084065E" w:rsidRPr="00310DD6" w:rsidRDefault="0084065E" w:rsidP="004A623B">
      <w:pPr>
        <w:spacing w:after="0" w:line="360" w:lineRule="auto"/>
        <w:jc w:val="both"/>
        <w:rPr>
          <w:rFonts w:asciiTheme="majorBidi" w:hAnsiTheme="majorBidi" w:cstheme="majorBidi"/>
          <w:sz w:val="24"/>
          <w:szCs w:val="24"/>
          <w:rtl/>
        </w:rPr>
      </w:pPr>
      <w:r w:rsidRPr="00310DD6">
        <w:rPr>
          <w:rFonts w:asciiTheme="majorBidi" w:hAnsiTheme="majorBidi" w:cstheme="majorBidi"/>
          <w:sz w:val="24"/>
          <w:szCs w:val="24"/>
        </w:rPr>
        <w:t>The above results proved the successful synthesis of hyperbranched MeO-PEG-β-(NIPAAm-co-PBAE) copolymer through the ATRP reaction.</w:t>
      </w:r>
    </w:p>
    <w:p w:rsidR="00DB54DF" w:rsidRPr="00310DD6" w:rsidRDefault="0084065E" w:rsidP="004A623B">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The molecular weight of Hb MeO-PEG-β-(NIP</w:t>
      </w:r>
      <w:r w:rsidR="008E2C35" w:rsidRPr="00310DD6">
        <w:rPr>
          <w:rFonts w:asciiTheme="majorBidi" w:hAnsiTheme="majorBidi" w:cstheme="majorBidi"/>
          <w:sz w:val="24"/>
          <w:szCs w:val="24"/>
        </w:rPr>
        <w:t xml:space="preserve">AAm-co-PBAE) copolymer using Equation </w:t>
      </w:r>
      <w:r w:rsidR="0074013A" w:rsidRPr="00310DD6">
        <w:rPr>
          <w:rFonts w:asciiTheme="majorBidi" w:hAnsiTheme="majorBidi" w:cstheme="majorBidi"/>
          <w:sz w:val="24"/>
          <w:szCs w:val="24"/>
        </w:rPr>
        <w:t>S3</w:t>
      </w:r>
      <w:r w:rsidRPr="00310DD6">
        <w:rPr>
          <w:rFonts w:asciiTheme="majorBidi" w:hAnsiTheme="majorBidi" w:cstheme="majorBidi"/>
          <w:sz w:val="24"/>
          <w:szCs w:val="24"/>
        </w:rPr>
        <w:t xml:space="preserve"> and</w:t>
      </w:r>
      <w:r w:rsidR="008E2C35" w:rsidRPr="00310DD6">
        <w:rPr>
          <w:rFonts w:asciiTheme="majorBidi" w:hAnsiTheme="majorBidi" w:cstheme="majorBidi"/>
          <w:sz w:val="24"/>
          <w:szCs w:val="24"/>
        </w:rPr>
        <w:t xml:space="preserve"> </w:t>
      </w:r>
      <w:r w:rsidR="0074013A" w:rsidRPr="00310DD6">
        <w:rPr>
          <w:rFonts w:asciiTheme="majorBidi" w:hAnsiTheme="majorBidi" w:cstheme="majorBidi"/>
          <w:sz w:val="24"/>
          <w:szCs w:val="24"/>
        </w:rPr>
        <w:t>S4</w:t>
      </w:r>
      <w:r w:rsidRPr="00310DD6">
        <w:rPr>
          <w:rFonts w:asciiTheme="majorBidi" w:hAnsiTheme="majorBidi" w:cstheme="majorBidi"/>
          <w:sz w:val="24"/>
          <w:szCs w:val="24"/>
        </w:rPr>
        <w:t xml:space="preserve"> based on the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H-NMR spectra </w:t>
      </w:r>
      <w:r w:rsidR="00DB54DF" w:rsidRPr="00310DD6">
        <w:rPr>
          <w:rFonts w:asciiTheme="majorBidi" w:hAnsiTheme="majorBidi" w:cstheme="majorBidi"/>
          <w:sz w:val="24"/>
          <w:szCs w:val="24"/>
        </w:rPr>
        <w:t xml:space="preserve">was obtained 18967 g/mol, and the </w:t>
      </w:r>
      <w:r w:rsidR="009B7E8B" w:rsidRPr="00310DD6">
        <w:rPr>
          <w:rFonts w:asciiTheme="majorBidi" w:hAnsiTheme="majorBidi" w:cstheme="majorBidi"/>
          <w:sz w:val="24"/>
          <w:szCs w:val="24"/>
        </w:rPr>
        <w:t>calculated</w:t>
      </w:r>
      <w:r w:rsidRPr="00310DD6">
        <w:rPr>
          <w:rFonts w:asciiTheme="majorBidi" w:hAnsiTheme="majorBidi" w:cstheme="majorBidi"/>
          <w:sz w:val="24"/>
          <w:szCs w:val="24"/>
        </w:rPr>
        <w:t xml:space="preserve"> ratio of </w:t>
      </w:r>
      <w:r w:rsidR="009B7E8B" w:rsidRPr="00310DD6">
        <w:rPr>
          <w:rFonts w:asciiTheme="majorBidi" w:hAnsiTheme="majorBidi" w:cstheme="majorBidi"/>
          <w:sz w:val="24"/>
          <w:szCs w:val="24"/>
        </w:rPr>
        <w:t xml:space="preserve">27.12, </w:t>
      </w:r>
      <w:r w:rsidR="009B7E8B" w:rsidRPr="00310DD6">
        <w:rPr>
          <w:rFonts w:asciiTheme="majorBidi" w:eastAsiaTheme="minorEastAsia" w:hAnsiTheme="majorBidi" w:cstheme="majorBidi"/>
          <w:sz w:val="24"/>
          <w:szCs w:val="24"/>
        </w:rPr>
        <w:t>52.57</w:t>
      </w:r>
      <w:r w:rsidR="009B7E8B" w:rsidRPr="00310DD6">
        <w:rPr>
          <w:rFonts w:asciiTheme="majorBidi" w:hAnsiTheme="majorBidi" w:cstheme="majorBidi"/>
          <w:sz w:val="24"/>
          <w:szCs w:val="24"/>
        </w:rPr>
        <w:t xml:space="preserve">, and </w:t>
      </w:r>
      <w:r w:rsidR="009B7E8B" w:rsidRPr="00310DD6">
        <w:rPr>
          <w:rFonts w:asciiTheme="majorBidi" w:eastAsiaTheme="minorEastAsia" w:hAnsiTheme="majorBidi" w:cstheme="majorBidi"/>
          <w:sz w:val="24"/>
          <w:szCs w:val="24"/>
        </w:rPr>
        <w:t xml:space="preserve">20.25 </w:t>
      </w:r>
      <w:r w:rsidRPr="00310DD6">
        <w:rPr>
          <w:rFonts w:asciiTheme="majorBidi" w:hAnsiTheme="majorBidi" w:cstheme="majorBidi"/>
          <w:sz w:val="24"/>
          <w:szCs w:val="24"/>
        </w:rPr>
        <w:t>%W for PEG,</w:t>
      </w:r>
      <w:r w:rsidR="009B7E8B" w:rsidRPr="00310DD6">
        <w:rPr>
          <w:rFonts w:asciiTheme="majorBidi" w:hAnsiTheme="majorBidi" w:cstheme="majorBidi"/>
          <w:sz w:val="24"/>
          <w:szCs w:val="24"/>
        </w:rPr>
        <w:t xml:space="preserve"> PBAE, and NIPAAm,</w:t>
      </w:r>
      <w:r w:rsidR="00DB54DF" w:rsidRPr="00310DD6">
        <w:rPr>
          <w:rFonts w:asciiTheme="majorBidi" w:hAnsiTheme="majorBidi" w:cstheme="majorBidi"/>
          <w:sz w:val="24"/>
          <w:szCs w:val="24"/>
        </w:rPr>
        <w:t xml:space="preserve"> were</w:t>
      </w:r>
      <w:r w:rsidR="009B7E8B" w:rsidRPr="00310DD6">
        <w:rPr>
          <w:rFonts w:asciiTheme="majorBidi" w:hAnsiTheme="majorBidi" w:cstheme="majorBidi"/>
          <w:sz w:val="24"/>
          <w:szCs w:val="24"/>
        </w:rPr>
        <w:t xml:space="preserve"> </w:t>
      </w:r>
      <w:r w:rsidR="00DB54DF" w:rsidRPr="00310DD6">
        <w:rPr>
          <w:rFonts w:asciiTheme="majorBidi" w:hAnsiTheme="majorBidi" w:cstheme="majorBidi"/>
          <w:sz w:val="24"/>
          <w:szCs w:val="24"/>
        </w:rPr>
        <w:t xml:space="preserve">determined </w:t>
      </w:r>
      <w:r w:rsidR="009B7E8B" w:rsidRPr="00310DD6">
        <w:rPr>
          <w:rFonts w:asciiTheme="majorBidi" w:hAnsiTheme="majorBidi" w:cstheme="majorBidi"/>
          <w:sz w:val="24"/>
          <w:szCs w:val="24"/>
        </w:rPr>
        <w:t>respectively</w:t>
      </w:r>
      <w:r w:rsidR="00DB54DF" w:rsidRPr="00310DD6">
        <w:rPr>
          <w:rFonts w:asciiTheme="majorBidi" w:hAnsiTheme="majorBidi" w:cstheme="majorBidi"/>
          <w:sz w:val="24"/>
          <w:szCs w:val="24"/>
        </w:rPr>
        <w:t>.</w:t>
      </w:r>
    </w:p>
    <w:p w:rsidR="0084065E" w:rsidRPr="00310DD6" w:rsidRDefault="0084065E" w:rsidP="008E2C35">
      <w:pPr>
        <w:spacing w:after="0" w:line="360" w:lineRule="auto"/>
        <w:jc w:val="both"/>
        <w:rPr>
          <w:rFonts w:asciiTheme="majorBidi" w:hAnsiTheme="majorBidi" w:cstheme="majorBidi"/>
          <w:sz w:val="24"/>
          <w:szCs w:val="24"/>
        </w:rPr>
      </w:pPr>
    </w:p>
    <w:p w:rsidR="0084065E" w:rsidRPr="00310DD6" w:rsidRDefault="0084065E" w:rsidP="0074013A">
      <w:pPr>
        <w:spacing w:line="360" w:lineRule="auto"/>
        <w:jc w:val="center"/>
        <w:rPr>
          <w:rFonts w:asciiTheme="majorBidi" w:hAnsiTheme="majorBidi" w:cstheme="majorBidi"/>
          <w:sz w:val="24"/>
          <w:szCs w:val="24"/>
        </w:rPr>
      </w:pPr>
      <w:r w:rsidRPr="00310DD6">
        <w:rPr>
          <w:rFonts w:asciiTheme="majorBidi" w:hAnsiTheme="majorBidi" w:cstheme="majorBidi"/>
          <w:i/>
          <w:iCs/>
          <w:sz w:val="24"/>
          <w:szCs w:val="24"/>
        </w:rPr>
        <w:t xml:space="preserve">n </w:t>
      </w:r>
      <w:r w:rsidRPr="00310DD6">
        <w:rPr>
          <w:rFonts w:asciiTheme="majorBidi" w:hAnsiTheme="majorBidi" w:cstheme="majorBidi"/>
          <w:i/>
          <w:iCs/>
          <w:sz w:val="24"/>
          <w:szCs w:val="24"/>
          <w:vertAlign w:val="subscript"/>
        </w:rPr>
        <w:t>Polymer</w:t>
      </w:r>
      <w:r w:rsidRPr="00310DD6">
        <w:rPr>
          <w:rFonts w:asciiTheme="majorBidi" w:hAnsiTheme="majorBidi" w:cstheme="majorBidi"/>
          <w:sz w:val="24"/>
          <w:szCs w:val="24"/>
        </w:rPr>
        <w:t xml:space="preserve"> = </w:t>
      </w:r>
      <m:oMath>
        <m:f>
          <m:fPr>
            <m:ctrlPr>
              <w:rPr>
                <w:rFonts w:ascii="Cambria Math" w:hAnsi="Cambria Math" w:cstheme="majorBidi"/>
                <w:i/>
                <w:sz w:val="24"/>
                <w:szCs w:val="24"/>
              </w:rPr>
            </m:ctrlPr>
          </m:fPr>
          <m:num>
            <m:nary>
              <m:naryPr>
                <m:chr m:val="∑"/>
                <m:limLoc m:val="subSup"/>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m</m:t>
                </m:r>
              </m:sup>
              <m:e>
                <m:r>
                  <w:rPr>
                    <w:rFonts w:ascii="Cambria Math" w:hAnsi="Cambria Math" w:cstheme="majorBidi"/>
                    <w:sz w:val="24"/>
                    <w:szCs w:val="24"/>
                  </w:rPr>
                  <m:t>lᵢ</m:t>
                </m:r>
              </m:e>
            </m:nary>
          </m:num>
          <m:den>
            <m:r>
              <w:rPr>
                <w:rFonts w:ascii="Cambria Math" w:hAnsi="Cambria Math" w:cstheme="majorBidi"/>
                <w:sz w:val="24"/>
                <w:szCs w:val="24"/>
              </w:rPr>
              <m:t>pᵢ</m:t>
            </m:r>
          </m:den>
        </m:f>
      </m:oMath>
      <w:r w:rsidR="0074013A" w:rsidRPr="00310DD6">
        <w:rPr>
          <w:rFonts w:asciiTheme="majorBidi" w:hAnsiTheme="majorBidi" w:cstheme="majorBidi"/>
          <w:sz w:val="24"/>
          <w:szCs w:val="24"/>
        </w:rPr>
        <w:t xml:space="preserve">                         </w:t>
      </w:r>
      <w:r w:rsidRPr="00310DD6">
        <w:rPr>
          <w:rFonts w:asciiTheme="majorBidi" w:hAnsiTheme="majorBidi" w:cstheme="majorBidi"/>
          <w:sz w:val="24"/>
          <w:szCs w:val="24"/>
        </w:rPr>
        <w:t xml:space="preserve">                                (</w:t>
      </w:r>
      <w:r w:rsidR="0074013A" w:rsidRPr="00310DD6">
        <w:rPr>
          <w:rFonts w:asciiTheme="majorBidi" w:hAnsiTheme="majorBidi" w:cstheme="majorBidi"/>
          <w:sz w:val="24"/>
          <w:szCs w:val="24"/>
        </w:rPr>
        <w:t>S3</w:t>
      </w:r>
      <w:r w:rsidRPr="00310DD6">
        <w:rPr>
          <w:rFonts w:asciiTheme="majorBidi" w:hAnsiTheme="majorBidi" w:cstheme="majorBidi"/>
          <w:sz w:val="24"/>
          <w:szCs w:val="24"/>
        </w:rPr>
        <w:t>)</w:t>
      </w:r>
    </w:p>
    <w:p w:rsidR="0084065E" w:rsidRPr="00310DD6" w:rsidRDefault="0084065E" w:rsidP="0074013A">
      <w:pPr>
        <w:spacing w:line="360" w:lineRule="auto"/>
        <w:jc w:val="center"/>
        <w:rPr>
          <w:rFonts w:asciiTheme="majorBidi" w:hAnsiTheme="majorBidi" w:cstheme="majorBidi"/>
          <w:sz w:val="24"/>
          <w:szCs w:val="24"/>
        </w:rPr>
      </w:pPr>
      <w:r w:rsidRPr="00310DD6">
        <w:rPr>
          <w:rFonts w:asciiTheme="majorBidi" w:hAnsiTheme="majorBidi" w:cstheme="majorBidi"/>
          <w:i/>
          <w:iCs/>
          <w:sz w:val="24"/>
          <w:szCs w:val="24"/>
        </w:rPr>
        <w:lastRenderedPageBreak/>
        <w:t>% Weight</w:t>
      </w:r>
      <w:r w:rsidRPr="00310DD6">
        <w:rPr>
          <w:rFonts w:asciiTheme="majorBidi" w:hAnsiTheme="majorBidi" w:cstheme="majorBidi"/>
          <w:i/>
          <w:iCs/>
          <w:sz w:val="24"/>
          <w:szCs w:val="24"/>
          <w:vertAlign w:val="subscript"/>
        </w:rPr>
        <w:t>i</w:t>
      </w:r>
      <w:r w:rsidRPr="00310DD6">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nᵢ × Mᴡᵢ</m:t>
            </m:r>
          </m:num>
          <m:den>
            <m:nary>
              <m:naryPr>
                <m:chr m:val="∑"/>
                <m:limLoc m:val="subSup"/>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m</m:t>
                </m:r>
              </m:sup>
              <m:e>
                <m:r>
                  <w:rPr>
                    <w:rFonts w:ascii="Cambria Math" w:hAnsi="Cambria Math" w:cstheme="majorBidi"/>
                    <w:sz w:val="24"/>
                    <w:szCs w:val="24"/>
                  </w:rPr>
                  <m:t>nᵢ × Mᴡᵢ</m:t>
                </m:r>
              </m:e>
            </m:nary>
          </m:den>
        </m:f>
        <m:r>
          <w:rPr>
            <w:rFonts w:ascii="Cambria Math" w:hAnsi="Cambria Math" w:cstheme="majorBidi"/>
            <w:sz w:val="24"/>
            <w:szCs w:val="24"/>
          </w:rPr>
          <m:t xml:space="preserve"> ×100</m:t>
        </m:r>
      </m:oMath>
      <w:r w:rsidR="0074013A" w:rsidRPr="00310DD6">
        <w:rPr>
          <w:rFonts w:asciiTheme="majorBidi" w:hAnsiTheme="majorBidi" w:cstheme="majorBidi"/>
          <w:sz w:val="24"/>
          <w:szCs w:val="24"/>
        </w:rPr>
        <w:t xml:space="preserve">                             (S4</w:t>
      </w:r>
      <w:r w:rsidRPr="00310DD6">
        <w:rPr>
          <w:rFonts w:asciiTheme="majorBidi" w:hAnsiTheme="majorBidi" w:cstheme="majorBidi"/>
          <w:sz w:val="24"/>
          <w:szCs w:val="24"/>
        </w:rPr>
        <w:t xml:space="preserve">)                                                   </w:t>
      </w:r>
    </w:p>
    <w:p w:rsidR="0084065E" w:rsidRDefault="0084065E" w:rsidP="0084065E">
      <w:pPr>
        <w:spacing w:line="360" w:lineRule="auto"/>
        <w:rPr>
          <w:rFonts w:asciiTheme="majorBidi" w:hAnsiTheme="majorBidi" w:cstheme="majorBidi"/>
          <w:sz w:val="24"/>
          <w:szCs w:val="24"/>
        </w:rPr>
      </w:pPr>
      <w:r w:rsidRPr="00310DD6">
        <w:rPr>
          <w:rFonts w:asciiTheme="majorBidi" w:hAnsiTheme="majorBidi" w:cstheme="majorBidi"/>
          <w:sz w:val="24"/>
          <w:szCs w:val="24"/>
        </w:rPr>
        <w:t>Where "p</w:t>
      </w:r>
      <w:r w:rsidRPr="00310DD6">
        <w:rPr>
          <w:rFonts w:asciiTheme="majorBidi" w:hAnsiTheme="majorBidi" w:cstheme="majorBidi"/>
          <w:sz w:val="24"/>
          <w:szCs w:val="24"/>
          <w:vertAlign w:val="subscript"/>
        </w:rPr>
        <w:t>i</w:t>
      </w:r>
      <w:r w:rsidRPr="00310DD6">
        <w:rPr>
          <w:rFonts w:asciiTheme="majorBidi" w:hAnsiTheme="majorBidi" w:cstheme="majorBidi"/>
          <w:sz w:val="24"/>
          <w:szCs w:val="24"/>
        </w:rPr>
        <w:t>" and "l</w:t>
      </w:r>
      <w:r w:rsidRPr="00310DD6">
        <w:rPr>
          <w:rFonts w:asciiTheme="majorBidi" w:hAnsiTheme="majorBidi" w:cstheme="majorBidi"/>
          <w:sz w:val="24"/>
          <w:szCs w:val="24"/>
          <w:vertAlign w:val="subscript"/>
        </w:rPr>
        <w:t>i</w:t>
      </w:r>
      <w:r w:rsidRPr="00310DD6">
        <w:rPr>
          <w:rFonts w:asciiTheme="majorBidi" w:hAnsiTheme="majorBidi" w:cstheme="majorBidi"/>
          <w:sz w:val="24"/>
          <w:szCs w:val="24"/>
        </w:rPr>
        <w:t>" are the number and integration of protons that related to i</w:t>
      </w:r>
      <w:r w:rsidRPr="00310DD6">
        <w:rPr>
          <w:rFonts w:asciiTheme="majorBidi" w:hAnsiTheme="majorBidi" w:cstheme="majorBidi"/>
          <w:sz w:val="24"/>
          <w:szCs w:val="24"/>
          <w:vertAlign w:val="subscript"/>
        </w:rPr>
        <w:t>th</w:t>
      </w:r>
      <w:r w:rsidRPr="00310DD6">
        <w:rPr>
          <w:rFonts w:asciiTheme="majorBidi" w:hAnsiTheme="majorBidi" w:cstheme="majorBidi"/>
          <w:sz w:val="24"/>
          <w:szCs w:val="24"/>
        </w:rPr>
        <w:t xml:space="preserve"> signal of copolymer, and "m" is the number of copolymer peaks.</w:t>
      </w:r>
    </w:p>
    <w:p w:rsidR="008837E5" w:rsidRPr="00310DD6" w:rsidRDefault="008837E5" w:rsidP="0084065E">
      <w:pPr>
        <w:spacing w:line="360" w:lineRule="auto"/>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943600" cy="33547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3 A.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54705"/>
                    </a:xfrm>
                    <a:prstGeom prst="rect">
                      <a:avLst/>
                    </a:prstGeom>
                  </pic:spPr>
                </pic:pic>
              </a:graphicData>
            </a:graphic>
          </wp:inline>
        </w:drawing>
      </w:r>
    </w:p>
    <w:p w:rsidR="00C869C6" w:rsidRPr="00310DD6" w:rsidRDefault="008837E5" w:rsidP="00C41180">
      <w:pPr>
        <w:jc w:val="cente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extent cx="5306568" cy="3517392"/>
            <wp:effectExtent l="0" t="0" r="889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S2 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06568" cy="3517392"/>
                    </a:xfrm>
                    <a:prstGeom prst="rect">
                      <a:avLst/>
                    </a:prstGeom>
                  </pic:spPr>
                </pic:pic>
              </a:graphicData>
            </a:graphic>
          </wp:inline>
        </w:drawing>
      </w:r>
    </w:p>
    <w:p w:rsidR="00066805" w:rsidRPr="00310DD6" w:rsidRDefault="00066805" w:rsidP="00C41180">
      <w:pPr>
        <w:jc w:val="center"/>
        <w:rPr>
          <w:rFonts w:asciiTheme="majorBidi" w:hAnsiTheme="majorBidi" w:cstheme="majorBidi"/>
          <w:b/>
          <w:bCs/>
          <w:noProof/>
          <w:sz w:val="24"/>
          <w:szCs w:val="24"/>
        </w:rPr>
      </w:pPr>
      <w:r w:rsidRPr="00310DD6">
        <w:rPr>
          <w:rFonts w:asciiTheme="majorBidi" w:hAnsiTheme="majorBidi" w:cstheme="majorBidi"/>
          <w:b/>
          <w:bCs/>
          <w:noProof/>
          <w:sz w:val="24"/>
          <w:szCs w:val="24"/>
        </w:rPr>
        <w:lastRenderedPageBreak/>
        <w:drawing>
          <wp:inline distT="0" distB="0" distL="0" distR="0">
            <wp:extent cx="5760037" cy="3771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5413" cy="3775420"/>
                    </a:xfrm>
                    <a:prstGeom prst="rect">
                      <a:avLst/>
                    </a:prstGeom>
                  </pic:spPr>
                </pic:pic>
              </a:graphicData>
            </a:graphic>
          </wp:inline>
        </w:drawing>
      </w:r>
    </w:p>
    <w:p w:rsidR="00066805" w:rsidRPr="00310DD6" w:rsidRDefault="00066805" w:rsidP="00C41180">
      <w:pPr>
        <w:jc w:val="center"/>
        <w:rPr>
          <w:rFonts w:asciiTheme="majorBidi" w:hAnsiTheme="majorBidi" w:cstheme="majorBidi"/>
          <w:b/>
          <w:bCs/>
          <w:noProof/>
          <w:sz w:val="24"/>
          <w:szCs w:val="24"/>
        </w:rPr>
      </w:pPr>
      <w:r w:rsidRPr="00310DD6">
        <w:rPr>
          <w:rFonts w:asciiTheme="majorBidi" w:hAnsiTheme="majorBidi" w:cstheme="majorBidi"/>
          <w:b/>
          <w:bCs/>
          <w:noProof/>
          <w:sz w:val="24"/>
          <w:szCs w:val="24"/>
        </w:rPr>
        <w:drawing>
          <wp:inline distT="0" distB="0" distL="0" distR="0">
            <wp:extent cx="5760720" cy="4008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3 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008120"/>
                    </a:xfrm>
                    <a:prstGeom prst="rect">
                      <a:avLst/>
                    </a:prstGeom>
                  </pic:spPr>
                </pic:pic>
              </a:graphicData>
            </a:graphic>
          </wp:inline>
        </w:drawing>
      </w:r>
    </w:p>
    <w:p w:rsidR="00C869C6" w:rsidRPr="00310DD6" w:rsidRDefault="0074013A" w:rsidP="00C41180">
      <w:pPr>
        <w:spacing w:line="360" w:lineRule="auto"/>
        <w:jc w:val="center"/>
        <w:rPr>
          <w:rFonts w:asciiTheme="majorBidi" w:hAnsiTheme="majorBidi" w:cstheme="majorBidi"/>
          <w:sz w:val="24"/>
          <w:szCs w:val="24"/>
        </w:rPr>
      </w:pPr>
      <w:r w:rsidRPr="00310DD6">
        <w:rPr>
          <w:rFonts w:asciiTheme="majorBidi" w:hAnsiTheme="majorBidi" w:cstheme="majorBidi"/>
          <w:b/>
          <w:bCs/>
          <w:sz w:val="24"/>
          <w:szCs w:val="24"/>
        </w:rPr>
        <w:lastRenderedPageBreak/>
        <w:t>Figure S2</w:t>
      </w:r>
      <w:r w:rsidR="00472E8D" w:rsidRPr="00310DD6">
        <w:rPr>
          <w:rFonts w:asciiTheme="majorBidi" w:hAnsiTheme="majorBidi" w:cstheme="majorBidi"/>
          <w:b/>
          <w:bCs/>
          <w:sz w:val="24"/>
          <w:szCs w:val="24"/>
        </w:rPr>
        <w:t xml:space="preserve">. </w:t>
      </w:r>
      <w:r w:rsidR="00C869C6" w:rsidRPr="00310DD6">
        <w:rPr>
          <w:rFonts w:asciiTheme="majorBidi" w:hAnsiTheme="majorBidi" w:cstheme="majorBidi"/>
          <w:b/>
          <w:bCs/>
          <w:sz w:val="24"/>
          <w:szCs w:val="24"/>
        </w:rPr>
        <w:t xml:space="preserve"> </w:t>
      </w:r>
      <w:r w:rsidR="000F4B49" w:rsidRPr="00310DD6">
        <w:rPr>
          <w:rFonts w:asciiTheme="majorBidi" w:hAnsiTheme="majorBidi" w:cstheme="majorBidi"/>
          <w:sz w:val="24"/>
          <w:szCs w:val="24"/>
        </w:rPr>
        <w:t xml:space="preserve">The </w:t>
      </w:r>
      <w:r w:rsidR="000F4B49" w:rsidRPr="00310DD6">
        <w:rPr>
          <w:rFonts w:asciiTheme="majorBidi" w:hAnsiTheme="majorBidi" w:cstheme="majorBidi"/>
          <w:sz w:val="24"/>
          <w:szCs w:val="24"/>
          <w:vertAlign w:val="superscript"/>
        </w:rPr>
        <w:t>1</w:t>
      </w:r>
      <w:r w:rsidR="000F4B49" w:rsidRPr="00310DD6">
        <w:rPr>
          <w:rFonts w:asciiTheme="majorBidi" w:hAnsiTheme="majorBidi" w:cstheme="majorBidi"/>
          <w:sz w:val="24"/>
          <w:szCs w:val="24"/>
        </w:rPr>
        <w:t xml:space="preserve">H-NMR spectra of </w:t>
      </w:r>
      <w:r w:rsidR="00FF4EA1" w:rsidRPr="00310DD6">
        <w:rPr>
          <w:rFonts w:asciiTheme="majorBidi" w:hAnsiTheme="majorBidi" w:cstheme="majorBidi"/>
          <w:sz w:val="24"/>
          <w:szCs w:val="24"/>
        </w:rPr>
        <w:t>bis(2-hydroxyethyl) disulfide (</w:t>
      </w:r>
      <w:r w:rsidR="000F4B49" w:rsidRPr="00310DD6">
        <w:rPr>
          <w:rFonts w:asciiTheme="majorBidi" w:hAnsiTheme="majorBidi" w:cstheme="majorBidi"/>
          <w:sz w:val="24"/>
          <w:szCs w:val="24"/>
        </w:rPr>
        <w:t>BHES</w:t>
      </w:r>
      <w:r w:rsidR="00FF4EA1" w:rsidRPr="00310DD6">
        <w:rPr>
          <w:rFonts w:asciiTheme="majorBidi" w:hAnsiTheme="majorBidi" w:cstheme="majorBidi"/>
          <w:sz w:val="24"/>
          <w:szCs w:val="24"/>
        </w:rPr>
        <w:t>)</w:t>
      </w:r>
      <w:r w:rsidR="000F4B49" w:rsidRPr="00310DD6">
        <w:rPr>
          <w:rFonts w:asciiTheme="majorBidi" w:hAnsiTheme="majorBidi" w:cstheme="majorBidi"/>
          <w:sz w:val="24"/>
          <w:szCs w:val="24"/>
        </w:rPr>
        <w:t xml:space="preserve"> (</w:t>
      </w:r>
      <w:r w:rsidR="000F4B49" w:rsidRPr="00310DD6">
        <w:rPr>
          <w:rFonts w:asciiTheme="majorBidi" w:hAnsiTheme="majorBidi" w:cstheme="majorBidi"/>
          <w:b/>
          <w:bCs/>
          <w:sz w:val="24"/>
          <w:szCs w:val="24"/>
        </w:rPr>
        <w:t>A</w:t>
      </w:r>
      <w:r w:rsidR="000F4B49" w:rsidRPr="00310DD6">
        <w:rPr>
          <w:rFonts w:asciiTheme="majorBidi" w:hAnsiTheme="majorBidi" w:cstheme="majorBidi"/>
          <w:sz w:val="24"/>
          <w:szCs w:val="24"/>
        </w:rPr>
        <w:t xml:space="preserve">), </w:t>
      </w:r>
      <w:r w:rsidR="00FF2D93" w:rsidRPr="00310DD6">
        <w:rPr>
          <w:rFonts w:asciiTheme="majorBidi" w:hAnsiTheme="majorBidi" w:cstheme="majorBidi"/>
          <w:sz w:val="24"/>
          <w:szCs w:val="24"/>
        </w:rPr>
        <w:t>2,2'-dithiodiethanol diacrylate (DSDA) (</w:t>
      </w:r>
      <w:r w:rsidR="00FF2D93" w:rsidRPr="00310DD6">
        <w:rPr>
          <w:rFonts w:asciiTheme="majorBidi" w:hAnsiTheme="majorBidi" w:cstheme="majorBidi"/>
          <w:b/>
          <w:bCs/>
          <w:sz w:val="24"/>
          <w:szCs w:val="24"/>
        </w:rPr>
        <w:t>B</w:t>
      </w:r>
      <w:r w:rsidR="00FF2D93" w:rsidRPr="00310DD6">
        <w:rPr>
          <w:rFonts w:asciiTheme="majorBidi" w:hAnsiTheme="majorBidi" w:cstheme="majorBidi"/>
          <w:sz w:val="24"/>
          <w:szCs w:val="24"/>
        </w:rPr>
        <w:t xml:space="preserve">), </w:t>
      </w:r>
      <w:r w:rsidR="000F4B49" w:rsidRPr="00310DD6">
        <w:rPr>
          <w:rFonts w:asciiTheme="majorBidi" w:hAnsiTheme="majorBidi" w:cstheme="majorBidi"/>
          <w:sz w:val="24"/>
          <w:szCs w:val="24"/>
        </w:rPr>
        <w:t>acrylate-terminated poly (ß-amino ester) (</w:t>
      </w:r>
      <w:r w:rsidR="008A0E52" w:rsidRPr="00310DD6">
        <w:rPr>
          <w:rFonts w:asciiTheme="majorBidi" w:hAnsiTheme="majorBidi" w:cstheme="majorBidi"/>
          <w:b/>
          <w:bCs/>
          <w:sz w:val="24"/>
          <w:szCs w:val="24"/>
        </w:rPr>
        <w:t>C</w:t>
      </w:r>
      <w:r w:rsidR="000F4B49" w:rsidRPr="00310DD6">
        <w:rPr>
          <w:rFonts w:asciiTheme="majorBidi" w:hAnsiTheme="majorBidi" w:cstheme="majorBidi"/>
          <w:sz w:val="24"/>
          <w:szCs w:val="24"/>
        </w:rPr>
        <w:t xml:space="preserve">), </w:t>
      </w:r>
      <w:r w:rsidR="00EA0C0A" w:rsidRPr="00310DD6">
        <w:rPr>
          <w:rFonts w:asciiTheme="majorBidi" w:hAnsiTheme="majorBidi" w:cstheme="majorBidi"/>
          <w:sz w:val="24"/>
          <w:szCs w:val="24"/>
        </w:rPr>
        <w:t xml:space="preserve">bromine-terminal MeO-PEG macroinitiator (MeO-PEG-Br) </w:t>
      </w:r>
      <w:r w:rsidR="000F4B49" w:rsidRPr="00310DD6">
        <w:rPr>
          <w:rFonts w:asciiTheme="majorBidi" w:hAnsiTheme="majorBidi" w:cstheme="majorBidi"/>
          <w:sz w:val="24"/>
          <w:szCs w:val="24"/>
        </w:rPr>
        <w:t>(</w:t>
      </w:r>
      <w:r w:rsidR="008A0E52" w:rsidRPr="00310DD6">
        <w:rPr>
          <w:rFonts w:asciiTheme="majorBidi" w:hAnsiTheme="majorBidi" w:cstheme="majorBidi"/>
          <w:b/>
          <w:bCs/>
          <w:sz w:val="24"/>
          <w:szCs w:val="24"/>
        </w:rPr>
        <w:t>D</w:t>
      </w:r>
      <w:r w:rsidR="000F4B49" w:rsidRPr="00310DD6">
        <w:rPr>
          <w:rFonts w:asciiTheme="majorBidi" w:hAnsiTheme="majorBidi" w:cstheme="majorBidi"/>
          <w:sz w:val="24"/>
          <w:szCs w:val="24"/>
        </w:rPr>
        <w:t>).</w:t>
      </w:r>
    </w:p>
    <w:p w:rsidR="00571D80" w:rsidRPr="00310DD6" w:rsidRDefault="00571D80" w:rsidP="008A0E52">
      <w:pPr>
        <w:rPr>
          <w:rFonts w:asciiTheme="majorBidi" w:hAnsiTheme="majorBidi" w:cstheme="majorBidi"/>
          <w:sz w:val="24"/>
          <w:szCs w:val="24"/>
        </w:rPr>
      </w:pPr>
    </w:p>
    <w:p w:rsidR="004E46DA" w:rsidRPr="00310DD6" w:rsidRDefault="004E46DA" w:rsidP="00571D80">
      <w:pPr>
        <w:rPr>
          <w:rFonts w:asciiTheme="majorBidi" w:hAnsiTheme="majorBidi" w:cstheme="majorBidi"/>
          <w:b/>
          <w:bCs/>
          <w:sz w:val="24"/>
          <w:szCs w:val="24"/>
        </w:rPr>
      </w:pPr>
      <w:r w:rsidRPr="00310DD6">
        <w:rPr>
          <w:rFonts w:asciiTheme="majorBidi" w:hAnsiTheme="majorBidi" w:cstheme="majorBidi"/>
          <w:b/>
          <w:bCs/>
          <w:sz w:val="24"/>
          <w:szCs w:val="24"/>
        </w:rPr>
        <w:t xml:space="preserve">Calculation of </w:t>
      </w:r>
      <w:r w:rsidR="00571D80" w:rsidRPr="00310DD6">
        <w:rPr>
          <w:rFonts w:asciiTheme="majorBidi" w:hAnsiTheme="majorBidi" w:cstheme="majorBidi"/>
          <w:b/>
          <w:bCs/>
          <w:sz w:val="24"/>
          <w:szCs w:val="24"/>
        </w:rPr>
        <w:t>C</w:t>
      </w:r>
      <w:r w:rsidRPr="00310DD6">
        <w:rPr>
          <w:rFonts w:asciiTheme="majorBidi" w:hAnsiTheme="majorBidi" w:cstheme="majorBidi"/>
          <w:b/>
          <w:bCs/>
          <w:sz w:val="24"/>
          <w:szCs w:val="24"/>
        </w:rPr>
        <w:t xml:space="preserve">opolymer </w:t>
      </w:r>
      <w:r w:rsidR="00571D80" w:rsidRPr="00310DD6">
        <w:rPr>
          <w:rFonts w:asciiTheme="majorBidi" w:hAnsiTheme="majorBidi" w:cstheme="majorBidi"/>
          <w:b/>
          <w:bCs/>
          <w:sz w:val="24"/>
          <w:szCs w:val="24"/>
        </w:rPr>
        <w:t>M</w:t>
      </w:r>
      <w:r w:rsidRPr="00310DD6">
        <w:rPr>
          <w:rFonts w:asciiTheme="majorBidi" w:hAnsiTheme="majorBidi" w:cstheme="majorBidi"/>
          <w:b/>
          <w:bCs/>
          <w:sz w:val="24"/>
          <w:szCs w:val="24"/>
        </w:rPr>
        <w:t xml:space="preserve">olar </w:t>
      </w:r>
      <w:r w:rsidR="00571D80" w:rsidRPr="00310DD6">
        <w:rPr>
          <w:rFonts w:asciiTheme="majorBidi" w:hAnsiTheme="majorBidi" w:cstheme="majorBidi"/>
          <w:b/>
          <w:bCs/>
          <w:sz w:val="24"/>
          <w:szCs w:val="24"/>
        </w:rPr>
        <w:t>M</w:t>
      </w:r>
      <w:r w:rsidRPr="00310DD6">
        <w:rPr>
          <w:rFonts w:asciiTheme="majorBidi" w:hAnsiTheme="majorBidi" w:cstheme="majorBidi"/>
          <w:b/>
          <w:bCs/>
          <w:sz w:val="24"/>
          <w:szCs w:val="24"/>
        </w:rPr>
        <w:t>ass</w:t>
      </w:r>
      <w:r w:rsidR="00FD64FF" w:rsidRPr="00310DD6">
        <w:rPr>
          <w:rFonts w:asciiTheme="majorBidi" w:hAnsiTheme="majorBidi" w:cstheme="majorBidi"/>
          <w:b/>
          <w:bCs/>
          <w:sz w:val="24"/>
          <w:szCs w:val="24"/>
        </w:rPr>
        <w:t xml:space="preserve"> and weight </w:t>
      </w:r>
      <w:r w:rsidR="00571D80" w:rsidRPr="00310DD6">
        <w:rPr>
          <w:rFonts w:asciiTheme="majorBidi" w:hAnsiTheme="majorBidi" w:cstheme="majorBidi"/>
          <w:b/>
          <w:bCs/>
          <w:sz w:val="24"/>
          <w:szCs w:val="24"/>
        </w:rPr>
        <w:t>P</w:t>
      </w:r>
      <w:r w:rsidR="00FD64FF" w:rsidRPr="00310DD6">
        <w:rPr>
          <w:rFonts w:asciiTheme="majorBidi" w:hAnsiTheme="majorBidi" w:cstheme="majorBidi"/>
          <w:b/>
          <w:bCs/>
          <w:sz w:val="24"/>
          <w:szCs w:val="24"/>
        </w:rPr>
        <w:t>ercentage</w:t>
      </w:r>
      <w:r w:rsidRPr="00310DD6">
        <w:rPr>
          <w:rFonts w:asciiTheme="majorBidi" w:hAnsiTheme="majorBidi" w:cstheme="majorBidi"/>
          <w:b/>
          <w:bCs/>
          <w:sz w:val="24"/>
          <w:szCs w:val="24"/>
        </w:rPr>
        <w:t xml:space="preserve"> </w:t>
      </w:r>
      <w:r w:rsidR="00571D80" w:rsidRPr="00310DD6">
        <w:rPr>
          <w:rFonts w:asciiTheme="majorBidi" w:hAnsiTheme="majorBidi" w:cstheme="majorBidi"/>
          <w:b/>
          <w:bCs/>
          <w:sz w:val="24"/>
          <w:szCs w:val="24"/>
        </w:rPr>
        <w:t>U</w:t>
      </w:r>
      <w:r w:rsidRPr="00310DD6">
        <w:rPr>
          <w:rFonts w:asciiTheme="majorBidi" w:hAnsiTheme="majorBidi" w:cstheme="majorBidi"/>
          <w:b/>
          <w:bCs/>
          <w:sz w:val="24"/>
          <w:szCs w:val="24"/>
        </w:rPr>
        <w:t xml:space="preserve">sing </w:t>
      </w:r>
      <w:r w:rsidR="00571D80" w:rsidRPr="00310DD6">
        <w:rPr>
          <w:rFonts w:asciiTheme="majorBidi" w:hAnsiTheme="majorBidi" w:cstheme="majorBidi"/>
          <w:b/>
          <w:bCs/>
          <w:sz w:val="24"/>
          <w:szCs w:val="24"/>
        </w:rPr>
        <w:t>D</w:t>
      </w:r>
      <w:r w:rsidRPr="00310DD6">
        <w:rPr>
          <w:rFonts w:asciiTheme="majorBidi" w:hAnsiTheme="majorBidi" w:cstheme="majorBidi"/>
          <w:b/>
          <w:bCs/>
          <w:sz w:val="24"/>
          <w:szCs w:val="24"/>
        </w:rPr>
        <w:t xml:space="preserve">ata of </w:t>
      </w:r>
      <w:r w:rsidRPr="00310DD6">
        <w:rPr>
          <w:rFonts w:asciiTheme="majorBidi" w:hAnsiTheme="majorBidi" w:cstheme="majorBidi"/>
          <w:b/>
          <w:bCs/>
          <w:sz w:val="24"/>
          <w:szCs w:val="24"/>
          <w:vertAlign w:val="superscript"/>
        </w:rPr>
        <w:t>1</w:t>
      </w:r>
      <w:r w:rsidRPr="00310DD6">
        <w:rPr>
          <w:rFonts w:asciiTheme="majorBidi" w:hAnsiTheme="majorBidi" w:cstheme="majorBidi"/>
          <w:b/>
          <w:bCs/>
          <w:sz w:val="24"/>
          <w:szCs w:val="24"/>
        </w:rPr>
        <w:t>H</w:t>
      </w:r>
      <w:r w:rsidR="00756D15" w:rsidRPr="00310DD6">
        <w:rPr>
          <w:rFonts w:asciiTheme="majorBidi" w:hAnsiTheme="majorBidi" w:cstheme="majorBidi"/>
          <w:b/>
          <w:bCs/>
          <w:sz w:val="24"/>
          <w:szCs w:val="24"/>
        </w:rPr>
        <w:t>-</w:t>
      </w:r>
      <w:r w:rsidRPr="00310DD6">
        <w:rPr>
          <w:rFonts w:asciiTheme="majorBidi" w:hAnsiTheme="majorBidi" w:cstheme="majorBidi"/>
          <w:b/>
          <w:bCs/>
          <w:sz w:val="24"/>
          <w:szCs w:val="24"/>
        </w:rPr>
        <w:t xml:space="preserve">NMR </w:t>
      </w:r>
      <w:r w:rsidR="00571D80" w:rsidRPr="00310DD6">
        <w:rPr>
          <w:rFonts w:asciiTheme="majorBidi" w:hAnsiTheme="majorBidi" w:cstheme="majorBidi"/>
          <w:b/>
          <w:bCs/>
          <w:sz w:val="24"/>
          <w:szCs w:val="24"/>
        </w:rPr>
        <w:t>S</w:t>
      </w:r>
      <w:r w:rsidRPr="00310DD6">
        <w:rPr>
          <w:rFonts w:asciiTheme="majorBidi" w:hAnsiTheme="majorBidi" w:cstheme="majorBidi"/>
          <w:b/>
          <w:bCs/>
          <w:sz w:val="24"/>
          <w:szCs w:val="24"/>
        </w:rPr>
        <w:t>pectra</w:t>
      </w:r>
      <w:r w:rsidR="00571D80" w:rsidRPr="00310DD6">
        <w:rPr>
          <w:rFonts w:asciiTheme="majorBidi" w:hAnsiTheme="majorBidi" w:cstheme="majorBidi"/>
          <w:b/>
          <w:bCs/>
          <w:sz w:val="24"/>
          <w:szCs w:val="24"/>
        </w:rPr>
        <w:t>.</w:t>
      </w:r>
    </w:p>
    <w:p w:rsidR="004E46DA" w:rsidRPr="00310DD6" w:rsidRDefault="00FD64FF" w:rsidP="000E468C">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The n</w:t>
      </w:r>
      <w:r w:rsidR="004E46DA" w:rsidRPr="00310DD6">
        <w:rPr>
          <w:rFonts w:asciiTheme="majorBidi" w:hAnsiTheme="majorBidi" w:cstheme="majorBidi"/>
          <w:sz w:val="24"/>
          <w:szCs w:val="24"/>
        </w:rPr>
        <w:t xml:space="preserve">umber average molecular weight (Mn) could be determined by end-group and repeating units analysis using </w:t>
      </w:r>
      <w:r w:rsidR="004E46DA" w:rsidRPr="00310DD6">
        <w:rPr>
          <w:rFonts w:asciiTheme="majorBidi" w:hAnsiTheme="majorBidi" w:cstheme="majorBidi"/>
          <w:sz w:val="24"/>
          <w:szCs w:val="24"/>
          <w:vertAlign w:val="superscript"/>
        </w:rPr>
        <w:t>1</w:t>
      </w:r>
      <w:r w:rsidR="000E468C" w:rsidRPr="00310DD6">
        <w:rPr>
          <w:rFonts w:asciiTheme="majorBidi" w:hAnsiTheme="majorBidi" w:cstheme="majorBidi"/>
          <w:sz w:val="24"/>
          <w:szCs w:val="24"/>
        </w:rPr>
        <w:t>H-NMR spectra based on Equations S2 and S5</w:t>
      </w:r>
      <w:r w:rsidR="004E46DA" w:rsidRPr="00310DD6">
        <w:rPr>
          <w:rFonts w:asciiTheme="majorBidi" w:hAnsiTheme="majorBidi" w:cstheme="majorBidi"/>
          <w:sz w:val="24"/>
          <w:szCs w:val="24"/>
        </w:rPr>
        <w:t>.</w:t>
      </w:r>
    </w:p>
    <w:p w:rsidR="004E46DA" w:rsidRPr="00310DD6" w:rsidRDefault="004E46DA" w:rsidP="00C330EF">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Integral per proton calculated with the vinyl end-group proton signals (δ = 6.3 ppm, (1H),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 integral = 0.12, and δ = 6 ppm, (1H),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 integral = 0.12; δ = 5.7 ppm, (1H), (CH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sz w:val="24"/>
          <w:szCs w:val="24"/>
        </w:rPr>
        <w:t>-), integral = 0.1) following equation</w:t>
      </w:r>
      <w:r w:rsidR="00C330EF" w:rsidRPr="00310DD6">
        <w:rPr>
          <w:rFonts w:asciiTheme="majorBidi" w:hAnsiTheme="majorBidi" w:cstheme="majorBidi"/>
          <w:sz w:val="24"/>
          <w:szCs w:val="24"/>
        </w:rPr>
        <w:t xml:space="preserve"> S5</w:t>
      </w:r>
      <w:r w:rsidRPr="00310DD6">
        <w:rPr>
          <w:rFonts w:asciiTheme="majorBidi" w:hAnsiTheme="majorBidi" w:cstheme="majorBidi"/>
          <w:sz w:val="24"/>
          <w:szCs w:val="24"/>
        </w:rPr>
        <w:t>.</w:t>
      </w:r>
    </w:p>
    <w:p w:rsidR="004E46DA" w:rsidRPr="00310DD6" w:rsidRDefault="004E46DA" w:rsidP="004E46DA">
      <w:pPr>
        <w:spacing w:after="0" w:line="360" w:lineRule="auto"/>
        <w:jc w:val="both"/>
        <w:rPr>
          <w:rFonts w:asciiTheme="majorBidi" w:hAnsiTheme="majorBidi" w:cstheme="majorBidi"/>
          <w:sz w:val="24"/>
          <w:szCs w:val="24"/>
        </w:rPr>
      </w:pPr>
    </w:p>
    <w:p w:rsidR="004E46DA" w:rsidRPr="00310DD6" w:rsidRDefault="004E46DA" w:rsidP="00F431D3">
      <w:pPr>
        <w:spacing w:after="0" w:line="360" w:lineRule="auto"/>
        <w:jc w:val="center"/>
        <w:rPr>
          <w:rFonts w:asciiTheme="majorBidi" w:hAnsiTheme="majorBidi" w:cstheme="majorBidi"/>
          <w:sz w:val="24"/>
          <w:szCs w:val="24"/>
        </w:rPr>
      </w:pPr>
      <w:r w:rsidRPr="00310DD6">
        <w:rPr>
          <w:rFonts w:asciiTheme="majorBidi" w:hAnsiTheme="majorBidi" w:cstheme="majorBidi"/>
        </w:rPr>
        <w:t>Integral per proton</w:t>
      </w:r>
      <w:r w:rsidRPr="00310DD6">
        <w:rPr>
          <w:rFonts w:asciiTheme="majorBidi" w:hAnsiTheme="majorBidi" w:cstheme="majorBidi"/>
          <w:sz w:val="24"/>
          <w:szCs w:val="24"/>
        </w:rPr>
        <w:t xml:space="preserve"> = </w:t>
      </w:r>
      <m:oMath>
        <m:f>
          <m:fPr>
            <m:ctrlPr>
              <w:rPr>
                <w:rFonts w:ascii="Cambria Math" w:eastAsiaTheme="minorEastAsia" w:hAnsi="Cambria Math" w:cstheme="majorBidi"/>
                <w:sz w:val="24"/>
                <w:szCs w:val="24"/>
              </w:rPr>
            </m:ctrlPr>
          </m:fPr>
          <m:num>
            <m:r>
              <m:rPr>
                <m:sty m:val="p"/>
              </m:rPr>
              <w:rPr>
                <w:rFonts w:ascii="Cambria Math" w:hAnsi="Cambria Math" w:cstheme="majorBidi"/>
                <w:sz w:val="24"/>
                <w:szCs w:val="24"/>
              </w:rPr>
              <m:t>Sum of end group proton integrals</m:t>
            </m:r>
          </m:num>
          <m:den>
            <m:r>
              <m:rPr>
                <m:sty m:val="p"/>
              </m:rPr>
              <w:rPr>
                <w:rFonts w:ascii="Cambria Math" w:hAnsi="Cambria Math" w:cstheme="majorBidi"/>
                <w:sz w:val="24"/>
                <w:szCs w:val="24"/>
              </w:rPr>
              <m:t># of protons in the end groups</m:t>
            </m:r>
          </m:den>
        </m:f>
      </m:oMath>
      <w:r w:rsidRPr="00310DD6">
        <w:rPr>
          <w:rFonts w:asciiTheme="majorBidi" w:hAnsiTheme="majorBidi" w:cstheme="majorBidi"/>
          <w:sz w:val="24"/>
          <w:szCs w:val="24"/>
        </w:rPr>
        <w:t xml:space="preserve">                                    </w:t>
      </w:r>
      <w:r w:rsidR="008221BF" w:rsidRPr="00310DD6">
        <w:rPr>
          <w:rFonts w:asciiTheme="majorBidi" w:hAnsiTheme="majorBidi" w:cstheme="majorBidi"/>
          <w:sz w:val="24"/>
          <w:szCs w:val="24"/>
        </w:rPr>
        <w:t>(S5</w:t>
      </w:r>
      <w:r w:rsidRPr="00310DD6">
        <w:rPr>
          <w:rFonts w:asciiTheme="majorBidi" w:hAnsiTheme="majorBidi" w:cstheme="majorBidi"/>
          <w:sz w:val="24"/>
          <w:szCs w:val="24"/>
        </w:rPr>
        <w:t>)</w:t>
      </w:r>
    </w:p>
    <w:p w:rsidR="004E46DA" w:rsidRPr="00310DD6" w:rsidRDefault="004E46DA" w:rsidP="004E46DA">
      <w:pPr>
        <w:spacing w:after="0" w:line="360" w:lineRule="auto"/>
        <w:jc w:val="both"/>
        <w:rPr>
          <w:rFonts w:asciiTheme="majorBidi" w:hAnsiTheme="majorBidi" w:cstheme="majorBidi"/>
          <w:sz w:val="24"/>
          <w:szCs w:val="24"/>
        </w:rPr>
      </w:pPr>
    </w:p>
    <w:p w:rsidR="00853463" w:rsidRPr="00310DD6" w:rsidRDefault="000459F2" w:rsidP="00853463">
      <w:pPr>
        <w:spacing w:after="0" w:line="360" w:lineRule="auto"/>
        <w:jc w:val="both"/>
        <w:rPr>
          <w:rFonts w:asciiTheme="majorBidi" w:eastAsiaTheme="minorEastAsia" w:hAnsiTheme="majorBidi" w:cstheme="majorBidi"/>
          <w:sz w:val="20"/>
          <w:szCs w:val="20"/>
        </w:rPr>
      </w:pPr>
      <m:oMathPara>
        <m:oMathParaPr>
          <m:jc m:val="left"/>
        </m:oMathParaPr>
        <m:oMath>
          <m:f>
            <m:fPr>
              <m:ctrlPr>
                <w:rPr>
                  <w:rFonts w:ascii="Cambria Math" w:hAnsi="Cambria Math" w:cstheme="majorBidi"/>
                  <w:i/>
                  <w:sz w:val="20"/>
                  <w:szCs w:val="20"/>
                </w:rPr>
              </m:ctrlPr>
            </m:fPr>
            <m:num>
              <m:r>
                <w:rPr>
                  <w:rFonts w:ascii="Cambria Math" w:hAnsi="Cambria Math" w:cstheme="majorBidi"/>
                  <w:sz w:val="20"/>
                  <w:szCs w:val="20"/>
                </w:rPr>
                <m:t>0.1+0.12+0.12</m:t>
              </m:r>
            </m:num>
            <m:den>
              <m:r>
                <w:rPr>
                  <w:rFonts w:ascii="Cambria Math" w:hAnsi="Cambria Math" w:cstheme="majorBidi"/>
                  <w:sz w:val="20"/>
                  <w:szCs w:val="20"/>
                </w:rPr>
                <m:t>6</m:t>
              </m:r>
            </m:den>
          </m:f>
          <m:r>
            <w:rPr>
              <w:rFonts w:ascii="Cambria Math" w:hAnsi="Cambria Math" w:cstheme="majorBidi"/>
              <w:sz w:val="20"/>
              <w:szCs w:val="20"/>
            </w:rPr>
            <m:t>=0.057 per proton</m:t>
          </m:r>
        </m:oMath>
      </m:oMathPara>
    </w:p>
    <w:p w:rsidR="00853463" w:rsidRPr="00310DD6" w:rsidRDefault="00853463" w:rsidP="00853463">
      <w:pPr>
        <w:spacing w:after="0" w:line="360" w:lineRule="auto"/>
        <w:jc w:val="both"/>
        <w:rPr>
          <w:rFonts w:asciiTheme="majorBidi" w:hAnsiTheme="majorBidi" w:cstheme="majorBidi"/>
          <w:sz w:val="24"/>
          <w:szCs w:val="24"/>
        </w:rPr>
      </w:pPr>
    </w:p>
    <w:p w:rsidR="004E46DA" w:rsidRPr="00310DD6" w:rsidRDefault="004E46DA" w:rsidP="00C330EF">
      <w:pPr>
        <w:spacing w:after="0" w:line="360" w:lineRule="auto"/>
        <w:jc w:val="both"/>
        <w:rPr>
          <w:rFonts w:asciiTheme="majorBidi" w:hAnsiTheme="majorBidi" w:cstheme="majorBidi"/>
        </w:rPr>
      </w:pPr>
      <w:r w:rsidRPr="00310DD6">
        <w:rPr>
          <w:rFonts w:asciiTheme="majorBidi" w:hAnsiTheme="majorBidi" w:cstheme="majorBidi"/>
          <w:sz w:val="24"/>
          <w:szCs w:val="24"/>
        </w:rPr>
        <w:t xml:space="preserve"> The degree of polymerization of repeating unit signals (δ = 1.1–1.4 ppm, (2H),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OH), integral = 0.2; δ = 1.6 ppm, (4H), (C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CHCOOCH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 integral = 3.4; δ = 2.3-2.4 ppm, (4H), (–NC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OH and –COOC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N–), integral = 2; δ = 271-2.74 ppm, (4H), (–NC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OOC–), integral = 2; δ = 2.88 ppm, (4H), (–O-CH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-SS-C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-O-), integral = 0.01; δ = 3.6 ppm, (2H) ,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OH), integral = 0.2; δ = 4.0 ppm, (4H), –CH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OOCCH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N–), integral = 2; δ = 4.4 ppm, (4H), (-O-C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-SS-CH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C</w:t>
      </w:r>
      <w:r w:rsidRPr="00310DD6">
        <w:rPr>
          <w:rFonts w:asciiTheme="majorBidi" w:hAnsiTheme="majorBidi" w:cstheme="majorBidi"/>
          <w:b/>
          <w:bCs/>
          <w:sz w:val="24"/>
          <w:szCs w:val="24"/>
        </w:rPr>
        <w:t>H</w:t>
      </w:r>
      <w:r w:rsidRPr="00310DD6">
        <w:rPr>
          <w:rFonts w:asciiTheme="majorBidi" w:hAnsiTheme="majorBidi" w:cstheme="majorBidi"/>
          <w:b/>
          <w:bCs/>
          <w:sz w:val="24"/>
          <w:szCs w:val="24"/>
          <w:vertAlign w:val="subscript"/>
        </w:rPr>
        <w:t>2</w:t>
      </w:r>
      <w:r w:rsidRPr="00310DD6">
        <w:rPr>
          <w:rFonts w:asciiTheme="majorBidi" w:hAnsiTheme="majorBidi" w:cstheme="majorBidi"/>
          <w:sz w:val="24"/>
          <w:szCs w:val="24"/>
        </w:rPr>
        <w:t>-O-), integral = 0.01; δ = 5.28 ppm, (1H), (–N(CH</w:t>
      </w:r>
      <w:r w:rsidRPr="00310DD6">
        <w:rPr>
          <w:rFonts w:asciiTheme="majorBidi" w:hAnsiTheme="majorBidi" w:cstheme="majorBidi"/>
          <w:sz w:val="24"/>
          <w:szCs w:val="24"/>
          <w:vertAlign w:val="subscript"/>
        </w:rPr>
        <w:t>2</w:t>
      </w:r>
      <w:r w:rsidRPr="00310DD6">
        <w:rPr>
          <w:rFonts w:asciiTheme="majorBidi" w:hAnsiTheme="majorBidi" w:cstheme="majorBidi"/>
          <w:sz w:val="24"/>
          <w:szCs w:val="24"/>
        </w:rPr>
        <w:t>)</w:t>
      </w:r>
      <w:r w:rsidRPr="00310DD6">
        <w:rPr>
          <w:rFonts w:asciiTheme="majorBidi" w:hAnsiTheme="majorBidi" w:cstheme="majorBidi"/>
          <w:sz w:val="24"/>
          <w:szCs w:val="24"/>
          <w:vertAlign w:val="subscript"/>
        </w:rPr>
        <w:t>3</w:t>
      </w:r>
      <w:r w:rsidRPr="00310DD6">
        <w:rPr>
          <w:rFonts w:asciiTheme="majorBidi" w:hAnsiTheme="majorBidi" w:cstheme="majorBidi"/>
          <w:sz w:val="24"/>
          <w:szCs w:val="24"/>
        </w:rPr>
        <w:t>O</w:t>
      </w:r>
      <w:r w:rsidRPr="00310DD6">
        <w:rPr>
          <w:rFonts w:asciiTheme="majorBidi" w:hAnsiTheme="majorBidi" w:cstheme="majorBidi"/>
          <w:b/>
          <w:bCs/>
          <w:sz w:val="24"/>
          <w:szCs w:val="24"/>
        </w:rPr>
        <w:t>H</w:t>
      </w:r>
      <w:r w:rsidRPr="00310DD6">
        <w:rPr>
          <w:rFonts w:asciiTheme="majorBidi" w:hAnsiTheme="majorBidi" w:cstheme="majorBidi"/>
          <w:sz w:val="24"/>
          <w:szCs w:val="24"/>
        </w:rPr>
        <w:t>), integral = 0.01) based on</w:t>
      </w:r>
      <w:r w:rsidR="008221BF" w:rsidRPr="00310DD6">
        <w:rPr>
          <w:rFonts w:asciiTheme="majorBidi" w:hAnsiTheme="majorBidi" w:cstheme="majorBidi"/>
          <w:sz w:val="24"/>
          <w:szCs w:val="24"/>
        </w:rPr>
        <w:t xml:space="preserve"> E</w:t>
      </w:r>
      <w:r w:rsidRPr="00310DD6">
        <w:rPr>
          <w:rFonts w:asciiTheme="majorBidi" w:hAnsiTheme="majorBidi" w:cstheme="majorBidi"/>
          <w:sz w:val="24"/>
          <w:szCs w:val="24"/>
        </w:rPr>
        <w:t xml:space="preserve">quation </w:t>
      </w:r>
      <w:r w:rsidR="00C330EF" w:rsidRPr="00310DD6">
        <w:rPr>
          <w:rFonts w:asciiTheme="majorBidi" w:hAnsiTheme="majorBidi" w:cstheme="majorBidi"/>
          <w:sz w:val="24"/>
          <w:szCs w:val="24"/>
        </w:rPr>
        <w:t>S1</w:t>
      </w:r>
      <w:r w:rsidRPr="00310DD6">
        <w:rPr>
          <w:rFonts w:asciiTheme="majorBidi" w:hAnsiTheme="majorBidi" w:cstheme="majorBidi"/>
          <w:sz w:val="24"/>
          <w:szCs w:val="24"/>
        </w:rPr>
        <w:t>.</w:t>
      </w:r>
      <w:r w:rsidRPr="00310DD6">
        <w:rPr>
          <w:rFonts w:asciiTheme="majorBidi" w:hAnsiTheme="majorBidi" w:cstheme="majorBidi"/>
        </w:rPr>
        <w:t xml:space="preserve">  </w:t>
      </w:r>
    </w:p>
    <w:p w:rsidR="00593766" w:rsidRPr="00310DD6" w:rsidRDefault="00593766" w:rsidP="00C330EF">
      <w:pPr>
        <w:spacing w:after="0" w:line="360" w:lineRule="auto"/>
        <w:jc w:val="both"/>
        <w:rPr>
          <w:rFonts w:asciiTheme="majorBidi" w:hAnsiTheme="majorBidi" w:cstheme="majorBidi"/>
        </w:rPr>
      </w:pPr>
    </w:p>
    <w:p w:rsidR="00853463" w:rsidRPr="00310DD6" w:rsidRDefault="000459F2" w:rsidP="009C5BD8">
      <w:pPr>
        <w:spacing w:after="0" w:line="360" w:lineRule="auto"/>
        <w:jc w:val="both"/>
        <w:rPr>
          <w:rFonts w:asciiTheme="majorBidi" w:hAnsiTheme="majorBidi" w:cstheme="majorBidi"/>
          <w:sz w:val="24"/>
          <w:szCs w:val="24"/>
        </w:rPr>
      </w:pPr>
      <m:oMath>
        <m:f>
          <m:fPr>
            <m:ctrlPr>
              <w:rPr>
                <w:rFonts w:ascii="Cambria Math" w:hAnsi="Cambria Math" w:cstheme="majorBidi"/>
                <w:sz w:val="24"/>
                <w:szCs w:val="24"/>
              </w:rPr>
            </m:ctrlPr>
          </m:fPr>
          <m:num>
            <m:r>
              <m:rPr>
                <m:sty m:val="p"/>
              </m:rPr>
              <w:rPr>
                <w:rFonts w:ascii="Cambria Math" w:hAnsi="Cambria Math" w:cstheme="majorBidi"/>
                <w:sz w:val="24"/>
                <w:szCs w:val="24"/>
              </w:rPr>
              <m:t>0.2+3.4+2+1+2+0.2+2+0.01+0.08+0.01</m:t>
            </m:r>
          </m:num>
          <m:den>
            <m:r>
              <m:rPr>
                <m:sty m:val="p"/>
              </m:rPr>
              <w:rPr>
                <w:rFonts w:ascii="Cambria Math" w:hAnsi="Cambria Math" w:cstheme="majorBidi"/>
                <w:sz w:val="24"/>
                <w:szCs w:val="24"/>
              </w:rPr>
              <m:t>27n</m:t>
            </m:r>
          </m:den>
        </m:f>
        <m:r>
          <m:rPr>
            <m:sty m:val="p"/>
          </m:rPr>
          <w:rPr>
            <w:rFonts w:ascii="Cambria Math" w:hAnsi="Cambria Math" w:cstheme="majorBidi"/>
            <w:sz w:val="24"/>
            <w:szCs w:val="24"/>
          </w:rPr>
          <m:t>=0.057</m:t>
        </m:r>
      </m:oMath>
      <w:r w:rsidR="009C5BD8" w:rsidRPr="00310DD6">
        <w:rPr>
          <w:rFonts w:asciiTheme="majorBidi" w:hAnsiTheme="majorBidi" w:cstheme="majorBidi"/>
          <w:bCs/>
          <w:sz w:val="24"/>
          <w:szCs w:val="24"/>
        </w:rPr>
        <w:t xml:space="preserve">   </w:t>
      </w:r>
      <w:r w:rsidR="009C5BD8" w:rsidRPr="00310DD6">
        <w:rPr>
          <w:rFonts w:asciiTheme="majorBidi" w:hAnsiTheme="majorBidi" w:cstheme="majorBidi"/>
          <w:sz w:val="24"/>
          <w:szCs w:val="24"/>
        </w:rPr>
        <w:t xml:space="preserve">     n= 7.08</w:t>
      </w:r>
      <w:r w:rsidR="00853463" w:rsidRPr="00310DD6">
        <w:rPr>
          <w:rFonts w:asciiTheme="majorBidi" w:hAnsiTheme="majorBidi" w:cstheme="majorBidi"/>
          <w:sz w:val="24"/>
          <w:szCs w:val="24"/>
        </w:rPr>
        <w:t xml:space="preserve"> ~7</w:t>
      </w:r>
    </w:p>
    <w:p w:rsidR="00593766" w:rsidRPr="00310DD6" w:rsidRDefault="00593766" w:rsidP="009C5BD8">
      <w:pPr>
        <w:spacing w:after="0" w:line="360" w:lineRule="auto"/>
        <w:jc w:val="both"/>
        <w:rPr>
          <w:rFonts w:asciiTheme="majorBidi" w:hAnsiTheme="majorBidi" w:cstheme="majorBidi"/>
          <w:sz w:val="24"/>
          <w:szCs w:val="24"/>
        </w:rPr>
      </w:pPr>
    </w:p>
    <w:p w:rsidR="002340BC" w:rsidRPr="00310DD6" w:rsidRDefault="002340BC" w:rsidP="004A623B">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The molecular mass (M</w:t>
      </w:r>
      <w:r w:rsidRPr="00310DD6">
        <w:rPr>
          <w:rFonts w:asciiTheme="majorBidi" w:hAnsiTheme="majorBidi" w:cstheme="majorBidi"/>
          <w:sz w:val="24"/>
          <w:szCs w:val="24"/>
          <w:vertAlign w:val="subscript"/>
        </w:rPr>
        <w:t>n</w:t>
      </w:r>
      <w:r w:rsidRPr="00310DD6">
        <w:rPr>
          <w:rFonts w:asciiTheme="majorBidi" w:hAnsiTheme="majorBidi" w:cstheme="majorBidi"/>
          <w:sz w:val="24"/>
          <w:szCs w:val="24"/>
        </w:rPr>
        <w:t>) of</w:t>
      </w:r>
      <w:r w:rsidRPr="00310DD6">
        <w:rPr>
          <w:rFonts w:asciiTheme="majorBidi" w:hAnsiTheme="majorBidi" w:cstheme="majorBidi"/>
        </w:rPr>
        <w:t xml:space="preserve"> </w:t>
      </w:r>
      <w:r w:rsidRPr="00310DD6">
        <w:rPr>
          <w:rFonts w:asciiTheme="majorBidi" w:hAnsiTheme="majorBidi" w:cstheme="majorBidi"/>
          <w:sz w:val="24"/>
          <w:szCs w:val="24"/>
        </w:rPr>
        <w:t xml:space="preserve">acrylate-terminated PBAE </w:t>
      </w:r>
      <w:r w:rsidR="00213A7B" w:rsidRPr="00310DD6">
        <w:rPr>
          <w:rFonts w:asciiTheme="majorBidi" w:hAnsiTheme="majorBidi" w:cstheme="majorBidi"/>
          <w:sz w:val="24"/>
          <w:szCs w:val="24"/>
        </w:rPr>
        <w:t>was obtained</w:t>
      </w:r>
      <w:r w:rsidR="00BC164C" w:rsidRPr="00310DD6">
        <w:rPr>
          <w:rFonts w:asciiTheme="majorBidi" w:hAnsiTheme="majorBidi" w:cstheme="majorBidi"/>
          <w:sz w:val="24"/>
          <w:szCs w:val="24"/>
        </w:rPr>
        <w:t xml:space="preserve"> 2493 g/mol</w:t>
      </w:r>
      <w:r w:rsidR="00213A7B" w:rsidRPr="00310DD6">
        <w:rPr>
          <w:rFonts w:asciiTheme="majorBidi" w:hAnsiTheme="majorBidi" w:cstheme="majorBidi"/>
          <w:sz w:val="24"/>
          <w:szCs w:val="24"/>
        </w:rPr>
        <w:t xml:space="preserve"> from calculations</w:t>
      </w:r>
      <w:r w:rsidR="00213A7B" w:rsidRPr="00310DD6">
        <w:rPr>
          <w:rFonts w:asciiTheme="majorBidi" w:hAnsiTheme="majorBidi" w:cstheme="majorBidi" w:hint="cs"/>
          <w:sz w:val="24"/>
          <w:szCs w:val="24"/>
          <w:rtl/>
        </w:rPr>
        <w:t xml:space="preserve"> </w:t>
      </w:r>
      <w:r w:rsidR="008221BF" w:rsidRPr="00310DD6">
        <w:rPr>
          <w:rFonts w:asciiTheme="majorBidi" w:hAnsiTheme="majorBidi" w:cstheme="majorBidi"/>
          <w:sz w:val="24"/>
          <w:szCs w:val="24"/>
        </w:rPr>
        <w:t>investigated from Equation S2</w:t>
      </w:r>
      <w:r w:rsidR="00AD77AE" w:rsidRPr="00310DD6">
        <w:rPr>
          <w:rFonts w:asciiTheme="majorBidi" w:hAnsiTheme="majorBidi" w:cstheme="majorBidi"/>
          <w:sz w:val="24"/>
          <w:szCs w:val="24"/>
        </w:rPr>
        <w:t xml:space="preserve"> </w:t>
      </w:r>
      <w:r w:rsidRPr="00310DD6">
        <w:rPr>
          <w:rFonts w:asciiTheme="majorBidi" w:hAnsiTheme="majorBidi" w:cstheme="majorBidi"/>
          <w:sz w:val="24"/>
          <w:szCs w:val="24"/>
        </w:rPr>
        <w:t xml:space="preserve">with the aid of integrating of the peaks in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H-NMR spectrum.</w:t>
      </w:r>
    </w:p>
    <w:p w:rsidR="002340BC" w:rsidRPr="00310DD6" w:rsidRDefault="00AD77AE" w:rsidP="00D4500F">
      <w:pPr>
        <w:spacing w:line="360" w:lineRule="auto"/>
        <w:rPr>
          <w:rFonts w:asciiTheme="majorBidi" w:eastAsiaTheme="minorEastAsia" w:hAnsiTheme="majorBidi" w:cstheme="majorBidi"/>
          <w:sz w:val="24"/>
          <w:szCs w:val="24"/>
        </w:rPr>
      </w:pPr>
      <w:r w:rsidRPr="00310DD6">
        <w:rPr>
          <w:rFonts w:asciiTheme="majorBidi" w:eastAsiaTheme="minorEastAsia" w:hAnsiTheme="majorBidi" w:cstheme="majorBidi"/>
          <w:sz w:val="24"/>
          <w:szCs w:val="24"/>
        </w:rPr>
        <w:t>M</w:t>
      </w:r>
      <w:r w:rsidRPr="00310DD6">
        <w:rPr>
          <w:rFonts w:asciiTheme="majorBidi" w:eastAsiaTheme="minorEastAsia" w:hAnsiTheme="majorBidi" w:cstheme="majorBidi"/>
          <w:sz w:val="24"/>
          <w:szCs w:val="24"/>
          <w:vertAlign w:val="subscript"/>
        </w:rPr>
        <w:t>n</w:t>
      </w:r>
      <w:r w:rsidRPr="00310DD6">
        <w:rPr>
          <w:rFonts w:asciiTheme="majorBidi" w:eastAsiaTheme="minorEastAsia" w:hAnsiTheme="majorBidi" w:cstheme="majorBidi"/>
          <w:sz w:val="24"/>
          <w:szCs w:val="24"/>
        </w:rPr>
        <w:t xml:space="preserve"> = </w:t>
      </w:r>
      <w:r w:rsidR="000167D8" w:rsidRPr="00310DD6">
        <w:rPr>
          <w:rFonts w:asciiTheme="majorBidi" w:eastAsiaTheme="minorEastAsia" w:hAnsiTheme="majorBidi" w:cstheme="majorBidi"/>
          <w:sz w:val="24"/>
          <w:szCs w:val="24"/>
        </w:rPr>
        <w:t xml:space="preserve"> </w:t>
      </w:r>
      <m:oMath>
        <m:r>
          <w:rPr>
            <w:rFonts w:ascii="Cambria Math" w:eastAsiaTheme="minorEastAsia" w:hAnsi="Cambria Math" w:cstheme="majorBidi"/>
            <w:sz w:val="20"/>
            <w:szCs w:val="20"/>
          </w:rPr>
          <m:t>7×</m:t>
        </m:r>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 xml:space="preserve">346 </m:t>
            </m:r>
          </m:e>
        </m:d>
        <m:r>
          <w:rPr>
            <w:rFonts w:ascii="Cambria Math" w:eastAsiaTheme="minorEastAsia" w:hAnsi="Cambria Math" w:cstheme="majorBidi"/>
            <w:sz w:val="20"/>
            <w:szCs w:val="20"/>
          </w:rPr>
          <m:t xml:space="preserve">+71=2493  g/mol </m:t>
        </m:r>
      </m:oMath>
    </w:p>
    <w:p w:rsidR="00B03A0F" w:rsidRPr="00310DD6" w:rsidRDefault="004B356D" w:rsidP="0018261D">
      <w:pPr>
        <w:spacing w:after="0" w:line="360" w:lineRule="auto"/>
        <w:jc w:val="both"/>
        <w:rPr>
          <w:rFonts w:asciiTheme="minorBidi" w:eastAsia="TT1Eo00" w:hAnsiTheme="minorBidi"/>
        </w:rPr>
      </w:pPr>
      <w:r w:rsidRPr="00310DD6">
        <w:rPr>
          <w:rFonts w:asciiTheme="majorBidi" w:hAnsiTheme="majorBidi" w:cstheme="majorBidi"/>
          <w:sz w:val="24"/>
          <w:szCs w:val="24"/>
        </w:rPr>
        <w:lastRenderedPageBreak/>
        <w:t>The molecular mass (M</w:t>
      </w:r>
      <w:r w:rsidRPr="00310DD6">
        <w:rPr>
          <w:rFonts w:asciiTheme="majorBidi" w:hAnsiTheme="majorBidi" w:cstheme="majorBidi"/>
          <w:sz w:val="24"/>
          <w:szCs w:val="24"/>
          <w:vertAlign w:val="subscript"/>
        </w:rPr>
        <w:t>n</w:t>
      </w:r>
      <w:r w:rsidRPr="00310DD6">
        <w:rPr>
          <w:rFonts w:asciiTheme="majorBidi" w:hAnsiTheme="majorBidi" w:cstheme="majorBidi"/>
          <w:sz w:val="24"/>
          <w:szCs w:val="24"/>
        </w:rPr>
        <w:t xml:space="preserve">) of </w:t>
      </w:r>
      <w:r w:rsidR="00B03A0F" w:rsidRPr="00310DD6">
        <w:rPr>
          <w:rFonts w:asciiTheme="majorBidi" w:hAnsiTheme="majorBidi" w:cstheme="majorBidi"/>
          <w:sz w:val="24"/>
          <w:szCs w:val="24"/>
        </w:rPr>
        <w:t xml:space="preserve">MeO-PEG-Br macroinitiator was calculated </w:t>
      </w:r>
      <w:r w:rsidRPr="00310DD6">
        <w:rPr>
          <w:rFonts w:asciiTheme="majorBidi" w:hAnsiTheme="majorBidi" w:cstheme="majorBidi"/>
          <w:sz w:val="24"/>
          <w:szCs w:val="24"/>
        </w:rPr>
        <w:t xml:space="preserve">from </w:t>
      </w:r>
      <w:r w:rsidR="0018261D" w:rsidRPr="00310DD6">
        <w:rPr>
          <w:rFonts w:asciiTheme="majorBidi" w:hAnsiTheme="majorBidi" w:cstheme="majorBidi"/>
          <w:sz w:val="24"/>
          <w:szCs w:val="24"/>
        </w:rPr>
        <w:t>Equation S2 ,</w:t>
      </w:r>
      <w:r w:rsidR="00B03A0F" w:rsidRPr="00310DD6">
        <w:rPr>
          <w:rFonts w:asciiTheme="majorBidi" w:hAnsiTheme="majorBidi" w:cstheme="majorBidi"/>
          <w:sz w:val="24"/>
          <w:szCs w:val="24"/>
        </w:rPr>
        <w:t>mass of repeated unit group</w:t>
      </w:r>
      <w:r w:rsidR="00B03A0F" w:rsidRPr="00310DD6">
        <w:rPr>
          <w:rFonts w:asciiTheme="majorBidi" w:hAnsiTheme="majorBidi" w:cstheme="majorBidi"/>
          <w:sz w:val="20"/>
          <w:szCs w:val="20"/>
        </w:rPr>
        <w:t xml:space="preserve"> </w:t>
      </w:r>
      <w:r w:rsidR="00B03A0F" w:rsidRPr="00310DD6">
        <w:rPr>
          <w:rFonts w:asciiTheme="majorBidi" w:hAnsiTheme="majorBidi" w:cstheme="majorBidi"/>
          <w:sz w:val="24"/>
          <w:szCs w:val="24"/>
        </w:rPr>
        <w:t>(-OCH</w:t>
      </w:r>
      <w:r w:rsidR="00B03A0F" w:rsidRPr="00310DD6">
        <w:rPr>
          <w:rFonts w:asciiTheme="majorBidi" w:hAnsiTheme="majorBidi" w:cstheme="majorBidi"/>
          <w:sz w:val="24"/>
          <w:szCs w:val="24"/>
          <w:vertAlign w:val="subscript"/>
        </w:rPr>
        <w:t>2</w:t>
      </w:r>
      <w:r w:rsidR="00B03A0F" w:rsidRPr="00310DD6">
        <w:rPr>
          <w:rFonts w:asciiTheme="majorBidi" w:hAnsiTheme="majorBidi" w:cstheme="majorBidi"/>
          <w:sz w:val="24"/>
          <w:szCs w:val="24"/>
        </w:rPr>
        <w:t>CH</w:t>
      </w:r>
      <w:r w:rsidR="00B03A0F" w:rsidRPr="00310DD6">
        <w:rPr>
          <w:rFonts w:asciiTheme="majorBidi" w:hAnsiTheme="majorBidi" w:cstheme="majorBidi"/>
          <w:sz w:val="24"/>
          <w:szCs w:val="24"/>
          <w:vertAlign w:val="subscript"/>
        </w:rPr>
        <w:t>2</w:t>
      </w:r>
      <w:r w:rsidR="00B03A0F" w:rsidRPr="00310DD6">
        <w:rPr>
          <w:rFonts w:asciiTheme="majorBidi" w:hAnsiTheme="majorBidi" w:cstheme="majorBidi"/>
          <w:sz w:val="24"/>
          <w:szCs w:val="24"/>
        </w:rPr>
        <w:t>)</w:t>
      </w:r>
      <w:r w:rsidR="00B03A0F" w:rsidRPr="00310DD6">
        <w:rPr>
          <w:rFonts w:asciiTheme="majorBidi" w:hAnsiTheme="majorBidi" w:cstheme="majorBidi"/>
          <w:sz w:val="24"/>
          <w:szCs w:val="24"/>
          <w:vertAlign w:val="subscript"/>
        </w:rPr>
        <w:t>113</w:t>
      </w:r>
      <w:r w:rsidR="00B03A0F" w:rsidRPr="00310DD6">
        <w:rPr>
          <w:rFonts w:asciiTheme="majorBidi" w:hAnsiTheme="majorBidi" w:cstheme="majorBidi"/>
          <w:sz w:val="24"/>
          <w:szCs w:val="24"/>
        </w:rPr>
        <w:t xml:space="preserve"> and end-groups of (-CH</w:t>
      </w:r>
      <w:r w:rsidR="00B03A0F" w:rsidRPr="00310DD6">
        <w:rPr>
          <w:rFonts w:asciiTheme="majorBidi" w:hAnsiTheme="majorBidi" w:cstheme="majorBidi"/>
          <w:sz w:val="24"/>
          <w:szCs w:val="24"/>
          <w:vertAlign w:val="subscript"/>
        </w:rPr>
        <w:t>3</w:t>
      </w:r>
      <w:r w:rsidR="00B03A0F" w:rsidRPr="00310DD6">
        <w:rPr>
          <w:rFonts w:asciiTheme="majorBidi" w:hAnsiTheme="majorBidi" w:cstheme="majorBidi"/>
          <w:sz w:val="24"/>
          <w:szCs w:val="24"/>
        </w:rPr>
        <w:t>) and (-OCOC(CH</w:t>
      </w:r>
      <w:r w:rsidR="00B03A0F" w:rsidRPr="00310DD6">
        <w:rPr>
          <w:rFonts w:asciiTheme="majorBidi" w:hAnsiTheme="majorBidi" w:cstheme="majorBidi"/>
          <w:b/>
          <w:bCs/>
          <w:sz w:val="24"/>
          <w:szCs w:val="24"/>
          <w:vertAlign w:val="subscript"/>
        </w:rPr>
        <w:t>3</w:t>
      </w:r>
      <w:r w:rsidR="00B03A0F" w:rsidRPr="00310DD6">
        <w:rPr>
          <w:rFonts w:asciiTheme="majorBidi" w:hAnsiTheme="majorBidi" w:cstheme="majorBidi"/>
          <w:sz w:val="24"/>
          <w:szCs w:val="24"/>
        </w:rPr>
        <w:t>)</w:t>
      </w:r>
      <w:r w:rsidR="00B03A0F" w:rsidRPr="00310DD6">
        <w:rPr>
          <w:rFonts w:asciiTheme="majorBidi" w:hAnsiTheme="majorBidi" w:cstheme="majorBidi"/>
          <w:sz w:val="24"/>
          <w:szCs w:val="24"/>
          <w:vertAlign w:val="subscript"/>
        </w:rPr>
        <w:t>2</w:t>
      </w:r>
      <w:r w:rsidR="00B03A0F" w:rsidRPr="00310DD6">
        <w:rPr>
          <w:rFonts w:asciiTheme="majorBidi" w:hAnsiTheme="majorBidi" w:cstheme="majorBidi"/>
          <w:sz w:val="24"/>
          <w:szCs w:val="24"/>
        </w:rPr>
        <w:t>Br)</w:t>
      </w:r>
      <w:r w:rsidRPr="00310DD6">
        <w:rPr>
          <w:rFonts w:asciiTheme="minorBidi" w:eastAsia="TT1Eo00" w:hAnsiTheme="minorBidi"/>
        </w:rPr>
        <w:t>.</w:t>
      </w:r>
    </w:p>
    <w:p w:rsidR="00FD64FF" w:rsidRPr="00310DD6" w:rsidRDefault="00FD64FF" w:rsidP="00D4500F">
      <w:pPr>
        <w:spacing w:after="0" w:line="360" w:lineRule="auto"/>
        <w:jc w:val="both"/>
        <w:rPr>
          <w:rFonts w:asciiTheme="majorBidi" w:hAnsiTheme="majorBidi" w:cstheme="majorBidi"/>
          <w:sz w:val="24"/>
          <w:szCs w:val="24"/>
        </w:rPr>
      </w:pPr>
    </w:p>
    <w:p w:rsidR="00B03A0F" w:rsidRPr="00310DD6" w:rsidRDefault="00B03A0F" w:rsidP="00D4500F">
      <w:pPr>
        <w:spacing w:after="0" w:line="360" w:lineRule="auto"/>
        <w:jc w:val="both"/>
        <w:rPr>
          <w:rFonts w:asciiTheme="majorBidi" w:hAnsiTheme="majorBidi" w:cstheme="majorBidi"/>
          <w:sz w:val="24"/>
          <w:szCs w:val="24"/>
        </w:rPr>
      </w:pPr>
      <w:r w:rsidRPr="00310DD6">
        <w:rPr>
          <w:rFonts w:asciiTheme="majorBidi" w:hAnsiTheme="majorBidi" w:cstheme="majorBidi"/>
          <w:sz w:val="24"/>
          <w:szCs w:val="24"/>
        </w:rPr>
        <w:t>M</w:t>
      </w:r>
      <w:r w:rsidRPr="00310DD6">
        <w:rPr>
          <w:rFonts w:asciiTheme="majorBidi" w:hAnsiTheme="majorBidi" w:cstheme="majorBidi"/>
          <w:sz w:val="24"/>
          <w:szCs w:val="24"/>
          <w:vertAlign w:val="subscript"/>
        </w:rPr>
        <w:t>n</w:t>
      </w:r>
      <w:r w:rsidRPr="00310DD6">
        <w:rPr>
          <w:rFonts w:asciiTheme="majorBidi" w:hAnsiTheme="majorBidi" w:cstheme="majorBidi"/>
          <w:sz w:val="24"/>
          <w:szCs w:val="24"/>
        </w:rPr>
        <w:t xml:space="preserve"> =</w:t>
      </w:r>
      <w:r w:rsidRPr="00310DD6">
        <w:rPr>
          <w:rFonts w:asciiTheme="majorBidi" w:hAnsiTheme="majorBidi" w:cstheme="majorBidi"/>
          <w:sz w:val="20"/>
          <w:szCs w:val="20"/>
        </w:rPr>
        <w:t xml:space="preserve"> </w:t>
      </w:r>
      <w:r w:rsidR="004B356D" w:rsidRPr="00310DD6">
        <w:rPr>
          <w:rFonts w:asciiTheme="majorBidi" w:hAnsiTheme="majorBidi" w:cstheme="majorBidi"/>
          <w:sz w:val="20"/>
          <w:szCs w:val="20"/>
        </w:rPr>
        <w:t>(</w:t>
      </w:r>
      <w:r w:rsidRPr="00310DD6">
        <w:rPr>
          <w:rFonts w:asciiTheme="majorBidi" w:hAnsiTheme="majorBidi" w:cstheme="majorBidi"/>
          <w:sz w:val="20"/>
          <w:szCs w:val="20"/>
        </w:rPr>
        <w:t xml:space="preserve">113 </w:t>
      </w:r>
      <m:oMath>
        <m:r>
          <w:rPr>
            <w:rFonts w:ascii="Cambria Math" w:eastAsiaTheme="minorEastAsia" w:hAnsi="Cambria Math" w:cstheme="majorBidi"/>
            <w:sz w:val="20"/>
            <w:szCs w:val="20"/>
          </w:rPr>
          <m:t>×</m:t>
        </m:r>
      </m:oMath>
      <w:r w:rsidRPr="00310DD6">
        <w:rPr>
          <w:rFonts w:asciiTheme="majorBidi" w:eastAsiaTheme="minorEastAsia" w:hAnsiTheme="majorBidi" w:cstheme="majorBidi"/>
          <w:sz w:val="20"/>
          <w:szCs w:val="20"/>
        </w:rPr>
        <w:t xml:space="preserve"> (44)</w:t>
      </w:r>
      <w:r w:rsidR="004B356D" w:rsidRPr="00310DD6">
        <w:rPr>
          <w:rFonts w:asciiTheme="majorBidi" w:eastAsiaTheme="minorEastAsia" w:hAnsiTheme="majorBidi" w:cstheme="majorBidi"/>
          <w:sz w:val="20"/>
          <w:szCs w:val="20"/>
        </w:rPr>
        <w:t>)</w:t>
      </w:r>
      <w:r w:rsidRPr="00310DD6">
        <w:rPr>
          <w:rFonts w:asciiTheme="majorBidi" w:eastAsiaTheme="minorEastAsia" w:hAnsiTheme="majorBidi" w:cstheme="majorBidi"/>
          <w:sz w:val="20"/>
          <w:szCs w:val="20"/>
        </w:rPr>
        <w:t xml:space="preserve">+ </w:t>
      </w:r>
      <w:r w:rsidR="004B356D" w:rsidRPr="00310DD6">
        <w:rPr>
          <w:rFonts w:asciiTheme="majorBidi" w:eastAsiaTheme="minorEastAsia" w:hAnsiTheme="majorBidi" w:cstheme="majorBidi"/>
          <w:sz w:val="20"/>
          <w:szCs w:val="20"/>
        </w:rPr>
        <w:t>181 = 5153 g/mol</w:t>
      </w:r>
    </w:p>
    <w:p w:rsidR="00FD64FF" w:rsidRPr="00310DD6" w:rsidRDefault="00FD64FF" w:rsidP="00D4500F">
      <w:pPr>
        <w:spacing w:line="360" w:lineRule="auto"/>
        <w:rPr>
          <w:rFonts w:asciiTheme="majorBidi" w:eastAsiaTheme="minorEastAsia" w:hAnsiTheme="majorBidi" w:cstheme="majorBidi"/>
          <w:sz w:val="24"/>
          <w:szCs w:val="24"/>
        </w:rPr>
      </w:pPr>
    </w:p>
    <w:p w:rsidR="00756D15" w:rsidRPr="00310DD6" w:rsidRDefault="0050539D" w:rsidP="000E468C">
      <w:pPr>
        <w:spacing w:line="360" w:lineRule="auto"/>
        <w:jc w:val="both"/>
        <w:rPr>
          <w:rFonts w:asciiTheme="majorBidi" w:eastAsiaTheme="minorEastAsia" w:hAnsiTheme="majorBidi" w:cstheme="majorBidi"/>
          <w:sz w:val="24"/>
          <w:szCs w:val="24"/>
        </w:rPr>
      </w:pPr>
      <w:r w:rsidRPr="00310DD6">
        <w:rPr>
          <w:rFonts w:asciiTheme="majorBidi" w:eastAsiaTheme="minorEastAsia" w:hAnsiTheme="majorBidi" w:cstheme="majorBidi"/>
          <w:sz w:val="24"/>
          <w:szCs w:val="24"/>
        </w:rPr>
        <w:t>Based on the</w:t>
      </w:r>
      <w:r w:rsidR="00756D15" w:rsidRPr="00310DD6">
        <w:rPr>
          <w:rFonts w:asciiTheme="majorBidi" w:eastAsiaTheme="minorEastAsia" w:hAnsiTheme="majorBidi" w:cstheme="majorBidi"/>
          <w:sz w:val="24"/>
          <w:szCs w:val="24"/>
        </w:rPr>
        <w:t xml:space="preserve"> integration value of –CH</w:t>
      </w:r>
      <w:r w:rsidR="00756D15" w:rsidRPr="00310DD6">
        <w:rPr>
          <w:rFonts w:asciiTheme="majorBidi" w:eastAsiaTheme="minorEastAsia" w:hAnsiTheme="majorBidi" w:cstheme="majorBidi"/>
          <w:sz w:val="24"/>
          <w:szCs w:val="24"/>
          <w:vertAlign w:val="subscript"/>
        </w:rPr>
        <w:t>3</w:t>
      </w:r>
      <w:r w:rsidRPr="00310DD6">
        <w:rPr>
          <w:rFonts w:asciiTheme="majorBidi" w:eastAsiaTheme="minorEastAsia" w:hAnsiTheme="majorBidi" w:cstheme="majorBidi"/>
          <w:sz w:val="24"/>
          <w:szCs w:val="24"/>
        </w:rPr>
        <w:t xml:space="preserve"> (A≈ 0.</w:t>
      </w:r>
      <w:r w:rsidR="00EA72B4" w:rsidRPr="00310DD6">
        <w:rPr>
          <w:rFonts w:asciiTheme="majorBidi" w:eastAsiaTheme="minorEastAsia" w:hAnsiTheme="majorBidi" w:cstheme="majorBidi"/>
          <w:sz w:val="24"/>
          <w:szCs w:val="24"/>
        </w:rPr>
        <w:t>083</w:t>
      </w:r>
      <w:r w:rsidRPr="00310DD6">
        <w:rPr>
          <w:rFonts w:asciiTheme="majorBidi" w:eastAsiaTheme="minorEastAsia" w:hAnsiTheme="majorBidi" w:cstheme="majorBidi"/>
          <w:sz w:val="24"/>
          <w:szCs w:val="24"/>
        </w:rPr>
        <w:t xml:space="preserve">) </w:t>
      </w:r>
      <w:r w:rsidR="00756D15" w:rsidRPr="00310DD6">
        <w:rPr>
          <w:rFonts w:asciiTheme="majorBidi" w:eastAsiaTheme="minorEastAsia" w:hAnsiTheme="majorBidi" w:cstheme="majorBidi"/>
          <w:sz w:val="24"/>
          <w:szCs w:val="24"/>
        </w:rPr>
        <w:t>peak of PEG</w:t>
      </w:r>
      <w:r w:rsidRPr="00310DD6">
        <w:rPr>
          <w:rFonts w:asciiTheme="majorBidi" w:eastAsiaTheme="minorEastAsia" w:hAnsiTheme="majorBidi" w:cstheme="majorBidi"/>
          <w:sz w:val="24"/>
          <w:szCs w:val="24"/>
        </w:rPr>
        <w:t xml:space="preserve"> at δ = 1.98 ppm, </w:t>
      </w:r>
      <w:r w:rsidR="00756D15" w:rsidRPr="00310DD6">
        <w:rPr>
          <w:rFonts w:asciiTheme="majorBidi" w:eastAsiaTheme="minorEastAsia" w:hAnsiTheme="majorBidi" w:cstheme="majorBidi"/>
          <w:sz w:val="24"/>
          <w:szCs w:val="24"/>
        </w:rPr>
        <w:t>integral per proton</w:t>
      </w:r>
      <w:r w:rsidR="00EA72B4" w:rsidRPr="00310DD6">
        <w:rPr>
          <w:rFonts w:asciiTheme="majorBidi" w:eastAsiaTheme="minorEastAsia" w:hAnsiTheme="majorBidi" w:cstheme="majorBidi"/>
          <w:sz w:val="24"/>
          <w:szCs w:val="24"/>
        </w:rPr>
        <w:t xml:space="preserve"> was obtained equal to 0.0138</w:t>
      </w:r>
      <w:r w:rsidR="00756D15" w:rsidRPr="00310DD6">
        <w:rPr>
          <w:rFonts w:asciiTheme="majorBidi" w:eastAsiaTheme="minorEastAsia" w:hAnsiTheme="majorBidi" w:cstheme="majorBidi"/>
          <w:sz w:val="24"/>
          <w:szCs w:val="24"/>
        </w:rPr>
        <w:t xml:space="preserve">. Then, the other peaks integration amount was divided by this integration value. </w:t>
      </w:r>
    </w:p>
    <w:p w:rsidR="00756D15" w:rsidRPr="00310DD6" w:rsidRDefault="0050539D" w:rsidP="004A623B">
      <w:pPr>
        <w:spacing w:line="360" w:lineRule="auto"/>
        <w:jc w:val="both"/>
        <w:rPr>
          <w:rFonts w:asciiTheme="majorBidi" w:eastAsiaTheme="minorEastAsia" w:hAnsiTheme="majorBidi" w:cstheme="majorBidi"/>
          <w:sz w:val="24"/>
          <w:szCs w:val="24"/>
        </w:rPr>
      </w:pPr>
      <w:r w:rsidRPr="00310DD6">
        <w:rPr>
          <w:rFonts w:asciiTheme="majorBidi" w:eastAsiaTheme="minorEastAsia" w:hAnsiTheme="majorBidi" w:cstheme="majorBidi"/>
          <w:sz w:val="24"/>
          <w:szCs w:val="24"/>
        </w:rPr>
        <w:t>NIPA</w:t>
      </w:r>
      <w:r w:rsidR="00DE3E72" w:rsidRPr="00310DD6">
        <w:rPr>
          <w:rFonts w:asciiTheme="majorBidi" w:eastAsiaTheme="minorEastAsia" w:hAnsiTheme="majorBidi" w:cstheme="majorBidi"/>
          <w:sz w:val="24"/>
          <w:szCs w:val="24"/>
        </w:rPr>
        <w:t>A</w:t>
      </w:r>
      <w:r w:rsidRPr="00310DD6">
        <w:rPr>
          <w:rFonts w:asciiTheme="majorBidi" w:eastAsiaTheme="minorEastAsia" w:hAnsiTheme="majorBidi" w:cstheme="majorBidi"/>
          <w:sz w:val="24"/>
          <w:szCs w:val="24"/>
        </w:rPr>
        <w:t>M</w:t>
      </w:r>
      <w:r w:rsidR="00D4500F" w:rsidRPr="00310DD6">
        <w:rPr>
          <w:rFonts w:asciiTheme="majorBidi" w:eastAsiaTheme="minorEastAsia" w:hAnsiTheme="majorBidi" w:cstheme="majorBidi"/>
          <w:sz w:val="24"/>
          <w:szCs w:val="24"/>
        </w:rPr>
        <w:t>:</w:t>
      </w:r>
      <w:r w:rsidRPr="00310DD6">
        <w:rPr>
          <w:rFonts w:asciiTheme="majorBidi" w:eastAsiaTheme="minorEastAsia" w:hAnsiTheme="majorBidi" w:cstheme="majorBidi"/>
          <w:sz w:val="24"/>
          <w:szCs w:val="24"/>
        </w:rPr>
        <w:t xml:space="preserve"> </w:t>
      </w:r>
      <w:r w:rsidR="00756D15" w:rsidRPr="00310DD6">
        <w:rPr>
          <w:rFonts w:asciiTheme="majorBidi" w:eastAsiaTheme="minorEastAsia" w:hAnsiTheme="majorBidi" w:cstheme="majorBidi"/>
          <w:sz w:val="24"/>
          <w:szCs w:val="24"/>
        </w:rPr>
        <w:t xml:space="preserve">integration value at δ = </w:t>
      </w:r>
      <w:r w:rsidRPr="00310DD6">
        <w:rPr>
          <w:rFonts w:asciiTheme="majorBidi" w:eastAsiaTheme="minorEastAsia" w:hAnsiTheme="majorBidi" w:cstheme="majorBidi"/>
          <w:sz w:val="24"/>
          <w:szCs w:val="24"/>
        </w:rPr>
        <w:t>3.8</w:t>
      </w:r>
      <w:r w:rsidR="00756D15" w:rsidRPr="00310DD6">
        <w:rPr>
          <w:rFonts w:asciiTheme="majorBidi" w:eastAsiaTheme="minorEastAsia" w:hAnsiTheme="majorBidi" w:cstheme="majorBidi"/>
          <w:sz w:val="24"/>
          <w:szCs w:val="24"/>
        </w:rPr>
        <w:t xml:space="preserve"> ppm</w:t>
      </w:r>
      <w:r w:rsidR="00D4500F" w:rsidRPr="00310DD6">
        <w:rPr>
          <w:rFonts w:asciiTheme="majorBidi" w:eastAsiaTheme="minorEastAsia" w:hAnsiTheme="majorBidi" w:cstheme="majorBidi"/>
          <w:sz w:val="24"/>
          <w:szCs w:val="24"/>
        </w:rPr>
        <w:t xml:space="preserve"> </w:t>
      </w:r>
      <w:r w:rsidR="00FD64FF" w:rsidRPr="00310DD6">
        <w:rPr>
          <w:rFonts w:asciiTheme="majorBidi" w:eastAsiaTheme="minorEastAsia" w:hAnsiTheme="majorBidi" w:cstheme="majorBidi"/>
          <w:sz w:val="24"/>
          <w:szCs w:val="24"/>
        </w:rPr>
        <w:t>(–CH(CH</w:t>
      </w:r>
      <w:r w:rsidR="00FD64FF" w:rsidRPr="00310DD6">
        <w:rPr>
          <w:rFonts w:asciiTheme="majorBidi" w:eastAsiaTheme="minorEastAsia" w:hAnsiTheme="majorBidi" w:cstheme="majorBidi"/>
          <w:sz w:val="24"/>
          <w:szCs w:val="24"/>
          <w:vertAlign w:val="subscript"/>
        </w:rPr>
        <w:t>3</w:t>
      </w:r>
      <w:r w:rsidR="00FD64FF" w:rsidRPr="00310DD6">
        <w:rPr>
          <w:rFonts w:asciiTheme="majorBidi" w:eastAsiaTheme="minorEastAsia" w:hAnsiTheme="majorBidi" w:cstheme="majorBidi"/>
          <w:sz w:val="24"/>
          <w:szCs w:val="24"/>
        </w:rPr>
        <w:t>)</w:t>
      </w:r>
      <w:r w:rsidR="00FD64FF" w:rsidRPr="00310DD6">
        <w:rPr>
          <w:rFonts w:asciiTheme="majorBidi" w:eastAsiaTheme="minorEastAsia" w:hAnsiTheme="majorBidi" w:cstheme="majorBidi"/>
          <w:sz w:val="24"/>
          <w:szCs w:val="24"/>
          <w:vertAlign w:val="subscript"/>
        </w:rPr>
        <w:t>2</w:t>
      </w:r>
      <w:r w:rsidR="00FD64FF" w:rsidRPr="00310DD6">
        <w:rPr>
          <w:rFonts w:asciiTheme="majorBidi" w:eastAsiaTheme="minorEastAsia" w:hAnsiTheme="majorBidi" w:cstheme="majorBidi"/>
          <w:sz w:val="24"/>
          <w:szCs w:val="24"/>
        </w:rPr>
        <w:t xml:space="preserve"> </w:t>
      </w:r>
      <w:r w:rsidR="00D4500F" w:rsidRPr="00310DD6">
        <w:rPr>
          <w:rFonts w:asciiTheme="majorBidi" w:eastAsiaTheme="minorEastAsia" w:hAnsiTheme="majorBidi" w:cstheme="majorBidi"/>
          <w:sz w:val="24"/>
          <w:szCs w:val="24"/>
        </w:rPr>
        <w:t>peak)</w:t>
      </w:r>
      <w:r w:rsidR="00756D15" w:rsidRPr="00310DD6">
        <w:rPr>
          <w:rFonts w:asciiTheme="majorBidi" w:eastAsiaTheme="minorEastAsia" w:hAnsiTheme="majorBidi" w:cstheme="majorBidi"/>
          <w:sz w:val="24"/>
          <w:szCs w:val="24"/>
        </w:rPr>
        <w:t xml:space="preserve">, </w:t>
      </w:r>
      <w:r w:rsidRPr="00310DD6">
        <w:rPr>
          <w:rFonts w:asciiTheme="majorBidi" w:eastAsiaTheme="minorEastAsia" w:hAnsiTheme="majorBidi" w:cstheme="majorBidi"/>
          <w:sz w:val="24"/>
          <w:szCs w:val="24"/>
        </w:rPr>
        <w:t>1H for one group per molecule, was 0.</w:t>
      </w:r>
      <w:r w:rsidR="00127F98" w:rsidRPr="00310DD6">
        <w:rPr>
          <w:rFonts w:asciiTheme="majorBidi" w:eastAsiaTheme="minorEastAsia" w:hAnsiTheme="majorBidi" w:cstheme="majorBidi"/>
          <w:sz w:val="24"/>
          <w:szCs w:val="24"/>
        </w:rPr>
        <w:t>466</w:t>
      </w:r>
      <w:r w:rsidRPr="00310DD6">
        <w:rPr>
          <w:rFonts w:asciiTheme="majorBidi" w:eastAsiaTheme="minorEastAsia" w:hAnsiTheme="majorBidi" w:cstheme="majorBidi"/>
          <w:sz w:val="24"/>
          <w:szCs w:val="24"/>
        </w:rPr>
        <w:t xml:space="preserve"> </w:t>
      </w:r>
      <w:r w:rsidR="00756D15" w:rsidRPr="00310DD6">
        <w:rPr>
          <w:rFonts w:asciiTheme="majorBidi" w:eastAsiaTheme="minorEastAsia" w:hAnsiTheme="majorBidi" w:cstheme="majorBidi"/>
          <w:sz w:val="24"/>
          <w:szCs w:val="24"/>
        </w:rPr>
        <w:t>that is divided by 0.0</w:t>
      </w:r>
      <w:r w:rsidR="00EA72B4" w:rsidRPr="00310DD6">
        <w:rPr>
          <w:rFonts w:asciiTheme="majorBidi" w:eastAsiaTheme="minorEastAsia" w:hAnsiTheme="majorBidi" w:cstheme="majorBidi"/>
          <w:sz w:val="24"/>
          <w:szCs w:val="24"/>
        </w:rPr>
        <w:t>1</w:t>
      </w:r>
      <w:r w:rsidR="008958FB" w:rsidRPr="00310DD6">
        <w:rPr>
          <w:rFonts w:asciiTheme="majorBidi" w:eastAsiaTheme="minorEastAsia" w:hAnsiTheme="majorBidi" w:cstheme="majorBidi"/>
          <w:sz w:val="24"/>
          <w:szCs w:val="24"/>
        </w:rPr>
        <w:t>38</w:t>
      </w:r>
      <w:r w:rsidR="00756D15" w:rsidRPr="00310DD6">
        <w:rPr>
          <w:rFonts w:asciiTheme="majorBidi" w:eastAsiaTheme="minorEastAsia" w:hAnsiTheme="majorBidi" w:cstheme="majorBidi"/>
          <w:sz w:val="24"/>
          <w:szCs w:val="24"/>
        </w:rPr>
        <w:t xml:space="preserve"> (</w:t>
      </w:r>
      <w:r w:rsidRPr="00310DD6">
        <w:rPr>
          <w:rFonts w:asciiTheme="majorBidi" w:eastAsiaTheme="minorEastAsia" w:hAnsiTheme="majorBidi" w:cstheme="majorBidi"/>
          <w:sz w:val="24"/>
          <w:szCs w:val="24"/>
        </w:rPr>
        <w:t>integral per proton</w:t>
      </w:r>
      <w:r w:rsidR="00756D15" w:rsidRPr="00310DD6">
        <w:rPr>
          <w:rFonts w:asciiTheme="majorBidi" w:eastAsiaTheme="minorEastAsia" w:hAnsiTheme="majorBidi" w:cstheme="majorBidi"/>
          <w:sz w:val="24"/>
          <w:szCs w:val="24"/>
        </w:rPr>
        <w:t>). Then, the result (</w:t>
      </w:r>
      <w:r w:rsidR="00127F98" w:rsidRPr="00310DD6">
        <w:rPr>
          <w:rFonts w:asciiTheme="majorBidi" w:eastAsiaTheme="minorEastAsia" w:hAnsiTheme="majorBidi" w:cstheme="majorBidi"/>
          <w:sz w:val="24"/>
          <w:szCs w:val="24"/>
        </w:rPr>
        <w:t xml:space="preserve">33.76 </w:t>
      </w:r>
      <w:r w:rsidR="00EA72B4" w:rsidRPr="00310DD6">
        <w:rPr>
          <w:rFonts w:asciiTheme="majorBidi" w:hAnsiTheme="majorBidi" w:cstheme="majorBidi"/>
          <w:sz w:val="24"/>
          <w:szCs w:val="24"/>
        </w:rPr>
        <w:t>≈</w:t>
      </w:r>
      <w:r w:rsidR="00127F98" w:rsidRPr="00310DD6">
        <w:rPr>
          <w:rFonts w:asciiTheme="majorBidi" w:hAnsiTheme="majorBidi" w:cstheme="majorBidi"/>
          <w:sz w:val="24"/>
          <w:szCs w:val="24"/>
        </w:rPr>
        <w:t xml:space="preserve"> 34</w:t>
      </w:r>
      <w:r w:rsidR="00756D15" w:rsidRPr="00310DD6">
        <w:rPr>
          <w:rFonts w:asciiTheme="majorBidi" w:eastAsiaTheme="minorEastAsia" w:hAnsiTheme="majorBidi" w:cstheme="majorBidi"/>
          <w:sz w:val="24"/>
          <w:szCs w:val="24"/>
        </w:rPr>
        <w:t xml:space="preserve">), was used for determining </w:t>
      </w:r>
      <w:r w:rsidR="003A63A5" w:rsidRPr="00310DD6">
        <w:rPr>
          <w:rFonts w:asciiTheme="majorBidi" w:eastAsiaTheme="minorEastAsia" w:hAnsiTheme="majorBidi" w:cstheme="majorBidi"/>
          <w:sz w:val="24"/>
          <w:szCs w:val="24"/>
        </w:rPr>
        <w:t xml:space="preserve">relative </w:t>
      </w:r>
      <w:r w:rsidR="00756D15" w:rsidRPr="00310DD6">
        <w:rPr>
          <w:rFonts w:asciiTheme="majorBidi" w:eastAsiaTheme="minorEastAsia" w:hAnsiTheme="majorBidi" w:cstheme="majorBidi"/>
          <w:sz w:val="24"/>
          <w:szCs w:val="24"/>
        </w:rPr>
        <w:t xml:space="preserve">mole of </w:t>
      </w:r>
      <w:r w:rsidR="003A63A5" w:rsidRPr="00310DD6">
        <w:rPr>
          <w:rFonts w:asciiTheme="majorBidi" w:eastAsiaTheme="minorEastAsia" w:hAnsiTheme="majorBidi" w:cstheme="majorBidi"/>
          <w:sz w:val="24"/>
          <w:szCs w:val="24"/>
        </w:rPr>
        <w:t xml:space="preserve">NIPAAM </w:t>
      </w:r>
      <w:r w:rsidR="00756D15" w:rsidRPr="00310DD6">
        <w:rPr>
          <w:rFonts w:asciiTheme="majorBidi" w:eastAsiaTheme="minorEastAsia" w:hAnsiTheme="majorBidi" w:cstheme="majorBidi"/>
          <w:sz w:val="24"/>
          <w:szCs w:val="24"/>
        </w:rPr>
        <w:t xml:space="preserve">monomer in copolymer, according </w:t>
      </w:r>
      <w:r w:rsidR="00593766" w:rsidRPr="00310DD6">
        <w:rPr>
          <w:rFonts w:asciiTheme="majorBidi" w:hAnsiTheme="majorBidi" w:cstheme="majorBidi"/>
          <w:sz w:val="24"/>
          <w:szCs w:val="24"/>
        </w:rPr>
        <w:t>Equation S3</w:t>
      </w:r>
      <w:r w:rsidR="00593766" w:rsidRPr="00310DD6">
        <w:rPr>
          <w:rFonts w:asciiTheme="majorBidi" w:eastAsiaTheme="minorEastAsia" w:hAnsiTheme="majorBidi" w:cstheme="majorBidi"/>
          <w:sz w:val="24"/>
          <w:szCs w:val="24"/>
        </w:rPr>
        <w:t>.</w:t>
      </w:r>
    </w:p>
    <w:p w:rsidR="00756D15" w:rsidRPr="00310DD6" w:rsidRDefault="00DE3E72" w:rsidP="004A623B">
      <w:pPr>
        <w:spacing w:line="360" w:lineRule="auto"/>
        <w:jc w:val="both"/>
        <w:rPr>
          <w:rFonts w:asciiTheme="majorBidi" w:eastAsiaTheme="minorEastAsia" w:hAnsiTheme="majorBidi" w:cstheme="majorBidi"/>
          <w:sz w:val="24"/>
          <w:szCs w:val="24"/>
        </w:rPr>
      </w:pPr>
      <w:r w:rsidRPr="00310DD6">
        <w:rPr>
          <w:rFonts w:asciiTheme="majorBidi" w:eastAsiaTheme="minorEastAsia" w:hAnsiTheme="majorBidi" w:cstheme="majorBidi"/>
          <w:sz w:val="24"/>
          <w:szCs w:val="24"/>
        </w:rPr>
        <w:t xml:space="preserve">n </w:t>
      </w:r>
      <w:r w:rsidRPr="00310DD6">
        <w:rPr>
          <w:rFonts w:asciiTheme="majorBidi" w:eastAsiaTheme="minorEastAsia" w:hAnsiTheme="majorBidi" w:cstheme="majorBidi"/>
          <w:sz w:val="24"/>
          <w:szCs w:val="24"/>
          <w:vertAlign w:val="subscript"/>
        </w:rPr>
        <w:t>NIPAAM</w:t>
      </w:r>
      <w:r w:rsidRPr="00310DD6">
        <w:rPr>
          <w:rFonts w:asciiTheme="majorBidi" w:eastAsiaTheme="minorEastAsia" w:hAnsiTheme="majorBidi" w:cstheme="majorBidi"/>
          <w:sz w:val="24"/>
          <w:szCs w:val="24"/>
        </w:rPr>
        <w:t xml:space="preserve"> </w:t>
      </w:r>
      <w:r w:rsidR="00756D15" w:rsidRPr="00310DD6">
        <w:rPr>
          <w:rFonts w:asciiTheme="majorBidi" w:eastAsiaTheme="minorEastAsia" w:hAnsiTheme="majorBidi" w:cstheme="majorBidi"/>
          <w:sz w:val="24"/>
          <w:szCs w:val="24"/>
        </w:rPr>
        <w:t>=</w:t>
      </w:r>
      <w:r w:rsidR="00EA72B4" w:rsidRPr="00310DD6">
        <w:rPr>
          <w:rFonts w:asciiTheme="majorBidi" w:eastAsiaTheme="minorEastAsia" w:hAnsiTheme="majorBidi" w:cstheme="majorBidi"/>
          <w:sz w:val="24"/>
          <w:szCs w:val="24"/>
        </w:rPr>
        <w:t xml:space="preserve"> (</w:t>
      </w:r>
      <w:r w:rsidR="00127F98" w:rsidRPr="00310DD6">
        <w:rPr>
          <w:rFonts w:asciiTheme="majorBidi" w:eastAsiaTheme="minorEastAsia" w:hAnsiTheme="majorBidi" w:cstheme="majorBidi"/>
          <w:sz w:val="24"/>
          <w:szCs w:val="24"/>
        </w:rPr>
        <w:t>34</w:t>
      </w:r>
      <w:r w:rsidRPr="00310DD6">
        <w:rPr>
          <w:rFonts w:asciiTheme="majorBidi" w:eastAsiaTheme="minorEastAsia" w:hAnsiTheme="majorBidi" w:cstheme="majorBidi"/>
          <w:sz w:val="24"/>
          <w:szCs w:val="24"/>
        </w:rPr>
        <w:t>/1)/1</w:t>
      </w:r>
      <w:r w:rsidR="000D5D94" w:rsidRPr="00310DD6">
        <w:rPr>
          <w:rFonts w:asciiTheme="majorBidi" w:eastAsiaTheme="minorEastAsia" w:hAnsiTheme="majorBidi" w:cstheme="majorBidi"/>
          <w:sz w:val="24"/>
          <w:szCs w:val="24"/>
        </w:rPr>
        <w:t xml:space="preserve"> </w:t>
      </w:r>
      <w:r w:rsidRPr="00310DD6">
        <w:rPr>
          <w:rFonts w:asciiTheme="majorBidi" w:eastAsiaTheme="minorEastAsia" w:hAnsiTheme="majorBidi" w:cstheme="majorBidi"/>
          <w:sz w:val="24"/>
          <w:szCs w:val="24"/>
        </w:rPr>
        <w:t>=</w:t>
      </w:r>
      <w:r w:rsidR="000D5D94" w:rsidRPr="00310DD6">
        <w:rPr>
          <w:rFonts w:asciiTheme="majorBidi" w:eastAsiaTheme="minorEastAsia" w:hAnsiTheme="majorBidi" w:cstheme="majorBidi"/>
          <w:sz w:val="24"/>
          <w:szCs w:val="24"/>
        </w:rPr>
        <w:t xml:space="preserve"> </w:t>
      </w:r>
      <w:r w:rsidR="00127F98" w:rsidRPr="00310DD6">
        <w:rPr>
          <w:rFonts w:asciiTheme="majorBidi" w:eastAsiaTheme="minorEastAsia" w:hAnsiTheme="majorBidi" w:cstheme="majorBidi"/>
          <w:sz w:val="24"/>
          <w:szCs w:val="24"/>
        </w:rPr>
        <w:t>34</w:t>
      </w:r>
    </w:p>
    <w:p w:rsidR="00D4500F" w:rsidRPr="00310DD6" w:rsidRDefault="00D4500F" w:rsidP="004A623B">
      <w:pPr>
        <w:spacing w:line="360" w:lineRule="auto"/>
        <w:jc w:val="both"/>
        <w:rPr>
          <w:rFonts w:asciiTheme="majorBidi" w:eastAsiaTheme="minorEastAsia" w:hAnsiTheme="majorBidi" w:cstheme="majorBidi"/>
          <w:sz w:val="24"/>
          <w:szCs w:val="24"/>
        </w:rPr>
      </w:pPr>
      <w:r w:rsidRPr="00310DD6">
        <w:rPr>
          <w:rFonts w:asciiTheme="majorBidi" w:eastAsiaTheme="minorEastAsia" w:hAnsiTheme="majorBidi" w:cstheme="majorBidi"/>
          <w:sz w:val="24"/>
          <w:szCs w:val="24"/>
        </w:rPr>
        <w:t xml:space="preserve">PBAE: Integration value at δ = </w:t>
      </w:r>
      <w:r w:rsidR="000D5D94" w:rsidRPr="00310DD6">
        <w:rPr>
          <w:rFonts w:asciiTheme="majorBidi" w:eastAsiaTheme="minorEastAsia" w:hAnsiTheme="majorBidi" w:cstheme="majorBidi"/>
          <w:sz w:val="24"/>
          <w:szCs w:val="24"/>
        </w:rPr>
        <w:t>2.7</w:t>
      </w:r>
      <w:r w:rsidRPr="00310DD6">
        <w:rPr>
          <w:rFonts w:asciiTheme="majorBidi" w:eastAsiaTheme="minorEastAsia" w:hAnsiTheme="majorBidi" w:cstheme="majorBidi"/>
          <w:sz w:val="24"/>
          <w:szCs w:val="24"/>
        </w:rPr>
        <w:t xml:space="preserve"> ppm </w:t>
      </w:r>
      <w:r w:rsidR="00064D54" w:rsidRPr="00310DD6">
        <w:rPr>
          <w:rFonts w:asciiTheme="majorBidi" w:hAnsiTheme="majorBidi" w:cstheme="majorBidi"/>
          <w:sz w:val="24"/>
          <w:szCs w:val="24"/>
        </w:rPr>
        <w:t>(–COOCH</w:t>
      </w:r>
      <w:r w:rsidR="00064D54" w:rsidRPr="00310DD6">
        <w:rPr>
          <w:rFonts w:asciiTheme="majorBidi" w:hAnsiTheme="majorBidi" w:cstheme="majorBidi"/>
          <w:sz w:val="24"/>
          <w:szCs w:val="24"/>
          <w:vertAlign w:val="subscript"/>
        </w:rPr>
        <w:t>2</w:t>
      </w:r>
      <w:r w:rsidR="00064D54" w:rsidRPr="00310DD6">
        <w:rPr>
          <w:rFonts w:asciiTheme="majorBidi" w:hAnsiTheme="majorBidi" w:cstheme="majorBidi"/>
          <w:sz w:val="24"/>
          <w:szCs w:val="24"/>
        </w:rPr>
        <w:t>C</w:t>
      </w:r>
      <w:r w:rsidR="00064D54" w:rsidRPr="00310DD6">
        <w:rPr>
          <w:rFonts w:asciiTheme="majorBidi" w:hAnsiTheme="majorBidi" w:cstheme="majorBidi"/>
          <w:b/>
          <w:bCs/>
          <w:sz w:val="24"/>
          <w:szCs w:val="24"/>
        </w:rPr>
        <w:t>H</w:t>
      </w:r>
      <w:r w:rsidR="00064D54" w:rsidRPr="00310DD6">
        <w:rPr>
          <w:rFonts w:asciiTheme="majorBidi" w:hAnsiTheme="majorBidi" w:cstheme="majorBidi"/>
          <w:b/>
          <w:bCs/>
          <w:sz w:val="24"/>
          <w:szCs w:val="24"/>
          <w:vertAlign w:val="subscript"/>
        </w:rPr>
        <w:t>2</w:t>
      </w:r>
      <w:r w:rsidR="00064D54" w:rsidRPr="00310DD6">
        <w:rPr>
          <w:rFonts w:asciiTheme="majorBidi" w:hAnsiTheme="majorBidi" w:cstheme="majorBidi"/>
          <w:sz w:val="24"/>
          <w:szCs w:val="24"/>
        </w:rPr>
        <w:t xml:space="preserve">N– </w:t>
      </w:r>
      <w:r w:rsidRPr="00310DD6">
        <w:rPr>
          <w:rFonts w:asciiTheme="majorBidi" w:eastAsiaTheme="minorEastAsia" w:hAnsiTheme="majorBidi" w:cstheme="majorBidi"/>
          <w:sz w:val="24"/>
          <w:szCs w:val="24"/>
        </w:rPr>
        <w:t xml:space="preserve">peak), </w:t>
      </w:r>
      <w:r w:rsidR="009F41AE" w:rsidRPr="00310DD6">
        <w:rPr>
          <w:rFonts w:asciiTheme="majorBidi" w:eastAsiaTheme="minorEastAsia" w:hAnsiTheme="majorBidi" w:cstheme="majorBidi"/>
          <w:sz w:val="24"/>
          <w:szCs w:val="24"/>
        </w:rPr>
        <w:t>4</w:t>
      </w:r>
      <w:r w:rsidRPr="00310DD6">
        <w:rPr>
          <w:rFonts w:asciiTheme="majorBidi" w:eastAsiaTheme="minorEastAsia" w:hAnsiTheme="majorBidi" w:cstheme="majorBidi"/>
          <w:sz w:val="24"/>
          <w:szCs w:val="24"/>
        </w:rPr>
        <w:t xml:space="preserve">H for </w:t>
      </w:r>
      <w:r w:rsidR="009F41AE" w:rsidRPr="00310DD6">
        <w:rPr>
          <w:rFonts w:asciiTheme="majorBidi" w:eastAsiaTheme="minorEastAsia" w:hAnsiTheme="majorBidi" w:cstheme="majorBidi"/>
          <w:sz w:val="24"/>
          <w:szCs w:val="24"/>
        </w:rPr>
        <w:t>7 group per molecule, was 1</w:t>
      </w:r>
      <w:r w:rsidR="00EA72B4" w:rsidRPr="00310DD6">
        <w:rPr>
          <w:rFonts w:asciiTheme="majorBidi" w:eastAsiaTheme="minorEastAsia" w:hAnsiTheme="majorBidi" w:cstheme="majorBidi"/>
          <w:sz w:val="24"/>
          <w:szCs w:val="24"/>
        </w:rPr>
        <w:t>.38 that is divided by 0.0138</w:t>
      </w:r>
      <w:r w:rsidRPr="00310DD6">
        <w:rPr>
          <w:rFonts w:asciiTheme="majorBidi" w:eastAsiaTheme="minorEastAsia" w:hAnsiTheme="majorBidi" w:cstheme="majorBidi"/>
          <w:sz w:val="24"/>
          <w:szCs w:val="24"/>
        </w:rPr>
        <w:t xml:space="preserve"> (integral per proton). Then, the result (</w:t>
      </w:r>
      <w:r w:rsidR="00EA72B4" w:rsidRPr="00310DD6">
        <w:rPr>
          <w:rFonts w:asciiTheme="majorBidi" w:eastAsiaTheme="minorEastAsia" w:hAnsiTheme="majorBidi" w:cstheme="majorBidi"/>
          <w:sz w:val="24"/>
          <w:szCs w:val="24"/>
        </w:rPr>
        <w:t>100</w:t>
      </w:r>
      <w:r w:rsidRPr="00310DD6">
        <w:rPr>
          <w:rFonts w:asciiTheme="majorBidi" w:eastAsiaTheme="minorEastAsia" w:hAnsiTheme="majorBidi" w:cstheme="majorBidi"/>
          <w:sz w:val="24"/>
          <w:szCs w:val="24"/>
        </w:rPr>
        <w:t xml:space="preserve">), was used for determining mole of </w:t>
      </w:r>
      <w:r w:rsidR="009F41AE" w:rsidRPr="00310DD6">
        <w:rPr>
          <w:rFonts w:asciiTheme="majorBidi" w:eastAsiaTheme="minorEastAsia" w:hAnsiTheme="majorBidi" w:cstheme="majorBidi"/>
          <w:sz w:val="24"/>
          <w:szCs w:val="24"/>
        </w:rPr>
        <w:t xml:space="preserve">PBAE </w:t>
      </w:r>
      <w:r w:rsidRPr="00310DD6">
        <w:rPr>
          <w:rFonts w:asciiTheme="majorBidi" w:eastAsiaTheme="minorEastAsia" w:hAnsiTheme="majorBidi" w:cstheme="majorBidi"/>
          <w:sz w:val="24"/>
          <w:szCs w:val="24"/>
        </w:rPr>
        <w:t xml:space="preserve">monomer in copolymer, according </w:t>
      </w:r>
      <w:r w:rsidR="009F3FAE" w:rsidRPr="00310DD6">
        <w:rPr>
          <w:rFonts w:asciiTheme="majorBidi" w:hAnsiTheme="majorBidi" w:cstheme="majorBidi"/>
          <w:sz w:val="24"/>
          <w:szCs w:val="24"/>
        </w:rPr>
        <w:t>Equation S3</w:t>
      </w:r>
      <w:r w:rsidRPr="00310DD6">
        <w:rPr>
          <w:rFonts w:asciiTheme="majorBidi" w:eastAsiaTheme="minorEastAsia" w:hAnsiTheme="majorBidi" w:cstheme="majorBidi"/>
          <w:sz w:val="24"/>
          <w:szCs w:val="24"/>
        </w:rPr>
        <w:t>:</w:t>
      </w:r>
    </w:p>
    <w:p w:rsidR="00853463" w:rsidRPr="00310DD6" w:rsidRDefault="009F41AE" w:rsidP="004A623B">
      <w:pPr>
        <w:jc w:val="both"/>
        <w:rPr>
          <w:rFonts w:asciiTheme="majorBidi" w:hAnsiTheme="majorBidi" w:cstheme="majorBidi"/>
          <w:sz w:val="24"/>
          <w:szCs w:val="24"/>
        </w:rPr>
      </w:pPr>
      <w:r w:rsidRPr="00310DD6">
        <w:rPr>
          <w:rFonts w:asciiTheme="majorBidi" w:hAnsiTheme="majorBidi" w:cstheme="majorBidi"/>
          <w:sz w:val="24"/>
          <w:szCs w:val="24"/>
        </w:rPr>
        <w:t xml:space="preserve">n </w:t>
      </w:r>
      <w:r w:rsidRPr="00310DD6">
        <w:rPr>
          <w:rFonts w:asciiTheme="majorBidi" w:hAnsiTheme="majorBidi" w:cstheme="majorBidi"/>
          <w:sz w:val="24"/>
          <w:szCs w:val="24"/>
          <w:vertAlign w:val="subscript"/>
        </w:rPr>
        <w:t xml:space="preserve">PBAE </w:t>
      </w:r>
      <w:r w:rsidRPr="00310DD6">
        <w:rPr>
          <w:rFonts w:asciiTheme="majorBidi" w:hAnsiTheme="majorBidi" w:cstheme="majorBidi"/>
          <w:sz w:val="24"/>
          <w:szCs w:val="24"/>
        </w:rPr>
        <w:t xml:space="preserve">= </w:t>
      </w:r>
      <w:r w:rsidRPr="00310DD6">
        <w:rPr>
          <w:rFonts w:asciiTheme="majorBidi" w:hAnsiTheme="majorBidi" w:cstheme="majorBidi"/>
          <w:sz w:val="20"/>
          <w:szCs w:val="20"/>
        </w:rPr>
        <w:t>(</w:t>
      </w:r>
      <w:r w:rsidR="00EA72B4" w:rsidRPr="00310DD6">
        <w:rPr>
          <w:rFonts w:asciiTheme="majorBidi" w:hAnsiTheme="majorBidi" w:cstheme="majorBidi"/>
          <w:sz w:val="20"/>
          <w:szCs w:val="20"/>
        </w:rPr>
        <w:t>94.20</w:t>
      </w:r>
      <w:r w:rsidR="003A63A5" w:rsidRPr="00310DD6">
        <w:rPr>
          <w:rFonts w:asciiTheme="majorBidi" w:hAnsiTheme="majorBidi" w:cstheme="majorBidi"/>
          <w:sz w:val="20"/>
          <w:szCs w:val="20"/>
        </w:rPr>
        <w:t>/28</w:t>
      </w:r>
      <w:r w:rsidRPr="00310DD6">
        <w:rPr>
          <w:rFonts w:asciiTheme="majorBidi" w:hAnsiTheme="majorBidi" w:cstheme="majorBidi"/>
          <w:sz w:val="20"/>
          <w:szCs w:val="20"/>
        </w:rPr>
        <w:t xml:space="preserve">)/1 = </w:t>
      </w:r>
      <w:r w:rsidR="008958FB" w:rsidRPr="00310DD6">
        <w:rPr>
          <w:rFonts w:asciiTheme="majorBidi" w:hAnsiTheme="majorBidi" w:cstheme="majorBidi"/>
          <w:sz w:val="20"/>
          <w:szCs w:val="20"/>
        </w:rPr>
        <w:t>3.57</w:t>
      </w:r>
      <w:r w:rsidR="00F4588D" w:rsidRPr="00310DD6">
        <w:rPr>
          <w:rFonts w:asciiTheme="majorBidi" w:hAnsiTheme="majorBidi" w:cstheme="majorBidi"/>
          <w:sz w:val="20"/>
          <w:szCs w:val="20"/>
        </w:rPr>
        <w:t xml:space="preserve"> </w:t>
      </w:r>
      <w:r w:rsidR="008958FB" w:rsidRPr="00310DD6">
        <w:rPr>
          <w:rFonts w:asciiTheme="majorBidi" w:eastAsiaTheme="minorEastAsia" w:hAnsiTheme="majorBidi" w:cstheme="majorBidi"/>
          <w:sz w:val="20"/>
          <w:szCs w:val="20"/>
        </w:rPr>
        <w:t>≈ 4</w:t>
      </w:r>
    </w:p>
    <w:p w:rsidR="008560E5" w:rsidRPr="00310DD6" w:rsidRDefault="008560E5" w:rsidP="004A623B">
      <w:pPr>
        <w:spacing w:line="360" w:lineRule="auto"/>
        <w:jc w:val="both"/>
        <w:rPr>
          <w:rFonts w:asciiTheme="majorBidi" w:hAnsiTheme="majorBidi" w:cstheme="majorBidi"/>
          <w:sz w:val="24"/>
          <w:szCs w:val="24"/>
        </w:rPr>
      </w:pPr>
      <w:r w:rsidRPr="00310DD6">
        <w:rPr>
          <w:rFonts w:asciiTheme="majorBidi" w:hAnsiTheme="majorBidi" w:cstheme="majorBidi"/>
          <w:sz w:val="24"/>
          <w:szCs w:val="24"/>
        </w:rPr>
        <w:t xml:space="preserve">At last, considering obtained mole of copolymer sections, the copolymer molar mass is calculated according to Equation </w:t>
      </w:r>
      <w:r w:rsidR="009F3FAE" w:rsidRPr="00310DD6">
        <w:rPr>
          <w:rFonts w:asciiTheme="majorBidi" w:hAnsiTheme="majorBidi" w:cstheme="majorBidi"/>
          <w:sz w:val="24"/>
          <w:szCs w:val="24"/>
        </w:rPr>
        <w:t>S2</w:t>
      </w:r>
      <w:r w:rsidRPr="00310DD6">
        <w:rPr>
          <w:rFonts w:asciiTheme="majorBidi" w:hAnsiTheme="majorBidi" w:cstheme="majorBidi"/>
          <w:sz w:val="24"/>
          <w:szCs w:val="24"/>
        </w:rPr>
        <w:t>:</w:t>
      </w:r>
    </w:p>
    <w:p w:rsidR="008560E5" w:rsidRPr="00310DD6" w:rsidRDefault="008560E5" w:rsidP="00127F98">
      <w:pPr>
        <w:spacing w:line="360" w:lineRule="auto"/>
        <w:rPr>
          <w:rFonts w:asciiTheme="majorBidi" w:hAnsiTheme="majorBidi" w:cstheme="majorBidi"/>
          <w:sz w:val="24"/>
          <w:szCs w:val="24"/>
        </w:rPr>
      </w:pPr>
      <w:r w:rsidRPr="00310DD6">
        <w:rPr>
          <w:rFonts w:asciiTheme="majorBidi" w:hAnsiTheme="majorBidi" w:cstheme="majorBidi"/>
          <w:sz w:val="24"/>
          <w:szCs w:val="24"/>
        </w:rPr>
        <w:t>M</w:t>
      </w:r>
      <w:r w:rsidRPr="00310DD6">
        <w:rPr>
          <w:rFonts w:asciiTheme="majorBidi" w:hAnsiTheme="majorBidi" w:cstheme="majorBidi"/>
          <w:sz w:val="24"/>
          <w:szCs w:val="24"/>
          <w:vertAlign w:val="subscript"/>
        </w:rPr>
        <w:t>n</w:t>
      </w:r>
      <w:r w:rsidRPr="00310DD6">
        <w:rPr>
          <w:rFonts w:asciiTheme="majorBidi" w:hAnsiTheme="majorBidi" w:cstheme="majorBidi"/>
          <w:sz w:val="24"/>
          <w:szCs w:val="24"/>
        </w:rPr>
        <w:t xml:space="preserve"> </w:t>
      </w:r>
      <w:r w:rsidRPr="00310DD6">
        <w:rPr>
          <w:rFonts w:asciiTheme="majorBidi" w:hAnsiTheme="majorBidi" w:cstheme="majorBidi"/>
          <w:sz w:val="20"/>
          <w:szCs w:val="20"/>
        </w:rPr>
        <w:t>= (1</w:t>
      </w:r>
      <m:oMath>
        <m:r>
          <w:rPr>
            <w:rFonts w:ascii="Cambria Math" w:eastAsiaTheme="minorEastAsia" w:hAnsi="Cambria Math" w:cstheme="majorBidi"/>
            <w:sz w:val="20"/>
            <w:szCs w:val="20"/>
          </w:rPr>
          <m:t>×</m:t>
        </m:r>
        <m:r>
          <m:rPr>
            <m:sty m:val="p"/>
          </m:rPr>
          <w:rPr>
            <w:rFonts w:ascii="Cambria Math" w:eastAsiaTheme="minorEastAsia" w:hAnsi="Cambria Math" w:cstheme="majorBidi"/>
            <w:sz w:val="20"/>
            <w:szCs w:val="20"/>
          </w:rPr>
          <m:t>5153</m:t>
        </m:r>
      </m:oMath>
      <w:r w:rsidR="008958FB" w:rsidRPr="00310DD6">
        <w:rPr>
          <w:rFonts w:asciiTheme="majorBidi" w:hAnsiTheme="majorBidi" w:cstheme="majorBidi"/>
          <w:sz w:val="20"/>
          <w:szCs w:val="20"/>
        </w:rPr>
        <w:t>) + (4</w:t>
      </w:r>
      <m:oMath>
        <m:r>
          <w:rPr>
            <w:rFonts w:ascii="Cambria Math" w:eastAsiaTheme="minorEastAsia" w:hAnsi="Cambria Math" w:cstheme="majorBidi"/>
            <w:sz w:val="20"/>
            <w:szCs w:val="20"/>
          </w:rPr>
          <m:t>×2493</m:t>
        </m:r>
      </m:oMath>
      <w:r w:rsidR="00127F98" w:rsidRPr="00310DD6">
        <w:rPr>
          <w:rFonts w:asciiTheme="majorBidi" w:hAnsiTheme="majorBidi" w:cstheme="majorBidi"/>
          <w:sz w:val="20"/>
          <w:szCs w:val="20"/>
        </w:rPr>
        <w:t>) + (34</w:t>
      </w:r>
      <m:oMath>
        <m:r>
          <w:rPr>
            <w:rFonts w:ascii="Cambria Math" w:eastAsiaTheme="minorEastAsia" w:hAnsi="Cambria Math" w:cstheme="majorBidi"/>
            <w:sz w:val="20"/>
            <w:szCs w:val="20"/>
          </w:rPr>
          <m:t>×113</m:t>
        </m:r>
      </m:oMath>
      <w:r w:rsidRPr="00310DD6">
        <w:rPr>
          <w:rFonts w:asciiTheme="majorBidi" w:hAnsiTheme="majorBidi" w:cstheme="majorBidi"/>
          <w:sz w:val="20"/>
          <w:szCs w:val="20"/>
        </w:rPr>
        <w:t xml:space="preserve">) = </w:t>
      </w:r>
      <w:r w:rsidR="00127F98" w:rsidRPr="00310DD6">
        <w:rPr>
          <w:rFonts w:asciiTheme="majorBidi" w:hAnsiTheme="majorBidi" w:cstheme="majorBidi"/>
          <w:sz w:val="20"/>
          <w:szCs w:val="20"/>
        </w:rPr>
        <w:t>18967</w:t>
      </w:r>
      <w:r w:rsidR="005E37BA" w:rsidRPr="00310DD6">
        <w:rPr>
          <w:rFonts w:asciiTheme="majorBidi" w:hAnsiTheme="majorBidi" w:cstheme="majorBidi"/>
          <w:sz w:val="20"/>
          <w:szCs w:val="20"/>
        </w:rPr>
        <w:t xml:space="preserve"> </w:t>
      </w:r>
      <w:r w:rsidRPr="00310DD6">
        <w:rPr>
          <w:rFonts w:asciiTheme="majorBidi" w:hAnsiTheme="majorBidi" w:cstheme="majorBidi"/>
          <w:sz w:val="20"/>
          <w:szCs w:val="20"/>
        </w:rPr>
        <w:t>g/mol</w:t>
      </w:r>
    </w:p>
    <w:p w:rsidR="003A63A5" w:rsidRPr="00310DD6" w:rsidRDefault="003368C5" w:rsidP="004A623B">
      <w:pPr>
        <w:spacing w:line="360" w:lineRule="auto"/>
        <w:jc w:val="both"/>
        <w:rPr>
          <w:rFonts w:asciiTheme="majorBidi" w:hAnsiTheme="majorBidi" w:cstheme="majorBidi"/>
          <w:sz w:val="24"/>
          <w:szCs w:val="24"/>
        </w:rPr>
      </w:pPr>
      <w:r w:rsidRPr="00310DD6">
        <w:rPr>
          <w:rFonts w:asciiTheme="majorBidi" w:hAnsiTheme="majorBidi" w:cstheme="majorBidi"/>
          <w:sz w:val="24"/>
          <w:szCs w:val="24"/>
        </w:rPr>
        <w:t xml:space="preserve">The weight percentages of PEG, PBAE, and NIPAAM based on </w:t>
      </w:r>
      <w:r w:rsidRPr="00310DD6">
        <w:rPr>
          <w:rFonts w:asciiTheme="majorBidi" w:hAnsiTheme="majorBidi" w:cstheme="majorBidi"/>
          <w:sz w:val="24"/>
          <w:szCs w:val="24"/>
          <w:vertAlign w:val="superscript"/>
        </w:rPr>
        <w:t>1</w:t>
      </w:r>
      <w:r w:rsidRPr="00310DD6">
        <w:rPr>
          <w:rFonts w:asciiTheme="majorBidi" w:hAnsiTheme="majorBidi" w:cstheme="majorBidi"/>
          <w:sz w:val="24"/>
          <w:szCs w:val="24"/>
        </w:rPr>
        <w:t xml:space="preserve">H-NMR spectrum was calculated according to </w:t>
      </w:r>
      <w:r w:rsidR="008560E5" w:rsidRPr="00310DD6">
        <w:rPr>
          <w:rFonts w:asciiTheme="majorBidi" w:hAnsiTheme="majorBidi" w:cstheme="majorBidi"/>
          <w:sz w:val="24"/>
          <w:szCs w:val="24"/>
        </w:rPr>
        <w:t>E</w:t>
      </w:r>
      <w:r w:rsidR="009F3FAE" w:rsidRPr="00310DD6">
        <w:rPr>
          <w:rFonts w:asciiTheme="majorBidi" w:hAnsiTheme="majorBidi" w:cstheme="majorBidi"/>
          <w:sz w:val="24"/>
          <w:szCs w:val="24"/>
        </w:rPr>
        <w:t>quation S4</w:t>
      </w:r>
      <w:r w:rsidRPr="00310DD6">
        <w:rPr>
          <w:rFonts w:asciiTheme="majorBidi" w:hAnsiTheme="majorBidi" w:cstheme="majorBidi"/>
          <w:sz w:val="24"/>
          <w:szCs w:val="24"/>
        </w:rPr>
        <w:t>:</w:t>
      </w:r>
    </w:p>
    <w:p w:rsidR="00F42706" w:rsidRPr="00310DD6" w:rsidRDefault="00F42706" w:rsidP="00456441">
      <w:pPr>
        <w:spacing w:line="360" w:lineRule="auto"/>
        <w:rPr>
          <w:rFonts w:asciiTheme="majorBidi" w:eastAsiaTheme="minorEastAsia" w:hAnsiTheme="majorBidi" w:cstheme="majorBidi"/>
          <w:sz w:val="24"/>
          <w:szCs w:val="24"/>
        </w:rPr>
      </w:pPr>
      <w:r w:rsidRPr="00310DD6">
        <w:rPr>
          <w:rFonts w:asciiTheme="majorBidi" w:eastAsiaTheme="minorEastAsia" w:hAnsiTheme="majorBidi" w:cstheme="majorBidi"/>
          <w:sz w:val="24"/>
          <w:szCs w:val="24"/>
        </w:rPr>
        <w:t>% PEG</w:t>
      </w:r>
      <w:r w:rsidR="00064D54" w:rsidRPr="00310DD6">
        <w:rPr>
          <w:rFonts w:asciiTheme="majorBidi" w:eastAsiaTheme="minorEastAsia" w:hAnsiTheme="majorBidi" w:cstheme="majorBidi"/>
          <w:sz w:val="24"/>
          <w:szCs w:val="24"/>
        </w:rPr>
        <w:t xml:space="preserve"> </w:t>
      </w:r>
      <w:r w:rsidRPr="00310DD6">
        <w:rPr>
          <w:rFonts w:asciiTheme="majorBidi" w:eastAsiaTheme="minorEastAsia" w:hAnsiTheme="majorBidi" w:cstheme="majorBidi"/>
          <w:sz w:val="24"/>
          <w:szCs w:val="24"/>
        </w:rPr>
        <w:t>=</w:t>
      </w:r>
      <m:oMath>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1 × 5153 </m:t>
            </m:r>
          </m:num>
          <m:den>
            <m:r>
              <w:rPr>
                <w:rFonts w:ascii="Cambria Math" w:eastAsiaTheme="minorEastAsia" w:hAnsi="Cambria Math" w:cstheme="majorBidi"/>
                <w:sz w:val="24"/>
                <w:szCs w:val="24"/>
              </w:rPr>
              <m:t xml:space="preserve">1 × 5153 +4 × 2493 + 34 ×113     </m:t>
            </m:r>
          </m:den>
        </m:f>
      </m:oMath>
      <w:r w:rsidR="00064D54" w:rsidRPr="00310DD6">
        <w:rPr>
          <w:rFonts w:asciiTheme="majorBidi" w:eastAsiaTheme="minorEastAsia" w:hAnsiTheme="majorBidi" w:cstheme="majorBidi"/>
          <w:sz w:val="24"/>
          <w:szCs w:val="24"/>
        </w:rPr>
        <w:t xml:space="preserve"> </w:t>
      </w:r>
      <m:oMath>
        <m:r>
          <w:rPr>
            <w:rFonts w:ascii="Cambria Math" w:eastAsiaTheme="minorEastAsia" w:hAnsi="Cambria Math" w:cstheme="majorBidi"/>
            <w:sz w:val="20"/>
            <w:szCs w:val="20"/>
          </w:rPr>
          <m:t xml:space="preserve">×100 </m:t>
        </m:r>
      </m:oMath>
      <w:r w:rsidR="00064D54" w:rsidRPr="00310DD6">
        <w:rPr>
          <w:rFonts w:asciiTheme="majorBidi" w:eastAsiaTheme="minorEastAsia" w:hAnsiTheme="majorBidi" w:cstheme="majorBidi"/>
          <w:sz w:val="24"/>
          <w:szCs w:val="24"/>
        </w:rPr>
        <w:t xml:space="preserve">= </w:t>
      </w:r>
      <w:r w:rsidR="00127F98" w:rsidRPr="00310DD6">
        <w:rPr>
          <w:rFonts w:asciiTheme="majorBidi" w:eastAsiaTheme="minorEastAsia" w:hAnsiTheme="majorBidi" w:cstheme="majorBidi"/>
          <w:sz w:val="20"/>
          <w:szCs w:val="20"/>
        </w:rPr>
        <w:t>27.12</w:t>
      </w:r>
      <w:r w:rsidR="00FD64FF" w:rsidRPr="00310DD6">
        <w:rPr>
          <w:rFonts w:asciiTheme="majorBidi" w:eastAsiaTheme="minorEastAsia" w:hAnsiTheme="majorBidi" w:cstheme="majorBidi"/>
          <w:sz w:val="20"/>
          <w:szCs w:val="20"/>
        </w:rPr>
        <w:t xml:space="preserve"> %</w:t>
      </w:r>
    </w:p>
    <w:p w:rsidR="00064D54" w:rsidRPr="00310DD6" w:rsidRDefault="00064D54" w:rsidP="00064D54">
      <w:pPr>
        <w:spacing w:line="360" w:lineRule="auto"/>
        <w:rPr>
          <w:rFonts w:asciiTheme="majorBidi" w:eastAsiaTheme="minorEastAsia" w:hAnsiTheme="majorBidi" w:cstheme="majorBidi"/>
          <w:sz w:val="24"/>
          <w:szCs w:val="24"/>
        </w:rPr>
      </w:pPr>
    </w:p>
    <w:p w:rsidR="00064D54" w:rsidRPr="00310DD6" w:rsidRDefault="00064D54" w:rsidP="00127F98">
      <w:pPr>
        <w:spacing w:line="360" w:lineRule="auto"/>
        <w:rPr>
          <w:rFonts w:asciiTheme="majorBidi" w:eastAsiaTheme="minorEastAsia" w:hAnsiTheme="majorBidi" w:cstheme="majorBidi"/>
          <w:sz w:val="24"/>
          <w:szCs w:val="24"/>
        </w:rPr>
      </w:pPr>
      <w:r w:rsidRPr="00310DD6">
        <w:rPr>
          <w:rFonts w:asciiTheme="majorBidi" w:eastAsiaTheme="minorEastAsia" w:hAnsiTheme="majorBidi" w:cstheme="majorBidi"/>
          <w:sz w:val="24"/>
          <w:szCs w:val="24"/>
        </w:rPr>
        <w:t>% PBAE =</w:t>
      </w:r>
      <m:oMath>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4 × 2493 </m:t>
            </m:r>
          </m:num>
          <m:den>
            <m:r>
              <w:rPr>
                <w:rFonts w:ascii="Cambria Math" w:eastAsiaTheme="minorEastAsia" w:hAnsi="Cambria Math" w:cstheme="majorBidi"/>
                <w:sz w:val="24"/>
                <w:szCs w:val="24"/>
              </w:rPr>
              <m:t xml:space="preserve">1 × 5153 +4 × 2493 + 34 ×113      </m:t>
            </m:r>
          </m:den>
        </m:f>
      </m:oMath>
      <w:r w:rsidRPr="00310DD6">
        <w:rPr>
          <w:rFonts w:asciiTheme="majorBidi" w:eastAsiaTheme="minorEastAsia" w:hAnsiTheme="majorBidi" w:cstheme="majorBidi"/>
          <w:sz w:val="24"/>
          <w:szCs w:val="24"/>
        </w:rPr>
        <w:t xml:space="preserve"> </w:t>
      </w:r>
      <m:oMath>
        <m:r>
          <w:rPr>
            <w:rFonts w:ascii="Cambria Math" w:eastAsiaTheme="minorEastAsia" w:hAnsi="Cambria Math" w:cstheme="majorBidi"/>
            <w:sz w:val="20"/>
            <w:szCs w:val="20"/>
          </w:rPr>
          <m:t xml:space="preserve">×100 </m:t>
        </m:r>
      </m:oMath>
      <w:r w:rsidRPr="00310DD6">
        <w:rPr>
          <w:rFonts w:asciiTheme="majorBidi" w:eastAsiaTheme="minorEastAsia" w:hAnsiTheme="majorBidi" w:cstheme="majorBidi"/>
          <w:sz w:val="20"/>
          <w:szCs w:val="20"/>
        </w:rPr>
        <w:t xml:space="preserve">= </w:t>
      </w:r>
      <w:r w:rsidR="00127F98" w:rsidRPr="00310DD6">
        <w:rPr>
          <w:rFonts w:asciiTheme="majorBidi" w:eastAsiaTheme="minorEastAsia" w:hAnsiTheme="majorBidi" w:cstheme="majorBidi"/>
          <w:sz w:val="20"/>
          <w:szCs w:val="20"/>
        </w:rPr>
        <w:t xml:space="preserve">52.57 </w:t>
      </w:r>
      <w:r w:rsidR="00FD64FF" w:rsidRPr="00310DD6">
        <w:rPr>
          <w:rFonts w:asciiTheme="majorBidi" w:eastAsiaTheme="minorEastAsia" w:hAnsiTheme="majorBidi" w:cstheme="majorBidi"/>
          <w:sz w:val="20"/>
          <w:szCs w:val="20"/>
        </w:rPr>
        <w:t>%</w:t>
      </w:r>
    </w:p>
    <w:p w:rsidR="00064D54" w:rsidRPr="00310DD6" w:rsidRDefault="00064D54" w:rsidP="00064D54">
      <w:pPr>
        <w:spacing w:line="360" w:lineRule="auto"/>
        <w:rPr>
          <w:rFonts w:asciiTheme="majorBidi" w:eastAsiaTheme="minorEastAsia" w:hAnsiTheme="majorBidi" w:cstheme="majorBidi"/>
          <w:sz w:val="24"/>
          <w:szCs w:val="24"/>
        </w:rPr>
      </w:pPr>
    </w:p>
    <w:p w:rsidR="00064D54" w:rsidRPr="00310DD6" w:rsidRDefault="00064D54" w:rsidP="00127F98">
      <w:pPr>
        <w:spacing w:line="360" w:lineRule="auto"/>
        <w:rPr>
          <w:rFonts w:asciiTheme="majorBidi" w:eastAsiaTheme="minorEastAsia" w:hAnsiTheme="majorBidi" w:cstheme="majorBidi"/>
          <w:sz w:val="24"/>
          <w:szCs w:val="24"/>
        </w:rPr>
      </w:pPr>
      <w:r w:rsidRPr="00310DD6">
        <w:rPr>
          <w:rFonts w:asciiTheme="majorBidi" w:eastAsiaTheme="minorEastAsia" w:hAnsiTheme="majorBidi" w:cstheme="majorBidi"/>
          <w:sz w:val="24"/>
          <w:szCs w:val="24"/>
        </w:rPr>
        <w:lastRenderedPageBreak/>
        <w:t>% NIPAAM =</w:t>
      </w:r>
      <m:oMath>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34 ×113 </m:t>
            </m:r>
          </m:num>
          <m:den>
            <m:r>
              <w:rPr>
                <w:rFonts w:ascii="Cambria Math" w:eastAsiaTheme="minorEastAsia" w:hAnsi="Cambria Math" w:cstheme="majorBidi"/>
                <w:sz w:val="24"/>
                <w:szCs w:val="24"/>
              </w:rPr>
              <m:t xml:space="preserve">1 × 5153 +4 × 2493 +34 ×113      </m:t>
            </m:r>
          </m:den>
        </m:f>
      </m:oMath>
      <w:r w:rsidRPr="00310DD6">
        <w:rPr>
          <w:rFonts w:asciiTheme="majorBidi" w:eastAsiaTheme="minorEastAsia" w:hAnsiTheme="majorBidi" w:cstheme="majorBidi"/>
          <w:sz w:val="24"/>
          <w:szCs w:val="24"/>
        </w:rPr>
        <w:t xml:space="preserve"> </w:t>
      </w:r>
      <m:oMath>
        <m:r>
          <w:rPr>
            <w:rFonts w:ascii="Cambria Math" w:eastAsiaTheme="minorEastAsia" w:hAnsi="Cambria Math" w:cstheme="majorBidi"/>
            <w:sz w:val="20"/>
            <w:szCs w:val="20"/>
          </w:rPr>
          <m:t xml:space="preserve">×100 </m:t>
        </m:r>
      </m:oMath>
      <w:r w:rsidR="005E37BA" w:rsidRPr="00310DD6">
        <w:rPr>
          <w:rFonts w:asciiTheme="majorBidi" w:eastAsiaTheme="minorEastAsia" w:hAnsiTheme="majorBidi" w:cstheme="majorBidi"/>
          <w:sz w:val="20"/>
          <w:szCs w:val="20"/>
        </w:rPr>
        <w:t>=</w:t>
      </w:r>
      <w:r w:rsidR="00FD64FF" w:rsidRPr="00310DD6">
        <w:rPr>
          <w:rFonts w:asciiTheme="majorBidi" w:eastAsiaTheme="minorEastAsia" w:hAnsiTheme="majorBidi" w:cstheme="majorBidi"/>
          <w:sz w:val="20"/>
          <w:szCs w:val="20"/>
        </w:rPr>
        <w:t xml:space="preserve"> </w:t>
      </w:r>
      <w:r w:rsidR="00127F98" w:rsidRPr="00310DD6">
        <w:rPr>
          <w:rFonts w:asciiTheme="majorBidi" w:eastAsiaTheme="minorEastAsia" w:hAnsiTheme="majorBidi" w:cstheme="majorBidi"/>
          <w:sz w:val="20"/>
          <w:szCs w:val="20"/>
        </w:rPr>
        <w:t>20.25</w:t>
      </w:r>
      <w:r w:rsidR="00FD64FF" w:rsidRPr="00310DD6">
        <w:rPr>
          <w:rFonts w:asciiTheme="majorBidi" w:eastAsiaTheme="minorEastAsia" w:hAnsiTheme="majorBidi" w:cstheme="majorBidi"/>
          <w:sz w:val="20"/>
          <w:szCs w:val="20"/>
        </w:rPr>
        <w:t xml:space="preserve"> %</w:t>
      </w:r>
    </w:p>
    <w:p w:rsidR="00EF0882" w:rsidRPr="00310DD6" w:rsidRDefault="00EF0882" w:rsidP="00064D54">
      <w:pPr>
        <w:spacing w:line="360" w:lineRule="auto"/>
        <w:rPr>
          <w:rFonts w:asciiTheme="majorBidi" w:eastAsiaTheme="minorEastAsia" w:hAnsiTheme="majorBidi" w:cstheme="majorBidi"/>
          <w:sz w:val="24"/>
          <w:szCs w:val="24"/>
        </w:rPr>
      </w:pPr>
    </w:p>
    <w:p w:rsidR="00EF0882" w:rsidRPr="00310DD6" w:rsidRDefault="00EF0882" w:rsidP="00EF0882">
      <w:pPr>
        <w:spacing w:line="276" w:lineRule="auto"/>
        <w:rPr>
          <w:rFonts w:asciiTheme="majorBidi" w:hAnsiTheme="majorBidi" w:cstheme="majorBidi"/>
          <w:b/>
          <w:bCs/>
          <w:sz w:val="24"/>
          <w:szCs w:val="24"/>
          <w:shd w:val="clear" w:color="auto" w:fill="FFFFFF"/>
        </w:rPr>
      </w:pPr>
      <w:r w:rsidRPr="00310DD6">
        <w:rPr>
          <w:rFonts w:asciiTheme="majorBidi" w:hAnsiTheme="majorBidi" w:cstheme="majorBidi"/>
          <w:b/>
          <w:bCs/>
          <w:sz w:val="24"/>
          <w:szCs w:val="24"/>
          <w:shd w:val="clear" w:color="auto" w:fill="FFFFFF"/>
        </w:rPr>
        <w:t xml:space="preserve">Table S1. </w:t>
      </w:r>
      <w:r w:rsidRPr="00310DD6">
        <w:rPr>
          <w:rFonts w:asciiTheme="majorBidi" w:hAnsiTheme="majorBidi" w:cstheme="majorBidi"/>
          <w:sz w:val="24"/>
          <w:szCs w:val="24"/>
          <w:shd w:val="clear" w:color="auto" w:fill="FFFFFF"/>
        </w:rPr>
        <w:t>Evaluation and optimization of drug loading capacity and encapsulation efficiency.</w:t>
      </w:r>
    </w:p>
    <w:tbl>
      <w:tblPr>
        <w:tblStyle w:val="PlainTable51"/>
        <w:tblW w:w="9586" w:type="dxa"/>
        <w:tblLook w:val="04A0" w:firstRow="1" w:lastRow="0" w:firstColumn="1" w:lastColumn="0" w:noHBand="0" w:noVBand="1"/>
      </w:tblPr>
      <w:tblGrid>
        <w:gridCol w:w="2481"/>
        <w:gridCol w:w="3600"/>
        <w:gridCol w:w="3505"/>
      </w:tblGrid>
      <w:tr w:rsidR="00310DD6" w:rsidRPr="00310DD6" w:rsidTr="004C65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81" w:type="dxa"/>
            <w:tcBorders>
              <w:bottom w:val="single" w:sz="24" w:space="0" w:color="000000"/>
              <w:right w:val="single" w:sz="24" w:space="0" w:color="000000"/>
            </w:tcBorders>
          </w:tcPr>
          <w:p w:rsidR="00EF0882" w:rsidRPr="00310DD6" w:rsidRDefault="00EF0882" w:rsidP="008B5856">
            <w:pPr>
              <w:spacing w:line="276" w:lineRule="auto"/>
              <w:jc w:val="center"/>
              <w:rPr>
                <w:rFonts w:asciiTheme="majorBidi" w:hAnsiTheme="majorBidi"/>
                <w:sz w:val="24"/>
                <w:szCs w:val="24"/>
                <w:shd w:val="clear" w:color="auto" w:fill="FFFFFF"/>
              </w:rPr>
            </w:pPr>
            <w:r w:rsidRPr="00310DD6">
              <w:rPr>
                <w:rFonts w:asciiTheme="majorBidi" w:hAnsiTheme="majorBidi"/>
                <w:sz w:val="24"/>
                <w:szCs w:val="24"/>
                <w:shd w:val="clear" w:color="auto" w:fill="FFFFFF"/>
              </w:rPr>
              <w:t>Ratio of NPs:Drug</w:t>
            </w:r>
            <w:r w:rsidR="008B5856" w:rsidRPr="00310DD6">
              <w:rPr>
                <w:rFonts w:asciiTheme="majorBidi" w:hAnsiTheme="majorBidi"/>
                <w:sz w:val="24"/>
                <w:szCs w:val="24"/>
                <w:shd w:val="clear" w:color="auto" w:fill="FFFFFF"/>
              </w:rPr>
              <w:t xml:space="preserve"> (w/w)</w:t>
            </w:r>
          </w:p>
        </w:tc>
        <w:tc>
          <w:tcPr>
            <w:tcW w:w="3600" w:type="dxa"/>
            <w:tcBorders>
              <w:left w:val="single" w:sz="24" w:space="0" w:color="000000"/>
              <w:bottom w:val="single" w:sz="24" w:space="0" w:color="000000"/>
              <w:right w:val="single" w:sz="24" w:space="0" w:color="000000"/>
            </w:tcBorders>
          </w:tcPr>
          <w:p w:rsidR="00EF0882" w:rsidRPr="00310DD6" w:rsidRDefault="00EF0882" w:rsidP="00C53E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shd w:val="clear" w:color="auto" w:fill="FFFFFF"/>
              </w:rPr>
            </w:pPr>
            <w:r w:rsidRPr="00310DD6">
              <w:rPr>
                <w:rFonts w:asciiTheme="majorBidi" w:hAnsiTheme="majorBidi"/>
                <w:sz w:val="24"/>
                <w:szCs w:val="24"/>
              </w:rPr>
              <w:t>Encapsulation efficiency (</w:t>
            </w:r>
            <w:r w:rsidR="004C65B2" w:rsidRPr="00310DD6">
              <w:rPr>
                <w:rFonts w:asciiTheme="majorBidi" w:hAnsiTheme="majorBidi"/>
                <w:sz w:val="24"/>
                <w:szCs w:val="24"/>
              </w:rPr>
              <w:t>D</w:t>
            </w:r>
            <w:r w:rsidRPr="00310DD6">
              <w:rPr>
                <w:rFonts w:asciiTheme="majorBidi" w:hAnsiTheme="majorBidi"/>
                <w:sz w:val="24"/>
                <w:szCs w:val="24"/>
              </w:rPr>
              <w:t>EE%)</w:t>
            </w:r>
          </w:p>
        </w:tc>
        <w:tc>
          <w:tcPr>
            <w:tcW w:w="3505" w:type="dxa"/>
            <w:tcBorders>
              <w:left w:val="single" w:sz="24" w:space="0" w:color="000000"/>
              <w:bottom w:val="single" w:sz="24" w:space="0" w:color="000000"/>
            </w:tcBorders>
          </w:tcPr>
          <w:p w:rsidR="00EF0882" w:rsidRPr="00310DD6" w:rsidRDefault="00EF0882" w:rsidP="00C53E6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sz w:val="24"/>
                <w:szCs w:val="24"/>
                <w:shd w:val="clear" w:color="auto" w:fill="FFFFFF"/>
              </w:rPr>
            </w:pPr>
            <w:r w:rsidRPr="00310DD6">
              <w:rPr>
                <w:rFonts w:asciiTheme="majorBidi" w:hAnsiTheme="majorBidi"/>
                <w:sz w:val="24"/>
                <w:szCs w:val="24"/>
              </w:rPr>
              <w:t>Drug loading content (DLC%)</w:t>
            </w:r>
          </w:p>
        </w:tc>
      </w:tr>
      <w:tr w:rsidR="00310DD6" w:rsidRPr="00310DD6" w:rsidTr="004C6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dxa"/>
            <w:tcBorders>
              <w:top w:val="single" w:sz="24" w:space="0" w:color="000000"/>
              <w:bottom w:val="single" w:sz="24" w:space="0" w:color="000000"/>
              <w:right w:val="single" w:sz="24" w:space="0" w:color="000000"/>
            </w:tcBorders>
          </w:tcPr>
          <w:p w:rsidR="00EF0882" w:rsidRPr="00310DD6" w:rsidRDefault="00EF0882" w:rsidP="00C53E66">
            <w:pPr>
              <w:spacing w:line="276" w:lineRule="auto"/>
              <w:jc w:val="center"/>
              <w:rPr>
                <w:rFonts w:asciiTheme="majorBidi" w:hAnsiTheme="majorBidi"/>
                <w:sz w:val="24"/>
                <w:szCs w:val="24"/>
                <w:shd w:val="clear" w:color="auto" w:fill="FFFFFF"/>
              </w:rPr>
            </w:pPr>
            <w:r w:rsidRPr="00310DD6">
              <w:rPr>
                <w:rFonts w:asciiTheme="majorBidi" w:hAnsiTheme="majorBidi"/>
                <w:sz w:val="24"/>
                <w:szCs w:val="24"/>
                <w:shd w:val="clear" w:color="auto" w:fill="FFFFFF"/>
              </w:rPr>
              <w:t>2:1</w:t>
            </w:r>
          </w:p>
        </w:tc>
        <w:tc>
          <w:tcPr>
            <w:tcW w:w="3600" w:type="dxa"/>
            <w:tcBorders>
              <w:top w:val="single" w:sz="24" w:space="0" w:color="000000"/>
              <w:left w:val="single" w:sz="24" w:space="0" w:color="000000"/>
            </w:tcBorders>
            <w:shd w:val="clear" w:color="auto" w:fill="FFF2CC" w:themeFill="accent4" w:themeFillTint="33"/>
          </w:tcPr>
          <w:p w:rsidR="00EF0882" w:rsidRPr="00310DD6" w:rsidRDefault="00EF0882" w:rsidP="00C53E6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310DD6">
              <w:rPr>
                <w:rFonts w:asciiTheme="majorBidi" w:hAnsiTheme="majorBidi" w:cstheme="majorBidi"/>
                <w:i/>
                <w:iCs/>
                <w:sz w:val="20"/>
                <w:szCs w:val="20"/>
              </w:rPr>
              <w:t xml:space="preserve">36.5 </w:t>
            </w:r>
            <m:oMath>
              <m:r>
                <w:rPr>
                  <w:rFonts w:ascii="Cambria Math" w:hAnsi="Cambria Math" w:cstheme="majorBidi"/>
                  <w:sz w:val="20"/>
                  <w:szCs w:val="20"/>
                </w:rPr>
                <m:t>±</m:t>
              </m:r>
            </m:oMath>
            <w:r w:rsidRPr="00310DD6">
              <w:rPr>
                <w:rFonts w:asciiTheme="majorBidi" w:hAnsiTheme="majorBidi" w:cstheme="majorBidi"/>
                <w:i/>
                <w:iCs/>
                <w:sz w:val="20"/>
                <w:szCs w:val="20"/>
              </w:rPr>
              <w:t xml:space="preserve"> 6.23</w:t>
            </w:r>
          </w:p>
        </w:tc>
        <w:tc>
          <w:tcPr>
            <w:tcW w:w="3505" w:type="dxa"/>
            <w:tcBorders>
              <w:top w:val="single" w:sz="24" w:space="0" w:color="000000"/>
            </w:tcBorders>
            <w:shd w:val="clear" w:color="auto" w:fill="FFF2CC" w:themeFill="accent4" w:themeFillTint="33"/>
          </w:tcPr>
          <w:p w:rsidR="00EF0882" w:rsidRPr="00310DD6" w:rsidRDefault="00EF0882" w:rsidP="00C53E66">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310DD6">
              <w:rPr>
                <w:rFonts w:asciiTheme="majorBidi" w:hAnsiTheme="majorBidi" w:cstheme="majorBidi"/>
                <w:i/>
                <w:iCs/>
                <w:sz w:val="20"/>
                <w:szCs w:val="20"/>
              </w:rPr>
              <w:t>1</w:t>
            </w:r>
            <m:oMath>
              <m:r>
                <w:rPr>
                  <w:rFonts w:ascii="Cambria Math" w:hAnsi="Cambria Math" w:cstheme="majorBidi"/>
                  <w:sz w:val="20"/>
                  <w:szCs w:val="20"/>
                </w:rPr>
                <m:t>.36 ±</m:t>
              </m:r>
            </m:oMath>
            <w:r w:rsidRPr="00310DD6">
              <w:rPr>
                <w:rFonts w:asciiTheme="majorBidi" w:hAnsiTheme="majorBidi" w:cstheme="majorBidi"/>
                <w:i/>
                <w:iCs/>
                <w:sz w:val="20"/>
                <w:szCs w:val="20"/>
              </w:rPr>
              <w:t xml:space="preserve"> 0.07</w:t>
            </w:r>
          </w:p>
        </w:tc>
      </w:tr>
      <w:tr w:rsidR="00310DD6" w:rsidRPr="00310DD6" w:rsidTr="004C65B2">
        <w:tc>
          <w:tcPr>
            <w:cnfStyle w:val="001000000000" w:firstRow="0" w:lastRow="0" w:firstColumn="1" w:lastColumn="0" w:oddVBand="0" w:evenVBand="0" w:oddHBand="0" w:evenHBand="0" w:firstRowFirstColumn="0" w:firstRowLastColumn="0" w:lastRowFirstColumn="0" w:lastRowLastColumn="0"/>
            <w:tcW w:w="2481" w:type="dxa"/>
            <w:tcBorders>
              <w:top w:val="single" w:sz="24" w:space="0" w:color="000000"/>
              <w:bottom w:val="single" w:sz="24" w:space="0" w:color="000000"/>
              <w:right w:val="single" w:sz="24" w:space="0" w:color="000000"/>
            </w:tcBorders>
          </w:tcPr>
          <w:p w:rsidR="00EF0882" w:rsidRPr="00310DD6" w:rsidRDefault="00EF0882" w:rsidP="00C53E66">
            <w:pPr>
              <w:spacing w:line="276" w:lineRule="auto"/>
              <w:jc w:val="center"/>
              <w:rPr>
                <w:rFonts w:asciiTheme="majorBidi" w:hAnsiTheme="majorBidi"/>
                <w:sz w:val="24"/>
                <w:szCs w:val="24"/>
                <w:shd w:val="clear" w:color="auto" w:fill="FFFFFF"/>
              </w:rPr>
            </w:pPr>
            <w:r w:rsidRPr="00310DD6">
              <w:rPr>
                <w:rFonts w:asciiTheme="majorBidi" w:hAnsiTheme="majorBidi"/>
                <w:sz w:val="24"/>
                <w:szCs w:val="24"/>
                <w:shd w:val="clear" w:color="auto" w:fill="FFFFFF"/>
              </w:rPr>
              <w:t>5:1</w:t>
            </w:r>
          </w:p>
        </w:tc>
        <w:tc>
          <w:tcPr>
            <w:tcW w:w="3600" w:type="dxa"/>
            <w:tcBorders>
              <w:left w:val="single" w:sz="24" w:space="0" w:color="000000"/>
            </w:tcBorders>
          </w:tcPr>
          <w:p w:rsidR="00EF0882" w:rsidRPr="00310DD6" w:rsidRDefault="001E0A54" w:rsidP="00C53E6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sidRPr="00310DD6">
              <w:rPr>
                <w:rFonts w:asciiTheme="majorBidi" w:hAnsiTheme="majorBidi" w:cstheme="majorBidi"/>
                <w:i/>
                <w:iCs/>
                <w:sz w:val="20"/>
                <w:szCs w:val="20"/>
              </w:rPr>
              <w:t>5</w:t>
            </w:r>
            <w:r w:rsidR="00EF0882" w:rsidRPr="00310DD6">
              <w:rPr>
                <w:rFonts w:asciiTheme="majorBidi" w:hAnsiTheme="majorBidi" w:cstheme="majorBidi"/>
                <w:i/>
                <w:iCs/>
                <w:sz w:val="20"/>
                <w:szCs w:val="20"/>
              </w:rPr>
              <w:t>4.7</w:t>
            </w:r>
            <m:oMath>
              <m:r>
                <w:rPr>
                  <w:rFonts w:ascii="Cambria Math" w:hAnsi="Cambria Math" w:cstheme="majorBidi"/>
                  <w:sz w:val="20"/>
                  <w:szCs w:val="20"/>
                </w:rPr>
                <m:t xml:space="preserve"> ±</m:t>
              </m:r>
            </m:oMath>
            <w:r w:rsidR="00EF0882" w:rsidRPr="00310DD6">
              <w:rPr>
                <w:rFonts w:asciiTheme="majorBidi" w:hAnsiTheme="majorBidi" w:cstheme="majorBidi"/>
                <w:i/>
                <w:iCs/>
                <w:sz w:val="20"/>
                <w:szCs w:val="20"/>
              </w:rPr>
              <w:t xml:space="preserve"> 4.63</w:t>
            </w:r>
          </w:p>
        </w:tc>
        <w:tc>
          <w:tcPr>
            <w:tcW w:w="3505" w:type="dxa"/>
          </w:tcPr>
          <w:p w:rsidR="00EF0882" w:rsidRPr="00310DD6" w:rsidRDefault="001E0A54" w:rsidP="00C53E66">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m:oMath>
              <m:r>
                <w:rPr>
                  <w:rFonts w:ascii="Cambria Math" w:hAnsi="Cambria Math" w:cstheme="majorBidi"/>
                  <w:sz w:val="20"/>
                  <w:szCs w:val="20"/>
                </w:rPr>
                <m:t>2.19 ±</m:t>
              </m:r>
            </m:oMath>
            <w:r w:rsidR="00EF0882" w:rsidRPr="00310DD6">
              <w:rPr>
                <w:rFonts w:asciiTheme="majorBidi" w:hAnsiTheme="majorBidi" w:cstheme="majorBidi"/>
                <w:i/>
                <w:iCs/>
                <w:sz w:val="20"/>
                <w:szCs w:val="20"/>
              </w:rPr>
              <w:t xml:space="preserve"> 1.09</w:t>
            </w:r>
          </w:p>
        </w:tc>
      </w:tr>
      <w:tr w:rsidR="00310DD6" w:rsidRPr="00310DD6" w:rsidTr="004C65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dxa"/>
            <w:tcBorders>
              <w:top w:val="single" w:sz="24" w:space="0" w:color="000000"/>
              <w:right w:val="single" w:sz="24" w:space="0" w:color="000000"/>
            </w:tcBorders>
          </w:tcPr>
          <w:p w:rsidR="00EF0882" w:rsidRPr="00310DD6" w:rsidRDefault="00EF0882" w:rsidP="00C53E66">
            <w:pPr>
              <w:spacing w:line="276" w:lineRule="auto"/>
              <w:jc w:val="center"/>
              <w:rPr>
                <w:rFonts w:asciiTheme="majorBidi" w:hAnsiTheme="majorBidi"/>
                <w:sz w:val="24"/>
                <w:szCs w:val="24"/>
                <w:shd w:val="clear" w:color="auto" w:fill="FFFFFF"/>
              </w:rPr>
            </w:pPr>
            <w:r w:rsidRPr="00310DD6">
              <w:rPr>
                <w:rFonts w:asciiTheme="majorBidi" w:hAnsiTheme="majorBidi"/>
                <w:sz w:val="24"/>
                <w:szCs w:val="24"/>
                <w:shd w:val="clear" w:color="auto" w:fill="FFFFFF"/>
              </w:rPr>
              <w:t>10:1</w:t>
            </w:r>
          </w:p>
        </w:tc>
        <w:tc>
          <w:tcPr>
            <w:tcW w:w="3600" w:type="dxa"/>
            <w:tcBorders>
              <w:left w:val="single" w:sz="24" w:space="0" w:color="000000"/>
            </w:tcBorders>
            <w:shd w:val="clear" w:color="auto" w:fill="FFF2CC" w:themeFill="accent4" w:themeFillTint="33"/>
          </w:tcPr>
          <w:p w:rsidR="00EF0882" w:rsidRPr="00310DD6" w:rsidRDefault="00EF0882" w:rsidP="00C53E66">
            <w:pPr>
              <w:tabs>
                <w:tab w:val="left" w:pos="1170"/>
                <w:tab w:val="left" w:pos="135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310DD6">
              <w:rPr>
                <w:rFonts w:asciiTheme="majorBidi" w:hAnsiTheme="majorBidi" w:cstheme="majorBidi"/>
                <w:i/>
                <w:iCs/>
                <w:sz w:val="20"/>
                <w:szCs w:val="20"/>
              </w:rPr>
              <w:t>98.3</w:t>
            </w:r>
            <m:oMath>
              <m:r>
                <w:rPr>
                  <w:rFonts w:ascii="Cambria Math" w:hAnsi="Cambria Math" w:cstheme="majorBidi"/>
                  <w:sz w:val="20"/>
                  <w:szCs w:val="20"/>
                </w:rPr>
                <m:t xml:space="preserve"> ±1.11</m:t>
              </m:r>
            </m:oMath>
          </w:p>
        </w:tc>
        <w:tc>
          <w:tcPr>
            <w:tcW w:w="3505" w:type="dxa"/>
            <w:shd w:val="clear" w:color="auto" w:fill="FFF2CC" w:themeFill="accent4" w:themeFillTint="33"/>
          </w:tcPr>
          <w:p w:rsidR="00EF0882" w:rsidRPr="00310DD6" w:rsidRDefault="00EF0882" w:rsidP="00C53E66">
            <w:pPr>
              <w:tabs>
                <w:tab w:val="left" w:pos="1170"/>
                <w:tab w:val="left" w:pos="1350"/>
              </w:tabs>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310DD6">
              <w:rPr>
                <w:rFonts w:asciiTheme="majorBidi" w:hAnsiTheme="majorBidi" w:cstheme="majorBidi"/>
                <w:i/>
                <w:iCs/>
                <w:sz w:val="20"/>
                <w:szCs w:val="20"/>
              </w:rPr>
              <w:t>9.83</w:t>
            </w:r>
            <m:oMath>
              <m:r>
                <w:rPr>
                  <w:rFonts w:ascii="Cambria Math" w:hAnsi="Cambria Math" w:cstheme="majorBidi"/>
                  <w:sz w:val="20"/>
                  <w:szCs w:val="20"/>
                </w:rPr>
                <m:t xml:space="preserve"> ±</m:t>
              </m:r>
            </m:oMath>
            <w:r w:rsidRPr="00310DD6">
              <w:rPr>
                <w:rFonts w:asciiTheme="majorBidi" w:hAnsiTheme="majorBidi" w:cstheme="majorBidi"/>
                <w:i/>
                <w:iCs/>
                <w:sz w:val="20"/>
                <w:szCs w:val="20"/>
              </w:rPr>
              <w:t xml:space="preserve"> 1.02</w:t>
            </w:r>
          </w:p>
        </w:tc>
      </w:tr>
    </w:tbl>
    <w:p w:rsidR="00064D54" w:rsidRPr="00310DD6" w:rsidRDefault="00064D54" w:rsidP="00064D54">
      <w:pPr>
        <w:spacing w:line="360" w:lineRule="auto"/>
        <w:rPr>
          <w:rFonts w:asciiTheme="majorBidi" w:hAnsiTheme="majorBidi" w:cstheme="majorBidi"/>
          <w:sz w:val="24"/>
          <w:szCs w:val="24"/>
        </w:rPr>
      </w:pPr>
    </w:p>
    <w:p w:rsidR="00FF4EA1" w:rsidRPr="00310DD6" w:rsidRDefault="00FF4EA1" w:rsidP="00FF4EA1">
      <w:pPr>
        <w:jc w:val="center"/>
        <w:rPr>
          <w:rFonts w:asciiTheme="majorBidi" w:hAnsiTheme="majorBidi" w:cstheme="majorBidi"/>
          <w:b/>
          <w:bCs/>
          <w:sz w:val="24"/>
          <w:szCs w:val="24"/>
        </w:rPr>
      </w:pPr>
      <w:r w:rsidRPr="00310DD6">
        <w:rPr>
          <w:rFonts w:asciiTheme="majorBidi" w:hAnsiTheme="majorBidi" w:cstheme="majorBidi"/>
          <w:b/>
          <w:bCs/>
          <w:noProof/>
          <w:sz w:val="24"/>
          <w:szCs w:val="24"/>
        </w:rPr>
        <w:drawing>
          <wp:inline distT="0" distB="0" distL="0" distR="0">
            <wp:extent cx="4208400" cy="3472800"/>
            <wp:effectExtent l="6033" t="0" r="7937" b="793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eta review S.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4208400" cy="3472800"/>
                    </a:xfrm>
                    <a:prstGeom prst="rect">
                      <a:avLst/>
                    </a:prstGeom>
                  </pic:spPr>
                </pic:pic>
              </a:graphicData>
            </a:graphic>
          </wp:inline>
        </w:drawing>
      </w:r>
    </w:p>
    <w:p w:rsidR="00F916EC" w:rsidRPr="00310DD6" w:rsidRDefault="00FF4EA1" w:rsidP="00C41180">
      <w:pPr>
        <w:autoSpaceDE w:val="0"/>
        <w:autoSpaceDN w:val="0"/>
        <w:adjustRightInd w:val="0"/>
        <w:spacing w:line="360" w:lineRule="auto"/>
        <w:contextualSpacing/>
        <w:jc w:val="center"/>
        <w:rPr>
          <w:rFonts w:asciiTheme="majorBidi" w:hAnsiTheme="majorBidi" w:cstheme="majorBidi"/>
          <w:sz w:val="24"/>
          <w:szCs w:val="24"/>
        </w:rPr>
      </w:pPr>
      <w:r w:rsidRPr="00310DD6">
        <w:rPr>
          <w:rFonts w:asciiTheme="majorBidi" w:hAnsiTheme="majorBidi" w:cstheme="majorBidi"/>
          <w:b/>
          <w:bCs/>
          <w:sz w:val="24"/>
          <w:szCs w:val="24"/>
        </w:rPr>
        <w:t>Figure S</w:t>
      </w:r>
      <w:r w:rsidR="00181D7B" w:rsidRPr="00310DD6">
        <w:rPr>
          <w:rFonts w:asciiTheme="majorBidi" w:hAnsiTheme="majorBidi" w:cstheme="majorBidi"/>
          <w:b/>
          <w:bCs/>
          <w:sz w:val="24"/>
          <w:szCs w:val="24"/>
        </w:rPr>
        <w:t>3</w:t>
      </w:r>
      <w:r w:rsidRPr="00310DD6">
        <w:rPr>
          <w:rFonts w:asciiTheme="majorBidi" w:hAnsiTheme="majorBidi" w:cstheme="majorBidi"/>
          <w:b/>
          <w:bCs/>
          <w:sz w:val="24"/>
          <w:szCs w:val="24"/>
        </w:rPr>
        <w:t>.</w:t>
      </w:r>
      <w:r w:rsidR="00F916EC" w:rsidRPr="00310DD6">
        <w:rPr>
          <w:rFonts w:asciiTheme="majorBidi" w:hAnsiTheme="majorBidi" w:cstheme="majorBidi"/>
          <w:b/>
          <w:bCs/>
          <w:sz w:val="24"/>
          <w:szCs w:val="24"/>
        </w:rPr>
        <w:t xml:space="preserve"> </w:t>
      </w:r>
      <w:r w:rsidR="00F916EC" w:rsidRPr="00310DD6">
        <w:rPr>
          <w:rFonts w:asciiTheme="majorBidi" w:hAnsiTheme="majorBidi" w:cstheme="majorBidi"/>
          <w:sz w:val="24"/>
          <w:szCs w:val="24"/>
        </w:rPr>
        <w:t xml:space="preserve">The zeta potential </w:t>
      </w:r>
      <w:r w:rsidR="007E0843" w:rsidRPr="00310DD6">
        <w:rPr>
          <w:rFonts w:asciiTheme="majorBidi" w:hAnsiTheme="majorBidi" w:cstheme="majorBidi"/>
          <w:sz w:val="24"/>
          <w:szCs w:val="24"/>
        </w:rPr>
        <w:t xml:space="preserve">of </w:t>
      </w:r>
      <w:r w:rsidR="00F916EC" w:rsidRPr="00310DD6">
        <w:rPr>
          <w:rFonts w:asciiTheme="majorBidi" w:hAnsiTheme="majorBidi" w:cstheme="majorBidi"/>
          <w:sz w:val="24"/>
          <w:szCs w:val="24"/>
        </w:rPr>
        <w:t>blank MeO-PEG-b-( NIPAAm-co-PBAE) NPs</w:t>
      </w:r>
      <w:r w:rsidR="007E0843" w:rsidRPr="00310DD6">
        <w:rPr>
          <w:rFonts w:asciiTheme="majorBidi" w:hAnsiTheme="majorBidi" w:cstheme="majorBidi"/>
          <w:sz w:val="24"/>
          <w:szCs w:val="24"/>
        </w:rPr>
        <w:t xml:space="preserve"> (</w:t>
      </w:r>
      <w:r w:rsidR="007E0843" w:rsidRPr="00310DD6">
        <w:rPr>
          <w:rFonts w:asciiTheme="majorBidi" w:hAnsiTheme="majorBidi" w:cstheme="majorBidi"/>
          <w:b/>
          <w:bCs/>
          <w:sz w:val="24"/>
          <w:szCs w:val="24"/>
        </w:rPr>
        <w:t>A</w:t>
      </w:r>
      <w:r w:rsidR="007E0843" w:rsidRPr="00310DD6">
        <w:rPr>
          <w:rFonts w:asciiTheme="majorBidi" w:hAnsiTheme="majorBidi" w:cstheme="majorBidi"/>
          <w:sz w:val="24"/>
          <w:szCs w:val="24"/>
        </w:rPr>
        <w:t>)</w:t>
      </w:r>
      <w:r w:rsidR="00F916EC" w:rsidRPr="00310DD6">
        <w:rPr>
          <w:rFonts w:asciiTheme="majorBidi" w:hAnsiTheme="majorBidi" w:cstheme="majorBidi"/>
          <w:sz w:val="24"/>
          <w:szCs w:val="24"/>
        </w:rPr>
        <w:t>,  Drug-loaded NPs in PBS (pH = 7.4)</w:t>
      </w:r>
      <w:r w:rsidR="007E0843" w:rsidRPr="00310DD6">
        <w:rPr>
          <w:rFonts w:asciiTheme="majorBidi" w:hAnsiTheme="majorBidi" w:cstheme="majorBidi"/>
          <w:sz w:val="24"/>
          <w:szCs w:val="24"/>
        </w:rPr>
        <w:t xml:space="preserve"> (</w:t>
      </w:r>
      <w:r w:rsidR="007E0843" w:rsidRPr="00310DD6">
        <w:rPr>
          <w:rFonts w:asciiTheme="majorBidi" w:hAnsiTheme="majorBidi" w:cstheme="majorBidi"/>
          <w:b/>
          <w:bCs/>
          <w:sz w:val="24"/>
          <w:szCs w:val="24"/>
        </w:rPr>
        <w:t>B</w:t>
      </w:r>
      <w:r w:rsidR="007E0843" w:rsidRPr="00310DD6">
        <w:rPr>
          <w:rFonts w:asciiTheme="majorBidi" w:hAnsiTheme="majorBidi" w:cstheme="majorBidi"/>
          <w:sz w:val="24"/>
          <w:szCs w:val="24"/>
        </w:rPr>
        <w:t>)</w:t>
      </w:r>
      <w:r w:rsidR="00F916EC" w:rsidRPr="00310DD6">
        <w:rPr>
          <w:rFonts w:asciiTheme="majorBidi" w:hAnsiTheme="majorBidi" w:cstheme="majorBidi"/>
          <w:sz w:val="24"/>
          <w:szCs w:val="24"/>
        </w:rPr>
        <w:t xml:space="preserve">; </w:t>
      </w:r>
      <w:r w:rsidR="007E0843" w:rsidRPr="00310DD6">
        <w:rPr>
          <w:rFonts w:asciiTheme="majorBidi" w:hAnsiTheme="majorBidi" w:cstheme="majorBidi"/>
          <w:sz w:val="24"/>
          <w:szCs w:val="24"/>
        </w:rPr>
        <w:t>And t</w:t>
      </w:r>
      <w:r w:rsidR="00F916EC" w:rsidRPr="00310DD6">
        <w:rPr>
          <w:rFonts w:asciiTheme="majorBidi" w:hAnsiTheme="majorBidi" w:cstheme="majorBidi"/>
          <w:sz w:val="24"/>
          <w:szCs w:val="24"/>
        </w:rPr>
        <w:t>he zeta potential of b</w:t>
      </w:r>
      <w:r w:rsidR="007E0843" w:rsidRPr="00310DD6">
        <w:rPr>
          <w:rFonts w:asciiTheme="majorBidi" w:hAnsiTheme="majorBidi" w:cstheme="majorBidi"/>
          <w:sz w:val="24"/>
          <w:szCs w:val="24"/>
        </w:rPr>
        <w:t xml:space="preserve">lank NPs after 4 h incubation </w:t>
      </w:r>
      <w:r w:rsidR="007E0843" w:rsidRPr="00310DD6">
        <w:rPr>
          <w:rFonts w:ascii="Times New Roman" w:hAnsi="Times New Roman" w:cs="Times New Roman"/>
          <w:sz w:val="24"/>
          <w:szCs w:val="24"/>
        </w:rPr>
        <w:t>under weakly acidic conditions (PBS,</w:t>
      </w:r>
      <w:r w:rsidR="00F916EC" w:rsidRPr="00310DD6">
        <w:rPr>
          <w:rFonts w:asciiTheme="majorBidi" w:hAnsiTheme="majorBidi" w:cstheme="majorBidi"/>
          <w:sz w:val="24"/>
          <w:szCs w:val="24"/>
        </w:rPr>
        <w:t xml:space="preserve"> pH = 6.4</w:t>
      </w:r>
      <w:r w:rsidR="007E0843" w:rsidRPr="00310DD6">
        <w:rPr>
          <w:rFonts w:asciiTheme="majorBidi" w:hAnsiTheme="majorBidi" w:cstheme="majorBidi"/>
          <w:sz w:val="24"/>
          <w:szCs w:val="24"/>
        </w:rPr>
        <w:t>)</w:t>
      </w:r>
      <w:r w:rsidR="00F916EC" w:rsidRPr="00310DD6">
        <w:rPr>
          <w:rFonts w:asciiTheme="majorBidi" w:hAnsiTheme="majorBidi" w:cstheme="majorBidi"/>
          <w:sz w:val="24"/>
          <w:szCs w:val="24"/>
        </w:rPr>
        <w:t xml:space="preserve"> </w:t>
      </w:r>
      <w:r w:rsidR="007E0843" w:rsidRPr="00310DD6">
        <w:rPr>
          <w:rFonts w:asciiTheme="majorBidi" w:hAnsiTheme="majorBidi" w:cstheme="majorBidi"/>
          <w:sz w:val="24"/>
          <w:szCs w:val="24"/>
        </w:rPr>
        <w:t>(</w:t>
      </w:r>
      <w:r w:rsidR="007E0843" w:rsidRPr="00310DD6">
        <w:rPr>
          <w:rFonts w:asciiTheme="majorBidi" w:hAnsiTheme="majorBidi" w:cstheme="majorBidi"/>
          <w:b/>
          <w:bCs/>
          <w:sz w:val="24"/>
          <w:szCs w:val="24"/>
        </w:rPr>
        <w:t>C</w:t>
      </w:r>
      <w:r w:rsidR="007E0843" w:rsidRPr="00310DD6">
        <w:rPr>
          <w:rFonts w:asciiTheme="majorBidi" w:hAnsiTheme="majorBidi" w:cstheme="majorBidi"/>
          <w:sz w:val="24"/>
          <w:szCs w:val="24"/>
        </w:rPr>
        <w:t>).</w:t>
      </w:r>
    </w:p>
    <w:p w:rsidR="00A23B31" w:rsidRPr="00310DD6" w:rsidRDefault="00A23B31" w:rsidP="007E0843">
      <w:pPr>
        <w:autoSpaceDE w:val="0"/>
        <w:autoSpaceDN w:val="0"/>
        <w:adjustRightInd w:val="0"/>
        <w:spacing w:line="360" w:lineRule="auto"/>
        <w:contextualSpacing/>
        <w:rPr>
          <w:rFonts w:asciiTheme="majorBidi" w:hAnsiTheme="majorBidi" w:cstheme="majorBidi"/>
          <w:sz w:val="24"/>
          <w:szCs w:val="24"/>
        </w:rPr>
      </w:pPr>
    </w:p>
    <w:p w:rsidR="00A23B31" w:rsidRPr="00310DD6" w:rsidRDefault="00A23B31" w:rsidP="00A23B31">
      <w:pPr>
        <w:spacing w:line="360" w:lineRule="auto"/>
        <w:jc w:val="both"/>
        <w:rPr>
          <w:rFonts w:asciiTheme="majorBidi" w:hAnsiTheme="majorBidi" w:cstheme="majorBidi"/>
          <w:sz w:val="24"/>
          <w:szCs w:val="24"/>
        </w:rPr>
      </w:pPr>
    </w:p>
    <w:p w:rsidR="002956B9" w:rsidRPr="00310DD6" w:rsidRDefault="002956B9" w:rsidP="00D21854">
      <w:pPr>
        <w:spacing w:line="360" w:lineRule="auto"/>
        <w:rPr>
          <w:rFonts w:asciiTheme="majorBidi" w:hAnsiTheme="majorBidi" w:cstheme="majorBidi"/>
          <w:sz w:val="24"/>
          <w:szCs w:val="24"/>
        </w:rPr>
      </w:pPr>
      <w:r w:rsidRPr="00310DD6">
        <w:rPr>
          <w:rFonts w:asciiTheme="majorBidi" w:hAnsiTheme="majorBidi" w:cstheme="majorBidi"/>
          <w:b/>
          <w:bCs/>
          <w:sz w:val="24"/>
          <w:szCs w:val="24"/>
        </w:rPr>
        <w:t>Western blotting</w:t>
      </w:r>
      <w:r w:rsidR="00EF0882" w:rsidRPr="00310DD6">
        <w:rPr>
          <w:rFonts w:asciiTheme="majorBidi" w:hAnsiTheme="majorBidi" w:cstheme="majorBidi"/>
          <w:b/>
          <w:bCs/>
          <w:sz w:val="24"/>
          <w:szCs w:val="24"/>
        </w:rPr>
        <w:t xml:space="preserve">. </w:t>
      </w:r>
      <w:r w:rsidRPr="00310DD6">
        <w:rPr>
          <w:rFonts w:asciiTheme="majorBidi" w:hAnsiTheme="majorBidi" w:cstheme="majorBidi"/>
          <w:sz w:val="24"/>
          <w:szCs w:val="24"/>
        </w:rPr>
        <w:t>Western blot analysis was performed according</w:t>
      </w:r>
      <w:r w:rsidRPr="00310DD6">
        <w:t xml:space="preserve"> </w:t>
      </w:r>
      <w:r w:rsidRPr="00310DD6">
        <w:rPr>
          <w:rFonts w:asciiTheme="majorBidi" w:hAnsiTheme="majorBidi" w:cstheme="majorBidi"/>
          <w:sz w:val="24"/>
          <w:szCs w:val="24"/>
        </w:rPr>
        <w:t>mentioned protocol in the manuscript. All bands were obtained from same gel after some stripping and reprobing. Figure S</w:t>
      </w:r>
      <w:r w:rsidR="00181D7B" w:rsidRPr="00310DD6">
        <w:rPr>
          <w:rFonts w:asciiTheme="majorBidi" w:hAnsiTheme="majorBidi" w:cstheme="majorBidi"/>
          <w:sz w:val="24"/>
          <w:szCs w:val="24"/>
        </w:rPr>
        <w:t>5</w:t>
      </w:r>
      <w:r w:rsidRPr="00310DD6">
        <w:rPr>
          <w:rFonts w:asciiTheme="majorBidi" w:hAnsiTheme="majorBidi" w:cstheme="majorBidi"/>
          <w:sz w:val="24"/>
          <w:szCs w:val="24"/>
        </w:rPr>
        <w:t xml:space="preserve"> showed the western blot original images</w:t>
      </w:r>
      <w:r w:rsidRPr="00310DD6">
        <w:t xml:space="preserve"> </w:t>
      </w:r>
      <w:r w:rsidRPr="00310DD6">
        <w:rPr>
          <w:rFonts w:asciiTheme="majorBidi" w:hAnsiTheme="majorBidi" w:cstheme="majorBidi"/>
          <w:sz w:val="24"/>
          <w:szCs w:val="24"/>
        </w:rPr>
        <w:t>presenting GAPDH (</w:t>
      </w:r>
      <w:r w:rsidRPr="00310DD6">
        <w:rPr>
          <w:rFonts w:asciiTheme="majorBidi" w:hAnsiTheme="majorBidi" w:cstheme="majorBidi"/>
          <w:b/>
          <w:bCs/>
          <w:sz w:val="24"/>
          <w:szCs w:val="24"/>
        </w:rPr>
        <w:t>A</w:t>
      </w:r>
      <w:r w:rsidRPr="00310DD6">
        <w:rPr>
          <w:rFonts w:asciiTheme="majorBidi" w:hAnsiTheme="majorBidi" w:cstheme="majorBidi"/>
          <w:sz w:val="24"/>
          <w:szCs w:val="24"/>
        </w:rPr>
        <w:t xml:space="preserve">), </w:t>
      </w:r>
      <w:r w:rsidR="00FE73F2" w:rsidRPr="00310DD6">
        <w:rPr>
          <w:rFonts w:asciiTheme="majorBidi" w:hAnsiTheme="majorBidi" w:cstheme="majorBidi"/>
        </w:rPr>
        <w:t>pro- and cleaved-</w:t>
      </w:r>
      <w:r w:rsidRPr="00310DD6">
        <w:rPr>
          <w:rFonts w:asciiTheme="majorBidi" w:hAnsiTheme="majorBidi" w:cstheme="majorBidi"/>
        </w:rPr>
        <w:t>caspase</w:t>
      </w:r>
      <w:r w:rsidR="00FE73F2" w:rsidRPr="00310DD6">
        <w:rPr>
          <w:rFonts w:asciiTheme="majorBidi" w:hAnsiTheme="majorBidi" w:cstheme="majorBidi"/>
        </w:rPr>
        <w:t xml:space="preserve"> </w:t>
      </w:r>
      <w:r w:rsidRPr="00310DD6">
        <w:rPr>
          <w:rFonts w:asciiTheme="majorBidi" w:hAnsiTheme="majorBidi" w:cstheme="majorBidi"/>
        </w:rPr>
        <w:t xml:space="preserve">7 </w:t>
      </w:r>
      <w:r w:rsidRPr="00310DD6">
        <w:rPr>
          <w:rFonts w:asciiTheme="majorBidi" w:hAnsiTheme="majorBidi" w:cstheme="majorBidi"/>
          <w:sz w:val="24"/>
          <w:szCs w:val="24"/>
        </w:rPr>
        <w:t>(</w:t>
      </w:r>
      <w:r w:rsidRPr="00310DD6">
        <w:rPr>
          <w:rFonts w:asciiTheme="majorBidi" w:hAnsiTheme="majorBidi" w:cstheme="majorBidi"/>
          <w:b/>
          <w:bCs/>
          <w:sz w:val="24"/>
          <w:szCs w:val="24"/>
        </w:rPr>
        <w:t>B</w:t>
      </w:r>
      <w:r w:rsidRPr="00310DD6">
        <w:rPr>
          <w:rFonts w:asciiTheme="majorBidi" w:hAnsiTheme="majorBidi" w:cstheme="majorBidi"/>
          <w:sz w:val="24"/>
          <w:szCs w:val="24"/>
        </w:rPr>
        <w:t xml:space="preserve">), </w:t>
      </w:r>
      <w:r w:rsidR="00FE73F2" w:rsidRPr="00310DD6">
        <w:rPr>
          <w:rFonts w:asciiTheme="majorBidi" w:hAnsiTheme="majorBidi" w:cstheme="majorBidi"/>
        </w:rPr>
        <w:t xml:space="preserve">pro- and cleaved-caspase </w:t>
      </w:r>
      <w:r w:rsidRPr="00310DD6">
        <w:rPr>
          <w:rFonts w:asciiTheme="majorBidi" w:hAnsiTheme="majorBidi" w:cstheme="majorBidi"/>
        </w:rPr>
        <w:t xml:space="preserve">3 </w:t>
      </w:r>
      <w:r w:rsidRPr="00310DD6">
        <w:rPr>
          <w:rFonts w:asciiTheme="majorBidi" w:hAnsiTheme="majorBidi" w:cstheme="majorBidi"/>
          <w:sz w:val="24"/>
          <w:szCs w:val="24"/>
        </w:rPr>
        <w:t>(</w:t>
      </w:r>
      <w:r w:rsidRPr="00310DD6">
        <w:rPr>
          <w:rFonts w:asciiTheme="majorBidi" w:hAnsiTheme="majorBidi" w:cstheme="majorBidi"/>
          <w:b/>
          <w:bCs/>
          <w:sz w:val="24"/>
          <w:szCs w:val="24"/>
        </w:rPr>
        <w:t>C</w:t>
      </w:r>
      <w:r w:rsidRPr="00310DD6">
        <w:rPr>
          <w:rFonts w:asciiTheme="majorBidi" w:hAnsiTheme="majorBidi" w:cstheme="majorBidi"/>
          <w:sz w:val="24"/>
          <w:szCs w:val="24"/>
        </w:rPr>
        <w:t xml:space="preserve">), </w:t>
      </w:r>
      <w:r w:rsidR="00FE73F2" w:rsidRPr="00310DD6">
        <w:rPr>
          <w:rFonts w:asciiTheme="majorBidi" w:hAnsiTheme="majorBidi" w:cstheme="majorBidi"/>
        </w:rPr>
        <w:t>pro- and cleaved-</w:t>
      </w:r>
      <w:r w:rsidRPr="00310DD6">
        <w:rPr>
          <w:rFonts w:asciiTheme="majorBidi" w:hAnsiTheme="majorBidi" w:cstheme="majorBidi"/>
        </w:rPr>
        <w:t>caspase</w:t>
      </w:r>
      <w:r w:rsidR="00FE73F2" w:rsidRPr="00310DD6">
        <w:rPr>
          <w:rFonts w:asciiTheme="majorBidi" w:hAnsiTheme="majorBidi" w:cstheme="majorBidi"/>
        </w:rPr>
        <w:t xml:space="preserve"> </w:t>
      </w:r>
      <w:r w:rsidRPr="00310DD6">
        <w:rPr>
          <w:rFonts w:asciiTheme="majorBidi" w:hAnsiTheme="majorBidi" w:cstheme="majorBidi"/>
        </w:rPr>
        <w:t xml:space="preserve">9 </w:t>
      </w:r>
      <w:r w:rsidRPr="00310DD6">
        <w:rPr>
          <w:rFonts w:asciiTheme="majorBidi" w:hAnsiTheme="majorBidi" w:cstheme="majorBidi"/>
          <w:sz w:val="24"/>
          <w:szCs w:val="24"/>
        </w:rPr>
        <w:t>(</w:t>
      </w:r>
      <w:r w:rsidRPr="00310DD6">
        <w:rPr>
          <w:rFonts w:asciiTheme="majorBidi" w:hAnsiTheme="majorBidi" w:cstheme="majorBidi"/>
          <w:b/>
          <w:bCs/>
          <w:sz w:val="24"/>
          <w:szCs w:val="24"/>
        </w:rPr>
        <w:t>D</w:t>
      </w:r>
      <w:r w:rsidRPr="00310DD6">
        <w:rPr>
          <w:rFonts w:asciiTheme="majorBidi" w:hAnsiTheme="majorBidi" w:cstheme="majorBidi"/>
          <w:sz w:val="24"/>
          <w:szCs w:val="24"/>
        </w:rPr>
        <w:t xml:space="preserve">), </w:t>
      </w:r>
      <w:r w:rsidRPr="00310DD6">
        <w:rPr>
          <w:rFonts w:asciiTheme="majorBidi" w:hAnsiTheme="majorBidi" w:cstheme="majorBidi"/>
        </w:rPr>
        <w:t>Bcl-2</w:t>
      </w:r>
      <w:r w:rsidRPr="00310DD6">
        <w:rPr>
          <w:rFonts w:asciiTheme="majorBidi" w:hAnsiTheme="majorBidi" w:cstheme="majorBidi"/>
          <w:sz w:val="24"/>
          <w:szCs w:val="24"/>
        </w:rPr>
        <w:t xml:space="preserve"> (</w:t>
      </w:r>
      <w:r w:rsidRPr="00310DD6">
        <w:rPr>
          <w:rFonts w:asciiTheme="majorBidi" w:hAnsiTheme="majorBidi" w:cstheme="majorBidi"/>
          <w:b/>
          <w:bCs/>
          <w:sz w:val="24"/>
          <w:szCs w:val="24"/>
        </w:rPr>
        <w:t>E</w:t>
      </w:r>
      <w:r w:rsidRPr="00310DD6">
        <w:rPr>
          <w:rFonts w:asciiTheme="majorBidi" w:hAnsiTheme="majorBidi" w:cstheme="majorBidi"/>
          <w:sz w:val="24"/>
          <w:szCs w:val="24"/>
        </w:rPr>
        <w:t>), Bax (</w:t>
      </w:r>
      <w:r w:rsidRPr="00310DD6">
        <w:rPr>
          <w:rFonts w:asciiTheme="majorBidi" w:hAnsiTheme="majorBidi" w:cstheme="majorBidi"/>
          <w:b/>
          <w:bCs/>
          <w:sz w:val="24"/>
          <w:szCs w:val="24"/>
        </w:rPr>
        <w:t>F</w:t>
      </w:r>
      <w:r w:rsidRPr="00310DD6">
        <w:rPr>
          <w:rFonts w:asciiTheme="majorBidi" w:hAnsiTheme="majorBidi" w:cstheme="majorBidi"/>
          <w:sz w:val="24"/>
          <w:szCs w:val="24"/>
        </w:rPr>
        <w:t xml:space="preserve">). There are 3 bands in each original scanned image that were delineated in GAPDH image as follow: C = Control group, DEP = </w:t>
      </w:r>
      <w:r w:rsidR="00F51341" w:rsidRPr="00310DD6">
        <w:rPr>
          <w:rFonts w:asciiTheme="majorBidi" w:hAnsiTheme="majorBidi" w:cstheme="majorBidi"/>
          <w:sz w:val="24"/>
          <w:szCs w:val="24"/>
          <w:lang w:bidi="fa-IR"/>
        </w:rPr>
        <w:t xml:space="preserve">hyperbranched MeO-PEG-b-(NIPAAm-co-PBAE) </w:t>
      </w:r>
      <w:r w:rsidRPr="00310DD6">
        <w:rPr>
          <w:rFonts w:asciiTheme="majorBidi" w:hAnsiTheme="majorBidi" w:cstheme="majorBidi"/>
          <w:sz w:val="24"/>
          <w:szCs w:val="24"/>
        </w:rPr>
        <w:t>copolymeric nanocarrier, D</w:t>
      </w:r>
      <w:r w:rsidR="00F51341" w:rsidRPr="00310DD6">
        <w:rPr>
          <w:rFonts w:asciiTheme="majorBidi" w:hAnsiTheme="majorBidi" w:cstheme="majorBidi"/>
          <w:sz w:val="24"/>
          <w:szCs w:val="24"/>
        </w:rPr>
        <w:t>T</w:t>
      </w:r>
      <w:r w:rsidRPr="00310DD6">
        <w:rPr>
          <w:rFonts w:asciiTheme="majorBidi" w:hAnsiTheme="majorBidi" w:cstheme="majorBidi"/>
          <w:sz w:val="24"/>
          <w:szCs w:val="24"/>
        </w:rPr>
        <w:t xml:space="preserve">X = </w:t>
      </w:r>
      <w:r w:rsidR="00F51341" w:rsidRPr="00310DD6">
        <w:rPr>
          <w:rFonts w:asciiTheme="majorBidi" w:hAnsiTheme="majorBidi" w:cstheme="majorBidi"/>
          <w:sz w:val="24"/>
          <w:szCs w:val="24"/>
        </w:rPr>
        <w:t>Docetaxel</w:t>
      </w:r>
      <w:r w:rsidRPr="00310DD6">
        <w:rPr>
          <w:rFonts w:asciiTheme="majorBidi" w:hAnsiTheme="majorBidi" w:cstheme="majorBidi"/>
          <w:sz w:val="24"/>
          <w:szCs w:val="24"/>
        </w:rPr>
        <w:t xml:space="preserve"> (D</w:t>
      </w:r>
      <w:r w:rsidR="00F51341" w:rsidRPr="00310DD6">
        <w:rPr>
          <w:rFonts w:asciiTheme="majorBidi" w:hAnsiTheme="majorBidi" w:cstheme="majorBidi"/>
          <w:sz w:val="24"/>
          <w:szCs w:val="24"/>
        </w:rPr>
        <w:t>T</w:t>
      </w:r>
      <w:r w:rsidRPr="00310DD6">
        <w:rPr>
          <w:rFonts w:asciiTheme="majorBidi" w:hAnsiTheme="majorBidi" w:cstheme="majorBidi"/>
          <w:sz w:val="24"/>
          <w:szCs w:val="24"/>
        </w:rPr>
        <w:t>X). The images were cut on account of their lack of relevance to the subject matter under investigation.</w:t>
      </w:r>
    </w:p>
    <w:p w:rsidR="002956B9" w:rsidRPr="00310DD6" w:rsidRDefault="00F51341" w:rsidP="002956B9">
      <w:pPr>
        <w:spacing w:line="360" w:lineRule="auto"/>
        <w:contextualSpacing/>
        <w:jc w:val="center"/>
      </w:pPr>
      <w:r w:rsidRPr="00310DD6">
        <w:rPr>
          <w:noProof/>
        </w:rPr>
        <w:drawing>
          <wp:inline distT="0" distB="0" distL="0" distR="0">
            <wp:extent cx="3194304" cy="1975104"/>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PDH -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94304" cy="1975104"/>
                    </a:xfrm>
                    <a:prstGeom prst="rect">
                      <a:avLst/>
                    </a:prstGeom>
                  </pic:spPr>
                </pic:pic>
              </a:graphicData>
            </a:graphic>
          </wp:inline>
        </w:drawing>
      </w:r>
    </w:p>
    <w:p w:rsidR="002956B9" w:rsidRPr="00310DD6" w:rsidRDefault="002956B9" w:rsidP="003214A7">
      <w:pPr>
        <w:spacing w:line="360" w:lineRule="auto"/>
        <w:rPr>
          <w:rFonts w:asciiTheme="majorBidi" w:hAnsiTheme="majorBidi" w:cstheme="majorBidi"/>
          <w:sz w:val="24"/>
          <w:szCs w:val="24"/>
        </w:rPr>
      </w:pPr>
      <w:r w:rsidRPr="00310DD6">
        <w:rPr>
          <w:rFonts w:asciiTheme="majorBidi" w:hAnsiTheme="majorBidi" w:cstheme="majorBidi"/>
          <w:b/>
          <w:bCs/>
          <w:sz w:val="24"/>
          <w:szCs w:val="24"/>
        </w:rPr>
        <w:t>Figure S</w:t>
      </w:r>
      <w:r w:rsidR="006F7D9C" w:rsidRPr="00310DD6">
        <w:rPr>
          <w:rFonts w:asciiTheme="majorBidi" w:hAnsiTheme="majorBidi" w:cstheme="majorBidi"/>
          <w:b/>
          <w:bCs/>
          <w:sz w:val="24"/>
          <w:szCs w:val="24"/>
        </w:rPr>
        <w:t>4</w:t>
      </w:r>
      <w:r w:rsidRPr="00310DD6">
        <w:rPr>
          <w:rFonts w:asciiTheme="majorBidi" w:hAnsiTheme="majorBidi" w:cstheme="majorBidi"/>
          <w:b/>
          <w:bCs/>
          <w:sz w:val="24"/>
          <w:szCs w:val="24"/>
        </w:rPr>
        <w:t xml:space="preserve"> (A).</w:t>
      </w:r>
      <w:r w:rsidRPr="00310DD6">
        <w:rPr>
          <w:rFonts w:asciiTheme="majorBidi" w:hAnsiTheme="majorBidi" w:cstheme="majorBidi"/>
          <w:sz w:val="24"/>
          <w:szCs w:val="24"/>
        </w:rPr>
        <w:t xml:space="preserve"> Original western blot image of GAPDH. C = Control group, </w:t>
      </w:r>
      <w:r w:rsidR="00F51341" w:rsidRPr="00310DD6">
        <w:rPr>
          <w:rFonts w:asciiTheme="majorBidi" w:hAnsiTheme="majorBidi" w:cstheme="majorBidi"/>
          <w:sz w:val="24"/>
          <w:szCs w:val="24"/>
        </w:rPr>
        <w:t>DE</w:t>
      </w:r>
      <w:r w:rsidRPr="00310DD6">
        <w:rPr>
          <w:rFonts w:asciiTheme="majorBidi" w:hAnsiTheme="majorBidi" w:cstheme="majorBidi"/>
          <w:sz w:val="24"/>
          <w:szCs w:val="24"/>
        </w:rPr>
        <w:t>P = D</w:t>
      </w:r>
      <w:r w:rsidR="00F51341" w:rsidRPr="00310DD6">
        <w:rPr>
          <w:rFonts w:asciiTheme="majorBidi" w:hAnsiTheme="majorBidi" w:cstheme="majorBidi"/>
          <w:sz w:val="24"/>
          <w:szCs w:val="24"/>
        </w:rPr>
        <w:t>T</w:t>
      </w:r>
      <w:r w:rsidRPr="00310DD6">
        <w:rPr>
          <w:rFonts w:asciiTheme="majorBidi" w:hAnsiTheme="majorBidi" w:cstheme="majorBidi"/>
          <w:sz w:val="24"/>
          <w:szCs w:val="24"/>
        </w:rPr>
        <w:t xml:space="preserve">X-loaded </w:t>
      </w:r>
      <w:r w:rsidR="00F51341" w:rsidRPr="00310DD6">
        <w:rPr>
          <w:rFonts w:asciiTheme="majorBidi" w:hAnsiTheme="majorBidi" w:cstheme="majorBidi"/>
          <w:sz w:val="24"/>
          <w:szCs w:val="24"/>
          <w:lang w:bidi="fa-IR"/>
        </w:rPr>
        <w:t xml:space="preserve">MeO-PEG-b-(NIPAAm-co-PBAE) </w:t>
      </w:r>
      <w:r w:rsidR="00F51341" w:rsidRPr="00310DD6">
        <w:rPr>
          <w:rFonts w:asciiTheme="majorBidi" w:hAnsiTheme="majorBidi" w:cstheme="majorBidi"/>
          <w:sz w:val="24"/>
          <w:szCs w:val="24"/>
        </w:rPr>
        <w:t>copolymeric nanocarrier</w:t>
      </w:r>
      <w:r w:rsidRPr="00310DD6">
        <w:rPr>
          <w:rFonts w:asciiTheme="majorBidi" w:hAnsiTheme="majorBidi" w:cstheme="majorBidi"/>
          <w:sz w:val="24"/>
          <w:szCs w:val="24"/>
        </w:rPr>
        <w:t xml:space="preserve">, </w:t>
      </w:r>
      <w:r w:rsidR="00F51341" w:rsidRPr="00310DD6">
        <w:rPr>
          <w:rFonts w:asciiTheme="majorBidi" w:hAnsiTheme="majorBidi" w:cstheme="majorBidi"/>
          <w:sz w:val="24"/>
          <w:szCs w:val="24"/>
        </w:rPr>
        <w:t>DTX = Docetaxel</w:t>
      </w:r>
      <w:r w:rsidRPr="00310DD6">
        <w:rPr>
          <w:rFonts w:asciiTheme="majorBidi" w:hAnsiTheme="majorBidi" w:cstheme="majorBidi"/>
          <w:sz w:val="24"/>
          <w:szCs w:val="24"/>
        </w:rPr>
        <w:t>.</w:t>
      </w:r>
    </w:p>
    <w:p w:rsidR="002956B9" w:rsidRPr="00310DD6" w:rsidRDefault="004A4A54" w:rsidP="002956B9">
      <w:pPr>
        <w:jc w:val="center"/>
        <w:rPr>
          <w:rFonts w:asciiTheme="majorBidi" w:hAnsiTheme="majorBidi" w:cstheme="majorBidi"/>
          <w:sz w:val="24"/>
          <w:szCs w:val="24"/>
        </w:rPr>
      </w:pPr>
      <w:r w:rsidRPr="00310DD6">
        <w:rPr>
          <w:rFonts w:asciiTheme="majorBidi" w:hAnsiTheme="majorBidi" w:cstheme="majorBidi"/>
          <w:noProof/>
          <w:sz w:val="24"/>
          <w:szCs w:val="24"/>
        </w:rPr>
        <w:drawing>
          <wp:inline distT="0" distB="0" distL="0" distR="0">
            <wp:extent cx="2974848" cy="18714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spase-7 - Cop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74848" cy="1871472"/>
                    </a:xfrm>
                    <a:prstGeom prst="rect">
                      <a:avLst/>
                    </a:prstGeom>
                  </pic:spPr>
                </pic:pic>
              </a:graphicData>
            </a:graphic>
          </wp:inline>
        </w:drawing>
      </w:r>
    </w:p>
    <w:p w:rsidR="002956B9" w:rsidRPr="00310DD6" w:rsidRDefault="002956B9" w:rsidP="00C41180">
      <w:pPr>
        <w:spacing w:line="360" w:lineRule="auto"/>
        <w:contextualSpacing/>
        <w:rPr>
          <w:rFonts w:asciiTheme="majorBidi" w:hAnsiTheme="majorBidi" w:cstheme="majorBidi"/>
        </w:rPr>
      </w:pPr>
      <w:r w:rsidRPr="00310DD6">
        <w:rPr>
          <w:rFonts w:asciiTheme="majorBidi" w:hAnsiTheme="majorBidi" w:cstheme="majorBidi"/>
          <w:b/>
          <w:bCs/>
        </w:rPr>
        <w:t>Figure S</w:t>
      </w:r>
      <w:r w:rsidR="006F7D9C" w:rsidRPr="00310DD6">
        <w:rPr>
          <w:rFonts w:asciiTheme="majorBidi" w:hAnsiTheme="majorBidi" w:cstheme="majorBidi"/>
          <w:b/>
          <w:bCs/>
          <w:sz w:val="24"/>
          <w:szCs w:val="24"/>
        </w:rPr>
        <w:t>4</w:t>
      </w:r>
      <w:r w:rsidRPr="00310DD6">
        <w:rPr>
          <w:rFonts w:asciiTheme="majorBidi" w:hAnsiTheme="majorBidi" w:cstheme="majorBidi"/>
          <w:b/>
          <w:bCs/>
        </w:rPr>
        <w:t xml:space="preserve"> (B). </w:t>
      </w:r>
      <w:r w:rsidR="004A4A54" w:rsidRPr="00310DD6">
        <w:rPr>
          <w:rFonts w:asciiTheme="majorBidi" w:hAnsiTheme="majorBidi" w:cstheme="majorBidi"/>
        </w:rPr>
        <w:t>Western blot original image</w:t>
      </w:r>
      <w:r w:rsidRPr="00310DD6">
        <w:rPr>
          <w:rFonts w:asciiTheme="majorBidi" w:hAnsiTheme="majorBidi" w:cstheme="majorBidi"/>
        </w:rPr>
        <w:t xml:space="preserve"> </w:t>
      </w:r>
      <w:r w:rsidR="00FE73F2" w:rsidRPr="00310DD6">
        <w:rPr>
          <w:rFonts w:asciiTheme="majorBidi" w:hAnsiTheme="majorBidi" w:cstheme="majorBidi"/>
        </w:rPr>
        <w:t>for pro- and cleaved-</w:t>
      </w:r>
      <w:r w:rsidRPr="00310DD6">
        <w:rPr>
          <w:rFonts w:asciiTheme="majorBidi" w:hAnsiTheme="majorBidi" w:cstheme="majorBidi"/>
        </w:rPr>
        <w:t>caspase</w:t>
      </w:r>
      <w:r w:rsidR="00FE73F2" w:rsidRPr="00310DD6">
        <w:rPr>
          <w:rFonts w:asciiTheme="majorBidi" w:hAnsiTheme="majorBidi" w:cstheme="majorBidi"/>
        </w:rPr>
        <w:t xml:space="preserve"> </w:t>
      </w:r>
      <w:r w:rsidRPr="00310DD6">
        <w:rPr>
          <w:rFonts w:asciiTheme="majorBidi" w:hAnsiTheme="majorBidi" w:cstheme="majorBidi"/>
        </w:rPr>
        <w:t>7.</w:t>
      </w:r>
      <w:r w:rsidRPr="00310DD6">
        <w:t xml:space="preserve"> </w:t>
      </w:r>
      <w:r w:rsidRPr="00310DD6">
        <w:rPr>
          <w:rFonts w:asciiTheme="majorBidi" w:hAnsiTheme="majorBidi" w:cstheme="majorBidi"/>
        </w:rPr>
        <w:t>The label of “full” means is “pro</w:t>
      </w:r>
      <w:r w:rsidR="00FE73F2" w:rsidRPr="00310DD6">
        <w:rPr>
          <w:rFonts w:asciiTheme="majorBidi" w:hAnsiTheme="majorBidi" w:cstheme="majorBidi"/>
        </w:rPr>
        <w:t>-</w:t>
      </w:r>
      <w:r w:rsidRPr="00310DD6">
        <w:rPr>
          <w:rFonts w:asciiTheme="majorBidi" w:hAnsiTheme="majorBidi" w:cstheme="majorBidi"/>
        </w:rPr>
        <w:t>caspase</w:t>
      </w:r>
      <w:r w:rsidR="00FE73F2" w:rsidRPr="00310DD6">
        <w:rPr>
          <w:rFonts w:asciiTheme="majorBidi" w:hAnsiTheme="majorBidi" w:cstheme="majorBidi"/>
        </w:rPr>
        <w:t xml:space="preserve"> </w:t>
      </w:r>
      <w:r w:rsidRPr="00310DD6">
        <w:rPr>
          <w:rFonts w:asciiTheme="majorBidi" w:hAnsiTheme="majorBidi" w:cstheme="majorBidi"/>
        </w:rPr>
        <w:t>7”.</w:t>
      </w:r>
    </w:p>
    <w:p w:rsidR="002956B9" w:rsidRPr="00310DD6" w:rsidRDefault="004A4A54" w:rsidP="002956B9">
      <w:pPr>
        <w:spacing w:line="360" w:lineRule="auto"/>
        <w:contextualSpacing/>
        <w:jc w:val="center"/>
        <w:rPr>
          <w:rFonts w:asciiTheme="majorBidi" w:hAnsiTheme="majorBidi" w:cstheme="majorBidi"/>
        </w:rPr>
      </w:pPr>
      <w:r w:rsidRPr="00310DD6">
        <w:rPr>
          <w:rFonts w:asciiTheme="majorBidi" w:hAnsiTheme="majorBidi" w:cstheme="majorBidi"/>
          <w:noProof/>
        </w:rPr>
        <w:lastRenderedPageBreak/>
        <w:drawing>
          <wp:inline distT="0" distB="0" distL="0" distR="0">
            <wp:extent cx="3157728" cy="1871472"/>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spase-3 -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57728" cy="1871472"/>
                    </a:xfrm>
                    <a:prstGeom prst="rect">
                      <a:avLst/>
                    </a:prstGeom>
                  </pic:spPr>
                </pic:pic>
              </a:graphicData>
            </a:graphic>
          </wp:inline>
        </w:drawing>
      </w:r>
    </w:p>
    <w:p w:rsidR="002956B9" w:rsidRPr="00310DD6" w:rsidRDefault="002956B9" w:rsidP="003214A7">
      <w:pPr>
        <w:spacing w:line="360" w:lineRule="auto"/>
        <w:contextualSpacing/>
        <w:jc w:val="both"/>
        <w:rPr>
          <w:rFonts w:asciiTheme="majorBidi" w:hAnsiTheme="majorBidi" w:cstheme="majorBidi"/>
        </w:rPr>
      </w:pPr>
      <w:r w:rsidRPr="00310DD6">
        <w:rPr>
          <w:rFonts w:asciiTheme="majorBidi" w:hAnsiTheme="majorBidi" w:cstheme="majorBidi"/>
          <w:b/>
          <w:bCs/>
        </w:rPr>
        <w:t>Figure S</w:t>
      </w:r>
      <w:r w:rsidR="006F7D9C" w:rsidRPr="00310DD6">
        <w:rPr>
          <w:rFonts w:asciiTheme="majorBidi" w:hAnsiTheme="majorBidi" w:cstheme="majorBidi"/>
          <w:b/>
          <w:bCs/>
          <w:sz w:val="24"/>
          <w:szCs w:val="24"/>
        </w:rPr>
        <w:t>4</w:t>
      </w:r>
      <w:r w:rsidRPr="00310DD6">
        <w:rPr>
          <w:rFonts w:asciiTheme="majorBidi" w:hAnsiTheme="majorBidi" w:cstheme="majorBidi"/>
          <w:b/>
          <w:bCs/>
        </w:rPr>
        <w:t xml:space="preserve"> (C). </w:t>
      </w:r>
      <w:r w:rsidR="004A4A54" w:rsidRPr="00310DD6">
        <w:rPr>
          <w:rFonts w:asciiTheme="majorBidi" w:hAnsiTheme="majorBidi" w:cstheme="majorBidi"/>
        </w:rPr>
        <w:t>Western blot original image</w:t>
      </w:r>
      <w:r w:rsidRPr="00310DD6">
        <w:rPr>
          <w:rFonts w:asciiTheme="majorBidi" w:hAnsiTheme="majorBidi" w:cstheme="majorBidi"/>
        </w:rPr>
        <w:t xml:space="preserve"> for pro</w:t>
      </w:r>
      <w:r w:rsidR="00FE73F2" w:rsidRPr="00310DD6">
        <w:rPr>
          <w:rFonts w:asciiTheme="majorBidi" w:hAnsiTheme="majorBidi" w:cstheme="majorBidi"/>
        </w:rPr>
        <w:t>-</w:t>
      </w:r>
      <w:r w:rsidRPr="00310DD6">
        <w:rPr>
          <w:rFonts w:asciiTheme="majorBidi" w:hAnsiTheme="majorBidi" w:cstheme="majorBidi"/>
        </w:rPr>
        <w:t xml:space="preserve"> and cleaved</w:t>
      </w:r>
      <w:r w:rsidR="00FE73F2" w:rsidRPr="00310DD6">
        <w:rPr>
          <w:rFonts w:asciiTheme="majorBidi" w:hAnsiTheme="majorBidi" w:cstheme="majorBidi"/>
        </w:rPr>
        <w:t>-</w:t>
      </w:r>
      <w:r w:rsidRPr="00310DD6">
        <w:rPr>
          <w:rFonts w:asciiTheme="majorBidi" w:hAnsiTheme="majorBidi" w:cstheme="majorBidi"/>
        </w:rPr>
        <w:t>caspase</w:t>
      </w:r>
      <w:r w:rsidR="00FE73F2" w:rsidRPr="00310DD6">
        <w:rPr>
          <w:rFonts w:asciiTheme="majorBidi" w:hAnsiTheme="majorBidi" w:cstheme="majorBidi"/>
        </w:rPr>
        <w:t xml:space="preserve"> </w:t>
      </w:r>
      <w:r w:rsidRPr="00310DD6">
        <w:rPr>
          <w:rFonts w:asciiTheme="majorBidi" w:hAnsiTheme="majorBidi" w:cstheme="majorBidi"/>
        </w:rPr>
        <w:t>3.</w:t>
      </w:r>
    </w:p>
    <w:p w:rsidR="002956B9" w:rsidRPr="00310DD6" w:rsidRDefault="002956B9" w:rsidP="002956B9">
      <w:pPr>
        <w:spacing w:line="360" w:lineRule="auto"/>
        <w:contextualSpacing/>
        <w:jc w:val="both"/>
      </w:pPr>
    </w:p>
    <w:p w:rsidR="002956B9" w:rsidRPr="00310DD6" w:rsidRDefault="004A4A54" w:rsidP="002956B9">
      <w:pPr>
        <w:spacing w:line="360" w:lineRule="auto"/>
        <w:contextualSpacing/>
        <w:jc w:val="center"/>
        <w:rPr>
          <w:rFonts w:asciiTheme="majorBidi" w:hAnsiTheme="majorBidi" w:cstheme="majorBidi"/>
        </w:rPr>
      </w:pPr>
      <w:r w:rsidRPr="00310DD6">
        <w:rPr>
          <w:rFonts w:asciiTheme="majorBidi" w:hAnsiTheme="majorBidi" w:cstheme="majorBidi"/>
          <w:noProof/>
        </w:rPr>
        <w:drawing>
          <wp:inline distT="0" distB="0" distL="0" distR="0">
            <wp:extent cx="3096768" cy="1956816"/>
            <wp:effectExtent l="0" t="0" r="889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spase-9 -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96768" cy="1956816"/>
                    </a:xfrm>
                    <a:prstGeom prst="rect">
                      <a:avLst/>
                    </a:prstGeom>
                  </pic:spPr>
                </pic:pic>
              </a:graphicData>
            </a:graphic>
          </wp:inline>
        </w:drawing>
      </w:r>
    </w:p>
    <w:p w:rsidR="002956B9" w:rsidRPr="00310DD6" w:rsidRDefault="002956B9" w:rsidP="00891111">
      <w:pPr>
        <w:spacing w:line="360" w:lineRule="auto"/>
        <w:contextualSpacing/>
        <w:jc w:val="both"/>
        <w:rPr>
          <w:rFonts w:asciiTheme="majorBidi" w:hAnsiTheme="majorBidi" w:cstheme="majorBidi"/>
        </w:rPr>
      </w:pPr>
      <w:r w:rsidRPr="00310DD6">
        <w:rPr>
          <w:rFonts w:asciiTheme="majorBidi" w:hAnsiTheme="majorBidi" w:cstheme="majorBidi"/>
          <w:b/>
          <w:bCs/>
        </w:rPr>
        <w:t>Figure S</w:t>
      </w:r>
      <w:r w:rsidR="006F7D9C" w:rsidRPr="00310DD6">
        <w:rPr>
          <w:rFonts w:asciiTheme="majorBidi" w:hAnsiTheme="majorBidi" w:cstheme="majorBidi"/>
          <w:b/>
          <w:bCs/>
          <w:sz w:val="24"/>
          <w:szCs w:val="24"/>
        </w:rPr>
        <w:t>4</w:t>
      </w:r>
      <w:r w:rsidRPr="00310DD6">
        <w:rPr>
          <w:rFonts w:asciiTheme="majorBidi" w:hAnsiTheme="majorBidi" w:cstheme="majorBidi"/>
          <w:b/>
          <w:bCs/>
        </w:rPr>
        <w:t xml:space="preserve"> (D). </w:t>
      </w:r>
      <w:r w:rsidR="004A4A54" w:rsidRPr="00310DD6">
        <w:rPr>
          <w:rFonts w:asciiTheme="majorBidi" w:hAnsiTheme="majorBidi" w:cstheme="majorBidi"/>
        </w:rPr>
        <w:t>Western blot original image</w:t>
      </w:r>
      <w:r w:rsidRPr="00310DD6">
        <w:rPr>
          <w:rFonts w:asciiTheme="majorBidi" w:hAnsiTheme="majorBidi" w:cstheme="majorBidi"/>
        </w:rPr>
        <w:t xml:space="preserve"> for pro</w:t>
      </w:r>
      <w:r w:rsidR="00FE73F2" w:rsidRPr="00310DD6">
        <w:rPr>
          <w:rFonts w:asciiTheme="majorBidi" w:hAnsiTheme="majorBidi" w:cstheme="majorBidi"/>
        </w:rPr>
        <w:t>-</w:t>
      </w:r>
      <w:r w:rsidRPr="00310DD6">
        <w:rPr>
          <w:rFonts w:asciiTheme="majorBidi" w:hAnsiTheme="majorBidi" w:cstheme="majorBidi"/>
        </w:rPr>
        <w:t xml:space="preserve"> and cleaved</w:t>
      </w:r>
      <w:r w:rsidR="00FE73F2" w:rsidRPr="00310DD6">
        <w:rPr>
          <w:rFonts w:asciiTheme="majorBidi" w:hAnsiTheme="majorBidi" w:cstheme="majorBidi"/>
        </w:rPr>
        <w:t>-</w:t>
      </w:r>
      <w:r w:rsidRPr="00310DD6">
        <w:rPr>
          <w:rFonts w:asciiTheme="majorBidi" w:hAnsiTheme="majorBidi" w:cstheme="majorBidi"/>
        </w:rPr>
        <w:t>caspase-9.</w:t>
      </w:r>
      <w:r w:rsidRPr="00310DD6">
        <w:t xml:space="preserve"> </w:t>
      </w:r>
      <w:r w:rsidRPr="00310DD6">
        <w:rPr>
          <w:rFonts w:asciiTheme="majorBidi" w:hAnsiTheme="majorBidi" w:cstheme="majorBidi"/>
        </w:rPr>
        <w:t xml:space="preserve">The label of “full” means </w:t>
      </w:r>
      <w:r w:rsidR="00FE73F2" w:rsidRPr="00310DD6">
        <w:rPr>
          <w:rFonts w:asciiTheme="majorBidi" w:hAnsiTheme="majorBidi" w:cstheme="majorBidi"/>
        </w:rPr>
        <w:t xml:space="preserve">is </w:t>
      </w:r>
      <w:r w:rsidRPr="00310DD6">
        <w:rPr>
          <w:rFonts w:asciiTheme="majorBidi" w:hAnsiTheme="majorBidi" w:cstheme="majorBidi"/>
        </w:rPr>
        <w:t>“pro</w:t>
      </w:r>
      <w:r w:rsidR="003F77B6" w:rsidRPr="00310DD6">
        <w:rPr>
          <w:rFonts w:asciiTheme="majorBidi" w:hAnsiTheme="majorBidi" w:cstheme="majorBidi"/>
        </w:rPr>
        <w:t>-</w:t>
      </w:r>
      <w:r w:rsidRPr="00310DD6">
        <w:rPr>
          <w:rFonts w:asciiTheme="majorBidi" w:hAnsiTheme="majorBidi" w:cstheme="majorBidi"/>
        </w:rPr>
        <w:t>caspase 9”.</w:t>
      </w:r>
    </w:p>
    <w:p w:rsidR="002956B9" w:rsidRPr="00310DD6" w:rsidRDefault="002956B9" w:rsidP="002956B9">
      <w:pPr>
        <w:spacing w:line="360" w:lineRule="auto"/>
        <w:contextualSpacing/>
        <w:jc w:val="both"/>
        <w:rPr>
          <w:rFonts w:asciiTheme="majorBidi" w:hAnsiTheme="majorBidi" w:cstheme="majorBidi"/>
        </w:rPr>
      </w:pPr>
    </w:p>
    <w:p w:rsidR="002956B9" w:rsidRPr="00310DD6" w:rsidRDefault="004A4A54" w:rsidP="002956B9">
      <w:pPr>
        <w:spacing w:line="360" w:lineRule="auto"/>
        <w:contextualSpacing/>
        <w:jc w:val="center"/>
        <w:rPr>
          <w:rFonts w:asciiTheme="majorBidi" w:hAnsiTheme="majorBidi" w:cstheme="majorBidi"/>
          <w:b/>
          <w:bCs/>
        </w:rPr>
      </w:pPr>
      <w:r w:rsidRPr="00310DD6">
        <w:rPr>
          <w:rFonts w:asciiTheme="majorBidi" w:hAnsiTheme="majorBidi" w:cstheme="majorBidi"/>
          <w:b/>
          <w:bCs/>
          <w:noProof/>
        </w:rPr>
        <w:drawing>
          <wp:inline distT="0" distB="0" distL="0" distR="0">
            <wp:extent cx="3029712" cy="18531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CL-2 -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9712" cy="1853184"/>
                    </a:xfrm>
                    <a:prstGeom prst="rect">
                      <a:avLst/>
                    </a:prstGeom>
                  </pic:spPr>
                </pic:pic>
              </a:graphicData>
            </a:graphic>
          </wp:inline>
        </w:drawing>
      </w:r>
    </w:p>
    <w:p w:rsidR="002956B9" w:rsidRPr="00310DD6" w:rsidRDefault="002956B9" w:rsidP="00891111">
      <w:pPr>
        <w:spacing w:line="360" w:lineRule="auto"/>
        <w:contextualSpacing/>
        <w:jc w:val="both"/>
        <w:rPr>
          <w:rFonts w:asciiTheme="majorBidi" w:hAnsiTheme="majorBidi" w:cstheme="majorBidi"/>
        </w:rPr>
      </w:pPr>
      <w:r w:rsidRPr="00310DD6">
        <w:rPr>
          <w:rFonts w:asciiTheme="majorBidi" w:hAnsiTheme="majorBidi" w:cstheme="majorBidi"/>
          <w:b/>
          <w:bCs/>
        </w:rPr>
        <w:t>Figure S</w:t>
      </w:r>
      <w:r w:rsidR="006F7D9C" w:rsidRPr="00310DD6">
        <w:rPr>
          <w:rFonts w:asciiTheme="majorBidi" w:hAnsiTheme="majorBidi" w:cstheme="majorBidi"/>
          <w:b/>
          <w:bCs/>
          <w:sz w:val="24"/>
          <w:szCs w:val="24"/>
        </w:rPr>
        <w:t>4</w:t>
      </w:r>
      <w:r w:rsidRPr="00310DD6">
        <w:rPr>
          <w:rFonts w:asciiTheme="majorBidi" w:hAnsiTheme="majorBidi" w:cstheme="majorBidi"/>
          <w:b/>
          <w:bCs/>
        </w:rPr>
        <w:t xml:space="preserve"> (E). </w:t>
      </w:r>
      <w:r w:rsidR="004A4A54" w:rsidRPr="00310DD6">
        <w:rPr>
          <w:rFonts w:asciiTheme="majorBidi" w:hAnsiTheme="majorBidi" w:cstheme="majorBidi"/>
        </w:rPr>
        <w:t xml:space="preserve">Western blot original image </w:t>
      </w:r>
      <w:r w:rsidRPr="00310DD6">
        <w:rPr>
          <w:rFonts w:asciiTheme="majorBidi" w:hAnsiTheme="majorBidi" w:cstheme="majorBidi"/>
        </w:rPr>
        <w:t>for Bcl-2.</w:t>
      </w:r>
    </w:p>
    <w:p w:rsidR="002956B9" w:rsidRPr="00310DD6" w:rsidRDefault="002956B9" w:rsidP="002956B9">
      <w:pPr>
        <w:spacing w:line="360" w:lineRule="auto"/>
        <w:contextualSpacing/>
        <w:jc w:val="both"/>
        <w:rPr>
          <w:rFonts w:asciiTheme="majorBidi" w:hAnsiTheme="majorBidi" w:cstheme="majorBidi"/>
        </w:rPr>
      </w:pPr>
    </w:p>
    <w:p w:rsidR="002956B9" w:rsidRPr="00310DD6" w:rsidRDefault="004A4A54" w:rsidP="002956B9">
      <w:pPr>
        <w:spacing w:line="360" w:lineRule="auto"/>
        <w:contextualSpacing/>
        <w:jc w:val="center"/>
      </w:pPr>
      <w:r w:rsidRPr="00310DD6">
        <w:rPr>
          <w:noProof/>
        </w:rPr>
        <w:lastRenderedPageBreak/>
        <w:drawing>
          <wp:inline distT="0" distB="0" distL="0" distR="0">
            <wp:extent cx="3054096" cy="18531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x - Cop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54096" cy="1853184"/>
                    </a:xfrm>
                    <a:prstGeom prst="rect">
                      <a:avLst/>
                    </a:prstGeom>
                  </pic:spPr>
                </pic:pic>
              </a:graphicData>
            </a:graphic>
          </wp:inline>
        </w:drawing>
      </w:r>
    </w:p>
    <w:p w:rsidR="002956B9" w:rsidRPr="00310DD6" w:rsidRDefault="002956B9" w:rsidP="00181D7B">
      <w:pPr>
        <w:spacing w:line="360" w:lineRule="auto"/>
        <w:contextualSpacing/>
        <w:jc w:val="both"/>
        <w:rPr>
          <w:rFonts w:asciiTheme="majorBidi" w:hAnsiTheme="majorBidi" w:cstheme="majorBidi"/>
        </w:rPr>
      </w:pPr>
      <w:r w:rsidRPr="00310DD6">
        <w:rPr>
          <w:rFonts w:asciiTheme="majorBidi" w:hAnsiTheme="majorBidi" w:cstheme="majorBidi"/>
          <w:b/>
          <w:bCs/>
        </w:rPr>
        <w:t>Figure S</w:t>
      </w:r>
      <w:r w:rsidR="006F7D9C" w:rsidRPr="00310DD6">
        <w:rPr>
          <w:rFonts w:asciiTheme="majorBidi" w:hAnsiTheme="majorBidi" w:cstheme="majorBidi"/>
          <w:b/>
          <w:bCs/>
        </w:rPr>
        <w:t>4</w:t>
      </w:r>
      <w:r w:rsidR="00891111" w:rsidRPr="00310DD6">
        <w:rPr>
          <w:rFonts w:asciiTheme="majorBidi" w:hAnsiTheme="majorBidi" w:cstheme="majorBidi"/>
          <w:b/>
          <w:bCs/>
        </w:rPr>
        <w:t xml:space="preserve"> </w:t>
      </w:r>
      <w:r w:rsidRPr="00310DD6">
        <w:rPr>
          <w:rFonts w:asciiTheme="majorBidi" w:hAnsiTheme="majorBidi" w:cstheme="majorBidi"/>
          <w:b/>
          <w:bCs/>
        </w:rPr>
        <w:t xml:space="preserve">(F). </w:t>
      </w:r>
      <w:r w:rsidR="004A4A54" w:rsidRPr="00310DD6">
        <w:rPr>
          <w:rFonts w:asciiTheme="majorBidi" w:hAnsiTheme="majorBidi" w:cstheme="majorBidi"/>
        </w:rPr>
        <w:t>Western blot original image</w:t>
      </w:r>
      <w:r w:rsidRPr="00310DD6">
        <w:rPr>
          <w:rFonts w:asciiTheme="majorBidi" w:hAnsiTheme="majorBidi" w:cstheme="majorBidi"/>
        </w:rPr>
        <w:t xml:space="preserve"> for Bax.</w:t>
      </w:r>
    </w:p>
    <w:p w:rsidR="002956B9" w:rsidRPr="00310DD6" w:rsidRDefault="002956B9" w:rsidP="002956B9">
      <w:pPr>
        <w:spacing w:line="360" w:lineRule="auto"/>
        <w:contextualSpacing/>
        <w:jc w:val="both"/>
      </w:pPr>
    </w:p>
    <w:p w:rsidR="00F92FBE" w:rsidRPr="00310DD6" w:rsidRDefault="00F92FBE" w:rsidP="002956B9">
      <w:pPr>
        <w:ind w:firstLine="720"/>
        <w:rPr>
          <w:rFonts w:asciiTheme="majorBidi" w:hAnsiTheme="majorBidi" w:cstheme="majorBidi"/>
          <w:b/>
          <w:bCs/>
          <w:sz w:val="24"/>
          <w:szCs w:val="24"/>
        </w:rPr>
      </w:pPr>
    </w:p>
    <w:p w:rsidR="00F92FBE" w:rsidRPr="00310DD6" w:rsidRDefault="00F92FBE" w:rsidP="002956B9">
      <w:pPr>
        <w:ind w:firstLine="720"/>
        <w:rPr>
          <w:rFonts w:asciiTheme="majorBidi" w:hAnsiTheme="majorBidi" w:cstheme="majorBidi"/>
          <w:b/>
          <w:bCs/>
          <w:sz w:val="24"/>
          <w:szCs w:val="24"/>
        </w:rPr>
      </w:pPr>
    </w:p>
    <w:p w:rsidR="00F92FBE" w:rsidRPr="00310DD6" w:rsidRDefault="00F92FBE" w:rsidP="007F1A9D">
      <w:pPr>
        <w:pStyle w:val="EndNoteBibliography"/>
        <w:ind w:left="720" w:hanging="720"/>
      </w:pPr>
      <w:r w:rsidRPr="00310DD6">
        <w:rPr>
          <w:rFonts w:asciiTheme="majorBidi" w:hAnsiTheme="majorBidi" w:cstheme="majorBidi"/>
          <w:b/>
          <w:bCs/>
          <w:sz w:val="24"/>
          <w:szCs w:val="24"/>
        </w:rPr>
        <w:fldChar w:fldCharType="begin"/>
      </w:r>
      <w:r w:rsidRPr="00310DD6">
        <w:rPr>
          <w:rFonts w:asciiTheme="majorBidi" w:hAnsiTheme="majorBidi" w:cstheme="majorBidi"/>
          <w:b/>
          <w:bCs/>
          <w:sz w:val="24"/>
          <w:szCs w:val="24"/>
        </w:rPr>
        <w:instrText xml:space="preserve"> ADDIN EN.REFLIST </w:instrText>
      </w:r>
      <w:r w:rsidRPr="00310DD6">
        <w:rPr>
          <w:rFonts w:asciiTheme="majorBidi" w:hAnsiTheme="majorBidi" w:cstheme="majorBidi"/>
          <w:b/>
          <w:bCs/>
          <w:sz w:val="24"/>
          <w:szCs w:val="24"/>
        </w:rPr>
        <w:fldChar w:fldCharType="separate"/>
      </w:r>
      <w:r w:rsidRPr="00310DD6">
        <w:t>1</w:t>
      </w:r>
      <w:r w:rsidRPr="00310DD6">
        <w:tab/>
        <w:t xml:space="preserve">Kim, M. H., Kim, J.-C., Lee, H. Y., Dai Kim, J. &amp; Yang, J. H. Release property of temperature-sensitive alginate beads containing poly (N-isopropylacrylamide). </w:t>
      </w:r>
      <w:r w:rsidR="007F1A9D" w:rsidRPr="00310DD6">
        <w:t>Colloids Surf. B: Biointerface</w:t>
      </w:r>
      <w:r w:rsidR="007F1A9D" w:rsidRPr="00310DD6">
        <w:rPr>
          <w:rFonts w:ascii="Arial" w:hAnsi="Arial" w:cs="Arial"/>
          <w:sz w:val="20"/>
          <w:szCs w:val="20"/>
          <w:shd w:val="clear" w:color="auto" w:fill="FFFFFF"/>
        </w:rPr>
        <w:t>s</w:t>
      </w:r>
      <w:r w:rsidRPr="00310DD6">
        <w:t xml:space="preserve"> </w:t>
      </w:r>
      <w:r w:rsidRPr="00310DD6">
        <w:rPr>
          <w:b/>
        </w:rPr>
        <w:t>46</w:t>
      </w:r>
      <w:r w:rsidR="007F1A9D" w:rsidRPr="00310DD6">
        <w:t>, 57–</w:t>
      </w:r>
      <w:r w:rsidRPr="00310DD6">
        <w:t>61 (2005).</w:t>
      </w:r>
    </w:p>
    <w:p w:rsidR="00BB58F3" w:rsidRPr="00310DD6" w:rsidRDefault="00F92FBE" w:rsidP="00F92FBE">
      <w:pPr>
        <w:ind w:firstLine="720"/>
        <w:rPr>
          <w:rFonts w:asciiTheme="majorBidi" w:hAnsiTheme="majorBidi" w:cstheme="majorBidi"/>
          <w:b/>
          <w:bCs/>
          <w:sz w:val="24"/>
          <w:szCs w:val="24"/>
        </w:rPr>
      </w:pPr>
      <w:r w:rsidRPr="00310DD6">
        <w:rPr>
          <w:rFonts w:asciiTheme="majorBidi" w:hAnsiTheme="majorBidi" w:cstheme="majorBidi"/>
          <w:b/>
          <w:bCs/>
          <w:sz w:val="24"/>
          <w:szCs w:val="24"/>
        </w:rPr>
        <w:fldChar w:fldCharType="end"/>
      </w:r>
    </w:p>
    <w:sectPr w:rsidR="00BB58F3" w:rsidRPr="00310D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9F2" w:rsidRDefault="000459F2" w:rsidP="009D02A8">
      <w:pPr>
        <w:spacing w:after="0" w:line="240" w:lineRule="auto"/>
      </w:pPr>
      <w:r>
        <w:separator/>
      </w:r>
    </w:p>
  </w:endnote>
  <w:endnote w:type="continuationSeparator" w:id="0">
    <w:p w:rsidR="000459F2" w:rsidRDefault="000459F2" w:rsidP="009D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T1Eo00">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9F2" w:rsidRDefault="000459F2" w:rsidP="009D02A8">
      <w:pPr>
        <w:spacing w:after="0" w:line="240" w:lineRule="auto"/>
      </w:pPr>
      <w:r>
        <w:separator/>
      </w:r>
    </w:p>
  </w:footnote>
  <w:footnote w:type="continuationSeparator" w:id="0">
    <w:p w:rsidR="000459F2" w:rsidRDefault="000459F2" w:rsidP="009D02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ft2wde9e0rw9e9tw8x9espxxwdztd2wwvt&quot;&gt;My EndNote Library DE&lt;record-ids&gt;&lt;item&gt;44&lt;/item&gt;&lt;/record-ids&gt;&lt;/item&gt;&lt;/Libraries&gt;"/>
  </w:docVars>
  <w:rsids>
    <w:rsidRoot w:val="00A31E4E"/>
    <w:rsid w:val="00002D3E"/>
    <w:rsid w:val="000167D8"/>
    <w:rsid w:val="000459F2"/>
    <w:rsid w:val="0005452B"/>
    <w:rsid w:val="00064D54"/>
    <w:rsid w:val="00066805"/>
    <w:rsid w:val="000806C3"/>
    <w:rsid w:val="00086244"/>
    <w:rsid w:val="000B0A6D"/>
    <w:rsid w:val="000D5D94"/>
    <w:rsid w:val="000D5DEE"/>
    <w:rsid w:val="000E468C"/>
    <w:rsid w:val="000F2DFA"/>
    <w:rsid w:val="000F4B49"/>
    <w:rsid w:val="00127F98"/>
    <w:rsid w:val="00146863"/>
    <w:rsid w:val="00156003"/>
    <w:rsid w:val="00180BE5"/>
    <w:rsid w:val="00181D7B"/>
    <w:rsid w:val="0018261D"/>
    <w:rsid w:val="001E0A54"/>
    <w:rsid w:val="00213A7B"/>
    <w:rsid w:val="002340BC"/>
    <w:rsid w:val="00273F02"/>
    <w:rsid w:val="002810D2"/>
    <w:rsid w:val="00291D86"/>
    <w:rsid w:val="002956B9"/>
    <w:rsid w:val="002D5B0F"/>
    <w:rsid w:val="003014F4"/>
    <w:rsid w:val="0030286A"/>
    <w:rsid w:val="0030356F"/>
    <w:rsid w:val="00310DD6"/>
    <w:rsid w:val="00313746"/>
    <w:rsid w:val="003214A7"/>
    <w:rsid w:val="003368C5"/>
    <w:rsid w:val="00354A0A"/>
    <w:rsid w:val="00366C5B"/>
    <w:rsid w:val="003A63A5"/>
    <w:rsid w:val="003A707F"/>
    <w:rsid w:val="003B4C41"/>
    <w:rsid w:val="003F47BF"/>
    <w:rsid w:val="003F63F7"/>
    <w:rsid w:val="003F77B6"/>
    <w:rsid w:val="00431813"/>
    <w:rsid w:val="00456441"/>
    <w:rsid w:val="004653DD"/>
    <w:rsid w:val="00472E8D"/>
    <w:rsid w:val="0047784F"/>
    <w:rsid w:val="0048552D"/>
    <w:rsid w:val="00495F79"/>
    <w:rsid w:val="004A4A54"/>
    <w:rsid w:val="004A623B"/>
    <w:rsid w:val="004B356D"/>
    <w:rsid w:val="004C65B2"/>
    <w:rsid w:val="004D1D88"/>
    <w:rsid w:val="004E46DA"/>
    <w:rsid w:val="0050539D"/>
    <w:rsid w:val="005209DD"/>
    <w:rsid w:val="00552D55"/>
    <w:rsid w:val="00571D80"/>
    <w:rsid w:val="00593766"/>
    <w:rsid w:val="00596A2A"/>
    <w:rsid w:val="005A7CAC"/>
    <w:rsid w:val="005C35A5"/>
    <w:rsid w:val="005E37BA"/>
    <w:rsid w:val="006325DB"/>
    <w:rsid w:val="00637AC5"/>
    <w:rsid w:val="00646AFC"/>
    <w:rsid w:val="00654B9D"/>
    <w:rsid w:val="00666167"/>
    <w:rsid w:val="00674F95"/>
    <w:rsid w:val="00682E55"/>
    <w:rsid w:val="006F7D9C"/>
    <w:rsid w:val="00722DB3"/>
    <w:rsid w:val="0074013A"/>
    <w:rsid w:val="00756D15"/>
    <w:rsid w:val="00763AA9"/>
    <w:rsid w:val="007C5E9F"/>
    <w:rsid w:val="007D37F2"/>
    <w:rsid w:val="007E0843"/>
    <w:rsid w:val="007F1A9D"/>
    <w:rsid w:val="008151F3"/>
    <w:rsid w:val="008221BF"/>
    <w:rsid w:val="0084065E"/>
    <w:rsid w:val="00853463"/>
    <w:rsid w:val="008560E5"/>
    <w:rsid w:val="008837E5"/>
    <w:rsid w:val="00891111"/>
    <w:rsid w:val="008958FB"/>
    <w:rsid w:val="008A0E52"/>
    <w:rsid w:val="008B5856"/>
    <w:rsid w:val="008E2C35"/>
    <w:rsid w:val="008E7539"/>
    <w:rsid w:val="0090584C"/>
    <w:rsid w:val="00922EB4"/>
    <w:rsid w:val="00982EA5"/>
    <w:rsid w:val="009B7E8B"/>
    <w:rsid w:val="009C5BD8"/>
    <w:rsid w:val="009D02A8"/>
    <w:rsid w:val="009D7B14"/>
    <w:rsid w:val="009E0768"/>
    <w:rsid w:val="009F3FAE"/>
    <w:rsid w:val="009F41AE"/>
    <w:rsid w:val="00A23B31"/>
    <w:rsid w:val="00A31E4E"/>
    <w:rsid w:val="00A362D6"/>
    <w:rsid w:val="00AA0109"/>
    <w:rsid w:val="00AC1E8C"/>
    <w:rsid w:val="00AD1972"/>
    <w:rsid w:val="00AD77AE"/>
    <w:rsid w:val="00B03A0F"/>
    <w:rsid w:val="00B236A9"/>
    <w:rsid w:val="00B432EC"/>
    <w:rsid w:val="00B82B8A"/>
    <w:rsid w:val="00B8661E"/>
    <w:rsid w:val="00B91674"/>
    <w:rsid w:val="00B923F3"/>
    <w:rsid w:val="00B936E5"/>
    <w:rsid w:val="00BA2247"/>
    <w:rsid w:val="00BB58F3"/>
    <w:rsid w:val="00BC164C"/>
    <w:rsid w:val="00C1126F"/>
    <w:rsid w:val="00C330EF"/>
    <w:rsid w:val="00C41180"/>
    <w:rsid w:val="00C8192D"/>
    <w:rsid w:val="00C869C6"/>
    <w:rsid w:val="00CE06B0"/>
    <w:rsid w:val="00CF3238"/>
    <w:rsid w:val="00D21854"/>
    <w:rsid w:val="00D22E21"/>
    <w:rsid w:val="00D236C1"/>
    <w:rsid w:val="00D41BFF"/>
    <w:rsid w:val="00D44070"/>
    <w:rsid w:val="00D4500F"/>
    <w:rsid w:val="00D5125E"/>
    <w:rsid w:val="00D54D79"/>
    <w:rsid w:val="00D55160"/>
    <w:rsid w:val="00D61386"/>
    <w:rsid w:val="00D82987"/>
    <w:rsid w:val="00DB54DF"/>
    <w:rsid w:val="00DC51F2"/>
    <w:rsid w:val="00DE3E72"/>
    <w:rsid w:val="00DF00A6"/>
    <w:rsid w:val="00E2668A"/>
    <w:rsid w:val="00E34370"/>
    <w:rsid w:val="00E617A7"/>
    <w:rsid w:val="00E61BAE"/>
    <w:rsid w:val="00EA0C0A"/>
    <w:rsid w:val="00EA72B4"/>
    <w:rsid w:val="00EE12EC"/>
    <w:rsid w:val="00EE4593"/>
    <w:rsid w:val="00EF0882"/>
    <w:rsid w:val="00F23E11"/>
    <w:rsid w:val="00F3596D"/>
    <w:rsid w:val="00F42706"/>
    <w:rsid w:val="00F431D3"/>
    <w:rsid w:val="00F44B31"/>
    <w:rsid w:val="00F4588D"/>
    <w:rsid w:val="00F51341"/>
    <w:rsid w:val="00F578F7"/>
    <w:rsid w:val="00F60DF7"/>
    <w:rsid w:val="00F916EC"/>
    <w:rsid w:val="00F92FBE"/>
    <w:rsid w:val="00FA1FE9"/>
    <w:rsid w:val="00FD64FF"/>
    <w:rsid w:val="00FE3C71"/>
    <w:rsid w:val="00FE73F2"/>
    <w:rsid w:val="00FF2D93"/>
    <w:rsid w:val="00FF4E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B6BF7-0CE2-46D7-B07E-04E1B14B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E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2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2A8"/>
  </w:style>
  <w:style w:type="paragraph" w:styleId="Footer">
    <w:name w:val="footer"/>
    <w:basedOn w:val="Normal"/>
    <w:link w:val="FooterChar"/>
    <w:uiPriority w:val="99"/>
    <w:unhideWhenUsed/>
    <w:rsid w:val="009D02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2A8"/>
  </w:style>
  <w:style w:type="paragraph" w:styleId="ListParagraph">
    <w:name w:val="List Paragraph"/>
    <w:basedOn w:val="Normal"/>
    <w:uiPriority w:val="34"/>
    <w:qFormat/>
    <w:rsid w:val="00C869C6"/>
    <w:pPr>
      <w:ind w:left="720"/>
      <w:contextualSpacing/>
    </w:pPr>
  </w:style>
  <w:style w:type="character" w:styleId="PlaceholderText">
    <w:name w:val="Placeholder Text"/>
    <w:basedOn w:val="DefaultParagraphFont"/>
    <w:uiPriority w:val="99"/>
    <w:semiHidden/>
    <w:rsid w:val="00853463"/>
    <w:rPr>
      <w:color w:val="808080"/>
    </w:rPr>
  </w:style>
  <w:style w:type="paragraph" w:customStyle="1" w:styleId="EndNoteBibliographyTitle">
    <w:name w:val="EndNote Bibliography Title"/>
    <w:basedOn w:val="Normal"/>
    <w:link w:val="EndNoteBibliographyTitleChar"/>
    <w:rsid w:val="00F92FB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92FBE"/>
    <w:rPr>
      <w:rFonts w:ascii="Calibri" w:hAnsi="Calibri" w:cs="Calibri"/>
      <w:noProof/>
    </w:rPr>
  </w:style>
  <w:style w:type="paragraph" w:customStyle="1" w:styleId="EndNoteBibliography">
    <w:name w:val="EndNote Bibliography"/>
    <w:basedOn w:val="Normal"/>
    <w:link w:val="EndNoteBibliographyChar"/>
    <w:rsid w:val="00F92FB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92FBE"/>
    <w:rPr>
      <w:rFonts w:ascii="Calibri" w:hAnsi="Calibri" w:cs="Calibri"/>
      <w:noProof/>
    </w:rPr>
  </w:style>
  <w:style w:type="table" w:customStyle="1" w:styleId="PlainTable51">
    <w:name w:val="Plain Table 51"/>
    <w:basedOn w:val="TableNormal"/>
    <w:uiPriority w:val="45"/>
    <w:rsid w:val="00EF0882"/>
    <w:pPr>
      <w:spacing w:after="0" w:line="240" w:lineRule="auto"/>
    </w:pPr>
    <w:rPr>
      <w:rFonts w:eastAsiaTheme="minorEastAsia"/>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salehiro@tbzmed.ac.ir"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poursattar@urmia.ac.ir"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13</Pages>
  <Words>2267</Words>
  <Characters>12926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Miad</dc:creator>
  <cp:keywords/>
  <dc:description/>
  <cp:lastModifiedBy>Delta</cp:lastModifiedBy>
  <cp:revision>108</cp:revision>
  <dcterms:created xsi:type="dcterms:W3CDTF">2023-09-05T04:47:00Z</dcterms:created>
  <dcterms:modified xsi:type="dcterms:W3CDTF">2024-03-02T12:51:00Z</dcterms:modified>
</cp:coreProperties>
</file>