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B756" w14:textId="2971F820" w:rsidR="005E064D" w:rsidRDefault="00CC1836" w:rsidP="005E064D">
      <w:pPr>
        <w:jc w:val="both"/>
      </w:pPr>
      <w:r>
        <w:rPr>
          <w:noProof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43C9429A" wp14:editId="29AA94EB">
            <wp:simplePos x="0" y="0"/>
            <wp:positionH relativeFrom="column">
              <wp:posOffset>0</wp:posOffset>
            </wp:positionH>
            <wp:positionV relativeFrom="paragraph">
              <wp:posOffset>4467860</wp:posOffset>
            </wp:positionV>
            <wp:extent cx="5943600" cy="3343275"/>
            <wp:effectExtent l="0" t="0" r="0" b="0"/>
            <wp:wrapSquare wrapText="bothSides"/>
            <wp:docPr id="666455479" name="Picture 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55479" name="Picture 3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5C71496A" wp14:editId="2C131A87">
            <wp:simplePos x="0" y="0"/>
            <wp:positionH relativeFrom="column">
              <wp:posOffset>0</wp:posOffset>
            </wp:positionH>
            <wp:positionV relativeFrom="paragraph">
              <wp:posOffset>642620</wp:posOffset>
            </wp:positionV>
            <wp:extent cx="5943600" cy="3343275"/>
            <wp:effectExtent l="0" t="0" r="0" b="0"/>
            <wp:wrapSquare wrapText="bothSides"/>
            <wp:docPr id="232995207" name="Picture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95207" name="Picture 2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064D">
        <w:t>Supplementary figure</w:t>
      </w:r>
      <w:r>
        <w:t>s</w:t>
      </w:r>
      <w:r w:rsidR="005E064D">
        <w:t>, Wang et al.</w:t>
      </w:r>
    </w:p>
    <w:p w14:paraId="1B6E0E14" w14:textId="79CEFF9E" w:rsidR="005E064D" w:rsidRDefault="005E064D" w:rsidP="005E064D">
      <w:pPr>
        <w:jc w:val="both"/>
      </w:pPr>
    </w:p>
    <w:p w14:paraId="0424035E" w14:textId="67A4FC63" w:rsidR="005E064D" w:rsidRDefault="005E064D" w:rsidP="005E064D">
      <w:pPr>
        <w:jc w:val="both"/>
      </w:pPr>
      <w:r>
        <w:t>A) CA3-CA1 feedforward spindles (M7-M6)</w:t>
      </w:r>
      <w:r w:rsidR="005979EF">
        <w:t xml:space="preserve"> </w:t>
      </w:r>
    </w:p>
    <w:p w14:paraId="0BC7A1FB" w14:textId="0686FB31" w:rsidR="00135368" w:rsidRDefault="00135368"/>
    <w:p w14:paraId="37548222" w14:textId="4B26FB82" w:rsidR="00135368" w:rsidRDefault="00135368"/>
    <w:p w14:paraId="4F026D21" w14:textId="549FEB81" w:rsidR="006B4BF7" w:rsidRDefault="005E064D">
      <w:r>
        <w:t xml:space="preserve">B) </w:t>
      </w:r>
      <w:r w:rsidR="00363F79">
        <w:t>CA3 to DG feedback spindles (</w:t>
      </w:r>
      <w:r w:rsidR="005979EF">
        <w:t>F10-G10)</w:t>
      </w:r>
    </w:p>
    <w:p w14:paraId="2D831FB3" w14:textId="0A951777" w:rsidR="005979EF" w:rsidRDefault="005979EF"/>
    <w:p w14:paraId="7DD698C9" w14:textId="6BAE34F4" w:rsidR="005979EF" w:rsidRDefault="00FC4750">
      <w:r>
        <w:t xml:space="preserve">Supplementary Figure </w:t>
      </w:r>
      <w:r w:rsidR="00135368">
        <w:t>1</w:t>
      </w:r>
      <w:r>
        <w:t xml:space="preserve">. Spindle videos. </w:t>
      </w:r>
      <w:r w:rsidR="005979EF">
        <w:t>Top panel, raw data, including spikes marked at their peak (o). Bottom panel, spindle oscillation from 10-16 Hz filter. Start and end of spindle marked by orange (o). Orange trace marks spindle envelope.</w:t>
      </w:r>
    </w:p>
    <w:p w14:paraId="1196ECD7" w14:textId="5812941E" w:rsidR="00FC4750" w:rsidRDefault="00FC4750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0" wp14:anchorId="262B2408" wp14:editId="60120F83">
                <wp:simplePos x="0" y="0"/>
                <wp:positionH relativeFrom="column">
                  <wp:posOffset>0</wp:posOffset>
                </wp:positionH>
                <wp:positionV relativeFrom="paragraph">
                  <wp:posOffset>3404235</wp:posOffset>
                </wp:positionV>
                <wp:extent cx="5932170" cy="2707005"/>
                <wp:effectExtent l="0" t="0" r="11430" b="10795"/>
                <wp:wrapTight wrapText="right">
                  <wp:wrapPolygon edited="0">
                    <wp:start x="0" y="0"/>
                    <wp:lineTo x="0" y="21585"/>
                    <wp:lineTo x="21595" y="21585"/>
                    <wp:lineTo x="21595" y="0"/>
                    <wp:lineTo x="0" y="0"/>
                  </wp:wrapPolygon>
                </wp:wrapTight>
                <wp:docPr id="1695963526" name="Text Box 1695963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170" cy="27070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221AB" w14:textId="77777777" w:rsidR="00FC4750" w:rsidRPr="00E0221E" w:rsidRDefault="00FC4750" w:rsidP="00FC475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4F4913C" wp14:editId="25748084">
                                  <wp:extent cx="5842820" cy="2239200"/>
                                  <wp:effectExtent l="0" t="0" r="0" b="0"/>
                                  <wp:docPr id="1889225431" name="Picture 2" descr="A group of graphs and diagram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9225431" name="Picture 2" descr="A group of graphs and diagrams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7017" b="1478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3273" cy="2247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53B7">
                              <w:rPr>
                                <w:b/>
                                <w:bCs/>
                              </w:rPr>
                              <w:t xml:space="preserve">Supplementary Fig.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C753B7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0221E">
                              <w:t xml:space="preserve"> </w:t>
                            </w:r>
                            <w:r>
                              <w:t>Distributions of spindles in time from the onset of a slow wave by subregions. A) feed forward axons, and B) feedback axons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62B2408" id="_x0000_t202" coordsize="21600,21600" o:spt="202" path="m,l,21600r21600,l21600,xe">
                <v:stroke joinstyle="miter"/>
                <v:path gradientshapeok="t" o:connecttype="rect"/>
              </v:shapetype>
              <v:shape id="Text Box 1695963526" o:spid="_x0000_s1026" type="#_x0000_t202" style="position:absolute;margin-left:0;margin-top:268.05pt;width:467.1pt;height:213.15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" o:allowoverlap="f" filled="f" strokeweight=".5pt">
                <v:textbox inset="3.6pt,,3.6pt">
                  <w:txbxContent>
                    <w:p w14:paraId="766221AB" w14:textId="77777777" w:rsidR="00FC4750" w:rsidRPr="00E0221E" w:rsidRDefault="00FC4750" w:rsidP="00FC475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4F4913C" wp14:editId="25748084">
                            <wp:extent cx="5842820" cy="2239200"/>
                            <wp:effectExtent l="0" t="0" r="0" b="0"/>
                            <wp:docPr id="1889225431" name="Picture 2" descr="A group of graphs and diagram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9225431" name="Picture 2" descr="A group of graphs and diagrams&#10;&#10;Description automatically generated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7017" b="1478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863273" cy="22470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53B7">
                        <w:rPr>
                          <w:b/>
                          <w:bCs/>
                        </w:rPr>
                        <w:t xml:space="preserve">Supplementary Fig.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  <w:r w:rsidRPr="00C753B7">
                        <w:rPr>
                          <w:b/>
                          <w:bCs/>
                        </w:rPr>
                        <w:t>.</w:t>
                      </w:r>
                      <w:r w:rsidRPr="00E0221E">
                        <w:t xml:space="preserve"> </w:t>
                      </w:r>
                      <w:r>
                        <w:t>Distributions of spindles in time from the onset of a slow wave by subregions. A) feed forward axons, and B) feedback axons</w:t>
                      </w:r>
                    </w:p>
                  </w:txbxContent>
                </v:textbox>
                <w10:wrap type="tight" side="r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0" wp14:anchorId="2FE9EECE" wp14:editId="3C7B22FD">
                <wp:simplePos x="0" y="0"/>
                <wp:positionH relativeFrom="column">
                  <wp:posOffset>1270</wp:posOffset>
                </wp:positionH>
                <wp:positionV relativeFrom="paragraph">
                  <wp:posOffset>165100</wp:posOffset>
                </wp:positionV>
                <wp:extent cx="5932170" cy="3228975"/>
                <wp:effectExtent l="0" t="0" r="11430" b="9525"/>
                <wp:wrapTight wrapText="right">
                  <wp:wrapPolygon edited="0">
                    <wp:start x="0" y="0"/>
                    <wp:lineTo x="0" y="21579"/>
                    <wp:lineTo x="21595" y="21579"/>
                    <wp:lineTo x="21595" y="0"/>
                    <wp:lineTo x="0" y="0"/>
                  </wp:wrapPolygon>
                </wp:wrapTight>
                <wp:docPr id="1270590312" name="Text Box 1270590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170" cy="3228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31A01" w14:textId="77777777" w:rsidR="00FC4750" w:rsidRPr="00E0221E" w:rsidRDefault="00FC4750" w:rsidP="00FC47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23F2F1" wp14:editId="192BE045">
                                  <wp:extent cx="5778033" cy="2619375"/>
                                  <wp:effectExtent l="0" t="0" r="635" b="0"/>
                                  <wp:docPr id="2023451503" name="Picture 2023451503" descr="A picture containing text, diagram, line, receip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280782" name="Picture 1" descr="A picture containing text, diagram, line, receip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04" t="15946" r="8087" b="150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97317" cy="26281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53B7">
                              <w:rPr>
                                <w:b/>
                                <w:bCs/>
                              </w:rPr>
                              <w:t xml:space="preserve">Supplementary Fig.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C753B7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0221E">
                              <w:t xml:space="preserve"> </w:t>
                            </w:r>
                            <w:r>
                              <w:t>10-12 Hz peaks in power distributions of fast Fourier transforms within the 10-16 Hz range of spindle frequencies from nine arrays by subregion and A) feed forward axons, and B) feedback axons.</w:t>
                            </w:r>
                          </w:p>
                          <w:p w14:paraId="37B947DE" w14:textId="77777777" w:rsidR="00FC4750" w:rsidRPr="00E0221E" w:rsidRDefault="00FC4750" w:rsidP="00FC4750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FE9EECE" id="Text Box 1270590312" o:spid="_x0000_s1027" type="#_x0000_t202" style="position:absolute;margin-left:.1pt;margin-top:13pt;width:467.1pt;height:254.25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" o:allowoverlap="f" filled="f" strokeweight=".5pt">
                <v:textbox inset="3.6pt,,3.6pt">
                  <w:txbxContent>
                    <w:p w14:paraId="01731A01" w14:textId="77777777" w:rsidR="00FC4750" w:rsidRPr="00E0221E" w:rsidRDefault="00FC4750" w:rsidP="00FC4750">
                      <w:r>
                        <w:rPr>
                          <w:noProof/>
                        </w:rPr>
                        <w:drawing>
                          <wp:inline distT="0" distB="0" distL="0" distR="0" wp14:anchorId="5723F2F1" wp14:editId="192BE045">
                            <wp:extent cx="5778033" cy="2619375"/>
                            <wp:effectExtent l="0" t="0" r="635" b="0"/>
                            <wp:docPr id="2023451503" name="Picture 2023451503" descr="A picture containing text, diagram, line, receip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0280782" name="Picture 1" descr="A picture containing text, diagram, line, receipt&#10;&#10;Description automatically generated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04" t="15946" r="8087" b="150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97317" cy="26281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53B7">
                        <w:rPr>
                          <w:b/>
                          <w:bCs/>
                        </w:rPr>
                        <w:t xml:space="preserve">Supplementary Fig.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 w:rsidRPr="00C753B7">
                        <w:rPr>
                          <w:b/>
                          <w:bCs/>
                        </w:rPr>
                        <w:t>.</w:t>
                      </w:r>
                      <w:r w:rsidRPr="00E0221E">
                        <w:t xml:space="preserve"> </w:t>
                      </w:r>
                      <w:r>
                        <w:t>10-12 Hz peaks in power distributions of fast Fourier transforms within the 10-16 Hz range of spindle frequencies from nine arrays by subregion and A) feed forward axons, and B) feedback axons.</w:t>
                      </w:r>
                    </w:p>
                    <w:p w14:paraId="37B947DE" w14:textId="77777777" w:rsidR="00FC4750" w:rsidRPr="00E0221E" w:rsidRDefault="00FC4750" w:rsidP="00FC4750"/>
                  </w:txbxContent>
                </v:textbox>
                <w10:wrap type="tight" side="right"/>
              </v:shape>
            </w:pict>
          </mc:Fallback>
        </mc:AlternateContent>
      </w:r>
    </w:p>
    <w:p w14:paraId="7304D71D" w14:textId="10D40D88" w:rsidR="00FC4750" w:rsidRDefault="00FC4750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0" wp14:anchorId="3217D1EE" wp14:editId="08EB7A84">
                <wp:simplePos x="0" y="0"/>
                <wp:positionH relativeFrom="column">
                  <wp:posOffset>0</wp:posOffset>
                </wp:positionH>
                <wp:positionV relativeFrom="paragraph">
                  <wp:posOffset>161290</wp:posOffset>
                </wp:positionV>
                <wp:extent cx="3729990" cy="4237990"/>
                <wp:effectExtent l="0" t="0" r="16510" b="16510"/>
                <wp:wrapTopAndBottom/>
                <wp:docPr id="345293362" name="Text Box 345293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9990" cy="42379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D67FA" w14:textId="31DB3942" w:rsidR="00FC4750" w:rsidRPr="00CD2091" w:rsidRDefault="00C13FFB" w:rsidP="00FC4750">
                            <w:pPr>
                              <w:pStyle w:val="NormalWeb"/>
                              <w:tabs>
                                <w:tab w:val="left" w:pos="8280"/>
                                <w:tab w:val="left" w:pos="8843"/>
                              </w:tabs>
                              <w:spacing w:before="0" w:beforeAutospacing="0" w:after="0" w:afterAutospacing="0"/>
                              <w:ind w:right="23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noProof/>
                                <w:color w:val="000000"/>
                                <w:kern w:val="24"/>
                                <w14:ligatures w14:val="standardContextual"/>
                              </w:rPr>
                              <w:drawing>
                                <wp:inline distT="0" distB="0" distL="0" distR="0" wp14:anchorId="423072F7" wp14:editId="4DC20382">
                                  <wp:extent cx="3560781" cy="3332975"/>
                                  <wp:effectExtent l="0" t="0" r="0" b="0"/>
                                  <wp:docPr id="554343198" name="Picture 1" descr="A diagram of different color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4343198" name="Picture 1" descr="A diagram of different colors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548" r="2032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4533" cy="3364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C4750" w:rsidRPr="00C753B7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Supplementary Fig. </w:t>
                            </w:r>
                            <w:r w:rsidR="00FC4750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4</w:t>
                            </w:r>
                            <w:r w:rsidR="00FC4750" w:rsidRPr="00C753B7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.</w:t>
                            </w:r>
                            <w:r w:rsidR="00FC4750" w:rsidRPr="00052236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FC4750" w:rsidRPr="00CD2091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Electrode names in each subregional compartment and their interconnecting axon tunnels (yellow).</w:t>
                            </w:r>
                            <w:r w:rsidR="00FC4750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 xml:space="preserve"> Half of recordings had this counter-clockwise order reversed with CA1 and DG swapped.</w:t>
                            </w:r>
                          </w:p>
                          <w:p w14:paraId="4C4A9FA3" w14:textId="77777777" w:rsidR="00FC4750" w:rsidRPr="00052236" w:rsidRDefault="00FC4750" w:rsidP="00FC4750">
                            <w:pPr>
                              <w:pStyle w:val="NormalWeb"/>
                              <w:tabs>
                                <w:tab w:val="left" w:pos="8280"/>
                                <w:tab w:val="left" w:pos="8843"/>
                              </w:tabs>
                              <w:spacing w:before="0" w:beforeAutospacing="0" w:after="0" w:afterAutospacing="0"/>
                              <w:ind w:right="23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</w:pPr>
                            <w:r w:rsidRPr="00CD2091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 xml:space="preserve">   </w:t>
                            </w:r>
                          </w:p>
                          <w:p w14:paraId="65DB046F" w14:textId="77777777" w:rsidR="00FC4750" w:rsidRDefault="00FC4750" w:rsidP="00FC4750">
                            <w:pPr>
                              <w:tabs>
                                <w:tab w:val="left" w:pos="8280"/>
                                <w:tab w:val="left" w:pos="8843"/>
                              </w:tabs>
                              <w:ind w:right="2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7D1EE" id="_x0000_t202" coordsize="21600,21600" o:spt="202" path="m,l,21600r21600,l21600,xe">
                <v:stroke joinstyle="miter"/>
                <v:path gradientshapeok="t" o:connecttype="rect"/>
              </v:shapetype>
              <v:shape id="Text Box 345293362" o:spid="_x0000_s1028" type="#_x0000_t202" style="position:absolute;margin-left:0;margin-top:12.7pt;width:293.7pt;height:333.7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" o:allowoverlap="f" filled="f" strokeweight=".5pt">
                <v:textbox inset="3.6pt,,3.6pt">
                  <w:txbxContent>
                    <w:p w14:paraId="1BBD67FA" w14:textId="31DB3942" w:rsidR="00FC4750" w:rsidRPr="00CD2091" w:rsidRDefault="00C13FFB" w:rsidP="00FC4750">
                      <w:pPr>
                        <w:pStyle w:val="NormalWeb"/>
                        <w:tabs>
                          <w:tab w:val="left" w:pos="8280"/>
                          <w:tab w:val="left" w:pos="8843"/>
                        </w:tabs>
                        <w:spacing w:before="0" w:beforeAutospacing="0" w:after="0" w:afterAutospacing="0"/>
                        <w:ind w:right="23"/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noProof/>
                          <w:color w:val="000000"/>
                          <w:kern w:val="24"/>
                          <w14:ligatures w14:val="standardContextual"/>
                        </w:rPr>
                        <w:drawing>
                          <wp:inline distT="0" distB="0" distL="0" distR="0" wp14:anchorId="423072F7" wp14:editId="4DC20382">
                            <wp:extent cx="3560781" cy="3332975"/>
                            <wp:effectExtent l="0" t="0" r="0" b="0"/>
                            <wp:docPr id="554343198" name="Picture 1" descr="A diagram of different color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4343198" name="Picture 1" descr="A diagram of different colors&#10;&#10;Description automatically generated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548" r="2032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4533" cy="336456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C4750" w:rsidRPr="00C753B7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 xml:space="preserve">Supplementary Fig. </w:t>
                      </w:r>
                      <w:r w:rsidR="00FC4750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>4</w:t>
                      </w:r>
                      <w:r w:rsidR="00FC4750" w:rsidRPr="00C753B7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>.</w:t>
                      </w:r>
                      <w:r w:rsidR="00FC4750" w:rsidRPr="00052236"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 xml:space="preserve"> </w:t>
                      </w:r>
                      <w:r w:rsidR="00FC4750" w:rsidRPr="00CD2091"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Electrode names in each subregional compartment and their interconnecting axon tunnels (yellow).</w:t>
                      </w:r>
                      <w:r w:rsidR="00FC4750"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 xml:space="preserve"> Half of recordings had this counter-clockwise order reversed with CA1 and DG swapped.</w:t>
                      </w:r>
                    </w:p>
                    <w:p w14:paraId="4C4A9FA3" w14:textId="77777777" w:rsidR="00FC4750" w:rsidRPr="00052236" w:rsidRDefault="00FC4750" w:rsidP="00FC4750">
                      <w:pPr>
                        <w:pStyle w:val="NormalWeb"/>
                        <w:tabs>
                          <w:tab w:val="left" w:pos="8280"/>
                          <w:tab w:val="left" w:pos="8843"/>
                        </w:tabs>
                        <w:spacing w:before="0" w:beforeAutospacing="0" w:after="0" w:afterAutospacing="0"/>
                        <w:ind w:right="23"/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</w:pPr>
                      <w:r w:rsidRPr="00CD2091"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 xml:space="preserve">   </w:t>
                      </w:r>
                    </w:p>
                    <w:p w14:paraId="65DB046F" w14:textId="77777777" w:rsidR="00FC4750" w:rsidRDefault="00FC4750" w:rsidP="00FC4750">
                      <w:pPr>
                        <w:tabs>
                          <w:tab w:val="left" w:pos="8280"/>
                          <w:tab w:val="left" w:pos="8843"/>
                        </w:tabs>
                        <w:ind w:right="23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FC4750" w:rsidSect="00465413">
      <w:pgSz w:w="12240" w:h="15840"/>
      <w:pgMar w:top="71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+mn-cs">
    <w:panose1 w:val="020B0604020202020204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4D"/>
    <w:rsid w:val="00006173"/>
    <w:rsid w:val="00046BF3"/>
    <w:rsid w:val="00065FE6"/>
    <w:rsid w:val="000B1F42"/>
    <w:rsid w:val="000B552E"/>
    <w:rsid w:val="000F26C7"/>
    <w:rsid w:val="000F5D53"/>
    <w:rsid w:val="00104AA8"/>
    <w:rsid w:val="00135368"/>
    <w:rsid w:val="001505FD"/>
    <w:rsid w:val="001528DC"/>
    <w:rsid w:val="00195D52"/>
    <w:rsid w:val="001A07CA"/>
    <w:rsid w:val="001C1DF9"/>
    <w:rsid w:val="001C547B"/>
    <w:rsid w:val="001D5893"/>
    <w:rsid w:val="001E12F0"/>
    <w:rsid w:val="001F7EB2"/>
    <w:rsid w:val="002649D1"/>
    <w:rsid w:val="00270DE5"/>
    <w:rsid w:val="002D0ADA"/>
    <w:rsid w:val="00317879"/>
    <w:rsid w:val="00354A71"/>
    <w:rsid w:val="00363F79"/>
    <w:rsid w:val="003800E7"/>
    <w:rsid w:val="0039298B"/>
    <w:rsid w:val="003D43F9"/>
    <w:rsid w:val="003F2117"/>
    <w:rsid w:val="004113D2"/>
    <w:rsid w:val="00417805"/>
    <w:rsid w:val="00424F87"/>
    <w:rsid w:val="004408B5"/>
    <w:rsid w:val="004557C1"/>
    <w:rsid w:val="00457B43"/>
    <w:rsid w:val="00465413"/>
    <w:rsid w:val="00475EB7"/>
    <w:rsid w:val="00483FFC"/>
    <w:rsid w:val="00484DEE"/>
    <w:rsid w:val="00486896"/>
    <w:rsid w:val="00486FF6"/>
    <w:rsid w:val="004B3A62"/>
    <w:rsid w:val="004B7217"/>
    <w:rsid w:val="004F7517"/>
    <w:rsid w:val="00517215"/>
    <w:rsid w:val="00541680"/>
    <w:rsid w:val="0055235E"/>
    <w:rsid w:val="00585135"/>
    <w:rsid w:val="005979EF"/>
    <w:rsid w:val="005C2A66"/>
    <w:rsid w:val="005E064D"/>
    <w:rsid w:val="00623A84"/>
    <w:rsid w:val="006710F0"/>
    <w:rsid w:val="0068542C"/>
    <w:rsid w:val="00687BC5"/>
    <w:rsid w:val="006A4852"/>
    <w:rsid w:val="006B4BF7"/>
    <w:rsid w:val="006B78C3"/>
    <w:rsid w:val="006C54A5"/>
    <w:rsid w:val="006D2E3A"/>
    <w:rsid w:val="006F04CC"/>
    <w:rsid w:val="0073199D"/>
    <w:rsid w:val="00736959"/>
    <w:rsid w:val="00737635"/>
    <w:rsid w:val="00754731"/>
    <w:rsid w:val="00787696"/>
    <w:rsid w:val="007A343C"/>
    <w:rsid w:val="007D6557"/>
    <w:rsid w:val="007E511F"/>
    <w:rsid w:val="008444CA"/>
    <w:rsid w:val="00845BA0"/>
    <w:rsid w:val="00872616"/>
    <w:rsid w:val="008B069C"/>
    <w:rsid w:val="008B6CA7"/>
    <w:rsid w:val="008F092A"/>
    <w:rsid w:val="008F4CDC"/>
    <w:rsid w:val="00905B56"/>
    <w:rsid w:val="009067D3"/>
    <w:rsid w:val="00921C3F"/>
    <w:rsid w:val="00936428"/>
    <w:rsid w:val="00985576"/>
    <w:rsid w:val="009869C0"/>
    <w:rsid w:val="009E5939"/>
    <w:rsid w:val="009F356E"/>
    <w:rsid w:val="00A32829"/>
    <w:rsid w:val="00A46BDE"/>
    <w:rsid w:val="00A7312A"/>
    <w:rsid w:val="00AC018E"/>
    <w:rsid w:val="00AD7764"/>
    <w:rsid w:val="00AE193A"/>
    <w:rsid w:val="00AE4866"/>
    <w:rsid w:val="00AE77B1"/>
    <w:rsid w:val="00AF3981"/>
    <w:rsid w:val="00B06427"/>
    <w:rsid w:val="00BB3303"/>
    <w:rsid w:val="00C13FFB"/>
    <w:rsid w:val="00C31C2B"/>
    <w:rsid w:val="00C4215C"/>
    <w:rsid w:val="00C43EE5"/>
    <w:rsid w:val="00C45A63"/>
    <w:rsid w:val="00C70C89"/>
    <w:rsid w:val="00C94290"/>
    <w:rsid w:val="00C955C5"/>
    <w:rsid w:val="00CA1F01"/>
    <w:rsid w:val="00CB0C66"/>
    <w:rsid w:val="00CB39C6"/>
    <w:rsid w:val="00CC1836"/>
    <w:rsid w:val="00CD27CC"/>
    <w:rsid w:val="00D27BF0"/>
    <w:rsid w:val="00D42642"/>
    <w:rsid w:val="00D504FC"/>
    <w:rsid w:val="00D531D1"/>
    <w:rsid w:val="00D67A73"/>
    <w:rsid w:val="00DB47AB"/>
    <w:rsid w:val="00DE2A98"/>
    <w:rsid w:val="00DF1232"/>
    <w:rsid w:val="00E01FC8"/>
    <w:rsid w:val="00E04F1B"/>
    <w:rsid w:val="00E26AE1"/>
    <w:rsid w:val="00E41BDD"/>
    <w:rsid w:val="00E57718"/>
    <w:rsid w:val="00E804C7"/>
    <w:rsid w:val="00E9596D"/>
    <w:rsid w:val="00EB7018"/>
    <w:rsid w:val="00EC0814"/>
    <w:rsid w:val="00ED2745"/>
    <w:rsid w:val="00F55B6A"/>
    <w:rsid w:val="00F8056D"/>
    <w:rsid w:val="00F82576"/>
    <w:rsid w:val="00F858E3"/>
    <w:rsid w:val="00FC4750"/>
    <w:rsid w:val="00FC76C7"/>
    <w:rsid w:val="00FD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10249"/>
  <w15:chartTrackingRefBased/>
  <w15:docId w15:val="{0E75BBAD-7E40-5F47-8171-6B44ED8E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187" w:hanging="18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64D"/>
    <w:pPr>
      <w:ind w:left="0" w:firstLine="0"/>
      <w:jc w:val="left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64D"/>
    <w:pPr>
      <w:keepNext/>
      <w:keepLines/>
      <w:spacing w:before="360" w:after="80"/>
      <w:ind w:left="187" w:hanging="187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64D"/>
    <w:pPr>
      <w:keepNext/>
      <w:keepLines/>
      <w:spacing w:before="160" w:after="80"/>
      <w:ind w:left="187" w:hanging="187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64D"/>
    <w:pPr>
      <w:keepNext/>
      <w:keepLines/>
      <w:spacing w:before="160" w:after="80"/>
      <w:ind w:left="187" w:hanging="187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64D"/>
    <w:pPr>
      <w:keepNext/>
      <w:keepLines/>
      <w:spacing w:before="80" w:after="40"/>
      <w:ind w:left="187" w:hanging="187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64D"/>
    <w:pPr>
      <w:keepNext/>
      <w:keepLines/>
      <w:spacing w:before="80" w:after="40"/>
      <w:ind w:left="187" w:hanging="187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64D"/>
    <w:pPr>
      <w:keepNext/>
      <w:keepLines/>
      <w:spacing w:before="40"/>
      <w:ind w:left="187" w:hanging="187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64D"/>
    <w:pPr>
      <w:keepNext/>
      <w:keepLines/>
      <w:spacing w:before="40"/>
      <w:ind w:left="187" w:hanging="187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64D"/>
    <w:pPr>
      <w:keepNext/>
      <w:keepLines/>
      <w:ind w:left="187" w:hanging="187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64D"/>
    <w:pPr>
      <w:keepNext/>
      <w:keepLines/>
      <w:ind w:left="187" w:hanging="187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6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6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6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6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6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6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6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64D"/>
    <w:pPr>
      <w:spacing w:after="80"/>
      <w:ind w:left="187" w:hanging="18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0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64D"/>
    <w:pPr>
      <w:numPr>
        <w:ilvl w:val="1"/>
      </w:numPr>
      <w:spacing w:after="160"/>
      <w:ind w:left="187" w:hanging="187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06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64D"/>
    <w:pPr>
      <w:spacing w:before="160" w:after="160"/>
      <w:ind w:left="187" w:hanging="187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06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64D"/>
    <w:pPr>
      <w:ind w:left="720" w:hanging="187"/>
      <w:contextualSpacing/>
      <w:jc w:val="both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06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hanging="187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6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6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C47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/Users/gregoryjbrewer/Desktop/manuscriptsM/2023%20Mengke%20Wang%20Spindles/M7%20M6%2040s%20CA3-CA1%20FF%20240301.mp4" TargetMode="External"/><Relationship Id="rId11" Type="http://schemas.openxmlformats.org/officeDocument/2006/relationships/image" Target="media/image40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file:////Users/gregoryjbrewer/Desktop/manuscriptsM/2023%20Mengke%20Wang%20Spindles/F10-G10%2040s%20DG-CA3%20FB%2040s%20240308.mp4" TargetMode="External"/><Relationship Id="rId9" Type="http://schemas.openxmlformats.org/officeDocument/2006/relationships/image" Target="media/image3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Brewer</dc:creator>
  <cp:keywords/>
  <dc:description/>
  <cp:lastModifiedBy>Gregory Brewer</cp:lastModifiedBy>
  <cp:revision>2</cp:revision>
  <cp:lastPrinted>2024-03-11T20:32:00Z</cp:lastPrinted>
  <dcterms:created xsi:type="dcterms:W3CDTF">2024-03-12T21:46:00Z</dcterms:created>
  <dcterms:modified xsi:type="dcterms:W3CDTF">2024-03-12T21:46:00Z</dcterms:modified>
</cp:coreProperties>
</file>