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5FAF" w14:textId="528723AA" w:rsidR="00AC761D" w:rsidRPr="00AC761D" w:rsidRDefault="00AC761D" w:rsidP="00AC761D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Supplementary Material</w:t>
      </w:r>
    </w:p>
    <w:p w14:paraId="691D77B1" w14:textId="2A95B31F" w:rsidR="00AC761D" w:rsidRDefault="001475C1" w:rsidP="00AC761D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75C1">
        <w:rPr>
          <w:rFonts w:ascii="Times New Roman" w:hAnsi="Times New Roman" w:cs="Times New Roman"/>
          <w:b/>
          <w:bCs/>
          <w:sz w:val="32"/>
          <w:szCs w:val="32"/>
        </w:rPr>
        <w:t>Long-Acting Growth Hormone In The Treatment Of Growth Hormone Deficiency In Children: A Systematic Literature Review And Network Meta-Analysis</w:t>
      </w:r>
    </w:p>
    <w:p w14:paraId="0C93436B" w14:textId="77777777" w:rsidR="001162CA" w:rsidRPr="00604CBE" w:rsidRDefault="001162CA" w:rsidP="00AC761D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9F84B7" w14:textId="0E2A709F" w:rsidR="001162CA" w:rsidRPr="00F22B2E" w:rsidRDefault="00AC761D" w:rsidP="001162CA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CBE">
        <w:rPr>
          <w:rFonts w:ascii="Times New Roman" w:hAnsi="Times New Roman" w:cs="Times New Roman"/>
          <w:b/>
          <w:bCs/>
          <w:sz w:val="24"/>
          <w:szCs w:val="24"/>
        </w:rPr>
        <w:t>Jianfang Zhu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04CBE">
        <w:rPr>
          <w:rFonts w:ascii="Times New Roman" w:hAnsi="Times New Roman" w:cs="Times New Roman"/>
          <w:b/>
          <w:bCs/>
          <w:sz w:val="24"/>
          <w:szCs w:val="24"/>
        </w:rPr>
        <w:t>Ke Yuan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04CBE">
        <w:rPr>
          <w:rFonts w:ascii="Times New Roman" w:hAnsi="Times New Roman" w:cs="Times New Roman"/>
          <w:b/>
          <w:bCs/>
          <w:sz w:val="24"/>
          <w:szCs w:val="24"/>
        </w:rPr>
        <w:t>Sunita Rana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04CBE">
        <w:rPr>
          <w:rFonts w:ascii="Times New Roman" w:hAnsi="Times New Roman" w:cs="Times New Roman"/>
          <w:b/>
          <w:bCs/>
          <w:sz w:val="24"/>
          <w:szCs w:val="24"/>
        </w:rPr>
        <w:t>, Satya Lavanya Jakki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04CBE">
        <w:rPr>
          <w:rFonts w:ascii="Times New Roman" w:hAnsi="Times New Roman" w:cs="Times New Roman"/>
          <w:b/>
          <w:bCs/>
          <w:sz w:val="24"/>
          <w:szCs w:val="24"/>
        </w:rPr>
        <w:t>, Amit Subray Bhat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04CB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23B7">
        <w:rPr>
          <w:rFonts w:ascii="Times New Roman" w:hAnsi="Times New Roman" w:cs="Times New Roman"/>
          <w:b/>
          <w:bCs/>
          <w:sz w:val="24"/>
          <w:szCs w:val="24"/>
        </w:rPr>
        <w:t xml:space="preserve">Li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223B7">
        <w:rPr>
          <w:rFonts w:ascii="Times New Roman" w:hAnsi="Times New Roman" w:cs="Times New Roman"/>
          <w:b/>
          <w:bCs/>
          <w:sz w:val="24"/>
          <w:szCs w:val="24"/>
        </w:rPr>
        <w:t>iang</w:t>
      </w:r>
      <w:r w:rsidRPr="00604CB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BC5A55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1162CA" w:rsidRPr="00F22B2E">
        <w:rPr>
          <w:rFonts w:ascii="Times New Roman" w:hAnsi="Times New Roman" w:cs="Times New Roman"/>
          <w:b/>
          <w:bCs/>
          <w:sz w:val="24"/>
          <w:szCs w:val="24"/>
        </w:rPr>
        <w:t>Chunlin Wang</w:t>
      </w:r>
      <w:r w:rsidR="001162CA" w:rsidRPr="00F22B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</w:p>
    <w:p w14:paraId="00AEC2CF" w14:textId="4BF09981" w:rsidR="00AC761D" w:rsidRPr="00604CBE" w:rsidRDefault="00AC761D" w:rsidP="00AC761D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7B83D" w14:textId="077193D1" w:rsidR="00BC5A55" w:rsidRPr="0095366F" w:rsidRDefault="00AC761D" w:rsidP="0095366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D66">
        <w:rPr>
          <w:rFonts w:ascii="Times New Roman" w:hAnsi="Times New Roman" w:cs="Times New Roman"/>
          <w:b/>
          <w:bCs/>
          <w:sz w:val="24"/>
          <w:szCs w:val="24"/>
        </w:rPr>
        <w:t xml:space="preserve">* Correspondence: </w:t>
      </w:r>
      <w:r w:rsidRPr="00EE5D66">
        <w:rPr>
          <w:rFonts w:ascii="Times New Roman" w:hAnsi="Times New Roman" w:cs="Times New Roman"/>
          <w:sz w:val="24"/>
          <w:szCs w:val="24"/>
        </w:rPr>
        <w:t>Chunlin Wang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Hlk146727806"/>
      <w:r w:rsidR="0095366F" w:rsidRPr="00D745EE">
        <w:rPr>
          <w:rFonts w:ascii="Times New Roman" w:eastAsia="Microsoft YaHei UI" w:hAnsi="Times New Roman" w:cs="Times New Roman"/>
          <w:color w:val="000000"/>
          <w:sz w:val="24"/>
          <w:szCs w:val="24"/>
        </w:rPr>
        <w:fldChar w:fldCharType="begin"/>
      </w:r>
      <w:r w:rsidR="0095366F" w:rsidRPr="00D745EE">
        <w:rPr>
          <w:rFonts w:ascii="Times New Roman" w:eastAsia="Microsoft YaHei UI" w:hAnsi="Times New Roman" w:cs="Times New Roman"/>
          <w:color w:val="000000"/>
          <w:sz w:val="24"/>
          <w:szCs w:val="24"/>
        </w:rPr>
        <w:instrText>HYPERLINK "mailto:hzwangcl@zju.edu.cn"</w:instrText>
      </w:r>
      <w:r w:rsidR="0095366F" w:rsidRPr="00D745EE">
        <w:rPr>
          <w:rFonts w:ascii="Times New Roman" w:eastAsia="Microsoft YaHei UI" w:hAnsi="Times New Roman" w:cs="Times New Roman"/>
          <w:color w:val="000000"/>
          <w:sz w:val="24"/>
          <w:szCs w:val="24"/>
        </w:rPr>
      </w:r>
      <w:r w:rsidR="0095366F" w:rsidRPr="00D745EE">
        <w:rPr>
          <w:rFonts w:ascii="Times New Roman" w:eastAsia="Microsoft YaHei UI" w:hAnsi="Times New Roman" w:cs="Times New Roman"/>
          <w:color w:val="000000"/>
          <w:sz w:val="24"/>
          <w:szCs w:val="24"/>
        </w:rPr>
        <w:fldChar w:fldCharType="separate"/>
      </w:r>
      <w:r w:rsidR="0095366F" w:rsidRPr="00D745EE">
        <w:rPr>
          <w:rStyle w:val="Hyperlink"/>
          <w:rFonts w:ascii="Times New Roman" w:eastAsia="Microsoft YaHei UI" w:hAnsi="Times New Roman" w:cs="Times New Roman"/>
          <w:sz w:val="24"/>
          <w:szCs w:val="24"/>
        </w:rPr>
        <w:t>hzwangcl@zju.edu.cn</w:t>
      </w:r>
      <w:r w:rsidR="0095366F" w:rsidRPr="00D745EE">
        <w:rPr>
          <w:rFonts w:ascii="Times New Roman" w:eastAsia="Microsoft YaHei UI" w:hAnsi="Times New Roman" w:cs="Times New Roman"/>
          <w:color w:val="000000"/>
          <w:sz w:val="24"/>
          <w:szCs w:val="24"/>
        </w:rPr>
        <w:fldChar w:fldCharType="end"/>
      </w:r>
      <w:r w:rsidR="0095366F" w:rsidRPr="00D745EE">
        <w:rPr>
          <w:rFonts w:ascii="Times New Roman" w:eastAsia="Microsoft YaHei UI" w:hAnsi="Times New Roman" w:cs="Times New Roman" w:hint="eastAsia"/>
          <w:color w:val="000000"/>
          <w:sz w:val="24"/>
          <w:szCs w:val="24"/>
        </w:rPr>
        <w:t> </w:t>
      </w:r>
      <w:bookmarkEnd w:id="0"/>
    </w:p>
    <w:p w14:paraId="632B26FE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DEC7C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21E3B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49C22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8B5F1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40C98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EFB5C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D994A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D390D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9304E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FE87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19BD4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DFB58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1D5AB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F12CF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428C8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47C59" w14:textId="77777777" w:rsidR="00170AD1" w:rsidRDefault="00170AD1" w:rsidP="00170AD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3A43F" w14:textId="3E1D6C66" w:rsidR="00170AD1" w:rsidRPr="003222C1" w:rsidRDefault="00170AD1" w:rsidP="00170AD1">
      <w:pPr>
        <w:spacing w:before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222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222C1">
        <w:rPr>
          <w:rFonts w:ascii="Times New Roman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3222C1">
        <w:rPr>
          <w:rFonts w:ascii="Times New Roman" w:hAnsi="Times New Roman" w:cs="Times New Roman"/>
          <w:sz w:val="24"/>
          <w:szCs w:val="24"/>
        </w:rPr>
        <w:t xml:space="preserve">. Funnel plots for assessing publication bias </w:t>
      </w:r>
      <w:r w:rsidRPr="003222C1">
        <w:rPr>
          <w:rFonts w:ascii="Times New Roman" w:hAnsi="Times New Roman" w:cs="Times New Roman"/>
          <w:bCs/>
          <w:sz w:val="24"/>
          <w:szCs w:val="24"/>
        </w:rPr>
        <w:t>among the studies included for</w:t>
      </w:r>
      <w:r>
        <w:rPr>
          <w:rFonts w:ascii="Times New Roman" w:hAnsi="Times New Roman" w:cs="Times New Roman"/>
          <w:bCs/>
          <w:sz w:val="24"/>
          <w:szCs w:val="24"/>
        </w:rPr>
        <w:t xml:space="preserve"> A) HV, B) HSDS, and C) AEs</w:t>
      </w:r>
      <w:r w:rsidRPr="003222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F0F4F9" w14:textId="0885DDCC" w:rsidR="00AC1C7A" w:rsidRDefault="00AC1C7A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6F75CED3" w14:textId="1BCC670A" w:rsidR="00AC1C7A" w:rsidRDefault="00EC7365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2C3526" wp14:editId="642E3A73">
            <wp:extent cx="5731510" cy="3539490"/>
            <wp:effectExtent l="0" t="0" r="2540" b="3810"/>
            <wp:docPr id="1829274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FCC97" w14:textId="4FAE023A" w:rsidR="00AC1C7A" w:rsidRDefault="003C2655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Abbreviation: AEs, adverse events; </w:t>
      </w:r>
      <w:r w:rsidR="007F0197" w:rsidRPr="003222C1">
        <w:rPr>
          <w:rFonts w:ascii="Times New Roman" w:hAnsi="Times New Roman" w:cs="Times New Roman"/>
          <w:sz w:val="24"/>
          <w:szCs w:val="24"/>
        </w:rPr>
        <w:t>HV, height velocity</w:t>
      </w:r>
      <w:r>
        <w:rPr>
          <w:rFonts w:ascii="Times New Roman" w:hAnsi="Times New Roman" w:cs="Times New Roman"/>
          <w:sz w:val="24"/>
          <w:szCs w:val="24"/>
        </w:rPr>
        <w:t>; HSDS, height standard deviation score</w:t>
      </w:r>
    </w:p>
    <w:p w14:paraId="59AFFBC6" w14:textId="77777777" w:rsidR="008632B1" w:rsidRDefault="008632B1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3B164706" w14:textId="77777777" w:rsidR="008632B1" w:rsidRDefault="008632B1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0AE8D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7226F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19FC9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AF0A2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C958E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811A3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83E5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BC0E8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8A21B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BC218" w14:textId="77777777" w:rsidR="00246EBF" w:rsidRDefault="00246EBF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CD737" w14:textId="6BA1F83F" w:rsidR="007F0197" w:rsidRDefault="003222C1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222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7F0197" w:rsidRPr="003222C1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7F0197" w:rsidRPr="003222C1">
        <w:rPr>
          <w:rFonts w:ascii="Times New Roman" w:hAnsi="Times New Roman" w:cs="Times New Roman"/>
          <w:sz w:val="24"/>
          <w:szCs w:val="24"/>
        </w:rPr>
        <w:t>. Chinese search string</w:t>
      </w:r>
    </w:p>
    <w:p w14:paraId="55D8A2F5" w14:textId="77777777" w:rsidR="00D73CDB" w:rsidRPr="003222C1" w:rsidRDefault="00D73CDB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0197" w:rsidRPr="003222C1" w14:paraId="2F8713EC" w14:textId="77777777" w:rsidTr="009F2D43">
        <w:tc>
          <w:tcPr>
            <w:tcW w:w="9016" w:type="dxa"/>
          </w:tcPr>
          <w:p w14:paraId="4D992243" w14:textId="77777777" w:rsidR="007F0197" w:rsidRPr="003222C1" w:rsidRDefault="007F0197" w:rsidP="003222C1">
            <w:pPr>
              <w:spacing w:before="24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3222C1">
              <w:rPr>
                <w:rFonts w:ascii="Times New Roman" w:eastAsia="MS Mincho" w:hAnsi="Times New Roman" w:cs="Times New Roman"/>
                <w:sz w:val="24"/>
                <w:szCs w:val="24"/>
              </w:rPr>
              <w:t>主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题</w:t>
            </w:r>
            <w:r w:rsidRPr="003222C1">
              <w:rPr>
                <w:rFonts w:ascii="Times New Roman" w:eastAsia="Times New Roman" w:hAnsi="Times New Roman" w:cs="Times New Roman"/>
                <w:sz w:val="24"/>
                <w:szCs w:val="24"/>
              </w:rPr>
              <w:t>”: “Jintrolong” OR “</w:t>
            </w:r>
            <w:r w:rsidRPr="003222C1">
              <w:rPr>
                <w:rFonts w:ascii="Times New Roman" w:eastAsia="MS Mincho" w:hAnsi="Times New Roman" w:cs="Times New Roman"/>
                <w:sz w:val="24"/>
                <w:szCs w:val="24"/>
              </w:rPr>
              <w:t>金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赛增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22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“ </w:t>
            </w:r>
            <w:r w:rsidRPr="003222C1">
              <w:rPr>
                <w:rFonts w:ascii="Times New Roman" w:eastAsia="MS Mincho" w:hAnsi="Times New Roman" w:cs="Times New Roman"/>
                <w:sz w:val="24"/>
                <w:szCs w:val="24"/>
              </w:rPr>
              <w:t>聚乙二醇重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组生长激素</w:t>
            </w:r>
            <w:r w:rsidRPr="00322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“PEG-rhGh” OR “Lonapegsomatropin” OR “Skytrofa” OR “somapacitan” OR “sogroya” AND “</w:t>
            </w:r>
            <w:r w:rsidRPr="003222C1">
              <w:rPr>
                <w:rFonts w:ascii="Times New Roman" w:eastAsia="MS Mincho" w:hAnsi="Times New Roman" w:cs="Times New Roman"/>
                <w:sz w:val="24"/>
                <w:szCs w:val="24"/>
              </w:rPr>
              <w:t>生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长激素</w:t>
            </w: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22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“GHD”</w:t>
            </w:r>
          </w:p>
          <w:p w14:paraId="06C4308C" w14:textId="77777777" w:rsidR="007F0197" w:rsidRPr="003222C1" w:rsidRDefault="007F0197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5CA9A6" w14:textId="77777777" w:rsidR="008632B1" w:rsidRDefault="008632B1" w:rsidP="003222C1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66F90" w14:textId="78DC76A8" w:rsidR="007D6086" w:rsidRDefault="003222C1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222C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D6086" w:rsidRPr="003222C1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="007D6086" w:rsidRPr="003222C1">
        <w:rPr>
          <w:rFonts w:ascii="Times New Roman" w:hAnsi="Times New Roman" w:cs="Times New Roman"/>
          <w:sz w:val="24"/>
          <w:szCs w:val="24"/>
        </w:rPr>
        <w:t xml:space="preserve"> SUCRA values of treatments for efficacy and outcomes</w:t>
      </w:r>
    </w:p>
    <w:p w14:paraId="0EB535D2" w14:textId="77777777" w:rsidR="00D73CDB" w:rsidRPr="003222C1" w:rsidRDefault="00D73CDB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CD2BC9" w:rsidRPr="003222C1" w14:paraId="16CBD412" w14:textId="4FECD4B0" w:rsidTr="00CD2BC9">
        <w:trPr>
          <w:trHeight w:val="408"/>
        </w:trPr>
        <w:tc>
          <w:tcPr>
            <w:tcW w:w="1502" w:type="dxa"/>
          </w:tcPr>
          <w:p w14:paraId="156FE729" w14:textId="0D368675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503" w:type="dxa"/>
          </w:tcPr>
          <w:p w14:paraId="0103D6A2" w14:textId="3CA48BCA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GH</w:t>
            </w:r>
          </w:p>
        </w:tc>
        <w:tc>
          <w:tcPr>
            <w:tcW w:w="1503" w:type="dxa"/>
          </w:tcPr>
          <w:p w14:paraId="0B4DA3F3" w14:textId="347A5599" w:rsidR="00AC1C7A" w:rsidRPr="003222C1" w:rsidRDefault="00F567B5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PEG-LAGH</w:t>
            </w:r>
          </w:p>
        </w:tc>
        <w:tc>
          <w:tcPr>
            <w:tcW w:w="1502" w:type="dxa"/>
          </w:tcPr>
          <w:p w14:paraId="0780041A" w14:textId="3DAC23AC" w:rsidR="00AC1C7A" w:rsidRPr="003222C1" w:rsidRDefault="00F567B5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Somatrogon</w:t>
            </w:r>
          </w:p>
        </w:tc>
        <w:tc>
          <w:tcPr>
            <w:tcW w:w="1503" w:type="dxa"/>
          </w:tcPr>
          <w:p w14:paraId="3C97635E" w14:textId="2C470CC7" w:rsidR="00AC1C7A" w:rsidRPr="003222C1" w:rsidRDefault="00F567B5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Lonapegsomatropin</w:t>
            </w:r>
          </w:p>
        </w:tc>
        <w:tc>
          <w:tcPr>
            <w:tcW w:w="1503" w:type="dxa"/>
          </w:tcPr>
          <w:p w14:paraId="4BA8323D" w14:textId="4CE03B90" w:rsidR="00AC1C7A" w:rsidRPr="003222C1" w:rsidRDefault="00F567B5" w:rsidP="003222C1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Somapacitan</w:t>
            </w:r>
          </w:p>
        </w:tc>
      </w:tr>
      <w:tr w:rsidR="00CD2BC9" w:rsidRPr="003222C1" w14:paraId="0D2C070A" w14:textId="0E9C20E2" w:rsidTr="00CD2BC9">
        <w:trPr>
          <w:trHeight w:val="408"/>
        </w:trPr>
        <w:tc>
          <w:tcPr>
            <w:tcW w:w="1502" w:type="dxa"/>
          </w:tcPr>
          <w:p w14:paraId="24937A47" w14:textId="2DC4546B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1503" w:type="dxa"/>
          </w:tcPr>
          <w:p w14:paraId="48C6B110" w14:textId="619849B4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503" w:type="dxa"/>
          </w:tcPr>
          <w:p w14:paraId="0983804B" w14:textId="2A50680B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1502" w:type="dxa"/>
          </w:tcPr>
          <w:p w14:paraId="48B7717C" w14:textId="226D42F2" w:rsidR="00AC1C7A" w:rsidRPr="003222C1" w:rsidRDefault="00AC1C7A" w:rsidP="003222C1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</w:t>
            </w:r>
            <w:r w:rsidR="009E6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03" w:type="dxa"/>
          </w:tcPr>
          <w:p w14:paraId="14DD69AE" w14:textId="69B425D1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503" w:type="dxa"/>
          </w:tcPr>
          <w:p w14:paraId="16A645F6" w14:textId="3F1BA921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</w:tr>
      <w:tr w:rsidR="00CD2BC9" w:rsidRPr="003222C1" w14:paraId="48149F93" w14:textId="03D6A944" w:rsidTr="00CD2BC9">
        <w:trPr>
          <w:trHeight w:val="408"/>
        </w:trPr>
        <w:tc>
          <w:tcPr>
            <w:tcW w:w="1502" w:type="dxa"/>
          </w:tcPr>
          <w:p w14:paraId="6D16C167" w14:textId="0DE8F3EE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HSDS</w:t>
            </w:r>
          </w:p>
        </w:tc>
        <w:tc>
          <w:tcPr>
            <w:tcW w:w="1503" w:type="dxa"/>
          </w:tcPr>
          <w:p w14:paraId="1D068428" w14:textId="2334278A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77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6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3" w:type="dxa"/>
          </w:tcPr>
          <w:p w14:paraId="1E08B033" w14:textId="22DD96BA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779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14:paraId="759922AD" w14:textId="6017DFFE" w:rsidR="00AC1C7A" w:rsidRPr="003222C1" w:rsidRDefault="0005779E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9E6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14:paraId="4E5C5ACF" w14:textId="29EC1CE3" w:rsidR="00AC1C7A" w:rsidRPr="003222C1" w:rsidRDefault="00490C25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71C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</w:tcPr>
          <w:p w14:paraId="5D284056" w14:textId="621CF699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77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D2BC9" w:rsidRPr="003222C1" w14:paraId="2F34471D" w14:textId="6C390AA4" w:rsidTr="00CD2BC9">
        <w:trPr>
          <w:trHeight w:val="408"/>
        </w:trPr>
        <w:tc>
          <w:tcPr>
            <w:tcW w:w="1502" w:type="dxa"/>
          </w:tcPr>
          <w:p w14:paraId="5A3AA537" w14:textId="772EB7E1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hAnsi="Times New Roman" w:cs="Times New Roman"/>
                <w:sz w:val="24"/>
                <w:szCs w:val="24"/>
              </w:rPr>
              <w:t>AEs</w:t>
            </w:r>
          </w:p>
        </w:tc>
        <w:tc>
          <w:tcPr>
            <w:tcW w:w="1503" w:type="dxa"/>
          </w:tcPr>
          <w:p w14:paraId="16E10E84" w14:textId="0C2D2606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C51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503" w:type="dxa"/>
          </w:tcPr>
          <w:p w14:paraId="52F6A822" w14:textId="3B1870DF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C51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502" w:type="dxa"/>
          </w:tcPr>
          <w:p w14:paraId="0068F2E4" w14:textId="4F0A9C1F" w:rsidR="00AC1C7A" w:rsidRPr="003222C1" w:rsidRDefault="00C515C3" w:rsidP="003222C1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1503" w:type="dxa"/>
          </w:tcPr>
          <w:p w14:paraId="5B9CF372" w14:textId="33AEF9CC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C51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503" w:type="dxa"/>
          </w:tcPr>
          <w:p w14:paraId="635A28E4" w14:textId="5AB1D855" w:rsidR="00AC1C7A" w:rsidRPr="003222C1" w:rsidRDefault="00AC1C7A" w:rsidP="003222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C51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</w:tr>
    </w:tbl>
    <w:p w14:paraId="496919AF" w14:textId="3B2F2498" w:rsidR="008C758B" w:rsidRDefault="002D59DD" w:rsidP="00490C25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AB6679" w:rsidRPr="003222C1">
        <w:rPr>
          <w:rFonts w:ascii="Times New Roman" w:hAnsi="Times New Roman" w:cs="Times New Roman"/>
          <w:sz w:val="24"/>
          <w:szCs w:val="24"/>
        </w:rPr>
        <w:t>AEs, adverse events; GH, growth hormone; HV, height velocity; HSDS, height standard deviation score</w:t>
      </w:r>
    </w:p>
    <w:p w14:paraId="48D8E8EB" w14:textId="77777777" w:rsidR="00842858" w:rsidRDefault="00842858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1DF2FE99" w14:textId="77777777" w:rsidR="00842858" w:rsidRDefault="00842858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55E302D2" w14:textId="77777777" w:rsidR="00842858" w:rsidRDefault="00842858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6545384A" w14:textId="1E3D52DC" w:rsidR="00842858" w:rsidRPr="003222C1" w:rsidRDefault="00842858" w:rsidP="003222C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842858" w:rsidRPr="003222C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411EB" w14:textId="77777777" w:rsidR="00DD5420" w:rsidRDefault="00DD5420" w:rsidP="008928A0">
      <w:pPr>
        <w:spacing w:after="0" w:line="240" w:lineRule="auto"/>
      </w:pPr>
      <w:r>
        <w:separator/>
      </w:r>
    </w:p>
  </w:endnote>
  <w:endnote w:type="continuationSeparator" w:id="0">
    <w:p w14:paraId="33A42BDF" w14:textId="77777777" w:rsidR="00DD5420" w:rsidRDefault="00DD5420" w:rsidP="0089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167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FE17C6" w14:textId="31F8C856" w:rsidR="008928A0" w:rsidRDefault="008928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B9F9E" w14:textId="77777777" w:rsidR="008928A0" w:rsidRDefault="00892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EDA03" w14:textId="77777777" w:rsidR="00DD5420" w:rsidRDefault="00DD5420" w:rsidP="008928A0">
      <w:pPr>
        <w:spacing w:after="0" w:line="240" w:lineRule="auto"/>
      </w:pPr>
      <w:r>
        <w:separator/>
      </w:r>
    </w:p>
  </w:footnote>
  <w:footnote w:type="continuationSeparator" w:id="0">
    <w:p w14:paraId="39DF8DB7" w14:textId="77777777" w:rsidR="00DD5420" w:rsidRDefault="00DD5420" w:rsidP="0089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0CEB"/>
    <w:multiLevelType w:val="multilevel"/>
    <w:tmpl w:val="5DB08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7779C4"/>
    <w:multiLevelType w:val="multilevel"/>
    <w:tmpl w:val="5DB08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987C72"/>
    <w:multiLevelType w:val="hybridMultilevel"/>
    <w:tmpl w:val="79EE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424730">
    <w:abstractNumId w:val="2"/>
  </w:num>
  <w:num w:numId="2" w16cid:durableId="602032809">
    <w:abstractNumId w:val="1"/>
  </w:num>
  <w:num w:numId="3" w16cid:durableId="169299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DC"/>
    <w:rsid w:val="0005779E"/>
    <w:rsid w:val="000E33CC"/>
    <w:rsid w:val="001162CA"/>
    <w:rsid w:val="001475C1"/>
    <w:rsid w:val="00153A27"/>
    <w:rsid w:val="00170AD1"/>
    <w:rsid w:val="00215713"/>
    <w:rsid w:val="00224B32"/>
    <w:rsid w:val="00246EBF"/>
    <w:rsid w:val="002D59DD"/>
    <w:rsid w:val="002E45BA"/>
    <w:rsid w:val="00301CDC"/>
    <w:rsid w:val="003222C1"/>
    <w:rsid w:val="00341BFD"/>
    <w:rsid w:val="0038582D"/>
    <w:rsid w:val="003C2655"/>
    <w:rsid w:val="003F5EEE"/>
    <w:rsid w:val="004200EF"/>
    <w:rsid w:val="00436937"/>
    <w:rsid w:val="00490C25"/>
    <w:rsid w:val="006B77DC"/>
    <w:rsid w:val="007469EF"/>
    <w:rsid w:val="00756449"/>
    <w:rsid w:val="007B485B"/>
    <w:rsid w:val="007B693E"/>
    <w:rsid w:val="007C2CA0"/>
    <w:rsid w:val="007D6086"/>
    <w:rsid w:val="007F0197"/>
    <w:rsid w:val="0082185F"/>
    <w:rsid w:val="00822E05"/>
    <w:rsid w:val="008407CC"/>
    <w:rsid w:val="00842858"/>
    <w:rsid w:val="008632B1"/>
    <w:rsid w:val="00865E82"/>
    <w:rsid w:val="00871C24"/>
    <w:rsid w:val="008928A0"/>
    <w:rsid w:val="008C758B"/>
    <w:rsid w:val="009259D1"/>
    <w:rsid w:val="0095366F"/>
    <w:rsid w:val="009E6C07"/>
    <w:rsid w:val="00AB6679"/>
    <w:rsid w:val="00AC1C7A"/>
    <w:rsid w:val="00AC761D"/>
    <w:rsid w:val="00BC5A55"/>
    <w:rsid w:val="00BF047C"/>
    <w:rsid w:val="00C515C3"/>
    <w:rsid w:val="00C563BA"/>
    <w:rsid w:val="00C650B7"/>
    <w:rsid w:val="00C71FD4"/>
    <w:rsid w:val="00C94A07"/>
    <w:rsid w:val="00CD2BC9"/>
    <w:rsid w:val="00CE3F82"/>
    <w:rsid w:val="00CE40BB"/>
    <w:rsid w:val="00D37940"/>
    <w:rsid w:val="00D73CDB"/>
    <w:rsid w:val="00DD0B5F"/>
    <w:rsid w:val="00DD5420"/>
    <w:rsid w:val="00EC7365"/>
    <w:rsid w:val="00ED7CA4"/>
    <w:rsid w:val="00F43577"/>
    <w:rsid w:val="00F55861"/>
    <w:rsid w:val="00F567B5"/>
    <w:rsid w:val="00F777D8"/>
    <w:rsid w:val="00F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27308"/>
  <w15:chartTrackingRefBased/>
  <w15:docId w15:val="{9A02A6BD-4E7C-4772-82C8-CFD41E52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1,List Paragraph1,List Paragraph Char Char,b1"/>
    <w:basedOn w:val="Normal"/>
    <w:link w:val="ListParagraphChar"/>
    <w:uiPriority w:val="34"/>
    <w:qFormat/>
    <w:rsid w:val="00301CDC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Bullet 1 Char,List Paragraph1 Char,List Paragraph Char Char Char,b1 Char"/>
    <w:basedOn w:val="DefaultParagraphFont"/>
    <w:link w:val="ListParagraph"/>
    <w:uiPriority w:val="34"/>
    <w:locked/>
    <w:rsid w:val="00301CD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92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8A0"/>
  </w:style>
  <w:style w:type="paragraph" w:styleId="Footer">
    <w:name w:val="footer"/>
    <w:basedOn w:val="Normal"/>
    <w:link w:val="FooterChar"/>
    <w:uiPriority w:val="99"/>
    <w:unhideWhenUsed/>
    <w:rsid w:val="00892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8A0"/>
  </w:style>
  <w:style w:type="character" w:styleId="Hyperlink">
    <w:name w:val="Hyperlink"/>
    <w:basedOn w:val="DefaultParagraphFont"/>
    <w:uiPriority w:val="99"/>
    <w:unhideWhenUsed/>
    <w:qFormat/>
    <w:rsid w:val="00AC761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36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Sunita Rana</dc:creator>
  <cp:keywords/>
  <dc:description/>
  <cp:lastModifiedBy>Anwesha Mandal</cp:lastModifiedBy>
  <cp:revision>5</cp:revision>
  <dcterms:created xsi:type="dcterms:W3CDTF">2024-02-14T14:28:00Z</dcterms:created>
  <dcterms:modified xsi:type="dcterms:W3CDTF">2024-03-12T17:55:00Z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a3eb780b2f94b1fb5874e052546c20425c429c8ee66f150006a1e8d79b4343a8</vt:lpwstr>
  </property>
</Properties>
</file>