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240" w:lineRule="auto"/>
        <w:ind w:left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szCs w:val="21"/>
          <w:lang w:val="en-US" w:eastAsia="zh-CN"/>
        </w:rPr>
        <w:t>Supplementary T</w:t>
      </w:r>
      <w:bookmarkStart w:id="0" w:name="_GoBack"/>
      <w:bookmarkEnd w:id="0"/>
      <w:r>
        <w:rPr>
          <w:rFonts w:hint="eastAsia" w:cs="Times New Roman"/>
          <w:b/>
          <w:bCs/>
          <w:szCs w:val="21"/>
          <w:lang w:val="en-US" w:eastAsia="zh-CN"/>
        </w:rPr>
        <w:t xml:space="preserve">able 1 </w:t>
      </w:r>
      <w:r>
        <w:rPr>
          <w:rFonts w:hint="eastAsia" w:cs="Times New Roman"/>
          <w:b w:val="0"/>
          <w:bCs w:val="0"/>
          <w:szCs w:val="21"/>
          <w:lang w:val="en-US" w:eastAsia="zh-CN"/>
        </w:rPr>
        <w:t>ICD codes and their corresponding diagnostic translations included in the study.</w:t>
      </w:r>
    </w:p>
    <w:tbl>
      <w:tblPr>
        <w:tblStyle w:val="2"/>
        <w:tblpPr w:leftFromText="180" w:rightFromText="180" w:vertAnchor="page" w:horzAnchor="page" w:tblpX="1708" w:tblpY="2076"/>
        <w:tblOverlap w:val="never"/>
        <w:tblW w:w="847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345"/>
        <w:gridCol w:w="593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87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ICD code</w:t>
            </w:r>
          </w:p>
        </w:tc>
        <w:tc>
          <w:tcPr>
            <w:tcW w:w="1345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ICD version</w:t>
            </w:r>
          </w:p>
        </w:tc>
        <w:tc>
          <w:tcPr>
            <w:tcW w:w="5939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Diagnose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op w:val="single" w:color="auto" w:sz="8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42821</w:t>
            </w:r>
          </w:p>
        </w:tc>
        <w:tc>
          <w:tcPr>
            <w:tcW w:w="1345" w:type="dxa"/>
            <w:tcBorders>
              <w:top w:val="single" w:color="auto" w:sz="8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5939" w:type="dxa"/>
            <w:tcBorders>
              <w:top w:val="single" w:color="auto" w:sz="8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systolic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42823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systolic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42831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diastolic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42833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diastolic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42841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combined systolic and diastolic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42843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combined systolic and diastolic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I5021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systolic (congestive)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I5023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systolic (congestive)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I5031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diastolic (congestive)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I5033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diastolic (congestive)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I5041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combined systolic (congestive) and diastolic (congestive)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I5043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combined systolic (congestive) and diastolic (congestive)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I50811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right heart failure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8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I50813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59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Acute on chronic right heart failure</w:t>
            </w:r>
          </w:p>
        </w:tc>
      </w:tr>
    </w:tbl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  <w:ind w:firstLine="480"/>
      </w:pPr>
      <w:r>
        <w:separator/>
      </w:r>
    </w:p>
  </w:footnote>
  <w:footnote w:type="continuationSeparator" w:id="1">
    <w:p>
      <w:pPr>
        <w:spacing w:line="48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wMTFkMDI3ZjBmZjczM2Q3M2EwOGI5M2VjYzUzMDkifQ=="/>
  </w:docVars>
  <w:rsids>
    <w:rsidRoot w:val="77B133BC"/>
    <w:rsid w:val="06E33E09"/>
    <w:rsid w:val="0E9B3F9E"/>
    <w:rsid w:val="19632A21"/>
    <w:rsid w:val="5B0A30A7"/>
    <w:rsid w:val="77B133BC"/>
    <w:rsid w:val="7AB1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48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2024-03-10T12:21:00Z</dcterms:created>
  <dc:creator>瑞妈</dc:creator>
  <cp:lastModifiedBy>瑞妈</cp:lastModifiedBy>
  <dcterms:modified xsi:type="dcterms:W3CDTF">2024-03-13T07:43:27Z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B17758BC4F3B46C388DDFDBA3EA52465_11</vt:lpwstr>
  </property>
</Properties>
</file>