
<file path=[Content_Types].xml><?xml version="1.0" encoding="utf-8"?>
<Types xmlns="http://schemas.openxmlformats.org/package/2006/content-types">
  <Default Extension="png" ContentType="image/pn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color w:val="000000"/>
          <w:kern w:val="0"/>
          <w:sz w:val="32"/>
          <w:szCs w:val="32"/>
        </w:rPr>
      </w:pPr>
      <w:r>
        <w:rPr>
          <w:rFonts w:ascii="Times New Roman" w:hAnsi="Times New Roman" w:cs="Times New Roman"/>
          <w:b/>
          <w:color w:val="000000"/>
          <w:kern w:val="0"/>
          <w:sz w:val="32"/>
          <w:szCs w:val="32"/>
        </w:rPr>
        <w:t>Supplementary Figure</w:t>
      </w:r>
    </w:p>
    <w:p>
      <w:pPr>
        <w:jc w:val="center"/>
        <w:rPr>
          <w:rFonts w:ascii="Times New Roman" w:hAnsi="Times New Roman" w:cs="Times New Roman"/>
          <w:b/>
          <w:color w:val="000000"/>
          <w:kern w:val="0"/>
          <w:sz w:val="32"/>
          <w:szCs w:val="32"/>
        </w:rPr>
      </w:pPr>
    </w:p>
    <w:p>
      <w:pPr>
        <w:rPr>
          <w:rFonts w:hint="eastAsia" w:eastAsiaTheme="minorEastAsia"/>
          <w:lang w:eastAsia="zh-CN"/>
        </w:rPr>
      </w:pPr>
      <w:r>
        <w:rPr>
          <w:rFonts w:hint="eastAsia" w:eastAsiaTheme="minorEastAsia"/>
          <w:lang w:eastAsia="zh-CN"/>
        </w:rPr>
        <w:drawing>
          <wp:inline distT="0" distB="0" distL="114300" distR="114300">
            <wp:extent cx="4927600" cy="1297940"/>
            <wp:effectExtent l="0" t="0" r="10160" b="12700"/>
            <wp:docPr id="3" name="图片 3" descr="MWXS-22-3919-a_Integral_correction_diagra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MWXS-22-3919-a_Integral_correction_diagram-N"/>
                    <pic:cNvPicPr>
                      <a:picLocks noChangeAspect="1"/>
                    </pic:cNvPicPr>
                  </pic:nvPicPr>
                  <pic:blipFill>
                    <a:blip r:embed="rId4"/>
                    <a:stretch>
                      <a:fillRect/>
                    </a:stretch>
                  </pic:blipFill>
                  <pic:spPr>
                    <a:xfrm>
                      <a:off x="0" y="0"/>
                      <a:ext cx="4927600" cy="1297940"/>
                    </a:xfrm>
                    <a:prstGeom prst="rect">
                      <a:avLst/>
                    </a:prstGeom>
                  </pic:spPr>
                </pic:pic>
              </a:graphicData>
            </a:graphic>
          </wp:inline>
        </w:drawing>
      </w:r>
      <w:r>
        <w:rPr>
          <w:rFonts w:hint="eastAsia" w:eastAsiaTheme="minorEastAsia"/>
          <w:lang w:eastAsia="zh-CN"/>
        </w:rPr>
        <w:drawing>
          <wp:inline distT="0" distB="0" distL="114300" distR="114300">
            <wp:extent cx="4983480" cy="1323975"/>
            <wp:effectExtent l="0" t="0" r="0" b="1905"/>
            <wp:docPr id="5" name="图片 5" descr="MWXS-22-3919-a_Integral_correction_diagr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MWXS-22-3919-a_Integral_correction_diagram-P"/>
                    <pic:cNvPicPr>
                      <a:picLocks noChangeAspect="1"/>
                    </pic:cNvPicPr>
                  </pic:nvPicPr>
                  <pic:blipFill>
                    <a:blip r:embed="rId5"/>
                    <a:stretch>
                      <a:fillRect/>
                    </a:stretch>
                  </pic:blipFill>
                  <pic:spPr>
                    <a:xfrm>
                      <a:off x="0" y="0"/>
                      <a:ext cx="4983480" cy="13239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val="0"/>
          <w:bCs/>
          <w:sz w:val="21"/>
          <w:szCs w:val="21"/>
          <w:lang w:val="en-US" w:eastAsia="zh-CN"/>
        </w:rPr>
      </w:pPr>
      <w:r>
        <w:rPr>
          <w:rFonts w:ascii="Times New Roman" w:hAnsi="Times New Roman" w:cs="Times New Roman"/>
          <w:b/>
          <w:bCs w:val="0"/>
          <w:sz w:val="18"/>
          <w:szCs w:val="18"/>
          <w:lang w:val="en-GB"/>
        </w:rPr>
        <w:t>Fig</w:t>
      </w:r>
      <w:r>
        <w:rPr>
          <w:rFonts w:hint="eastAsia" w:ascii="Times New Roman" w:hAnsi="Times New Roman" w:cs="Times New Roman"/>
          <w:b/>
          <w:bCs w:val="0"/>
          <w:sz w:val="18"/>
          <w:szCs w:val="18"/>
          <w:lang w:val="en-US" w:eastAsia="zh-CN"/>
        </w:rPr>
        <w:t>ure</w:t>
      </w:r>
      <w:r>
        <w:rPr>
          <w:rFonts w:ascii="Times New Roman" w:hAnsi="Times New Roman" w:cs="Times New Roman"/>
          <w:b/>
          <w:bCs w:val="0"/>
          <w:sz w:val="18"/>
          <w:szCs w:val="18"/>
          <w:lang w:val="en-GB"/>
        </w:rPr>
        <w:t xml:space="preserve"> S1. </w:t>
      </w:r>
      <w:r>
        <w:rPr>
          <w:rFonts w:hint="eastAsia" w:ascii="Times New Roman" w:hAnsi="Times New Roman" w:cs="Times New Roman"/>
          <w:b w:val="0"/>
          <w:bCs/>
          <w:sz w:val="18"/>
          <w:szCs w:val="18"/>
          <w:lang w:val="en-GB"/>
        </w:rPr>
        <w:t>Integration correction plots for quantitative analysis of randomly selected metabolites in different samples</w:t>
      </w:r>
      <w:r>
        <w:rPr>
          <w:rFonts w:hint="eastAsia" w:ascii="Times New Roman" w:hAnsi="Times New Roman" w:cs="Times New Roman"/>
          <w:b w:val="0"/>
          <w:bCs/>
          <w:sz w:val="18"/>
          <w:szCs w:val="18"/>
          <w:lang w:val="en-US" w:eastAsia="zh-CN"/>
        </w:rPr>
        <w:t>. (</w:t>
      </w:r>
      <w:r>
        <w:rPr>
          <w:rFonts w:hint="eastAsia" w:ascii="Times New Roman" w:hAnsi="Times New Roman" w:cs="Times New Roman"/>
          <w:b w:val="0"/>
          <w:bCs/>
          <w:sz w:val="18"/>
          <w:szCs w:val="18"/>
          <w:lang w:val="en-GB"/>
        </w:rPr>
        <w:t>The horizontal coordinate is the retention time (min) for metabolite detection, and the vertical coordinate is the ion flow intensity (cps) for ion detection of a metabolite.</w:t>
      </w:r>
      <w:r>
        <w:rPr>
          <w:rFonts w:hint="eastAsia" w:ascii="Times New Roman" w:hAnsi="Times New Roman" w:cs="Times New Roman"/>
          <w:b w:val="0"/>
          <w:bCs/>
          <w:sz w:val="18"/>
          <w:szCs w:val="18"/>
          <w:lang w:val="en-US" w:eastAsia="zh-CN"/>
        </w:rPr>
        <w:t>)</w:t>
      </w:r>
    </w:p>
    <w:p>
      <w:pPr>
        <w:rPr>
          <w:rFonts w:hint="eastAsia" w:eastAsiaTheme="minorEastAsia"/>
          <w:lang w:eastAsia="zh-CN"/>
        </w:rPr>
      </w:pPr>
      <w:r>
        <w:rPr>
          <w:rFonts w:hint="eastAsia" w:eastAsiaTheme="minorEastAsia"/>
          <w:lang w:eastAsia="zh-CN"/>
        </w:rPr>
        <w:drawing>
          <wp:inline distT="0" distB="0" distL="114300" distR="114300">
            <wp:extent cx="5267960" cy="3659505"/>
            <wp:effectExtent l="0" t="0" r="8890" b="17145"/>
            <wp:docPr id="9" name="图片 9" descr="位图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位图6"/>
                    <pic:cNvPicPr>
                      <a:picLocks noChangeAspect="1"/>
                    </pic:cNvPicPr>
                  </pic:nvPicPr>
                  <pic:blipFill>
                    <a:blip r:embed="rId6"/>
                    <a:stretch>
                      <a:fillRect/>
                    </a:stretch>
                  </pic:blipFill>
                  <pic:spPr>
                    <a:xfrm>
                      <a:off x="0" y="0"/>
                      <a:ext cx="5267960" cy="36595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color w:val="000000"/>
          <w:sz w:val="18"/>
          <w:szCs w:val="18"/>
          <w:lang w:val="en-US" w:eastAsia="zh-CN"/>
        </w:rPr>
      </w:pPr>
      <w:r>
        <w:rPr>
          <w:rFonts w:ascii="Times New Roman" w:hAnsi="Times New Roman" w:cs="Times New Roman"/>
          <w:b/>
          <w:sz w:val="18"/>
          <w:szCs w:val="18"/>
          <w:lang w:val="en-GB"/>
        </w:rPr>
        <w:t>Fig</w:t>
      </w:r>
      <w:r>
        <w:rPr>
          <w:rFonts w:hint="eastAsia" w:ascii="Times New Roman" w:hAnsi="Times New Roman" w:cs="Times New Roman"/>
          <w:b/>
          <w:sz w:val="18"/>
          <w:szCs w:val="18"/>
          <w:lang w:val="en-US" w:eastAsia="zh-CN"/>
        </w:rPr>
        <w:t>ure</w:t>
      </w:r>
      <w:r>
        <w:rPr>
          <w:rFonts w:ascii="Times New Roman" w:hAnsi="Times New Roman" w:cs="Times New Roman"/>
          <w:b/>
          <w:sz w:val="18"/>
          <w:szCs w:val="18"/>
          <w:lang w:val="en-GB"/>
        </w:rPr>
        <w:t xml:space="preserve"> S</w:t>
      </w:r>
      <w:r>
        <w:rPr>
          <w:rFonts w:hint="eastAsia" w:ascii="Times New Roman" w:hAnsi="Times New Roman" w:cs="Times New Roman"/>
          <w:b/>
          <w:sz w:val="18"/>
          <w:szCs w:val="18"/>
          <w:lang w:val="en-US" w:eastAsia="zh-CN"/>
        </w:rPr>
        <w:t>2</w:t>
      </w:r>
      <w:r>
        <w:rPr>
          <w:rFonts w:ascii="Times New Roman" w:hAnsi="Times New Roman" w:cs="Times New Roman"/>
          <w:b/>
          <w:sz w:val="18"/>
          <w:szCs w:val="18"/>
          <w:lang w:val="en-GB"/>
        </w:rPr>
        <w:t xml:space="preserve">. </w:t>
      </w:r>
      <w:r>
        <w:rPr>
          <w:rFonts w:ascii="Times New Roman" w:hAnsi="Times New Roman" w:cs="Times New Roman"/>
          <w:color w:val="000000"/>
          <w:sz w:val="18"/>
          <w:szCs w:val="18"/>
        </w:rPr>
        <w:t>Total ion current of one quality control sample by mass spectrometry detection (</w:t>
      </w:r>
      <w:r>
        <w:rPr>
          <w:rFonts w:ascii="Times New Roman" w:hAnsi="Times New Roman" w:cs="Times New Roman"/>
          <w:b/>
          <w:color w:val="000000"/>
          <w:sz w:val="18"/>
          <w:szCs w:val="18"/>
        </w:rPr>
        <w:t>A</w:t>
      </w:r>
      <w:r>
        <w:rPr>
          <w:rFonts w:ascii="Times New Roman" w:hAnsi="Times New Roman" w:cs="Times New Roman"/>
          <w:color w:val="000000"/>
          <w:sz w:val="18"/>
          <w:szCs w:val="18"/>
        </w:rPr>
        <w:t xml:space="preserve">, </w:t>
      </w:r>
      <w:r>
        <w:rPr>
          <w:rFonts w:ascii="Times New Roman" w:hAnsi="Times New Roman" w:cs="Times New Roman"/>
          <w:b/>
          <w:color w:val="000000"/>
          <w:sz w:val="18"/>
          <w:szCs w:val="18"/>
        </w:rPr>
        <w:t>B</w:t>
      </w:r>
      <w:r>
        <w:rPr>
          <w:rFonts w:ascii="Times New Roman" w:hAnsi="Times New Roman" w:cs="Times New Roman"/>
          <w:color w:val="000000"/>
          <w:sz w:val="18"/>
          <w:szCs w:val="18"/>
        </w:rPr>
        <w:t>) and multi-peak detection plot of metabolites in the multiple reaction monitoring mode (</w:t>
      </w:r>
      <w:r>
        <w:rPr>
          <w:rFonts w:ascii="Times New Roman" w:hAnsi="Times New Roman" w:cs="Times New Roman"/>
          <w:b/>
          <w:color w:val="000000"/>
          <w:sz w:val="18"/>
          <w:szCs w:val="18"/>
        </w:rPr>
        <w:t>C</w:t>
      </w:r>
      <w:r>
        <w:rPr>
          <w:rFonts w:ascii="Times New Roman" w:hAnsi="Times New Roman" w:cs="Times New Roman"/>
          <w:color w:val="000000"/>
          <w:sz w:val="18"/>
          <w:szCs w:val="18"/>
        </w:rPr>
        <w:t xml:space="preserve">, </w:t>
      </w:r>
      <w:r>
        <w:rPr>
          <w:rFonts w:ascii="Times New Roman" w:hAnsi="Times New Roman" w:cs="Times New Roman"/>
          <w:b/>
          <w:color w:val="000000"/>
          <w:sz w:val="18"/>
          <w:szCs w:val="18"/>
        </w:rPr>
        <w:t>D</w:t>
      </w:r>
      <w:r>
        <w:rPr>
          <w:rFonts w:ascii="Times New Roman" w:hAnsi="Times New Roman" w:cs="Times New Roman"/>
          <w:color w:val="000000"/>
          <w:sz w:val="18"/>
          <w:szCs w:val="18"/>
        </w:rPr>
        <w:t xml:space="preserve">). </w:t>
      </w:r>
      <w:r>
        <w:rPr>
          <w:rFonts w:ascii="Times New Roman" w:hAnsi="Times New Roman" w:cs="Times New Roman"/>
          <w:b/>
          <w:color w:val="000000"/>
          <w:sz w:val="18"/>
          <w:szCs w:val="18"/>
        </w:rPr>
        <w:t>A</w:t>
      </w:r>
      <w:r>
        <w:rPr>
          <w:rFonts w:ascii="Times New Roman" w:hAnsi="Times New Roman" w:cs="Times New Roman"/>
          <w:color w:val="000000"/>
          <w:sz w:val="18"/>
          <w:szCs w:val="18"/>
        </w:rPr>
        <w:t xml:space="preserve"> and </w:t>
      </w:r>
      <w:r>
        <w:rPr>
          <w:rFonts w:ascii="Times New Roman" w:hAnsi="Times New Roman" w:cs="Times New Roman"/>
          <w:b/>
          <w:color w:val="000000"/>
          <w:sz w:val="18"/>
          <w:szCs w:val="18"/>
        </w:rPr>
        <w:t>C</w:t>
      </w:r>
      <w:r>
        <w:rPr>
          <w:rFonts w:ascii="Times New Roman" w:hAnsi="Times New Roman" w:cs="Times New Roman"/>
          <w:sz w:val="18"/>
          <w:szCs w:val="18"/>
        </w:rPr>
        <w:t xml:space="preserve"> </w:t>
      </w:r>
      <w:r>
        <w:rPr>
          <w:rFonts w:ascii="Times New Roman" w:hAnsi="Times New Roman" w:cs="Times New Roman"/>
          <w:color w:val="000000"/>
          <w:sz w:val="18"/>
          <w:szCs w:val="18"/>
        </w:rPr>
        <w:t xml:space="preserve">were acquired in </w:t>
      </w:r>
      <w:r>
        <w:rPr>
          <w:rFonts w:hint="eastAsia" w:ascii="Times New Roman" w:hAnsi="Times New Roman" w:cs="Times New Roman"/>
          <w:color w:val="000000"/>
          <w:sz w:val="18"/>
          <w:szCs w:val="18"/>
        </w:rPr>
        <w:t>Negative</w:t>
      </w:r>
      <w:r>
        <w:rPr>
          <w:rFonts w:ascii="Times New Roman" w:hAnsi="Times New Roman" w:cs="Times New Roman"/>
          <w:color w:val="000000"/>
          <w:sz w:val="18"/>
          <w:szCs w:val="18"/>
        </w:rPr>
        <w:t xml:space="preserve"> ionization mode. </w:t>
      </w:r>
      <w:r>
        <w:rPr>
          <w:rFonts w:ascii="Times New Roman" w:hAnsi="Times New Roman" w:cs="Times New Roman"/>
          <w:b/>
          <w:color w:val="000000"/>
          <w:sz w:val="18"/>
          <w:szCs w:val="18"/>
        </w:rPr>
        <w:t>B</w:t>
      </w:r>
      <w:r>
        <w:rPr>
          <w:rFonts w:ascii="Times New Roman" w:hAnsi="Times New Roman" w:cs="Times New Roman"/>
          <w:color w:val="000000"/>
          <w:sz w:val="18"/>
          <w:szCs w:val="18"/>
        </w:rPr>
        <w:t xml:space="preserve"> and </w:t>
      </w:r>
      <w:r>
        <w:rPr>
          <w:rFonts w:ascii="Times New Roman" w:hAnsi="Times New Roman" w:cs="Times New Roman"/>
          <w:b/>
          <w:color w:val="000000"/>
          <w:sz w:val="18"/>
          <w:szCs w:val="18"/>
        </w:rPr>
        <w:t>D</w:t>
      </w:r>
      <w:r>
        <w:rPr>
          <w:rFonts w:ascii="Times New Roman" w:hAnsi="Times New Roman" w:cs="Times New Roman"/>
          <w:sz w:val="18"/>
          <w:szCs w:val="18"/>
        </w:rPr>
        <w:t xml:space="preserve"> </w:t>
      </w:r>
      <w:r>
        <w:rPr>
          <w:rFonts w:ascii="Times New Roman" w:hAnsi="Times New Roman" w:cs="Times New Roman"/>
          <w:color w:val="000000"/>
          <w:sz w:val="18"/>
          <w:szCs w:val="18"/>
        </w:rPr>
        <w:t>were acquired in positive ionization mode.</w:t>
      </w:r>
      <w:r>
        <w:rPr>
          <w:rFonts w:hint="eastAsia" w:ascii="Times New Roman" w:hAnsi="Times New Roman" w:cs="Times New Roman"/>
          <w:color w:val="000000"/>
          <w:sz w:val="18"/>
          <w:szCs w:val="18"/>
          <w:lang w:val="en-US" w:eastAsia="zh-CN"/>
        </w:rPr>
        <w:t xml:space="preserve"> (TIC indicates the plot made by summing the intensities of all ions in the mass spectrometry plot at each time point against time; MRM indicates the materials that can be detected in the sample; and each differently colored peak represents one metabolite detected.)</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eastAsiaTheme="minorEastAsia"/>
          <w:lang w:eastAsia="zh-CN"/>
        </w:rPr>
      </w:pPr>
      <w:r>
        <w:rPr>
          <w:rFonts w:hint="eastAsia" w:eastAsiaTheme="minorEastAsia"/>
          <w:lang w:eastAsia="zh-CN"/>
        </w:rPr>
        <w:drawing>
          <wp:inline distT="0" distB="0" distL="114300" distR="114300">
            <wp:extent cx="5272405" cy="4050665"/>
            <wp:effectExtent l="0" t="0" r="4445" b="6985"/>
            <wp:docPr id="10" name="图片 10" descr="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1"/>
                    <pic:cNvPicPr>
                      <a:picLocks noChangeAspect="1"/>
                    </pic:cNvPicPr>
                  </pic:nvPicPr>
                  <pic:blipFill>
                    <a:blip r:embed="rId7"/>
                    <a:stretch>
                      <a:fillRect/>
                    </a:stretch>
                  </pic:blipFill>
                  <pic:spPr>
                    <a:xfrm>
                      <a:off x="0" y="0"/>
                      <a:ext cx="5272405" cy="40506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b/>
          <w:bCs/>
          <w:sz w:val="18"/>
          <w:szCs w:val="18"/>
          <w:lang w:eastAsia="zh-CN"/>
        </w:rPr>
        <w:t>Fig</w:t>
      </w:r>
      <w:r>
        <w:rPr>
          <w:rFonts w:hint="eastAsia" w:ascii="Times New Roman" w:hAnsi="Times New Roman" w:cs="Times New Roman"/>
          <w:b/>
          <w:bCs/>
          <w:sz w:val="18"/>
          <w:szCs w:val="18"/>
          <w:lang w:val="en-US" w:eastAsia="zh-CN"/>
        </w:rPr>
        <w:t>ure</w:t>
      </w:r>
      <w:r>
        <w:rPr>
          <w:rFonts w:hint="default" w:ascii="Times New Roman" w:hAnsi="Times New Roman" w:cs="Times New Roman" w:eastAsiaTheme="minorEastAsia"/>
          <w:b/>
          <w:bCs/>
          <w:sz w:val="18"/>
          <w:szCs w:val="18"/>
          <w:lang w:eastAsia="zh-CN"/>
        </w:rPr>
        <w:t xml:space="preserve"> S</w:t>
      </w:r>
      <w:r>
        <w:rPr>
          <w:rFonts w:hint="eastAsia" w:ascii="Times New Roman" w:hAnsi="Times New Roman" w:cs="Times New Roman"/>
          <w:b/>
          <w:bCs/>
          <w:sz w:val="18"/>
          <w:szCs w:val="18"/>
          <w:lang w:val="en-US" w:eastAsia="zh-CN"/>
        </w:rPr>
        <w:t>3</w:t>
      </w:r>
      <w:r>
        <w:rPr>
          <w:rFonts w:hint="default" w:ascii="Times New Roman" w:hAnsi="Times New Roman" w:cs="Times New Roman" w:eastAsiaTheme="minorEastAsia"/>
          <w:b/>
          <w:bCs/>
          <w:sz w:val="18"/>
          <w:szCs w:val="18"/>
          <w:lang w:eastAsia="zh-CN"/>
        </w:rPr>
        <w:t>.</w:t>
      </w:r>
      <w:r>
        <w:rPr>
          <w:rFonts w:hint="default" w:ascii="Times New Roman" w:hAnsi="Times New Roman" w:cs="Times New Roman" w:eastAsiaTheme="minorEastAsia"/>
          <w:sz w:val="18"/>
          <w:szCs w:val="18"/>
          <w:lang w:eastAsia="zh-CN"/>
        </w:rPr>
        <w:t xml:space="preserve"> Total ions current overlaps of the three quality control samples by mass spectrometry detection. </w:t>
      </w:r>
      <w:r>
        <w:rPr>
          <w:rFonts w:hint="eastAsia" w:ascii="Times New Roman" w:hAnsi="Times New Roman" w:cs="Times New Roman"/>
          <w:sz w:val="18"/>
          <w:szCs w:val="18"/>
          <w:lang w:val="en-US" w:eastAsia="zh-CN"/>
        </w:rPr>
        <w:t>(</w:t>
      </w:r>
      <w:r>
        <w:rPr>
          <w:rFonts w:hint="default" w:ascii="Times New Roman" w:hAnsi="Times New Roman" w:cs="Times New Roman" w:eastAsiaTheme="minorEastAsia"/>
          <w:sz w:val="18"/>
          <w:szCs w:val="18"/>
          <w:lang w:eastAsia="zh-CN"/>
        </w:rPr>
        <w:t xml:space="preserve">A, TIC overlay plot in negative ionization mode. B, TIC overlay plot in positive ionization mode. C, correlation analysis of all the samples. three replicate samples (1, 2, 3). </w:t>
      </w:r>
      <w:r>
        <w:rPr>
          <w:rFonts w:hint="eastAsia" w:ascii="Times New Roman" w:hAnsi="Times New Roman" w:cs="Times New Roman"/>
          <w:sz w:val="18"/>
          <w:szCs w:val="18"/>
          <w:lang w:val="en-US" w:eastAsia="zh-CN"/>
        </w:rPr>
        <w:t>QC</w:t>
      </w:r>
      <w:r>
        <w:rPr>
          <w:rFonts w:hint="default" w:ascii="Times New Roman" w:hAnsi="Times New Roman" w:cs="Times New Roman" w:eastAsiaTheme="minorEastAsia"/>
          <w:sz w:val="18"/>
          <w:szCs w:val="18"/>
          <w:lang w:eastAsia="zh-CN"/>
        </w:rPr>
        <w:t>: quality control samples.</w:t>
      </w:r>
      <w:r>
        <w:rPr>
          <w:rFonts w:hint="eastAsia" w:ascii="Times New Roman" w:hAnsi="Times New Roman" w:cs="Times New Roman"/>
          <w:sz w:val="18"/>
          <w:szCs w:val="18"/>
          <w:lang w:val="en-US" w:eastAsia="zh-CN"/>
        </w:rPr>
        <w:t>)</w:t>
      </w: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imes New Roman" w:hAnsi="Times New Roman" w:cs="Times New Roman"/>
          <w:color w:val="000000"/>
          <w:sz w:val="18"/>
          <w:szCs w:val="18"/>
          <w:lang w:val="en-US" w:eastAsia="zh-CN"/>
        </w:rPr>
      </w:pPr>
      <w:r>
        <w:rPr>
          <w:rFonts w:hint="eastAsia" w:ascii="Times New Roman" w:hAnsi="Times New Roman" w:cs="Times New Roman"/>
          <w:color w:val="000000"/>
          <w:sz w:val="18"/>
          <w:szCs w:val="18"/>
          <w:lang w:val="en-US" w:eastAsia="zh-CN"/>
        </w:rPr>
        <w:drawing>
          <wp:inline distT="0" distB="0" distL="114300" distR="114300">
            <wp:extent cx="5273040" cy="2633345"/>
            <wp:effectExtent l="0" t="0" r="3810" b="14605"/>
            <wp:docPr id="11" name="图片 11" descr="Fig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ure 3-1"/>
                    <pic:cNvPicPr>
                      <a:picLocks noChangeAspect="1"/>
                    </pic:cNvPicPr>
                  </pic:nvPicPr>
                  <pic:blipFill>
                    <a:blip r:embed="rId8"/>
                    <a:stretch>
                      <a:fillRect/>
                    </a:stretch>
                  </pic:blipFill>
                  <pic:spPr>
                    <a:xfrm>
                      <a:off x="0" y="0"/>
                      <a:ext cx="5273040" cy="26333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URWPalladioL-Roma"/>
          <w:color w:val="000000"/>
          <w:kern w:val="0"/>
          <w:sz w:val="18"/>
          <w:szCs w:val="18"/>
          <w:lang w:bidi="ar"/>
        </w:rPr>
      </w:pPr>
      <w:r>
        <w:rPr>
          <w:rFonts w:ascii="Times New Roman" w:hAnsi="Times New Roman"/>
          <w:b/>
          <w:bCs/>
          <w:color w:val="auto"/>
          <w:sz w:val="18"/>
          <w:szCs w:val="18"/>
        </w:rPr>
        <w:t xml:space="preserve">Figure </w:t>
      </w:r>
      <w:r>
        <w:rPr>
          <w:rFonts w:hint="eastAsia" w:ascii="Times New Roman" w:hAnsi="Times New Roman"/>
          <w:b/>
          <w:bCs/>
          <w:color w:val="auto"/>
          <w:sz w:val="18"/>
          <w:szCs w:val="18"/>
          <w:lang w:val="en-US" w:eastAsia="zh-CN"/>
        </w:rPr>
        <w:t>S4</w:t>
      </w:r>
      <w:r>
        <w:rPr>
          <w:rFonts w:ascii="Times New Roman" w:hAnsi="Times New Roman"/>
          <w:b/>
          <w:bCs/>
          <w:color w:val="auto"/>
          <w:sz w:val="18"/>
          <w:szCs w:val="18"/>
        </w:rPr>
        <w:t>.</w:t>
      </w:r>
      <w:r>
        <w:rPr>
          <w:rFonts w:ascii="Times New Roman" w:hAnsi="Times New Roman"/>
          <w:color w:val="auto"/>
          <w:sz w:val="18"/>
          <w:szCs w:val="18"/>
        </w:rPr>
        <w:t xml:space="preserve"> The OPLS-DA score plots of four </w:t>
      </w:r>
      <w:r>
        <w:rPr>
          <w:rFonts w:hint="eastAsia" w:ascii="Times New Roman" w:hAnsi="Times New Roman"/>
          <w:i/>
          <w:iCs/>
          <w:color w:val="auto"/>
          <w:sz w:val="18"/>
          <w:szCs w:val="18"/>
        </w:rPr>
        <w:t>Camellia tuberculata</w:t>
      </w:r>
      <w:r>
        <w:rPr>
          <w:rFonts w:ascii="Times New Roman" w:hAnsi="Times New Roman"/>
          <w:color w:val="auto"/>
          <w:sz w:val="18"/>
          <w:szCs w:val="18"/>
        </w:rPr>
        <w:t xml:space="preserve"> varieties</w:t>
      </w:r>
      <w:r>
        <w:rPr>
          <w:rFonts w:hint="eastAsia" w:ascii="Times New Roman" w:hAnsi="Times New Roman"/>
          <w:color w:val="auto"/>
          <w:sz w:val="18"/>
          <w:szCs w:val="18"/>
        </w:rPr>
        <w:t>. (A-F, OPLS-DA model plots for the comparison groups HKH vs. ZM, HKH vs. LY, ZM vs. LY, HKH vs. ZY, LY vs. ZY, and ZM vs. ZY, respectively.)</w:t>
      </w:r>
    </w:p>
    <w:p>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eastAsia" w:eastAsiaTheme="minorEastAsia"/>
          <w:lang w:eastAsia="zh-CN"/>
        </w:rPr>
      </w:pPr>
      <w:r>
        <w:rPr>
          <w:rFonts w:ascii="Times New Roman" w:hAnsi="Times New Roman" w:eastAsia="URWPalladioL-Roma"/>
          <w:color w:val="000000"/>
          <w:kern w:val="0"/>
          <w:sz w:val="18"/>
          <w:szCs w:val="18"/>
          <w:lang w:bidi="ar"/>
        </w:rPr>
        <w:drawing>
          <wp:inline distT="0" distB="0" distL="0" distR="0">
            <wp:extent cx="5377815" cy="3079115"/>
            <wp:effectExtent l="0" t="0" r="1905" b="14605"/>
            <wp:docPr id="7" name="图片 41" descr="kmeans_cluster"/>
            <wp:cNvGraphicFramePr/>
            <a:graphic xmlns:a="http://schemas.openxmlformats.org/drawingml/2006/main">
              <a:graphicData uri="http://schemas.openxmlformats.org/drawingml/2006/picture">
                <pic:pic xmlns:pic="http://schemas.openxmlformats.org/drawingml/2006/picture">
                  <pic:nvPicPr>
                    <pic:cNvPr id="7" name="图片 41" descr="kmeans_cluster"/>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377815" cy="3079115"/>
                    </a:xfrm>
                    <a:prstGeom prst="rect">
                      <a:avLst/>
                    </a:prstGeom>
                    <a:noFill/>
                    <a:ln>
                      <a:noFill/>
                    </a:ln>
                    <a:effectLst/>
                  </pic:spPr>
                </pic:pic>
              </a:graphicData>
            </a:graphic>
          </wp:inline>
        </w:drawing>
      </w:r>
      <w:r>
        <w:rPr>
          <w:rFonts w:ascii="Times New Roman" w:hAnsi="Times New Roman"/>
          <w:b/>
          <w:bCs/>
          <w:sz w:val="18"/>
          <w:szCs w:val="18"/>
        </w:rPr>
        <w:t xml:space="preserve">Figure </w:t>
      </w:r>
      <w:r>
        <w:rPr>
          <w:rFonts w:hint="eastAsia" w:ascii="Times New Roman" w:hAnsi="Times New Roman"/>
          <w:b/>
          <w:bCs/>
          <w:sz w:val="18"/>
          <w:szCs w:val="18"/>
          <w:lang w:val="en-US" w:eastAsia="zh-CN"/>
        </w:rPr>
        <w:t>S5</w:t>
      </w:r>
      <w:r>
        <w:rPr>
          <w:rFonts w:hint="eastAsia" w:ascii="Times New Roman" w:hAnsi="Times New Roman"/>
          <w:b/>
          <w:bCs/>
          <w:sz w:val="18"/>
          <w:szCs w:val="18"/>
        </w:rPr>
        <w:t xml:space="preserve">. </w:t>
      </w:r>
      <w:r>
        <w:rPr>
          <w:rFonts w:ascii="Times New Roman" w:hAnsi="Times New Roman"/>
          <w:sz w:val="18"/>
          <w:szCs w:val="18"/>
        </w:rPr>
        <w:t xml:space="preserve">K-Means plots of four different metabolites of </w:t>
      </w:r>
      <w:r>
        <w:rPr>
          <w:rFonts w:ascii="Times New Roman" w:hAnsi="Times New Roman"/>
          <w:i/>
          <w:iCs/>
          <w:sz w:val="18"/>
          <w:szCs w:val="18"/>
        </w:rPr>
        <w:t>C</w:t>
      </w:r>
      <w:r>
        <w:rPr>
          <w:rFonts w:hint="eastAsia" w:ascii="Times New Roman" w:hAnsi="Times New Roman"/>
          <w:i/>
          <w:iCs/>
          <w:sz w:val="18"/>
          <w:szCs w:val="18"/>
        </w:rPr>
        <w:t>.</w:t>
      </w:r>
      <w:r>
        <w:rPr>
          <w:rFonts w:ascii="Times New Roman" w:hAnsi="Times New Roman"/>
          <w:i/>
          <w:iCs/>
          <w:sz w:val="18"/>
          <w:szCs w:val="18"/>
        </w:rPr>
        <w:t xml:space="preserve"> tuberculata</w:t>
      </w:r>
      <w:r>
        <w:rPr>
          <w:rFonts w:hint="eastAsia" w:ascii="Times New Roman" w:hAnsi="Times New Roman"/>
          <w:sz w:val="18"/>
          <w:szCs w:val="18"/>
        </w:rPr>
        <w:t>.</w:t>
      </w:r>
    </w:p>
    <w:p>
      <w:pPr>
        <w:spacing w:line="300" w:lineRule="auto"/>
        <w:jc w:val="center"/>
        <w:rPr>
          <w:rFonts w:ascii="Times New Roman" w:hAnsi="Times New Roman"/>
          <w:sz w:val="18"/>
          <w:szCs w:val="18"/>
          <w:vertAlign w:val="subscript"/>
        </w:rPr>
      </w:pPr>
      <w:r>
        <w:rPr>
          <w:rFonts w:ascii="Times New Roman" w:hAnsi="Times New Roman"/>
          <w:sz w:val="18"/>
          <w:szCs w:val="18"/>
          <w:vertAlign w:val="subscript"/>
        </w:rPr>
        <w:drawing>
          <wp:inline distT="0" distB="0" distL="0" distR="0">
            <wp:extent cx="4732020" cy="3500755"/>
            <wp:effectExtent l="0" t="0" r="7620" b="3810"/>
            <wp:docPr id="8" name="图片 47" descr="位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7" descr="位图"/>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732020" cy="3500755"/>
                    </a:xfrm>
                    <a:prstGeom prst="rect">
                      <a:avLst/>
                    </a:prstGeom>
                    <a:noFill/>
                    <a:ln>
                      <a:noFill/>
                    </a:ln>
                    <a:effectLst/>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eastAsia="zh-CN"/>
        </w:rPr>
      </w:pPr>
      <w:r>
        <w:rPr>
          <w:rFonts w:ascii="Times New Roman" w:hAnsi="Times New Roman"/>
          <w:b/>
          <w:bCs/>
          <w:sz w:val="18"/>
          <w:szCs w:val="18"/>
        </w:rPr>
        <w:t xml:space="preserve">Figure </w:t>
      </w:r>
      <w:r>
        <w:rPr>
          <w:rFonts w:hint="eastAsia" w:ascii="Times New Roman" w:hAnsi="Times New Roman"/>
          <w:b/>
          <w:bCs/>
          <w:sz w:val="18"/>
          <w:szCs w:val="18"/>
          <w:lang w:val="en-US" w:eastAsia="zh-CN"/>
        </w:rPr>
        <w:t>S6</w:t>
      </w:r>
      <w:r>
        <w:rPr>
          <w:rFonts w:hint="eastAsia" w:ascii="Times New Roman" w:hAnsi="Times New Roman"/>
          <w:b/>
          <w:bCs/>
          <w:sz w:val="18"/>
          <w:szCs w:val="18"/>
        </w:rPr>
        <w:t>.</w:t>
      </w:r>
      <w:r>
        <w:rPr>
          <w:rFonts w:hint="eastAsia" w:ascii="Times New Roman" w:hAnsi="Times New Roman"/>
          <w:sz w:val="18"/>
          <w:szCs w:val="18"/>
        </w:rPr>
        <w:t xml:space="preserve"> Venn diagram of differential metabolites in each group. ((A) HKH vs ZM, HKH vs LY, HKH vs ZY, ZM vs LY, ZM vs ZY, and LY vs ZY; (B) HKH vs ZM, HKH vs LY, and HKH vs ZY; (C) ZM vs HKH, ZM vs ZY, and ZM vs LY; (D) HKH vs ZY, LY vs ZY, and ZM vs LY; and (E) Classification of the 63 key metabolites. Each circle in the graph represents a comparison group, and the numbers in the overlapping part of the circles represent the number of differential metabolites shared between the comparison groups, while the numbers without the overlapping part represent the number of differential metabolites specific to the comparison groups.)</w:t>
      </w:r>
    </w:p>
    <w:p>
      <w:pPr>
        <w:rPr>
          <w:rFonts w:hint="default" w:ascii="Times New Roman" w:hAnsi="Times New Roman" w:cs="Times New Roman" w:eastAsiaTheme="minorEastAsia"/>
          <w:sz w:val="21"/>
          <w:szCs w:val="21"/>
          <w:lang w:eastAsia="zh-CN"/>
        </w:rPr>
      </w:pPr>
    </w:p>
    <w:p>
      <w:pPr>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drawing>
          <wp:inline distT="0" distB="0" distL="114300" distR="114300">
            <wp:extent cx="5300345" cy="7068820"/>
            <wp:effectExtent l="0" t="0" r="3175" b="2540"/>
            <wp:docPr id="2" name="图片 2" descr="位图3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位图3S"/>
                    <pic:cNvPicPr>
                      <a:picLocks noChangeAspect="1"/>
                    </pic:cNvPicPr>
                  </pic:nvPicPr>
                  <pic:blipFill>
                    <a:blip r:embed="rId11"/>
                    <a:stretch>
                      <a:fillRect/>
                    </a:stretch>
                  </pic:blipFill>
                  <pic:spPr>
                    <a:xfrm>
                      <a:off x="0" y="0"/>
                      <a:ext cx="5300345" cy="706882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18"/>
          <w:szCs w:val="18"/>
          <w:lang w:val="en-US" w:eastAsia="zh-CN"/>
        </w:rPr>
      </w:pPr>
      <w:r>
        <w:rPr>
          <w:rFonts w:hint="default" w:ascii="Times New Roman" w:hAnsi="Times New Roman" w:cs="Times New Roman" w:eastAsiaTheme="minorEastAsia"/>
          <w:b/>
          <w:bCs/>
          <w:sz w:val="18"/>
          <w:szCs w:val="18"/>
          <w:lang w:eastAsia="zh-CN"/>
        </w:rPr>
        <w:t>Fig</w:t>
      </w:r>
      <w:r>
        <w:rPr>
          <w:rFonts w:hint="eastAsia" w:ascii="Times New Roman" w:hAnsi="Times New Roman" w:cs="Times New Roman"/>
          <w:b/>
          <w:bCs/>
          <w:sz w:val="18"/>
          <w:szCs w:val="18"/>
          <w:lang w:val="en-US" w:eastAsia="zh-CN"/>
        </w:rPr>
        <w:t>ure</w:t>
      </w:r>
      <w:r>
        <w:rPr>
          <w:rFonts w:hint="default" w:ascii="Times New Roman" w:hAnsi="Times New Roman" w:cs="Times New Roman" w:eastAsiaTheme="minorEastAsia"/>
          <w:b/>
          <w:bCs/>
          <w:sz w:val="18"/>
          <w:szCs w:val="18"/>
          <w:lang w:eastAsia="zh-CN"/>
        </w:rPr>
        <w:t xml:space="preserve"> S</w:t>
      </w:r>
      <w:r>
        <w:rPr>
          <w:rFonts w:hint="eastAsia" w:ascii="Times New Roman" w:hAnsi="Times New Roman" w:cs="Times New Roman"/>
          <w:b/>
          <w:bCs/>
          <w:sz w:val="18"/>
          <w:szCs w:val="18"/>
          <w:lang w:val="en-US" w:eastAsia="zh-CN"/>
        </w:rPr>
        <w:t>7</w:t>
      </w:r>
      <w:r>
        <w:rPr>
          <w:rFonts w:hint="default" w:ascii="Times New Roman" w:hAnsi="Times New Roman" w:cs="Times New Roman" w:eastAsiaTheme="minorEastAsia"/>
          <w:b/>
          <w:bCs/>
          <w:sz w:val="18"/>
          <w:szCs w:val="18"/>
          <w:lang w:eastAsia="zh-CN"/>
        </w:rPr>
        <w:t>.</w:t>
      </w:r>
      <w:r>
        <w:rPr>
          <w:rFonts w:hint="eastAsia" w:ascii="Times New Roman" w:hAnsi="Times New Roman" w:cs="Times New Roman"/>
          <w:b w:val="0"/>
          <w:bCs w:val="0"/>
          <w:sz w:val="18"/>
          <w:szCs w:val="18"/>
          <w:lang w:val="en-US" w:eastAsia="zh-CN"/>
        </w:rPr>
        <w:t xml:space="preserve"> Differential metabolite KEGG classification chart. (The vertical coordinate is the name of the KEGG metabolic pathway, and the horizontal coordinate is the number of differentials annotated to that pathway and their number as a proportion of the total number of differential metabolites annotated.)</w:t>
      </w:r>
    </w:p>
    <w:p>
      <w:pPr>
        <w:rPr>
          <w:rFonts w:hint="default" w:ascii="Times New Roman" w:hAnsi="Times New Roman" w:cs="Times New Roman"/>
          <w:b w:val="0"/>
          <w:bCs w:val="0"/>
          <w:sz w:val="21"/>
          <w:szCs w:val="21"/>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URWPalladioL-Roma">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xNTM4OGFjMWFkZGZkM2M1ZTI1YjJjZGMzMDQ4MTIifQ=="/>
  </w:docVars>
  <w:rsids>
    <w:rsidRoot w:val="19BD3218"/>
    <w:rsid w:val="04540F19"/>
    <w:rsid w:val="0DB15324"/>
    <w:rsid w:val="19BD3218"/>
    <w:rsid w:val="19C96A50"/>
    <w:rsid w:val="26247095"/>
    <w:rsid w:val="29B37E2A"/>
    <w:rsid w:val="2B3D503A"/>
    <w:rsid w:val="306C1716"/>
    <w:rsid w:val="313D40B0"/>
    <w:rsid w:val="34A330BA"/>
    <w:rsid w:val="38141E98"/>
    <w:rsid w:val="3B4F5D05"/>
    <w:rsid w:val="42107146"/>
    <w:rsid w:val="43BA7B2E"/>
    <w:rsid w:val="4A450AAE"/>
    <w:rsid w:val="4B6B742E"/>
    <w:rsid w:val="4CD7423A"/>
    <w:rsid w:val="5F977E08"/>
    <w:rsid w:val="62001122"/>
    <w:rsid w:val="6B230426"/>
    <w:rsid w:val="6C9C3206"/>
    <w:rsid w:val="709F5D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正文（缩进）"/>
    <w:basedOn w:val="1"/>
    <w:next w:val="1"/>
    <w:qFormat/>
    <w:uiPriority w:val="0"/>
    <w:pPr>
      <w:ind w:firstLine="480"/>
    </w:pPr>
    <w:rPr>
      <w:rFonts w:ascii="仿宋" w:hAnsi="仿宋"/>
      <w:lang w:bidi="th-TH"/>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tiff"/><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398</Words>
  <Characters>2033</Characters>
  <Lines>0</Lines>
  <Paragraphs>0</Paragraphs>
  <TotalTime>4</TotalTime>
  <ScaleCrop>false</ScaleCrop>
  <LinksUpToDate>false</LinksUpToDate>
  <CharactersWithSpaces>2423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2023-04-17T17:30:00Z</dcterms:created>
  <dc:creator>一只睡过头的海龟的壳</dc:creator>
  <cp:lastModifiedBy>16610</cp:lastModifiedBy>
  <dcterms:modified xsi:type="dcterms:W3CDTF">2023-08-03T02:28:06Z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6DD2A41D0BC749BE9B692E9DBEFDBFF6_11</vt:lpwstr>
  </property>
</Properties>
</file>