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>Figure S1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>ASV rarefaction curves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>(The picture on the left shows bacteria and the picture on the right shows fungi.)</w:t>
      </w:r>
    </w:p>
    <w:p>
      <w:pPr>
        <w:jc w:val="center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drawing>
          <wp:inline distT="0" distB="0" distL="114300" distR="114300">
            <wp:extent cx="3636010" cy="1713865"/>
            <wp:effectExtent l="0" t="0" r="8890" b="635"/>
            <wp:docPr id="1" name="图片 1" descr="rare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are_画板 1"/>
                    <pic:cNvPicPr>
                      <a:picLocks noChangeAspect="1"/>
                    </pic:cNvPicPr>
                  </pic:nvPicPr>
                  <pic:blipFill>
                    <a:blip r:embed="rId4"/>
                    <a:srcRect l="1980" r="3936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 xml:space="preserve">Table S1 α diversity of endophytic bacteria in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Cs w:val="21"/>
          <w:lang w:val="en-US" w:eastAsia="zh-CN" w:bidi="ar"/>
        </w:rPr>
        <w:t>S.chamaejasme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>roots</w:t>
      </w:r>
    </w:p>
    <w:tbl>
      <w:tblPr>
        <w:tblStyle w:val="2"/>
        <w:tblW w:w="9010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38"/>
        <w:gridCol w:w="1038"/>
        <w:gridCol w:w="1038"/>
        <w:gridCol w:w="1038"/>
        <w:gridCol w:w="1038"/>
        <w:gridCol w:w="1038"/>
        <w:gridCol w:w="1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Richness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Shannon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Simpson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Pielou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Chao1</w:t>
            </w:r>
          </w:p>
        </w:tc>
        <w:tc>
          <w:tcPr>
            <w:tcW w:w="10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ACE</w:t>
            </w: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goods_coverage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4.4144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384.0000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384.0000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3.5774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0.8876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328.0000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328.1608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3.3146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0.8853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301.0000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299.1397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196.0000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195.7923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3.4357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320.5000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318.7129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2.5093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200.7500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200.5602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1.7390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0.3768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102.5000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102.3374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3.3702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288.0000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288.0000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2.1139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0.3975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204.1667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204.3665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3.2199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0.8297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332.5000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332.2524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3.2528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0.8585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321.6667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321.3876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4.3420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413.5000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413.5201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3.3364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0.8881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299.8000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299.0118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4.1336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0.9400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0.6882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410.2000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407.4022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0.9998</w:t>
            </w:r>
          </w:p>
        </w:tc>
      </w:tr>
    </w:tbl>
    <w:p>
      <w:pPr>
        <w:widowControl/>
        <w:jc w:val="center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 xml:space="preserve">Table S2 α diversity of endophytic fungi in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Cs w:val="21"/>
          <w:lang w:val="en-US" w:eastAsia="zh-CN" w:bidi="ar"/>
        </w:rPr>
        <w:t>S.chamaejasme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val="en-US" w:bidi="ar"/>
        </w:rPr>
        <w:t>roots</w:t>
      </w:r>
    </w:p>
    <w:tbl>
      <w:tblPr>
        <w:tblStyle w:val="2"/>
        <w:tblW w:w="9070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47"/>
        <w:gridCol w:w="1047"/>
        <w:gridCol w:w="1047"/>
        <w:gridCol w:w="1047"/>
        <w:gridCol w:w="1047"/>
        <w:gridCol w:w="1047"/>
        <w:gridCol w:w="1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Richness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Shannon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Simpson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Pielou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Chao1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ACE</w:t>
            </w:r>
          </w:p>
        </w:tc>
        <w:tc>
          <w:tcPr>
            <w:tcW w:w="17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goods_coverage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1.4312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38.2500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1.7625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44.9387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1.2855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0.3223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58.7354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1.3488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0.3708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38.1796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LD_1_5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0.8321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69.0000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25.0000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1.6183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36.0000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1.3077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24.0000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1.1191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0.3201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34.1035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LD_2_5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38.0000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1.4764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0.3976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42.5052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0.8464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51.0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51.3541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0.9999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2.4172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43.0000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1.7231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0.6295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37.0000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LD_3_5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1.6538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0.7145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0.4730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33.0000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1.0000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4OTgzMjE0NmYwNDY0YWM5Mzk5MTZlNzQ4MzY2MWUifQ=="/>
  </w:docVars>
  <w:rsids>
    <w:rsidRoot w:val="00000000"/>
    <w:rsid w:val="759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2023-11-15T07:52:21Z</dcterms:created>
  <dc:creator>Administrator</dc:creator>
  <cp:lastModifiedBy>郑恒</cp:lastModifiedBy>
  <dcterms:modified xsi:type="dcterms:W3CDTF">2023-11-15T07:52:53Z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1EB1B03115694D09976FE997259D98B8_12</vt:lpwstr>
  </property>
</Properties>
</file>