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8BEA3" w14:textId="77777777" w:rsidR="00B708E2" w:rsidRPr="00E80624" w:rsidRDefault="00B708E2" w:rsidP="00B708E2">
      <w:pPr>
        <w:jc w:val="center"/>
        <w:rPr>
          <w:b/>
          <w:sz w:val="32"/>
          <w:szCs w:val="32"/>
          <w:lang w:val="en-US"/>
        </w:rPr>
      </w:pPr>
      <w:r w:rsidRPr="00E80624">
        <w:rPr>
          <w:b/>
          <w:sz w:val="32"/>
          <w:szCs w:val="32"/>
          <w:lang w:val="en-US"/>
        </w:rPr>
        <w:t>Sarcopenia and adipose tissue evaluation by artificial intelligence predicts the overall survival after TAVI</w:t>
      </w:r>
    </w:p>
    <w:p w14:paraId="6CA63CF1" w14:textId="77777777" w:rsidR="00B708E2" w:rsidRDefault="00B708E2" w:rsidP="00B708E2">
      <w:pPr>
        <w:shd w:val="clear" w:color="auto" w:fill="FFFFFF"/>
        <w:rPr>
          <w:b/>
          <w:color w:val="222222"/>
          <w:sz w:val="24"/>
          <w:szCs w:val="24"/>
        </w:rPr>
      </w:pPr>
      <w:bookmarkStart w:id="0" w:name="_hy82fc37u2gk" w:colFirst="0" w:colLast="0"/>
      <w:bookmarkEnd w:id="0"/>
    </w:p>
    <w:p w14:paraId="461600E7" w14:textId="6BF062A8" w:rsidR="00C74398" w:rsidRPr="00B708E2" w:rsidRDefault="00B708E2" w:rsidP="00B708E2">
      <w:pPr>
        <w:rPr>
          <w:b/>
          <w:color w:val="222222"/>
          <w:sz w:val="24"/>
          <w:szCs w:val="24"/>
        </w:rPr>
      </w:pPr>
      <w:r>
        <w:rPr>
          <w:b/>
          <w:color w:val="222222"/>
          <w:sz w:val="24"/>
          <w:szCs w:val="24"/>
        </w:rPr>
        <w:t>Table S2</w:t>
      </w:r>
      <w:r w:rsidRPr="00B708E2">
        <w:rPr>
          <w:b/>
          <w:color w:val="222222"/>
          <w:sz w:val="24"/>
          <w:szCs w:val="24"/>
        </w:rPr>
        <w:t xml:space="preserve">: </w:t>
      </w:r>
      <w:r w:rsidR="002F45AE">
        <w:rPr>
          <w:bCs/>
          <w:color w:val="222222"/>
          <w:sz w:val="24"/>
          <w:szCs w:val="24"/>
        </w:rPr>
        <w:t>TAVI</w:t>
      </w:r>
      <w:r w:rsidRPr="00B708E2">
        <w:rPr>
          <w:bCs/>
          <w:color w:val="222222"/>
          <w:sz w:val="24"/>
          <w:szCs w:val="24"/>
        </w:rPr>
        <w:t xml:space="preserve"> </w:t>
      </w:r>
      <w:proofErr w:type="spellStart"/>
      <w:r w:rsidR="002F45AE">
        <w:rPr>
          <w:bCs/>
          <w:color w:val="222222"/>
          <w:sz w:val="24"/>
          <w:szCs w:val="24"/>
        </w:rPr>
        <w:t>peri-</w:t>
      </w:r>
      <w:r w:rsidRPr="00B708E2">
        <w:rPr>
          <w:bCs/>
          <w:color w:val="222222"/>
          <w:sz w:val="24"/>
          <w:szCs w:val="24"/>
        </w:rPr>
        <w:t>procedur</w:t>
      </w:r>
      <w:r w:rsidR="003241BA">
        <w:rPr>
          <w:bCs/>
          <w:color w:val="222222"/>
          <w:sz w:val="24"/>
          <w:szCs w:val="24"/>
        </w:rPr>
        <w:t>al</w:t>
      </w:r>
      <w:proofErr w:type="spellEnd"/>
      <w:r w:rsidRPr="00B708E2">
        <w:rPr>
          <w:bCs/>
          <w:color w:val="222222"/>
          <w:sz w:val="24"/>
          <w:szCs w:val="24"/>
        </w:rPr>
        <w:t xml:space="preserve"> </w:t>
      </w:r>
      <w:proofErr w:type="spellStart"/>
      <w:r w:rsidRPr="00B708E2">
        <w:rPr>
          <w:bCs/>
          <w:color w:val="222222"/>
          <w:sz w:val="24"/>
          <w:szCs w:val="24"/>
        </w:rPr>
        <w:t>complication</w:t>
      </w:r>
      <w:r w:rsidR="003241BA">
        <w:rPr>
          <w:bCs/>
          <w:color w:val="222222"/>
          <w:sz w:val="24"/>
          <w:szCs w:val="24"/>
        </w:rPr>
        <w:t>s</w:t>
      </w:r>
      <w:proofErr w:type="spellEnd"/>
    </w:p>
    <w:p w14:paraId="552D6D6A" w14:textId="77777777" w:rsidR="00C74398" w:rsidRDefault="00C74398"/>
    <w:tbl>
      <w:tblPr>
        <w:tblStyle w:val="a"/>
        <w:tblW w:w="89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20"/>
        <w:gridCol w:w="945"/>
        <w:gridCol w:w="1530"/>
        <w:gridCol w:w="1125"/>
        <w:gridCol w:w="1620"/>
        <w:gridCol w:w="2070"/>
      </w:tblGrid>
      <w:tr w:rsidR="00C74398" w14:paraId="61CB0714" w14:textId="77777777"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B70FF" w14:textId="77777777" w:rsidR="00C7439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Complication</w:t>
            </w:r>
            <w:proofErr w:type="spellEnd"/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AB948" w14:textId="77777777" w:rsidR="00C7439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Stroke</w:t>
            </w:r>
            <w:proofErr w:type="spellEnd"/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2E669" w14:textId="77777777" w:rsidR="00C7439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Conduction</w:t>
            </w:r>
            <w:proofErr w:type="spellEnd"/>
            <w:r>
              <w:t xml:space="preserve"> </w:t>
            </w:r>
            <w:proofErr w:type="spellStart"/>
            <w:r>
              <w:t>abnormalities</w:t>
            </w:r>
            <w:proofErr w:type="spellEnd"/>
          </w:p>
        </w:tc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E094F" w14:textId="77777777" w:rsidR="00C7439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Bleeding</w:t>
            </w:r>
            <w:proofErr w:type="spellEnd"/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7FA42" w14:textId="77777777" w:rsidR="00C7439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Acute</w:t>
            </w:r>
            <w:proofErr w:type="spellEnd"/>
            <w:r>
              <w:t xml:space="preserve"> </w:t>
            </w:r>
            <w:proofErr w:type="spellStart"/>
            <w:r>
              <w:t>kidney</w:t>
            </w:r>
            <w:proofErr w:type="spellEnd"/>
            <w:r>
              <w:t xml:space="preserve"> </w:t>
            </w:r>
            <w:proofErr w:type="spellStart"/>
            <w:r>
              <w:t>injury</w:t>
            </w:r>
            <w:proofErr w:type="spellEnd"/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898CF" w14:textId="77777777" w:rsidR="00C7439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Paravalvular</w:t>
            </w:r>
            <w:proofErr w:type="spellEnd"/>
            <w:r>
              <w:t xml:space="preserve"> </w:t>
            </w:r>
            <w:proofErr w:type="spellStart"/>
            <w:r>
              <w:t>leak</w:t>
            </w:r>
            <w:proofErr w:type="spellEnd"/>
          </w:p>
        </w:tc>
      </w:tr>
      <w:tr w:rsidR="00C74398" w14:paraId="36AD267A" w14:textId="77777777"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B67DA" w14:textId="77777777" w:rsidR="00C7439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BEB04" w14:textId="77777777" w:rsidR="00C7439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3C39C" w14:textId="77777777" w:rsidR="00C7439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296</w:t>
            </w:r>
          </w:p>
        </w:tc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3F243" w14:textId="77777777" w:rsidR="00C7439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44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1F632" w14:textId="77777777" w:rsidR="00C7439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6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E8766" w14:textId="77777777" w:rsidR="00C7439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78</w:t>
            </w:r>
          </w:p>
        </w:tc>
      </w:tr>
    </w:tbl>
    <w:p w14:paraId="1CA98A2D" w14:textId="77777777" w:rsidR="00C74398" w:rsidRDefault="00C74398"/>
    <w:sectPr w:rsidR="00C7439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398"/>
    <w:rsid w:val="002F45AE"/>
    <w:rsid w:val="003241BA"/>
    <w:rsid w:val="00B708E2"/>
    <w:rsid w:val="00C7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7522831"/>
  <w15:docId w15:val="{A375D4FC-C1B2-264A-9C3F-5D7697EEA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sk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Normlntabulk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228</Characters>
  <Application>Microsoft Office Word</Application>
  <DocSecurity>0</DocSecurity>
  <Lines>5</Lines>
  <Paragraphs>2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 Novák</cp:lastModifiedBy>
  <cp:revision>4</cp:revision>
  <dcterms:created xsi:type="dcterms:W3CDTF">2024-03-20T06:27:00Z</dcterms:created>
  <dcterms:modified xsi:type="dcterms:W3CDTF">2024-03-20T20:20:00Z</dcterms:modified>
</cp:coreProperties>
</file>