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D1D93" w14:textId="77777777" w:rsidR="00B2117F" w:rsidRPr="00F03BEA" w:rsidRDefault="00B2117F" w:rsidP="00B2117F">
      <w:pPr>
        <w:rPr>
          <w:rFonts w:ascii="Times New Roman" w:hAnsi="Times New Roman" w:cs="Times New Roman"/>
          <w:noProof/>
          <w:sz w:val="24"/>
          <w:szCs w:val="24"/>
        </w:rPr>
      </w:pPr>
      <w:bookmarkStart w:id="0" w:name="_Ref132629406"/>
      <w:bookmarkStart w:id="1" w:name="_GoBack"/>
    </w:p>
    <w:p w14:paraId="10E44FB8" w14:textId="77777777" w:rsidR="00B2117F" w:rsidRPr="00F03BEA" w:rsidRDefault="00B2117F" w:rsidP="00B2117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387F5042" wp14:editId="033BB669">
            <wp:extent cx="5189517" cy="3892138"/>
            <wp:effectExtent l="0" t="0" r="0" b="0"/>
            <wp:docPr id="1542179592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79592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339" cy="389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30BFB" w14:textId="48CDA044" w:rsidR="00B2117F" w:rsidRPr="00F03BEA" w:rsidRDefault="00B2117F" w:rsidP="00B2117F">
      <w:pPr>
        <w:rPr>
          <w:rFonts w:ascii="Times New Roman" w:hAnsi="Times New Roman" w:cs="Times New Roman"/>
          <w:noProof/>
          <w:sz w:val="24"/>
          <w:szCs w:val="24"/>
        </w:rPr>
      </w:pPr>
      <w:r w:rsidRPr="00E2747D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 w:rsidRPr="00F03BE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F03BEA">
        <w:rPr>
          <w:rFonts w:ascii="Times New Roman" w:hAnsi="Times New Roman" w:cs="Times New Roman"/>
          <w:noProof/>
          <w:sz w:val="24"/>
          <w:szCs w:val="24"/>
        </w:rPr>
        <w:t>The workflow of data processing and model establishment. LN, lupus nephritis; PB, peripheral blood</w:t>
      </w:r>
    </w:p>
    <w:p w14:paraId="556C789D" w14:textId="77777777" w:rsidR="00B2117F" w:rsidRDefault="00B2117F" w:rsidP="0095644F">
      <w:pPr>
        <w:rPr>
          <w:rFonts w:ascii="Times New Roman" w:hAnsi="Times New Roman" w:cs="Times New Roman"/>
          <w:noProof/>
          <w:sz w:val="24"/>
          <w:szCs w:val="24"/>
        </w:rPr>
      </w:pPr>
    </w:p>
    <w:p w14:paraId="03E64489" w14:textId="2EDC71B2" w:rsidR="0095644F" w:rsidRPr="0095644F" w:rsidRDefault="0095644F" w:rsidP="0095644F">
      <w:r w:rsidRPr="00F03BEA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78E65CEB" wp14:editId="33AA79AB">
            <wp:extent cx="4904509" cy="4616565"/>
            <wp:effectExtent l="0" t="0" r="0" b="0"/>
            <wp:docPr id="1036213394" name="图片 1036213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320" cy="463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3FDA5" w14:textId="4F7CA7F6" w:rsidR="005249D8" w:rsidRDefault="0095644F" w:rsidP="000C7699">
      <w:pPr>
        <w:pStyle w:val="Caption"/>
        <w:rPr>
          <w:rFonts w:ascii="Times New Roman" w:hAnsi="Times New Roman" w:cs="Times New Roman"/>
          <w:sz w:val="24"/>
          <w:szCs w:val="24"/>
        </w:rPr>
      </w:pPr>
      <w:r w:rsidRPr="00E2747D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936A8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333E1">
        <w:rPr>
          <w:rFonts w:ascii="Times New Roman" w:hAnsi="Times New Roman" w:cs="Times New Roman"/>
          <w:sz w:val="24"/>
          <w:szCs w:val="24"/>
        </w:rPr>
        <w:t>.</w:t>
      </w:r>
      <w:r w:rsidRPr="00F9696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03BEA">
        <w:rPr>
          <w:rFonts w:ascii="Times New Roman" w:hAnsi="Times New Roman" w:cs="Times New Roman"/>
          <w:sz w:val="24"/>
          <w:szCs w:val="24"/>
        </w:rPr>
        <w:t xml:space="preserve">Correlation between individual variables and </w:t>
      </w:r>
      <w:bookmarkStart w:id="2" w:name="_Hlk131591243"/>
      <w:r w:rsidRPr="00F03BEA">
        <w:rPr>
          <w:rFonts w:ascii="Times New Roman" w:hAnsi="Times New Roman" w:cs="Times New Roman"/>
          <w:sz w:val="24"/>
          <w:szCs w:val="24"/>
        </w:rPr>
        <w:t>lupus nephritis with infection</w:t>
      </w:r>
      <w:bookmarkEnd w:id="2"/>
      <w:r w:rsidRPr="00F03BEA">
        <w:rPr>
          <w:rFonts w:ascii="Times New Roman" w:hAnsi="Times New Roman" w:cs="Times New Roman"/>
          <w:sz w:val="24"/>
          <w:szCs w:val="24"/>
        </w:rPr>
        <w:t>. Group (Non-infection</w:t>
      </w:r>
      <w:r w:rsidR="00D333E1">
        <w:rPr>
          <w:rFonts w:ascii="Times New Roman" w:hAnsi="Times New Roman" w:cs="Times New Roman"/>
          <w:sz w:val="24"/>
          <w:szCs w:val="24"/>
        </w:rPr>
        <w:t xml:space="preserve">, </w:t>
      </w:r>
      <w:r w:rsidRPr="00F03BEA">
        <w:rPr>
          <w:rFonts w:ascii="Times New Roman" w:hAnsi="Times New Roman" w:cs="Times New Roman"/>
          <w:sz w:val="24"/>
          <w:szCs w:val="24"/>
        </w:rPr>
        <w:t xml:space="preserve">Infection). </w:t>
      </w:r>
      <w:bookmarkStart w:id="3" w:name="_Hlk144228205"/>
      <w:r w:rsidRPr="00F03BEA">
        <w:rPr>
          <w:rFonts w:ascii="Times New Roman" w:hAnsi="Times New Roman" w:cs="Times New Roman"/>
          <w:sz w:val="24"/>
          <w:szCs w:val="24"/>
        </w:rPr>
        <w:t xml:space="preserve">SLEDAI, Systemic lupus </w:t>
      </w:r>
      <w:r w:rsidR="00F205C2">
        <w:rPr>
          <w:rFonts w:ascii="Times New Roman" w:hAnsi="Times New Roman" w:cs="Times New Roman"/>
          <w:sz w:val="24"/>
          <w:szCs w:val="24"/>
        </w:rPr>
        <w:t>erythematosus</w:t>
      </w:r>
      <w:r w:rsidRPr="00F03BEA">
        <w:rPr>
          <w:rFonts w:ascii="Times New Roman" w:hAnsi="Times New Roman" w:cs="Times New Roman"/>
          <w:sz w:val="24"/>
          <w:szCs w:val="24"/>
        </w:rPr>
        <w:t xml:space="preserve"> disease activity index. LOS, hospital length of stay. WBC, white blood cell. RBC, red blood cell. HB, hemoglobin. PLT, Platelet. LYMP, lymphocyte. NEUT, neutrophil. ESR, erythrocyte sedimentation rate. CRP, C-reactive protein. NK, Natural killer cell. Th, helper T-cells. </w:t>
      </w:r>
      <w:r w:rsidRPr="00F03BEA">
        <w:rPr>
          <w:rFonts w:ascii="Times New Roman" w:hAnsi="Times New Roman" w:cs="Times New Roman"/>
          <w:iCs/>
          <w:sz w:val="24"/>
          <w:szCs w:val="24"/>
        </w:rPr>
        <w:t xml:space="preserve">Ts, suppressor T cell. </w:t>
      </w:r>
      <w:r w:rsidRPr="00F03BEA">
        <w:rPr>
          <w:rFonts w:ascii="Times New Roman" w:hAnsi="Times New Roman" w:cs="Times New Roman"/>
          <w:sz w:val="24"/>
          <w:szCs w:val="24"/>
        </w:rPr>
        <w:t>Treg, regulatory T cells.</w:t>
      </w:r>
      <w:bookmarkEnd w:id="3"/>
      <w:r w:rsidRPr="00F03BEA">
        <w:rPr>
          <w:rFonts w:ascii="Times New Roman" w:hAnsi="Times New Roman" w:cs="Times New Roman"/>
          <w:sz w:val="24"/>
          <w:szCs w:val="24"/>
        </w:rPr>
        <w:t xml:space="preserve"> The depth of the color block represents the magnitude of the correlation coefficient, *P &lt; 0. 05, **P &lt; 0. 01, *** P &lt; 0. 001.</w:t>
      </w:r>
    </w:p>
    <w:p w14:paraId="00D2DF57" w14:textId="77777777" w:rsidR="00EE0ACB" w:rsidRDefault="00EE0ACB" w:rsidP="00EE0ACB"/>
    <w:p w14:paraId="449989C3" w14:textId="77777777" w:rsidR="00EE0ACB" w:rsidRDefault="00EE0ACB" w:rsidP="00EE0ACB"/>
    <w:p w14:paraId="09EAB266" w14:textId="77777777" w:rsidR="00EE0ACB" w:rsidRDefault="00EE0ACB" w:rsidP="00EE0ACB"/>
    <w:p w14:paraId="7607DC3C" w14:textId="77777777" w:rsidR="00EE0ACB" w:rsidRDefault="00EE0ACB" w:rsidP="00EE0ACB"/>
    <w:p w14:paraId="50BAF1C0" w14:textId="77777777" w:rsidR="00EE0ACB" w:rsidRDefault="00EE0ACB" w:rsidP="00EE0ACB"/>
    <w:p w14:paraId="5D178873" w14:textId="77777777" w:rsidR="00EE0ACB" w:rsidRDefault="00EE0ACB" w:rsidP="00EE0ACB"/>
    <w:p w14:paraId="487BB382" w14:textId="77738E43" w:rsidR="0095644F" w:rsidRDefault="0095644F" w:rsidP="0095644F">
      <w:bookmarkStart w:id="4" w:name="_Hlk131593148"/>
      <w:bookmarkEnd w:id="0"/>
      <w:r w:rsidRPr="00F03BEA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27258C63" wp14:editId="43C0C544">
            <wp:extent cx="5491480" cy="162672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2347" cy="163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32FF5" w14:textId="2EA8CFD3" w:rsidR="0095644F" w:rsidRPr="0095644F" w:rsidRDefault="0095644F" w:rsidP="0095644F">
      <w:pPr>
        <w:pStyle w:val="Caption"/>
        <w:rPr>
          <w:rFonts w:ascii="Times New Roman" w:hAnsi="Times New Roman" w:cs="Times New Roman"/>
          <w:sz w:val="24"/>
          <w:szCs w:val="24"/>
        </w:rPr>
      </w:pPr>
      <w:bookmarkStart w:id="5" w:name="_Ref132623033"/>
      <w:r w:rsidRPr="00E2747D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121A1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333E1">
        <w:rPr>
          <w:rFonts w:ascii="Times New Roman" w:hAnsi="Times New Roman" w:cs="Times New Roman"/>
          <w:sz w:val="24"/>
          <w:szCs w:val="24"/>
        </w:rPr>
        <w:t>.</w:t>
      </w:r>
      <w:r w:rsidRPr="00F03BEA">
        <w:rPr>
          <w:rFonts w:ascii="Times New Roman" w:hAnsi="Times New Roman" w:cs="Times New Roman"/>
          <w:sz w:val="24"/>
          <w:szCs w:val="24"/>
        </w:rPr>
        <w:t xml:space="preserve"> Proportion of sample distribution of infected and non-infected groups for all original datasets, training</w:t>
      </w:r>
      <w:r w:rsidR="00F205C2">
        <w:rPr>
          <w:rFonts w:ascii="Times New Roman" w:hAnsi="Times New Roman" w:cs="Times New Roman"/>
          <w:sz w:val="24"/>
          <w:szCs w:val="24"/>
        </w:rPr>
        <w:t>,</w:t>
      </w:r>
      <w:r w:rsidRPr="00F03BEA">
        <w:rPr>
          <w:rFonts w:ascii="Times New Roman" w:hAnsi="Times New Roman" w:cs="Times New Roman"/>
          <w:sz w:val="24"/>
          <w:szCs w:val="24"/>
        </w:rPr>
        <w:t xml:space="preserve"> and test sets.</w:t>
      </w:r>
      <w:bookmarkEnd w:id="5"/>
    </w:p>
    <w:p w14:paraId="0A3B4BD7" w14:textId="78B4ADF3" w:rsidR="00663CA6" w:rsidRPr="00F96960" w:rsidRDefault="00663CA6" w:rsidP="00663CA6">
      <w:pPr>
        <w:rPr>
          <w:rFonts w:ascii="Times New Roman" w:hAnsi="Times New Roman" w:cs="Times New Roman"/>
          <w:sz w:val="24"/>
          <w:szCs w:val="24"/>
        </w:rPr>
      </w:pPr>
    </w:p>
    <w:bookmarkEnd w:id="4"/>
    <w:p w14:paraId="3B9A4CAB" w14:textId="77777777" w:rsidR="009C1AD9" w:rsidRPr="00F96960" w:rsidRDefault="009C1AD9" w:rsidP="009C1AD9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F96960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150216F8" wp14:editId="0C37E7F0">
            <wp:extent cx="5274310" cy="5274310"/>
            <wp:effectExtent l="0" t="0" r="254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9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0F029" w14:textId="4961CCAE" w:rsidR="00FD56EA" w:rsidRPr="00121A15" w:rsidRDefault="009C1AD9" w:rsidP="00121A15">
      <w:pPr>
        <w:pStyle w:val="Caption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  <w:bookmarkStart w:id="6" w:name="_Ref132626735"/>
      <w:r w:rsidRPr="00E2747D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0B1AD8" w:rsidRPr="00E2747D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E274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6"/>
      <w:r w:rsidR="00121A1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73267">
        <w:rPr>
          <w:rFonts w:ascii="Times New Roman" w:hAnsi="Times New Roman" w:cs="Times New Roman"/>
          <w:sz w:val="24"/>
          <w:szCs w:val="24"/>
        </w:rPr>
        <w:t>.</w:t>
      </w:r>
      <w:r w:rsidRPr="00F96960">
        <w:rPr>
          <w:rFonts w:ascii="Times New Roman" w:hAnsi="Times New Roman" w:cs="Times New Roman"/>
          <w:sz w:val="24"/>
          <w:szCs w:val="24"/>
        </w:rPr>
        <w:t xml:space="preserve"> The artificial intelligence algorithm predicts the AUC value of lupus nephritis infection in the training group.</w:t>
      </w:r>
      <w:r w:rsidRPr="00F96960">
        <w:rPr>
          <w:rStyle w:val="src"/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 xml:space="preserve"> LR, Logistic Regression; DT, Decision Tree; KNN, K-Nearest Neighbors; SVM, Support Vector Machine; MLP, Multi-Layer Perceptron; RF, Random Forest; Ada, Adaboost; XGB, Extreme Gradient Boosting; ROC, Receiver Operating Characteristic; AUC, Area Under the Curve.</w:t>
      </w:r>
      <w:bookmarkEnd w:id="1"/>
    </w:p>
    <w:sectPr w:rsidR="00FD56EA" w:rsidRPr="00121A15" w:rsidSect="00B339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93F35" w14:textId="77777777" w:rsidR="00876236" w:rsidRDefault="00876236" w:rsidP="00CD46D8">
      <w:r>
        <w:separator/>
      </w:r>
    </w:p>
  </w:endnote>
  <w:endnote w:type="continuationSeparator" w:id="0">
    <w:p w14:paraId="4032DFBA" w14:textId="77777777" w:rsidR="00876236" w:rsidRDefault="00876236" w:rsidP="00CD4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C1B01" w14:textId="77777777" w:rsidR="00876236" w:rsidRDefault="00876236" w:rsidP="00CD46D8">
      <w:r>
        <w:separator/>
      </w:r>
    </w:p>
  </w:footnote>
  <w:footnote w:type="continuationSeparator" w:id="0">
    <w:p w14:paraId="57B797B1" w14:textId="77777777" w:rsidR="00876236" w:rsidRDefault="00876236" w:rsidP="00CD4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1F"/>
    <w:rsid w:val="000771ED"/>
    <w:rsid w:val="0009497E"/>
    <w:rsid w:val="000A3565"/>
    <w:rsid w:val="000B1AD8"/>
    <w:rsid w:val="000C581B"/>
    <w:rsid w:val="000C7699"/>
    <w:rsid w:val="000D1339"/>
    <w:rsid w:val="00121A15"/>
    <w:rsid w:val="0015141A"/>
    <w:rsid w:val="00172F40"/>
    <w:rsid w:val="001A1FD0"/>
    <w:rsid w:val="001A31A7"/>
    <w:rsid w:val="001C74ED"/>
    <w:rsid w:val="001E18F9"/>
    <w:rsid w:val="0020369E"/>
    <w:rsid w:val="00270D91"/>
    <w:rsid w:val="002958A2"/>
    <w:rsid w:val="002D77B2"/>
    <w:rsid w:val="00312642"/>
    <w:rsid w:val="00351603"/>
    <w:rsid w:val="003678C6"/>
    <w:rsid w:val="003A23DA"/>
    <w:rsid w:val="003E1287"/>
    <w:rsid w:val="0040539D"/>
    <w:rsid w:val="00443E88"/>
    <w:rsid w:val="004C4D25"/>
    <w:rsid w:val="004E492C"/>
    <w:rsid w:val="00502E05"/>
    <w:rsid w:val="005249D8"/>
    <w:rsid w:val="005A03D8"/>
    <w:rsid w:val="005B7AD2"/>
    <w:rsid w:val="005F05E3"/>
    <w:rsid w:val="0060014A"/>
    <w:rsid w:val="00615F1F"/>
    <w:rsid w:val="0065388D"/>
    <w:rsid w:val="00663CA6"/>
    <w:rsid w:val="006641E6"/>
    <w:rsid w:val="006E04E5"/>
    <w:rsid w:val="006F62A3"/>
    <w:rsid w:val="00700022"/>
    <w:rsid w:val="007069C1"/>
    <w:rsid w:val="00740895"/>
    <w:rsid w:val="00751148"/>
    <w:rsid w:val="00755727"/>
    <w:rsid w:val="0078689F"/>
    <w:rsid w:val="00873267"/>
    <w:rsid w:val="00876236"/>
    <w:rsid w:val="008D7124"/>
    <w:rsid w:val="008F4997"/>
    <w:rsid w:val="009116A4"/>
    <w:rsid w:val="00922931"/>
    <w:rsid w:val="00924339"/>
    <w:rsid w:val="00936A8E"/>
    <w:rsid w:val="0095644F"/>
    <w:rsid w:val="009B7A0B"/>
    <w:rsid w:val="009C1AD9"/>
    <w:rsid w:val="009C1FD4"/>
    <w:rsid w:val="009C54D5"/>
    <w:rsid w:val="009E0B70"/>
    <w:rsid w:val="009E7B76"/>
    <w:rsid w:val="009F45EA"/>
    <w:rsid w:val="00A530BF"/>
    <w:rsid w:val="00A645C7"/>
    <w:rsid w:val="00AA2A80"/>
    <w:rsid w:val="00B13EF1"/>
    <w:rsid w:val="00B2117F"/>
    <w:rsid w:val="00B339B9"/>
    <w:rsid w:val="00B753AB"/>
    <w:rsid w:val="00BE2A55"/>
    <w:rsid w:val="00C37217"/>
    <w:rsid w:val="00C80507"/>
    <w:rsid w:val="00C91D82"/>
    <w:rsid w:val="00CB0C5B"/>
    <w:rsid w:val="00CD46D8"/>
    <w:rsid w:val="00D30A5E"/>
    <w:rsid w:val="00D333E1"/>
    <w:rsid w:val="00D468F5"/>
    <w:rsid w:val="00D5707F"/>
    <w:rsid w:val="00D64A1D"/>
    <w:rsid w:val="00DB4A05"/>
    <w:rsid w:val="00DD7492"/>
    <w:rsid w:val="00DF414A"/>
    <w:rsid w:val="00E07B00"/>
    <w:rsid w:val="00E2747D"/>
    <w:rsid w:val="00E33F19"/>
    <w:rsid w:val="00E97D8A"/>
    <w:rsid w:val="00EE0ACB"/>
    <w:rsid w:val="00EF3719"/>
    <w:rsid w:val="00F01CE6"/>
    <w:rsid w:val="00F03CC6"/>
    <w:rsid w:val="00F205C2"/>
    <w:rsid w:val="00F42B1E"/>
    <w:rsid w:val="00F85C87"/>
    <w:rsid w:val="00F96960"/>
    <w:rsid w:val="00FB3EFF"/>
    <w:rsid w:val="00FD5190"/>
    <w:rsid w:val="00FD56EA"/>
    <w:rsid w:val="00FF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0538D2"/>
  <w15:chartTrackingRefBased/>
  <w15:docId w15:val="{BD43E983-F616-48B8-BA98-97D25046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46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D46D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D46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D46D8"/>
    <w:rPr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2958A2"/>
    <w:rPr>
      <w:rFonts w:asciiTheme="majorHAnsi" w:eastAsia="SimHei" w:hAnsiTheme="majorHAnsi" w:cstheme="majorBidi"/>
      <w:sz w:val="20"/>
      <w:szCs w:val="20"/>
    </w:rPr>
  </w:style>
  <w:style w:type="character" w:customStyle="1" w:styleId="src">
    <w:name w:val="src"/>
    <w:basedOn w:val="DefaultParagraphFont"/>
    <w:rsid w:val="00077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77EDF-2E7D-4796-BB4E-14A8B7158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181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selena</dc:creator>
  <cp:keywords/>
  <dc:description/>
  <cp:lastModifiedBy>Vanitha M.</cp:lastModifiedBy>
  <cp:revision>4</cp:revision>
  <cp:lastPrinted>2024-01-04T04:26:00Z</cp:lastPrinted>
  <dcterms:created xsi:type="dcterms:W3CDTF">2024-03-09T10:42:00Z</dcterms:created>
  <dcterms:modified xsi:type="dcterms:W3CDTF">2024-04-16T08:55:00Z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189d083b69a86611b74254d177adb34084ebf0fb7e16d4a57dc86c38fcf3e2ec</vt:lpwstr>
  </property>
</Properties>
</file>