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8018E" w14:textId="4CAF0287" w:rsidR="004B0680" w:rsidRPr="00C75C15" w:rsidRDefault="00610664" w:rsidP="00610664">
      <w:pPr>
        <w:jc w:val="center"/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/>
          <w:sz w:val="28"/>
          <w:szCs w:val="28"/>
        </w:rPr>
        <w:t>Inclusion and exclusion criteria</w:t>
      </w:r>
    </w:p>
    <w:p w14:paraId="141F7410" w14:textId="15BC1844" w:rsidR="00610664" w:rsidRPr="00C75C15" w:rsidRDefault="004F320D" w:rsidP="004F320D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/>
          <w:sz w:val="28"/>
          <w:szCs w:val="28"/>
        </w:rPr>
        <w:t>Inclusion criteria</w:t>
      </w:r>
    </w:p>
    <w:p w14:paraId="1D0CB80D" w14:textId="77777777" w:rsidR="000C5363" w:rsidRPr="00C75C15" w:rsidRDefault="000C5363" w:rsidP="000C5363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/>
          <w:sz w:val="28"/>
          <w:szCs w:val="28"/>
        </w:rPr>
        <w:t>Inclusion criteria for the study were as follows:</w:t>
      </w:r>
    </w:p>
    <w:p w14:paraId="0BFD834C" w14:textId="77777777" w:rsidR="000C5363" w:rsidRPr="00C75C15" w:rsidRDefault="000C5363" w:rsidP="000C5363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 w:hint="eastAsia"/>
          <w:sz w:val="28"/>
          <w:szCs w:val="28"/>
        </w:rPr>
        <w:t>①</w:t>
      </w:r>
      <w:r w:rsidRPr="00C75C15">
        <w:rPr>
          <w:rFonts w:ascii="Times New Roman" w:hAnsi="Times New Roman" w:cs="Times New Roman"/>
          <w:sz w:val="28"/>
          <w:szCs w:val="28"/>
        </w:rPr>
        <w:t xml:space="preserve"> Patients of both sexes, older than 30 years old;</w:t>
      </w:r>
    </w:p>
    <w:p w14:paraId="17A2B368" w14:textId="77777777" w:rsidR="000C5363" w:rsidRPr="00C75C15" w:rsidRDefault="000C5363" w:rsidP="000C5363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 w:hint="eastAsia"/>
          <w:sz w:val="28"/>
          <w:szCs w:val="28"/>
        </w:rPr>
        <w:t>②</w:t>
      </w:r>
      <w:r w:rsidRPr="00C75C15">
        <w:rPr>
          <w:rFonts w:ascii="Times New Roman" w:hAnsi="Times New Roman" w:cs="Times New Roman"/>
          <w:sz w:val="28"/>
          <w:szCs w:val="28"/>
        </w:rPr>
        <w:t xml:space="preserve"> A definite diagnosis of aortic dissection or non-aortic disease was made during operation;</w:t>
      </w:r>
    </w:p>
    <w:p w14:paraId="57C96A7B" w14:textId="77777777" w:rsidR="000C5363" w:rsidRPr="00C75C15" w:rsidRDefault="000C5363" w:rsidP="000C5363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 w:hint="eastAsia"/>
          <w:sz w:val="28"/>
          <w:szCs w:val="28"/>
        </w:rPr>
        <w:t>③</w:t>
      </w:r>
      <w:r w:rsidRPr="00C75C15">
        <w:rPr>
          <w:rFonts w:ascii="Times New Roman" w:hAnsi="Times New Roman" w:cs="Times New Roman"/>
          <w:sz w:val="28"/>
          <w:szCs w:val="28"/>
        </w:rPr>
        <w:t xml:space="preserve"> patients with onset of aortic dissection less than 48 hours;</w:t>
      </w:r>
    </w:p>
    <w:p w14:paraId="6506D862" w14:textId="77777777" w:rsidR="000C5363" w:rsidRPr="00C75C15" w:rsidRDefault="000C5363" w:rsidP="000C5363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 w:hint="eastAsia"/>
          <w:sz w:val="28"/>
          <w:szCs w:val="28"/>
        </w:rPr>
        <w:t>④</w:t>
      </w:r>
      <w:r w:rsidRPr="00C75C15">
        <w:rPr>
          <w:rFonts w:ascii="Times New Roman" w:hAnsi="Times New Roman" w:cs="Times New Roman"/>
          <w:sz w:val="28"/>
          <w:szCs w:val="28"/>
        </w:rPr>
        <w:t xml:space="preserve"> The patient had no history of thoracotomy;</w:t>
      </w:r>
    </w:p>
    <w:p w14:paraId="6694D703" w14:textId="52A8106D" w:rsidR="004F320D" w:rsidRPr="00C75C15" w:rsidRDefault="000C5363" w:rsidP="000C5363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 w:hint="eastAsia"/>
          <w:sz w:val="28"/>
          <w:szCs w:val="28"/>
        </w:rPr>
        <w:t>⑤</w:t>
      </w:r>
      <w:r w:rsidRPr="00C75C15">
        <w:rPr>
          <w:rFonts w:ascii="Times New Roman" w:hAnsi="Times New Roman" w:cs="Times New Roman"/>
          <w:sz w:val="28"/>
          <w:szCs w:val="28"/>
        </w:rPr>
        <w:t xml:space="preserve"> patients whose samples passed the quality inspection were obtained.</w:t>
      </w:r>
    </w:p>
    <w:p w14:paraId="5F45D9A9" w14:textId="430FB0B3" w:rsidR="004F320D" w:rsidRPr="00C75C15" w:rsidRDefault="004F320D" w:rsidP="004F320D">
      <w:pPr>
        <w:pStyle w:val="a7"/>
        <w:numPr>
          <w:ilvl w:val="0"/>
          <w:numId w:val="1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/>
          <w:sz w:val="28"/>
          <w:szCs w:val="28"/>
        </w:rPr>
        <w:t>Exclusion Criteria</w:t>
      </w:r>
    </w:p>
    <w:p w14:paraId="0D8FD7CC" w14:textId="77777777" w:rsidR="00C75C15" w:rsidRPr="00C75C15" w:rsidRDefault="00C75C15" w:rsidP="00C75C15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/>
          <w:sz w:val="28"/>
          <w:szCs w:val="28"/>
        </w:rPr>
        <w:t>Exclusion criteria for this study were as follows:</w:t>
      </w:r>
    </w:p>
    <w:p w14:paraId="62567258" w14:textId="77777777" w:rsidR="00C75C15" w:rsidRPr="00C75C15" w:rsidRDefault="00C75C15" w:rsidP="00C75C15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 w:hint="eastAsia"/>
          <w:sz w:val="28"/>
          <w:szCs w:val="28"/>
        </w:rPr>
        <w:t>①</w:t>
      </w:r>
      <w:r w:rsidRPr="00C75C15">
        <w:rPr>
          <w:rFonts w:ascii="Times New Roman" w:hAnsi="Times New Roman" w:cs="Times New Roman"/>
          <w:sz w:val="28"/>
          <w:szCs w:val="28"/>
        </w:rPr>
        <w:t xml:space="preserve"> patients who had undergone previous thoracotomy or aortic intervention;</w:t>
      </w:r>
    </w:p>
    <w:p w14:paraId="296D8485" w14:textId="77777777" w:rsidR="00C75C15" w:rsidRPr="00C75C15" w:rsidRDefault="00C75C15" w:rsidP="00C75C15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 w:hint="eastAsia"/>
          <w:sz w:val="28"/>
          <w:szCs w:val="28"/>
        </w:rPr>
        <w:t>②</w:t>
      </w:r>
      <w:r w:rsidRPr="00C75C15">
        <w:rPr>
          <w:rFonts w:ascii="Times New Roman" w:hAnsi="Times New Roman" w:cs="Times New Roman"/>
          <w:sz w:val="28"/>
          <w:szCs w:val="28"/>
        </w:rPr>
        <w:t xml:space="preserve"> patients who could not obtain samples due to critical condition during the operation;</w:t>
      </w:r>
    </w:p>
    <w:p w14:paraId="6981A107" w14:textId="77777777" w:rsidR="00C75C15" w:rsidRPr="00C75C15" w:rsidRDefault="00C75C15" w:rsidP="00C75C15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 w:hint="eastAsia"/>
          <w:sz w:val="28"/>
          <w:szCs w:val="28"/>
        </w:rPr>
        <w:t>③</w:t>
      </w:r>
      <w:r w:rsidRPr="00C75C15">
        <w:rPr>
          <w:rFonts w:ascii="Times New Roman" w:hAnsi="Times New Roman" w:cs="Times New Roman"/>
          <w:sz w:val="28"/>
          <w:szCs w:val="28"/>
        </w:rPr>
        <w:t xml:space="preserve"> patients with multiple aortic plaques or severe calcification that may cause additional harm to obtain samples;</w:t>
      </w:r>
    </w:p>
    <w:p w14:paraId="2D0B8B05" w14:textId="77777777" w:rsidR="00C75C15" w:rsidRPr="00C75C15" w:rsidRDefault="00C75C15" w:rsidP="00C75C15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 w:hint="eastAsia"/>
          <w:sz w:val="28"/>
          <w:szCs w:val="28"/>
        </w:rPr>
        <w:t>④</w:t>
      </w:r>
      <w:r w:rsidRPr="00C75C15">
        <w:rPr>
          <w:rFonts w:ascii="Times New Roman" w:hAnsi="Times New Roman" w:cs="Times New Roman"/>
          <w:sz w:val="28"/>
          <w:szCs w:val="28"/>
        </w:rPr>
        <w:t xml:space="preserve"> patients with insufficient aortic surface fat to obtain adequate samples;</w:t>
      </w:r>
    </w:p>
    <w:p w14:paraId="65114D63" w14:textId="2EE113DD" w:rsidR="004F320D" w:rsidRPr="00C75C15" w:rsidRDefault="00C75C15" w:rsidP="00C75C15">
      <w:pPr>
        <w:rPr>
          <w:rFonts w:ascii="Times New Roman" w:hAnsi="Times New Roman" w:cs="Times New Roman"/>
          <w:sz w:val="28"/>
          <w:szCs w:val="28"/>
        </w:rPr>
      </w:pPr>
      <w:r w:rsidRPr="00C75C15">
        <w:rPr>
          <w:rFonts w:ascii="Times New Roman" w:hAnsi="Times New Roman" w:cs="Times New Roman" w:hint="eastAsia"/>
          <w:sz w:val="28"/>
          <w:szCs w:val="28"/>
        </w:rPr>
        <w:t>⑤</w:t>
      </w:r>
      <w:r w:rsidRPr="00C75C15">
        <w:rPr>
          <w:rFonts w:ascii="Times New Roman" w:hAnsi="Times New Roman" w:cs="Times New Roman"/>
          <w:sz w:val="28"/>
          <w:szCs w:val="28"/>
        </w:rPr>
        <w:t xml:space="preserve"> patients whose samples failed the quality inspection were obtained.</w:t>
      </w:r>
    </w:p>
    <w:p w14:paraId="65B85E07" w14:textId="77777777" w:rsidR="004F320D" w:rsidRPr="00C75C15" w:rsidRDefault="004F320D" w:rsidP="004F320D">
      <w:pPr>
        <w:rPr>
          <w:rFonts w:ascii="Times New Roman" w:hAnsi="Times New Roman" w:cs="Times New Roman"/>
          <w:sz w:val="28"/>
          <w:szCs w:val="28"/>
        </w:rPr>
      </w:pPr>
    </w:p>
    <w:p w14:paraId="216D43FC" w14:textId="77777777" w:rsidR="004F320D" w:rsidRPr="00C75C15" w:rsidRDefault="004F320D" w:rsidP="004F320D">
      <w:pPr>
        <w:rPr>
          <w:rFonts w:ascii="Times New Roman" w:hAnsi="Times New Roman" w:cs="Times New Roman" w:hint="eastAsia"/>
          <w:sz w:val="28"/>
          <w:szCs w:val="28"/>
        </w:rPr>
      </w:pPr>
    </w:p>
    <w:sectPr w:rsidR="004F320D" w:rsidRPr="00C75C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68D78" w14:textId="77777777" w:rsidR="00601B2A" w:rsidRDefault="00601B2A" w:rsidP="00610664">
      <w:r>
        <w:separator/>
      </w:r>
    </w:p>
  </w:endnote>
  <w:endnote w:type="continuationSeparator" w:id="0">
    <w:p w14:paraId="2B539DD8" w14:textId="77777777" w:rsidR="00601B2A" w:rsidRDefault="00601B2A" w:rsidP="006106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8EF1203-36B9-4265-8A4A-A74F28E8AF2D}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2" w:subsetted="1" w:fontKey="{3B57C68B-4AAE-44D4-8528-488F2B4E4E0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D27DA" w14:textId="77777777" w:rsidR="00601B2A" w:rsidRDefault="00601B2A" w:rsidP="00610664">
      <w:r>
        <w:separator/>
      </w:r>
    </w:p>
  </w:footnote>
  <w:footnote w:type="continuationSeparator" w:id="0">
    <w:p w14:paraId="0A340A64" w14:textId="77777777" w:rsidR="00601B2A" w:rsidRDefault="00601B2A" w:rsidP="006106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FA2FB9"/>
    <w:multiLevelType w:val="hybridMultilevel"/>
    <w:tmpl w:val="6EA8890C"/>
    <w:lvl w:ilvl="0" w:tplc="375C1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653367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A64"/>
    <w:rsid w:val="000C5363"/>
    <w:rsid w:val="004B0680"/>
    <w:rsid w:val="004F320D"/>
    <w:rsid w:val="00601B2A"/>
    <w:rsid w:val="00610664"/>
    <w:rsid w:val="009C41A9"/>
    <w:rsid w:val="00B05A64"/>
    <w:rsid w:val="00C7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E8CCD8"/>
  <w15:chartTrackingRefBased/>
  <w15:docId w15:val="{7C312107-F7E3-4E3D-87C5-72547D44D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066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106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106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10664"/>
    <w:rPr>
      <w:sz w:val="18"/>
      <w:szCs w:val="18"/>
    </w:rPr>
  </w:style>
  <w:style w:type="paragraph" w:styleId="a7">
    <w:name w:val="List Paragraph"/>
    <w:basedOn w:val="a"/>
    <w:uiPriority w:val="34"/>
    <w:qFormat/>
    <w:rsid w:val="004F320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傲 王</dc:creator>
  <cp:keywords/>
  <dc:description/>
  <cp:lastModifiedBy>傲 王</cp:lastModifiedBy>
  <cp:revision>6</cp:revision>
  <dcterms:created xsi:type="dcterms:W3CDTF">2024-03-06T19:29:00Z</dcterms:created>
  <dcterms:modified xsi:type="dcterms:W3CDTF">2024-03-06T19:31:00Z</dcterms:modified>
</cp:coreProperties>
</file>