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4FC5" w14:textId="3DAD91AC" w:rsidR="0042099C" w:rsidRDefault="006461F1" w:rsidP="006461F1">
      <w:pPr>
        <w:spacing w:line="360" w:lineRule="auto"/>
        <w:rPr>
          <w:rFonts w:ascii="Avenir Book" w:eastAsia="Nunito" w:hAnsi="Avenir Book" w:cs="Calibri"/>
          <w:u w:val="single"/>
        </w:rPr>
      </w:pPr>
      <w:proofErr w:type="spellStart"/>
      <w:r w:rsidRPr="006461F1">
        <w:rPr>
          <w:rFonts w:ascii="Avenir Book" w:hAnsi="Avenir Book"/>
          <w:u w:val="single"/>
          <w:lang w:val="de-AT"/>
        </w:rPr>
        <w:t>Supplementary</w:t>
      </w:r>
      <w:proofErr w:type="spellEnd"/>
      <w:r w:rsidRPr="006461F1">
        <w:rPr>
          <w:rFonts w:ascii="Avenir Book" w:hAnsi="Avenir Book"/>
          <w:u w:val="single"/>
          <w:lang w:val="de-AT"/>
        </w:rPr>
        <w:t xml:space="preserve"> Video 1: </w:t>
      </w:r>
      <w:r w:rsidRPr="006461F1">
        <w:rPr>
          <w:rFonts w:ascii="Avenir Book" w:eastAsia="Nunito" w:hAnsi="Avenir Book" w:cs="Calibri"/>
          <w:u w:val="single"/>
        </w:rPr>
        <w:t>Affiliative approach</w:t>
      </w:r>
    </w:p>
    <w:p w14:paraId="6B795716" w14:textId="040DBD11" w:rsidR="006461F1" w:rsidRPr="0078669F" w:rsidRDefault="006461F1" w:rsidP="006461F1">
      <w:pPr>
        <w:spacing w:line="360" w:lineRule="auto"/>
        <w:rPr>
          <w:rFonts w:ascii="Avenir Book" w:eastAsia="Nunito" w:hAnsi="Avenir Book" w:cs="Calibri"/>
          <w:lang w:val="de-AT"/>
        </w:rPr>
      </w:pPr>
      <w:r w:rsidRPr="006461F1">
        <w:rPr>
          <w:rFonts w:ascii="Avenir Book" w:eastAsia="Nunito" w:hAnsi="Avenir Book" w:cs="Calibri"/>
        </w:rPr>
        <w:t xml:space="preserve">Affiliative approaches were characterized by a </w:t>
      </w:r>
      <w:r w:rsidR="008C6DCC">
        <w:rPr>
          <w:rFonts w:ascii="Avenir Book" w:eastAsia="Nunito" w:hAnsi="Avenir Book" w:cs="Calibri"/>
          <w:lang w:val="de-AT"/>
        </w:rPr>
        <w:t>median</w:t>
      </w:r>
      <w:r w:rsidRPr="006461F1">
        <w:rPr>
          <w:rFonts w:ascii="Avenir Book" w:eastAsia="Nunito" w:hAnsi="Avenir Book" w:cs="Calibri"/>
        </w:rPr>
        <w:t xml:space="preserve"> speed of 1.</w:t>
      </w:r>
      <w:r w:rsidR="008C6DCC">
        <w:rPr>
          <w:rFonts w:ascii="Avenir Book" w:eastAsia="Nunito" w:hAnsi="Avenir Book" w:cs="Calibri"/>
          <w:lang w:val="de-AT"/>
        </w:rPr>
        <w:t>57</w:t>
      </w:r>
      <w:r w:rsidRPr="006461F1">
        <w:rPr>
          <w:rFonts w:ascii="Avenir Book" w:eastAsia="Nunito" w:hAnsi="Avenir Book" w:cs="Calibri"/>
        </w:rPr>
        <w:t xml:space="preserve"> km/h </w:t>
      </w:r>
      <w:r w:rsidR="008C6DCC">
        <w:rPr>
          <w:rFonts w:ascii="Avenir Book" w:eastAsia="Nunito" w:hAnsi="Avenir Book" w:cs="Calibri"/>
        </w:rPr>
        <w:t xml:space="preserve">95% CI: 1.26 – 1.92 </w:t>
      </w:r>
      <w:r w:rsidR="008C6DCC" w:rsidRPr="00CD785A">
        <w:rPr>
          <w:rFonts w:ascii="Avenir Book" w:eastAsia="Nunito" w:hAnsi="Avenir Book" w:cs="Calibri"/>
        </w:rPr>
        <w:t>km/h</w:t>
      </w:r>
      <w:r w:rsidR="008C6DCC">
        <w:rPr>
          <w:rFonts w:ascii="Avenir Book" w:eastAsia="Nunito" w:hAnsi="Avenir Book" w:cs="Calibri"/>
        </w:rPr>
        <w:t>, IQR: 1.25-1.93 km/h</w:t>
      </w:r>
      <w:r w:rsidRPr="006461F1">
        <w:rPr>
          <w:rFonts w:ascii="Avenir Book" w:eastAsia="Nunito" w:hAnsi="Avenir Book" w:cs="Calibri"/>
        </w:rPr>
        <w:t>) to a median proximity of 36.75cm (</w:t>
      </w:r>
      <w:r w:rsidR="008C6DCC">
        <w:rPr>
          <w:rFonts w:ascii="Avenir Book" w:eastAsia="Nunito" w:hAnsi="Avenir Book" w:cs="Calibri"/>
        </w:rPr>
        <w:t xml:space="preserve">95% CI: 19.5-62cm, </w:t>
      </w:r>
      <w:r w:rsidR="008C6DCC" w:rsidRPr="00CD785A">
        <w:rPr>
          <w:rFonts w:ascii="Avenir Book" w:eastAsia="Nunito" w:hAnsi="Avenir Book" w:cs="Calibri"/>
        </w:rPr>
        <w:t xml:space="preserve">IQR: </w:t>
      </w:r>
      <w:r w:rsidR="008C6DCC">
        <w:rPr>
          <w:rFonts w:ascii="Avenir Book" w:eastAsia="Nunito" w:hAnsi="Avenir Book" w:cs="Calibri"/>
        </w:rPr>
        <w:t>20.6 – 50.4</w:t>
      </w:r>
      <w:r w:rsidR="008C6DCC" w:rsidRPr="00CD785A">
        <w:rPr>
          <w:rFonts w:ascii="Avenir Book" w:eastAsia="Nunito" w:hAnsi="Avenir Book" w:cs="Calibri"/>
        </w:rPr>
        <w:t>cm</w:t>
      </w:r>
      <w:r w:rsidRPr="006461F1">
        <w:rPr>
          <w:rFonts w:ascii="Avenir Book" w:eastAsia="Nunito" w:hAnsi="Avenir Book" w:cs="Calibri"/>
        </w:rPr>
        <w:t>) without retreat of the interaction partner</w:t>
      </w:r>
      <w:r w:rsidR="0078669F">
        <w:rPr>
          <w:rFonts w:ascii="Avenir Book" w:eastAsia="Nunito" w:hAnsi="Avenir Book" w:cs="Calibri"/>
          <w:lang w:val="de-AT"/>
        </w:rPr>
        <w:t>.</w:t>
      </w:r>
    </w:p>
    <w:p w14:paraId="33116D84" w14:textId="77777777" w:rsidR="006461F1" w:rsidRPr="006461F1" w:rsidRDefault="006461F1" w:rsidP="006461F1">
      <w:pPr>
        <w:spacing w:line="360" w:lineRule="auto"/>
        <w:rPr>
          <w:rFonts w:ascii="Avenir Book" w:hAnsi="Avenir Book"/>
          <w:lang w:val="de-AT"/>
        </w:rPr>
      </w:pPr>
    </w:p>
    <w:p w14:paraId="3B03946F" w14:textId="4A6CF88C" w:rsidR="006461F1" w:rsidRPr="006461F1" w:rsidRDefault="006461F1" w:rsidP="006461F1">
      <w:pPr>
        <w:spacing w:line="360" w:lineRule="auto"/>
        <w:rPr>
          <w:rFonts w:ascii="Avenir Book" w:eastAsia="Nunito" w:hAnsi="Avenir Book" w:cs="Calibri"/>
          <w:u w:val="single"/>
        </w:rPr>
      </w:pPr>
      <w:proofErr w:type="spellStart"/>
      <w:r w:rsidRPr="006461F1">
        <w:rPr>
          <w:rFonts w:ascii="Avenir Book" w:hAnsi="Avenir Book"/>
          <w:u w:val="single"/>
          <w:lang w:val="de-AT"/>
        </w:rPr>
        <w:t>Supplementary</w:t>
      </w:r>
      <w:proofErr w:type="spellEnd"/>
      <w:r w:rsidRPr="006461F1">
        <w:rPr>
          <w:rFonts w:ascii="Avenir Book" w:hAnsi="Avenir Book"/>
          <w:u w:val="single"/>
          <w:lang w:val="de-AT"/>
        </w:rPr>
        <w:t xml:space="preserve"> Video 2: </w:t>
      </w:r>
      <w:r w:rsidRPr="006461F1">
        <w:rPr>
          <w:rFonts w:ascii="Avenir Book" w:eastAsia="Nunito" w:hAnsi="Avenir Book" w:cs="Calibri"/>
          <w:u w:val="single"/>
          <w:lang w:val="de-AT"/>
        </w:rPr>
        <w:t>A</w:t>
      </w:r>
      <w:r w:rsidRPr="006461F1">
        <w:rPr>
          <w:rFonts w:ascii="Avenir Book" w:eastAsia="Nunito" w:hAnsi="Avenir Book" w:cs="Calibri"/>
          <w:u w:val="single"/>
        </w:rPr>
        <w:t>gonistic approach</w:t>
      </w:r>
    </w:p>
    <w:p w14:paraId="1CB31285" w14:textId="5618A6AC" w:rsidR="006461F1" w:rsidRDefault="006461F1" w:rsidP="006461F1">
      <w:pPr>
        <w:spacing w:line="360" w:lineRule="auto"/>
        <w:rPr>
          <w:rFonts w:ascii="Avenir Book" w:eastAsia="Nunito" w:hAnsi="Avenir Book" w:cs="Calibri"/>
          <w:lang w:val="de-AT"/>
        </w:rPr>
      </w:pPr>
      <w:r>
        <w:rPr>
          <w:rFonts w:ascii="Avenir Book" w:eastAsia="Nunito" w:hAnsi="Avenir Book" w:cs="Calibri"/>
          <w:lang w:val="de-AT"/>
        </w:rPr>
        <w:t>A</w:t>
      </w:r>
      <w:r w:rsidRPr="00CD785A">
        <w:rPr>
          <w:rFonts w:ascii="Avenir Book" w:eastAsia="Nunito" w:hAnsi="Avenir Book" w:cs="Calibri"/>
        </w:rPr>
        <w:t xml:space="preserve">gonistic approaches occurred at a </w:t>
      </w:r>
      <w:r w:rsidR="008C6DCC">
        <w:rPr>
          <w:rFonts w:ascii="Avenir Book" w:eastAsia="Nunito" w:hAnsi="Avenir Book" w:cs="Calibri"/>
          <w:lang w:val="de-AT"/>
        </w:rPr>
        <w:t>median</w:t>
      </w:r>
      <w:r w:rsidRPr="00CD785A">
        <w:rPr>
          <w:rFonts w:ascii="Avenir Book" w:eastAsia="Nunito" w:hAnsi="Avenir Book" w:cs="Calibri"/>
        </w:rPr>
        <w:t xml:space="preserve"> speed of </w:t>
      </w:r>
      <w:r w:rsidR="008C6DCC" w:rsidRPr="00CD785A">
        <w:rPr>
          <w:rFonts w:ascii="Avenir Book" w:eastAsia="Nunito" w:hAnsi="Avenir Book" w:cs="Calibri"/>
        </w:rPr>
        <w:t>3.0</w:t>
      </w:r>
      <w:r w:rsidR="008C6DCC">
        <w:rPr>
          <w:rFonts w:ascii="Avenir Book" w:eastAsia="Nunito" w:hAnsi="Avenir Book" w:cs="Calibri"/>
        </w:rPr>
        <w:t>4</w:t>
      </w:r>
      <w:r w:rsidR="008C6DCC" w:rsidRPr="00CD785A">
        <w:rPr>
          <w:rFonts w:ascii="Avenir Book" w:eastAsia="Nunito" w:hAnsi="Avenir Book" w:cs="Calibri"/>
        </w:rPr>
        <w:t xml:space="preserve"> km/h (</w:t>
      </w:r>
      <w:r w:rsidR="008C6DCC">
        <w:rPr>
          <w:rFonts w:ascii="Avenir Book" w:eastAsia="Nunito" w:hAnsi="Avenir Book" w:cs="Calibri"/>
        </w:rPr>
        <w:t xml:space="preserve">95% CI: 2.16 – 3.74 km/h, </w:t>
      </w:r>
      <w:r w:rsidR="008C6DCC">
        <w:rPr>
          <w:rFonts w:ascii="Avenir Book" w:eastAsia="Times New Roman" w:hAnsi="Avenir Book" w:cs="Calibri"/>
          <w:color w:val="000000" w:themeColor="text1"/>
          <w:lang w:val="en-US"/>
        </w:rPr>
        <w:t xml:space="preserve">IQR: 2.48 – 3.51 </w:t>
      </w:r>
      <w:r w:rsidR="008C6DCC" w:rsidRPr="00CD785A">
        <w:rPr>
          <w:rFonts w:ascii="Avenir Book" w:eastAsia="Nunito" w:hAnsi="Avenir Book" w:cs="Calibri"/>
        </w:rPr>
        <w:t>km/h) to a median proximity of 243cm (</w:t>
      </w:r>
      <w:r w:rsidR="008C6DCC">
        <w:rPr>
          <w:rFonts w:ascii="Avenir Book" w:eastAsia="Nunito" w:hAnsi="Avenir Book" w:cs="Calibri"/>
        </w:rPr>
        <w:t xml:space="preserve">95% CI: 130 – 319cm, </w:t>
      </w:r>
      <w:r w:rsidR="008C6DCC" w:rsidRPr="00CD785A">
        <w:rPr>
          <w:rFonts w:ascii="Avenir Book" w:eastAsia="Nunito" w:hAnsi="Avenir Book" w:cs="Calibri"/>
        </w:rPr>
        <w:t xml:space="preserve">IQR: </w:t>
      </w:r>
      <w:r w:rsidR="008C6DCC">
        <w:rPr>
          <w:rFonts w:ascii="Avenir Book" w:eastAsia="Nunito" w:hAnsi="Avenir Book" w:cs="Calibri"/>
        </w:rPr>
        <w:t xml:space="preserve">198.1 </w:t>
      </w:r>
      <w:r w:rsidR="008C6DCC" w:rsidRPr="00CD785A">
        <w:rPr>
          <w:rFonts w:ascii="Avenir Book" w:eastAsia="Nunito" w:hAnsi="Avenir Book" w:cs="Calibri"/>
        </w:rPr>
        <w:t>-</w:t>
      </w:r>
      <w:r w:rsidR="008C6DCC">
        <w:rPr>
          <w:rFonts w:ascii="Avenir Book" w:eastAsia="Nunito" w:hAnsi="Avenir Book" w:cs="Calibri"/>
        </w:rPr>
        <w:t xml:space="preserve"> </w:t>
      </w:r>
      <w:r w:rsidR="008C6DCC" w:rsidRPr="00CD785A">
        <w:rPr>
          <w:rFonts w:ascii="Avenir Book" w:eastAsia="Nunito" w:hAnsi="Avenir Book" w:cs="Calibri"/>
        </w:rPr>
        <w:t>272.</w:t>
      </w:r>
      <w:r w:rsidR="008C6DCC">
        <w:rPr>
          <w:rFonts w:ascii="Avenir Book" w:eastAsia="Nunito" w:hAnsi="Avenir Book" w:cs="Calibri"/>
        </w:rPr>
        <w:t>4</w:t>
      </w:r>
      <w:r w:rsidR="008C6DCC" w:rsidRPr="00CD785A">
        <w:rPr>
          <w:rFonts w:ascii="Avenir Book" w:eastAsia="Nunito" w:hAnsi="Avenir Book" w:cs="Calibri"/>
        </w:rPr>
        <w:t xml:space="preserve"> cm)</w:t>
      </w:r>
      <w:r w:rsidRPr="00CD785A">
        <w:rPr>
          <w:rFonts w:ascii="Avenir Book" w:eastAsia="Nunito" w:hAnsi="Avenir Book" w:cs="Calibri"/>
        </w:rPr>
        <w:t xml:space="preserve"> followed by an immediate retreat of the approached horse at a </w:t>
      </w:r>
      <w:r w:rsidR="008C6DCC">
        <w:rPr>
          <w:rFonts w:ascii="Avenir Book" w:eastAsia="Nunito" w:hAnsi="Avenir Book" w:cs="Calibri"/>
        </w:rPr>
        <w:t xml:space="preserve">median </w:t>
      </w:r>
      <w:r w:rsidR="008C6DCC" w:rsidRPr="00CD785A">
        <w:rPr>
          <w:rFonts w:ascii="Avenir Book" w:eastAsia="Nunito" w:hAnsi="Avenir Book" w:cs="Calibri"/>
        </w:rPr>
        <w:t xml:space="preserve">speed of </w:t>
      </w:r>
      <w:r w:rsidR="008C6DCC">
        <w:rPr>
          <w:rFonts w:ascii="Avenir Book" w:eastAsia="Nunito" w:hAnsi="Avenir Book" w:cs="Calibri"/>
        </w:rPr>
        <w:t>3.77</w:t>
      </w:r>
      <w:r w:rsidR="008C6DCC" w:rsidRPr="00CD785A">
        <w:rPr>
          <w:rFonts w:ascii="Avenir Book" w:eastAsia="Nunito" w:hAnsi="Avenir Book" w:cs="Calibri"/>
        </w:rPr>
        <w:t xml:space="preserve"> km/h (</w:t>
      </w:r>
      <w:r w:rsidR="008C6DCC">
        <w:rPr>
          <w:rFonts w:ascii="Avenir Book" w:eastAsia="Nunito" w:hAnsi="Avenir Book" w:cs="Calibri"/>
        </w:rPr>
        <w:t>95% CI: 3.52 – 5.85 km/h, IQR: 3.6 – 5.49</w:t>
      </w:r>
      <w:r w:rsidR="008C6DCC" w:rsidRPr="00CD785A">
        <w:rPr>
          <w:rFonts w:ascii="Avenir Book" w:eastAsia="Nunito" w:hAnsi="Avenir Book" w:cs="Calibri"/>
        </w:rPr>
        <w:t xml:space="preserve"> km/h</w:t>
      </w:r>
      <w:r w:rsidR="008C6DCC">
        <w:rPr>
          <w:rFonts w:ascii="Avenir Book" w:eastAsia="Nunito" w:hAnsi="Avenir Book" w:cs="Calibri"/>
          <w:lang w:val="de-AT"/>
        </w:rPr>
        <w:t>)</w:t>
      </w:r>
      <w:r>
        <w:rPr>
          <w:rFonts w:ascii="Avenir Book" w:eastAsia="Nunito" w:hAnsi="Avenir Book" w:cs="Calibri"/>
          <w:lang w:val="de-AT"/>
        </w:rPr>
        <w:t>.</w:t>
      </w:r>
    </w:p>
    <w:p w14:paraId="7EA2D637" w14:textId="77777777" w:rsidR="006461F1" w:rsidRPr="006461F1" w:rsidRDefault="006461F1" w:rsidP="006461F1">
      <w:pPr>
        <w:spacing w:line="360" w:lineRule="auto"/>
        <w:rPr>
          <w:rFonts w:ascii="Avenir Book" w:hAnsi="Avenir Book"/>
          <w:lang w:val="de-AT"/>
        </w:rPr>
      </w:pPr>
    </w:p>
    <w:p w14:paraId="1EAF75FE" w14:textId="0344B253" w:rsidR="006461F1" w:rsidRPr="006461F1" w:rsidRDefault="006461F1" w:rsidP="006461F1">
      <w:pPr>
        <w:spacing w:line="360" w:lineRule="auto"/>
        <w:rPr>
          <w:rFonts w:ascii="Avenir Book" w:hAnsi="Avenir Book"/>
          <w:u w:val="single"/>
          <w:lang w:val="de-AT"/>
        </w:rPr>
      </w:pPr>
      <w:proofErr w:type="spellStart"/>
      <w:r w:rsidRPr="006461F1">
        <w:rPr>
          <w:rFonts w:ascii="Avenir Book" w:hAnsi="Avenir Book"/>
          <w:u w:val="single"/>
          <w:lang w:val="de-AT"/>
        </w:rPr>
        <w:t>Supplementary</w:t>
      </w:r>
      <w:proofErr w:type="spellEnd"/>
      <w:r w:rsidRPr="006461F1">
        <w:rPr>
          <w:rFonts w:ascii="Avenir Book" w:hAnsi="Avenir Book"/>
          <w:u w:val="single"/>
          <w:lang w:val="de-AT"/>
        </w:rPr>
        <w:t xml:space="preserve"> Video 3: </w:t>
      </w:r>
      <w:r w:rsidRPr="006461F1">
        <w:rPr>
          <w:rFonts w:ascii="Avenir Book" w:eastAsia="Nunito" w:hAnsi="Avenir Book" w:cs="Calibri"/>
          <w:u w:val="single"/>
          <w:lang w:val="de-AT"/>
        </w:rPr>
        <w:t>H</w:t>
      </w:r>
      <w:r w:rsidRPr="006461F1">
        <w:rPr>
          <w:rFonts w:ascii="Avenir Book" w:eastAsia="Nunito" w:hAnsi="Avenir Book" w:cs="Calibri"/>
          <w:u w:val="single"/>
        </w:rPr>
        <w:t>orses cantering without approaching a specific horse</w:t>
      </w:r>
    </w:p>
    <w:p w14:paraId="78804EB5" w14:textId="08FB30B1" w:rsidR="006461F1" w:rsidRPr="006461F1" w:rsidRDefault="006461F1" w:rsidP="006461F1">
      <w:pPr>
        <w:spacing w:line="360" w:lineRule="auto"/>
        <w:rPr>
          <w:rFonts w:ascii="Avenir Book" w:hAnsi="Avenir Book"/>
          <w:lang w:val="de-AT"/>
        </w:rPr>
      </w:pPr>
      <w:r w:rsidRPr="006461F1">
        <w:rPr>
          <w:rFonts w:ascii="Avenir Book" w:eastAsia="Nunito" w:hAnsi="Avenir Book" w:cs="Calibri"/>
          <w:lang w:val="de-AT"/>
        </w:rPr>
        <w:t>H</w:t>
      </w:r>
      <w:r w:rsidRPr="006461F1">
        <w:rPr>
          <w:rFonts w:ascii="Avenir Book" w:eastAsia="Nunito" w:hAnsi="Avenir Book" w:cs="Calibri"/>
        </w:rPr>
        <w:t xml:space="preserve">orses cantering without approaching a specific horse reached a </w:t>
      </w:r>
      <w:r w:rsidR="008C6DCC">
        <w:rPr>
          <w:rFonts w:ascii="Avenir Book" w:eastAsia="Nunito" w:hAnsi="Avenir Book" w:cs="Calibri"/>
        </w:rPr>
        <w:t xml:space="preserve">median </w:t>
      </w:r>
      <w:r w:rsidR="008C6DCC" w:rsidRPr="00CD785A">
        <w:rPr>
          <w:rFonts w:ascii="Avenir Book" w:eastAsia="Nunito" w:hAnsi="Avenir Book" w:cs="Calibri"/>
        </w:rPr>
        <w:t xml:space="preserve">speed of </w:t>
      </w:r>
      <w:r w:rsidR="008C6DCC">
        <w:rPr>
          <w:rFonts w:ascii="Avenir Book" w:eastAsia="Nunito" w:hAnsi="Avenir Book" w:cs="Calibri"/>
        </w:rPr>
        <w:t>8</w:t>
      </w:r>
      <w:r w:rsidR="008C6DCC" w:rsidRPr="00CD785A">
        <w:rPr>
          <w:rFonts w:ascii="Avenir Book" w:eastAsia="Nunito" w:hAnsi="Avenir Book" w:cs="Calibri"/>
        </w:rPr>
        <w:t>.</w:t>
      </w:r>
      <w:r w:rsidR="008C6DCC">
        <w:rPr>
          <w:rFonts w:ascii="Avenir Book" w:eastAsia="Nunito" w:hAnsi="Avenir Book" w:cs="Calibri"/>
        </w:rPr>
        <w:t>11</w:t>
      </w:r>
      <w:r w:rsidR="008C6DCC" w:rsidRPr="00CD785A">
        <w:rPr>
          <w:rFonts w:ascii="Avenir Book" w:eastAsia="Nunito" w:hAnsi="Avenir Book" w:cs="Calibri"/>
        </w:rPr>
        <w:t xml:space="preserve"> km/h (</w:t>
      </w:r>
      <w:r w:rsidR="008C6DCC">
        <w:rPr>
          <w:rFonts w:ascii="Avenir Book" w:eastAsia="Nunito" w:hAnsi="Avenir Book" w:cs="Calibri"/>
        </w:rPr>
        <w:t>95% CI: 6.71 – 13.6 km/h, IQR: 7.21 – 11.6</w:t>
      </w:r>
      <w:r w:rsidR="008C6DCC" w:rsidRPr="00CD785A">
        <w:rPr>
          <w:rFonts w:ascii="Avenir Book" w:eastAsia="Nunito" w:hAnsi="Avenir Book" w:cs="Calibri"/>
        </w:rPr>
        <w:t xml:space="preserve"> km/h)</w:t>
      </w:r>
      <w:r w:rsidRPr="006461F1">
        <w:rPr>
          <w:rFonts w:ascii="Avenir Book" w:eastAsia="Nunito" w:hAnsi="Avenir Book" w:cs="Calibri"/>
        </w:rPr>
        <w:t xml:space="preserve"> and did not cause a retreat of the horses they passed, although they cantered past some horses at a distance ≤ 2 body lengths</w:t>
      </w:r>
      <w:r w:rsidRPr="006461F1">
        <w:rPr>
          <w:rFonts w:ascii="Avenir Book" w:eastAsia="Nunito" w:hAnsi="Avenir Book" w:cs="Calibri"/>
          <w:lang w:val="de-AT"/>
        </w:rPr>
        <w:t>.</w:t>
      </w:r>
    </w:p>
    <w:p w14:paraId="72C0EBA2" w14:textId="3EA32450" w:rsidR="006461F1" w:rsidRPr="006461F1" w:rsidRDefault="006461F1" w:rsidP="006461F1">
      <w:pPr>
        <w:spacing w:line="360" w:lineRule="auto"/>
        <w:rPr>
          <w:rFonts w:ascii="Avenir Book" w:hAnsi="Avenir Book" w:cs="Segoe UI"/>
          <w:color w:val="222222"/>
          <w:sz w:val="27"/>
          <w:szCs w:val="27"/>
          <w:shd w:val="clear" w:color="auto" w:fill="FFFFFF"/>
        </w:rPr>
      </w:pPr>
    </w:p>
    <w:p w14:paraId="20567E10" w14:textId="77777777" w:rsidR="006461F1" w:rsidRPr="006461F1" w:rsidRDefault="006461F1">
      <w:pPr>
        <w:rPr>
          <w:rFonts w:ascii="Avenir Book" w:hAnsi="Avenir Book"/>
          <w:lang w:val="de-AT"/>
        </w:rPr>
      </w:pPr>
    </w:p>
    <w:sectPr w:rsidR="006461F1" w:rsidRPr="00646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82"/>
    <w:rsid w:val="0042099C"/>
    <w:rsid w:val="006461F1"/>
    <w:rsid w:val="0078669F"/>
    <w:rsid w:val="007C38C5"/>
    <w:rsid w:val="00803282"/>
    <w:rsid w:val="008C6DCC"/>
    <w:rsid w:val="00C2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E3AE25"/>
  <w15:chartTrackingRefBased/>
  <w15:docId w15:val="{A0BE9F0F-ABA6-1E4E-B93C-EFBE83B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4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Jenner Florien</dc:creator>
  <cp:keywords/>
  <dc:description/>
  <cp:lastModifiedBy>Jenner Florien</cp:lastModifiedBy>
  <cp:revision>2</cp:revision>
  <dcterms:created xsi:type="dcterms:W3CDTF">2023-12-23T22:34:00Z</dcterms:created>
  <dcterms:modified xsi:type="dcterms:W3CDTF">2023-12-23T22:34:00Z</dcterms:modified>
</cp:coreProperties>
</file>